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Yu Gothic" w:hAnsi="Yu Gothic" w:eastAsia="游ゴシック"/>
          <w:b/>
          <w:color w:val="004D88"/>
          <w:sz w:val="36"/>
        </w:rPr>
        <w:t>応用ワークシート：自分の営業業務に生成AIを活かす</w:t>
      </w:r>
    </w:p>
    <w:p>
      <w:r>
        <w:rPr>
          <w:rFonts w:ascii="Yu Gothic" w:hAnsi="Yu Gothic" w:eastAsia="游ゴシック"/>
          <w:b w:val="0"/>
        </w:rPr>
        <w:t>氏名：＿＿＿＿＿＿＿＿　　所属：＿＿＿＿＿＿＿＿</w:t>
      </w:r>
    </w:p>
    <w:p>
      <w:pPr>
        <w:ind w:left="240"/>
      </w:pPr>
      <w:r>
        <w:rPr>
          <w:rFonts w:ascii="Yu Gothic" w:hAnsi="Yu Gothic" w:eastAsia="游ゴシック"/>
          <w:b/>
          <w:color w:val="404040"/>
          <w:sz w:val="19"/>
        </w:rPr>
        <w:t>注意</w:t>
      </w:r>
      <w:r>
        <w:rPr>
          <w:rFonts w:ascii="Yu Gothic" w:hAnsi="Yu Gothic" w:eastAsia="游ゴシック"/>
          <w:b w:val="0"/>
          <w:color w:val="404040"/>
          <w:sz w:val="19"/>
        </w:rPr>
        <w:t>：このワークシートは手元で記入します。実際の顧客名・案件名は Copilot に入力しないでください。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STEP1 業務の棚卸し（10分）</w:t>
      </w:r>
    </w:p>
    <w:p>
      <w:r>
        <w:rPr>
          <w:rFonts w:ascii="Yu Gothic" w:hAnsi="Yu Gothic" w:eastAsia="游ゴシック"/>
          <w:b w:val="0"/>
        </w:rPr>
        <w:t>先週1週間に行った業務を、できるだけ細かく書き出してください。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No</w:t>
            </w:r>
          </w:p>
        </w:tc>
        <w:tc>
          <w:tcPr>
            <w:tcW w:type="dxa" w:w="1928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業務</w:t>
            </w:r>
          </w:p>
        </w:tc>
        <w:tc>
          <w:tcPr>
            <w:tcW w:type="dxa" w:w="1928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頻度（回／週）</w:t>
            </w:r>
          </w:p>
        </w:tc>
        <w:tc>
          <w:tcPr>
            <w:tcW w:type="dxa" w:w="1928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1回の時間（分）</w:t>
            </w:r>
          </w:p>
        </w:tc>
        <w:tc>
          <w:tcPr>
            <w:tcW w:type="dxa" w:w="1928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定型度（高・中・低）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例：商談後の議事録作成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30</w:t>
            </w:r>
          </w:p>
        </w:tc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高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3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4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5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6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7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8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</w:tbl>
    <w:p/>
    <w:p>
      <w:pPr>
        <w:pStyle w:val="Heading2"/>
      </w:pPr>
      <w:r>
        <w:rPr>
          <w:rFonts w:ascii="Yu Gothic" w:hAnsi="Yu Gothic" w:eastAsia="游ゴシック"/>
          <w:color w:val="004D88"/>
        </w:rPr>
        <w:t>STEP2 候補の選定（10分）</w:t>
      </w:r>
    </w:p>
    <w:p>
      <w:r>
        <w:rPr>
          <w:rFonts w:ascii="Yu Gothic" w:hAnsi="Yu Gothic" w:eastAsia="游ゴシック"/>
          <w:b w:val="0"/>
        </w:rPr>
        <w:t xml:space="preserve">「頻度 × 時間」が大きく、定型度が高い・中の業務から </w:t>
      </w:r>
      <w:r>
        <w:rPr>
          <w:rFonts w:ascii="Yu Gothic" w:hAnsi="Yu Gothic" w:eastAsia="游ゴシック"/>
          <w:b/>
        </w:rPr>
        <w:t>2つ</w:t>
      </w:r>
      <w:r>
        <w:rPr>
          <w:rFonts w:ascii="Yu Gothic" w:hAnsi="Yu Gothic" w:eastAsia="游ゴシック"/>
          <w:b w:val="0"/>
        </w:rPr>
        <w:t xml:space="preserve"> 選びます。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候補</w:t>
            </w:r>
          </w:p>
        </w:tc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業務</w:t>
            </w:r>
          </w:p>
        </w:tc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週あたりの時間（頻度×時間）</w:t>
            </w:r>
          </w:p>
        </w:tc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選んだ理由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①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②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</w:tr>
    </w:tbl>
    <w:p/>
    <w:p>
      <w:pPr>
        <w:pStyle w:val="Heading2"/>
      </w:pPr>
      <w:r>
        <w:rPr>
          <w:rFonts w:ascii="Yu Gothic" w:hAnsi="Yu Gothic" w:eastAsia="游ゴシック"/>
          <w:color w:val="004D88"/>
        </w:rPr>
        <w:t>STEP3 効果とリスクの評価（10分）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候補</w:t>
            </w:r>
          </w:p>
        </w:tc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扱う情報とその判定（A/B/C）</w:t>
            </w:r>
          </w:p>
        </w:tc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必要な対策（マスキング等）</w:t>
            </w:r>
          </w:p>
        </w:tc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削減できそうな時間（分／週）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①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②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</w:tr>
    </w:tbl>
    <w:p/>
    <w:p>
      <w:pPr>
        <w:ind w:left="240"/>
      </w:pPr>
      <w:r>
        <w:rPr>
          <w:rFonts w:ascii="Yu Gothic" w:hAnsi="Yu Gothic" w:eastAsia="游ゴシック"/>
          <w:b w:val="0"/>
          <w:color w:val="404040"/>
          <w:sz w:val="19"/>
        </w:rPr>
        <w:t>C の情報が中心の業務は、</w:t>
      </w:r>
      <w:r>
        <w:rPr>
          <w:rFonts w:ascii="Yu Gothic" w:hAnsi="Yu Gothic" w:eastAsia="游ゴシック"/>
          <w:b/>
          <w:color w:val="404040"/>
          <w:sz w:val="19"/>
        </w:rPr>
        <w:t>個人向けプラン（Premium）の Copilot では扱わない</w:t>
      </w:r>
      <w:r>
        <w:rPr>
          <w:rFonts w:ascii="Yu Gothic" w:hAnsi="Yu Gothic" w:eastAsia="游ゴシック"/>
          <w:b w:val="0"/>
          <w:color w:val="404040"/>
          <w:sz w:val="19"/>
        </w:rPr>
        <w:t>。法人契約の環境で、会社のルールに従って検討する。</w:t>
      </w:r>
    </w:p>
    <w:p>
      <w:pPr>
        <w:pStyle w:val="Heading2"/>
      </w:pPr>
      <w:r>
        <w:rPr>
          <w:rFonts w:ascii="Yu Gothic" w:hAnsi="Yu Gothic" w:eastAsia="游ゴシック"/>
          <w:color w:val="004D88"/>
        </w:rPr>
        <w:t>STEP4 実現方法の選択（20分）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候補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レベル（1〜4）</w:t>
            </w:r>
          </w:p>
        </w:tc>
        <w:tc>
          <w:tcPr>
            <w:tcW w:type="dxa" w:w="3213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具体的な方法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①</w:t>
            </w:r>
          </w:p>
        </w:tc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②</w:t>
            </w:r>
          </w:p>
        </w:tc>
        <w:tc>
          <w:tcPr>
            <w:tcW w:type="dxa" w:w="3213"/>
          </w:tcPr>
          <w:p>
            <w:r/>
          </w:p>
        </w:tc>
        <w:tc>
          <w:tcPr>
            <w:tcW w:type="dxa" w:w="3213"/>
          </w:tcPr>
          <w:p>
            <w:r/>
          </w:p>
        </w:tc>
      </w:tr>
    </w:tbl>
    <w:p/>
    <w:p>
      <w:r>
        <w:rPr>
          <w:rFonts w:ascii="Yu Gothic" w:hAnsi="Yu Gothic" w:eastAsia="游ゴシック"/>
          <w:b/>
        </w:rPr>
        <w:t>レベル</w:t>
      </w:r>
      <w:r>
        <w:rPr>
          <w:rFonts w:ascii="Yu Gothic" w:hAnsi="Yu Gothic" w:eastAsia="游ゴシック"/>
          <w:b w:val="0"/>
        </w:rPr>
        <w:t>：1 その都度プロンプト／2 プロンプトテンプレート／3 文脈を保存する機能／4 アプリ化</w:t>
      </w:r>
    </w:p>
    <w:p>
      <w:pPr>
        <w:pStyle w:val="Heading3"/>
      </w:pPr>
      <w:r>
        <w:rPr>
          <w:rFonts w:ascii="Yu Gothic" w:hAnsi="Yu Gothic" w:eastAsia="游ゴシック"/>
          <w:color w:val="004D88"/>
        </w:rPr>
        <w:t>プロンプトテンプレート（レベル2以上の場合）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 w:eastAsia="游ゴシック"/>
                <w:sz w:val="18"/>
              </w:rPr>
              <w:t>【役割】</w:t>
              <w:br/>
            </w:r>
            <w:r>
              <w:rPr>
                <w:rFonts w:ascii="Consolas" w:hAnsi="Consolas" w:eastAsia="游ゴシック"/>
                <w:sz w:val="18"/>
              </w:rPr>
              <w:t>【目的】</w:t>
              <w:br/>
            </w:r>
            <w:r>
              <w:rPr>
                <w:rFonts w:ascii="Consolas" w:hAnsi="Consolas" w:eastAsia="游ゴシック"/>
                <w:sz w:val="18"/>
              </w:rPr>
              <w:t>【前提・制約】</w:t>
              <w:br/>
            </w:r>
            <w:r>
              <w:rPr>
                <w:rFonts w:ascii="Consolas" w:hAnsi="Consolas" w:eastAsia="游ゴシック"/>
                <w:sz w:val="18"/>
              </w:rPr>
              <w:t>【入力】（ここに貼り付ける情報：判定A、または加工済みのBのみ）</w:t>
              <w:br/>
            </w:r>
            <w:r>
              <w:rPr>
                <w:rFonts w:ascii="Consolas" w:hAnsi="Consolas" w:eastAsia="游ゴシック"/>
                <w:sz w:val="18"/>
              </w:rPr>
              <w:t>【出力形式】</w:t>
              <w:br/>
            </w:r>
            <w:r>
              <w:rPr>
                <w:rFonts w:ascii="Consolas" w:hAnsi="Consolas" w:eastAsia="游ゴシック"/>
                <w:sz w:val="18"/>
              </w:rPr>
              <w:t>【確認してほしいこと】</w:t>
            </w:r>
          </w:p>
        </w:tc>
      </w:tr>
    </w:tbl>
    <w:p/>
    <w:p>
      <w:pPr>
        <w:pStyle w:val="Heading3"/>
      </w:pPr>
      <w:r>
        <w:rPr>
          <w:rFonts w:ascii="Yu Gothic" w:hAnsi="Yu Gothic" w:eastAsia="游ゴシック"/>
          <w:color w:val="004D88"/>
        </w:rPr>
        <w:t>アプリにする場合（レベル4）の要件メモ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項目</w:t>
            </w:r>
          </w:p>
        </w:tc>
        <w:tc>
          <w:tcPr>
            <w:tcW w:type="dxa" w:w="481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誰が使うか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入力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出力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AI に任せる処理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人が確認する箇所</w:t>
            </w:r>
          </w:p>
        </w:tc>
        <w:tc>
          <w:tcPr>
            <w:tcW w:type="dxa" w:w="4819"/>
          </w:tcPr>
          <w:p>
            <w:r/>
          </w:p>
        </w:tc>
      </w:tr>
      <w:tr>
        <w:tc>
          <w:tcPr>
            <w:tcW w:type="dxa" w:w="481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セキュリティ対策</w:t>
            </w:r>
          </w:p>
        </w:tc>
        <w:tc>
          <w:tcPr>
            <w:tcW w:type="dxa" w:w="4819"/>
          </w:tcPr>
          <w:p>
            <w:r/>
          </w:p>
        </w:tc>
      </w:tr>
    </w:tbl>
    <w:p/>
    <w:p>
      <w:pPr>
        <w:pStyle w:val="Heading2"/>
      </w:pPr>
      <w:r>
        <w:rPr>
          <w:rFonts w:ascii="Yu Gothic" w:hAnsi="Yu Gothic" w:eastAsia="游ゴシック"/>
          <w:color w:val="004D88"/>
        </w:rPr>
        <w:t>STEP5 試す・直す（20分）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回</w:t>
            </w:r>
          </w:p>
        </w:tc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試したこと（架空データで）</w:t>
            </w:r>
          </w:p>
        </w:tc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結果</w:t>
            </w:r>
          </w:p>
        </w:tc>
        <w:tc>
          <w:tcPr>
            <w:tcW w:type="dxa" w:w="2409"/>
            <w:shd w:val="clear" w:color="auto" w:fill="DCE9F5"/>
          </w:tcPr>
          <w:p>
            <w:r/>
            <w:r>
              <w:rPr>
                <w:rFonts w:ascii="Yu Gothic" w:hAnsi="Yu Gothic" w:eastAsia="游ゴシック"/>
                <w:b/>
                <w:sz w:val="19"/>
              </w:rPr>
              <w:t>次の改善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1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/>
            <w:r>
              <w:rPr>
                <w:rFonts w:ascii="Yu Gothic" w:hAnsi="Yu Gothic" w:eastAsia="游ゴシック"/>
                <w:b w:val="0"/>
                <w:sz w:val="19"/>
              </w:rPr>
              <w:t>2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</w:tr>
    </w:tbl>
    <w:p/>
    <w:p>
      <w:pPr>
        <w:pStyle w:val="Heading2"/>
      </w:pPr>
      <w:r>
        <w:rPr>
          <w:rFonts w:ascii="Yu Gothic" w:hAnsi="Yu Gothic" w:eastAsia="游ゴシック"/>
          <w:color w:val="004D88"/>
        </w:rPr>
        <w:t>発表メモ（5分）</w:t>
      </w:r>
    </w:p>
    <w:p>
      <w:r>
        <w:rPr>
          <w:rFonts w:ascii="Yu Gothic" w:hAnsi="Yu Gothic" w:eastAsia="游ゴシック"/>
          <w:b w:val="0"/>
        </w:rPr>
        <w:t>1. 選んだ業務と、選んだ理由：</w:t>
      </w:r>
    </w:p>
    <w:p>
      <w:r>
        <w:rPr>
          <w:rFonts w:ascii="Yu Gothic" w:hAnsi="Yu Gothic" w:eastAsia="游ゴシック"/>
          <w:b w:val="0"/>
        </w:rPr>
        <w:t>2. 実現方法：</w:t>
      </w:r>
    </w:p>
    <w:p>
      <w:r>
        <w:rPr>
          <w:rFonts w:ascii="Yu Gothic" w:hAnsi="Yu Gothic" w:eastAsia="游ゴシック"/>
          <w:b w:val="0"/>
        </w:rPr>
        <w:t>3. 期待する効果（時間・品質）：</w:t>
      </w:r>
    </w:p>
    <w:p>
      <w:r>
        <w:rPr>
          <w:rFonts w:ascii="Yu Gothic" w:hAnsi="Yu Gothic" w:eastAsia="游ゴシック"/>
          <w:b w:val="0"/>
        </w:rPr>
        <w:t>4. リスクと対策：</w:t>
      </w:r>
    </w:p>
    <w:p>
      <w:r>
        <w:rPr>
          <w:rFonts w:ascii="Yu Gothic" w:hAnsi="Yu Gothic" w:eastAsia="游ゴシック"/>
          <w:b w:val="0"/>
        </w:rPr>
        <w:t xml:space="preserve">5. </w:t>
      </w:r>
      <w:r>
        <w:rPr>
          <w:rFonts w:ascii="Yu Gothic" w:hAnsi="Yu Gothic" w:eastAsia="游ゴシック"/>
          <w:b/>
        </w:rPr>
        <w:t>明日からの一歩</w:t>
      </w:r>
      <w:r>
        <w:rPr>
          <w:rFonts w:ascii="Yu Gothic" w:hAnsi="Yu Gothic" w:eastAsia="游ゴシック"/>
          <w:b w:val="0"/>
        </w:rPr>
        <w:t>：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Yu Gothic" w:hAnsi="Yu Gothic" w:eastAsia="游ゴシック"/>
      <w:b/>
      <w:bCs/>
      <w:color w:val="004D8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Yu Gothic" w:hAnsi="Yu Gothic" w:eastAsia="游ゴシック"/>
      <w:b/>
      <w:bCs/>
      <w:color w:val="004D8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Yu Gothic" w:hAnsi="Yu Gothic" w:eastAsia="游ゴシック"/>
      <w:b/>
      <w:bCs/>
      <w:color w:val="004D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Yu Gothic" w:hAnsi="Yu Gothic" w:eastAsia="游ゴシック"/>
      <w:color w:val="004D8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Yu Gothic" w:hAnsi="Yu Gothic" w:eastAsia="游ゴシック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Yu Gothic" w:hAnsi="Yu Gothic" w:eastAsia="游ゴシック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