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 </w:t>
      </w:r>
      <w:r>
        <w:rPr>
          <w:rFonts w:ascii="Consolas" w:hAnsi="Consolas" w:eastAsia="游ゴシック"/>
          <w:b w:val="0"/>
        </w:rPr>
        <w:t>materials/</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w:t>
      </w:r>
      <w:r>
        <w:rPr>
          <w:rFonts w:ascii="Consolas" w:hAnsi="Consolas" w:eastAsia="游ゴシック"/>
          <w:b w:val="0"/>
        </w:rPr>
        <w:t>materials/解答例/</w:t>
      </w:r>
      <w:r>
        <w:rPr>
          <w:rFonts w:ascii="Yu Gothic" w:hAnsi="Yu Gothic" w:eastAsia="游ゴシック"/>
          <w:b w:val="0"/>
        </w:rPr>
        <w:t>）は「一つの完成イメージ」です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ミニ演習について</w:t>
      </w:r>
    </w:p>
    <w:p>
      <w:r>
        <w:rPr>
          <w:rFonts w:ascii="Yu Gothic" w:hAnsi="Yu Gothic" w:eastAsia="游ゴシック"/>
          <w:b w:val="0"/>
        </w:rPr>
        <w:t>各スライドの直後に行う2〜5分のミニ演習（T-2〜5-2）の問題と解答は、</w:t>
      </w:r>
      <w:r>
        <w:rPr>
          <w:rFonts w:ascii="Yu Gothic" w:hAnsi="Yu Gothic" w:eastAsia="游ゴシック"/>
          <w:b/>
        </w:rPr>
        <w:t>`09_ミニ演習集`</w:t>
      </w:r>
      <w:r>
        <w:rPr>
          <w:rFonts w:ascii="Yu Gothic" w:hAnsi="Yu Gothic" w:eastAsia="游ゴシック"/>
          <w:b w:val="0"/>
        </w:rPr>
        <w:t>（研修後に講師から配布）にまとめています。</w:t>
      </w:r>
    </w:p>
    <w:p>
      <w:r>
        <w:rPr>
          <w:rFonts w:ascii="Yu Gothic" w:hAnsi="Yu Gothic" w:eastAsia="游ゴシック"/>
          <w:b w:val="0"/>
        </w:rPr>
        <w:t>番号はスライドと同じ「章-番号」です（例：3-3 は第3章の3つ目）。</w:t>
      </w:r>
    </w:p>
    <w:p>
      <w:pPr>
        <w:pStyle w:val="Heading2"/>
      </w:pPr>
      <w:r>
        <w:rPr>
          <w:rFonts w:ascii="Yu Gothic" w:hAnsi="Yu Gothic" w:eastAsia="游ゴシック"/>
          <w:color w:val="004D88"/>
        </w:rPr>
        <w:t>演習4 入力OK/NG判定とマスキング（第3章・17分）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本研修の環境（個人向けプラン）では、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置き換える（先に「佐藤」を置き換えると「顧客担当者B美和」のように名前の一部が残るため）</w:t>
      </w:r>
    </w:p>
    <w:p>
      <w:pPr>
        <w:pStyle w:val="ListBullet"/>
        <w:ind w:left="720"/>
      </w:pPr>
      <w:r>
        <w:rPr>
          <w:rFonts w:ascii="Yu Gothic" w:hAnsi="Yu Gothic" w:eastAsia="游ゴシック"/>
          <w:b w:val="0"/>
        </w:rPr>
        <w:t>「みらい商事」→「A社」、「佐藤美和」「佐藤」→「顧客担当者B」、「田中淳」「田中」→「顧客担当者C」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記号（A社・顧客担当者B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docs/08_応用ワークシート.md</w:t>
      </w:r>
      <w:r>
        <w:rPr>
          <w:rFonts w:ascii="Yu Gothic" w:hAnsi="Yu Gothic" w:eastAsia="游ゴシック"/>
          <w:b w:val="0"/>
        </w:rPr>
        <w:t>（Word 版：</w:t>
      </w:r>
      <w:r>
        <w:rPr>
          <w:rFonts w:ascii="Consolas" w:hAnsi="Consolas" w:eastAsia="游ゴシック"/>
          <w:b w:val="0"/>
        </w:rPr>
        <w:t>docs/word/08_応用ワークシート.docx</w:t>
      </w:r>
      <w:r>
        <w:rPr>
          <w:rFonts w:ascii="Yu Gothic" w:hAnsi="Yu Gothic" w:eastAsia="游ゴシック"/>
          <w:b w:val="0"/>
        </w:rPr>
        <w:t>）</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codex/Codex開発プロンプト集.md</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materials/03_商談文字起こし_初回訪問.txt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