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ミニ演習について</w:t>
      </w:r>
    </w:p>
    <w:p>
      <w:r>
        <w:rPr>
          <w:rFonts w:ascii="Yu Gothic" w:hAnsi="Yu Gothic" w:eastAsia="游ゴシック"/>
          <w:b w:val="0"/>
        </w:rPr>
        <w:t>各スライドの直後に行う2〜5分のミニ演習（T-2〜5-2）の問題と解答は、</w:t>
      </w:r>
      <w:r>
        <w:rPr>
          <w:rFonts w:ascii="Yu Gothic" w:hAnsi="Yu Gothic" w:eastAsia="游ゴシック"/>
          <w:b/>
        </w:rPr>
        <w:t>`09_ミニ演習集`</w:t>
      </w:r>
      <w:r>
        <w:rPr>
          <w:rFonts w:ascii="Yu Gothic" w:hAnsi="Yu Gothic" w:eastAsia="游ゴシック"/>
          <w:b w:val="0"/>
        </w:rPr>
        <w:t xml:space="preserve"> にまとめています。</w:t>
      </w:r>
    </w:p>
    <w:p>
      <w:r>
        <w:rPr>
          <w:rFonts w:ascii="Yu Gothic" w:hAnsi="Yu Gothic" w:eastAsia="游ゴシック"/>
          <w:b w:val="0"/>
        </w:rPr>
        <w:t>番号はスライドと同じ「章-番号」です（例：3-3 は第3章の3つ目）。</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本研修の環境（個人向けプラン）では、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置き換える（先に「佐藤」を置き換えると「顧客担当者B美和」のように名前の一部が残るため）</w:t>
      </w:r>
    </w:p>
    <w:p>
      <w:pPr>
        <w:pStyle w:val="ListBullet"/>
        <w:ind w:left="720"/>
      </w:pPr>
      <w:r>
        <w:rPr>
          <w:rFonts w:ascii="Yu Gothic" w:hAnsi="Yu Gothic" w:eastAsia="游ゴシック"/>
          <w:b w:val="0"/>
        </w:rPr>
        <w:t>「みらい商事」→「A社」、「佐藤美和」「佐藤」→「顧客担当者B」、「田中淳」「田中」→「顧客担当者C」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記号（A社・顧客担当者B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