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みなと精機）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相手・目的に応じた文面の書き分け（トーン・長さ・敬語）、社内報告の型（結論→根拠→次の一手）、次回アクションの洗い出し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お礼・確認メールの作成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上長への商談報告と行動リスト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見積試算表の作成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提案スライドの作成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お礼・確認メールの作成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上長への商談報告と行動リスト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見積試算表の作成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提案スライドの作成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