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F822B" w14:textId="77777777" w:rsidR="00184B8B" w:rsidRPr="000B166B" w:rsidRDefault="00184B8B" w:rsidP="00184B8B">
      <w:pPr>
        <w:spacing w:line="240" w:lineRule="auto"/>
        <w:rPr>
          <w:rFonts w:ascii="游明朝" w:eastAsia="游明朝" w:hAnsi="游明朝" w:hint="eastAsia"/>
          <w:sz w:val="18"/>
          <w:szCs w:val="18"/>
        </w:rPr>
      </w:pPr>
      <w:r w:rsidRPr="000B166B">
        <w:rPr>
          <w:rFonts w:ascii="游明朝" w:eastAsia="游明朝" w:hAnsi="游明朝" w:hint="eastAsia"/>
          <w:sz w:val="18"/>
          <w:szCs w:val="18"/>
          <w:highlight w:val="lightGray"/>
        </w:rPr>
        <w:t>・文字の明度</w:t>
      </w:r>
    </w:p>
    <w:p w14:paraId="62415235" w14:textId="1C3C4587" w:rsidR="00184B8B" w:rsidRPr="000B166B" w:rsidRDefault="000B166B" w:rsidP="00184B8B">
      <w:pPr>
        <w:spacing w:line="240" w:lineRule="auto"/>
        <w:rPr>
          <w:rFonts w:ascii="游明朝" w:eastAsia="游明朝" w:hAnsi="游明朝" w:hint="eastAsia"/>
          <w:sz w:val="18"/>
          <w:szCs w:val="18"/>
        </w:rPr>
      </w:pPr>
      <w:r w:rsidRPr="000B166B">
        <w:rPr>
          <w:rFonts w:ascii="游明朝" w:eastAsia="游明朝" w:hAnsi="游明朝" w:hint="eastAsia"/>
          <w:sz w:val="18"/>
          <w:szCs w:val="18"/>
        </w:rPr>
        <w:t>・</w:t>
      </w:r>
      <w:r w:rsidR="00184B8B" w:rsidRPr="000B166B">
        <w:rPr>
          <w:rFonts w:ascii="游明朝" w:eastAsia="游明朝" w:hAnsi="游明朝" w:hint="eastAsia"/>
          <w:sz w:val="18"/>
          <w:szCs w:val="18"/>
        </w:rPr>
        <w:t>暗い文字から明るい文字へ</w:t>
      </w:r>
    </w:p>
    <w:p w14:paraId="7EFBA9FF" w14:textId="77777777" w:rsidR="00184B8B" w:rsidRPr="000B166B" w:rsidRDefault="00184B8B" w:rsidP="00184B8B">
      <w:pPr>
        <w:spacing w:line="240" w:lineRule="auto"/>
        <w:rPr>
          <w:rFonts w:ascii="游明朝" w:eastAsia="游明朝" w:hAnsi="游明朝" w:hint="eastAsia"/>
          <w:sz w:val="18"/>
          <w:szCs w:val="18"/>
        </w:rPr>
      </w:pPr>
      <w:r w:rsidRPr="000B166B">
        <w:rPr>
          <w:rFonts w:ascii="游明朝" w:eastAsia="游明朝" w:hAnsi="游明朝" w:hint="eastAsia"/>
          <w:sz w:val="18"/>
          <w:szCs w:val="18"/>
        </w:rPr>
        <w:t>黒から赤のような明るさではなく、同色の中での明るさ</w:t>
      </w:r>
    </w:p>
    <w:p w14:paraId="17B592C7" w14:textId="77777777" w:rsidR="00184B8B" w:rsidRPr="000B166B" w:rsidRDefault="00184B8B" w:rsidP="00184B8B">
      <w:pPr>
        <w:spacing w:line="240" w:lineRule="auto"/>
        <w:rPr>
          <w:rFonts w:ascii="游明朝" w:eastAsia="游明朝" w:hAnsi="游明朝"/>
          <w:sz w:val="18"/>
          <w:szCs w:val="18"/>
        </w:rPr>
      </w:pPr>
    </w:p>
    <w:p w14:paraId="02292A0D" w14:textId="0CE4ECB0" w:rsidR="00184B8B" w:rsidRPr="000B166B" w:rsidRDefault="00184B8B" w:rsidP="00184B8B">
      <w:pPr>
        <w:spacing w:line="240" w:lineRule="auto"/>
        <w:rPr>
          <w:rFonts w:ascii="游明朝" w:eastAsia="游明朝" w:hAnsi="游明朝" w:hint="eastAsia"/>
          <w:sz w:val="18"/>
          <w:szCs w:val="18"/>
        </w:rPr>
      </w:pPr>
      <w:r w:rsidRPr="000B166B">
        <w:rPr>
          <w:rFonts w:ascii="游明朝" w:eastAsia="游明朝" w:hAnsi="游明朝" w:hint="eastAsia"/>
          <w:sz w:val="18"/>
          <w:szCs w:val="18"/>
        </w:rPr>
        <w:t xml:space="preserve">「若年者が見にくいと感じる環境条件が「暗さ」であることから、暗さを排除したレイアウト（画面が暗く感じないよう背景を白っぽい色合いにする、等）がレイアウトを作る上で適切ではないかと仮説をたてられる。」 </w:t>
      </w:r>
    </w:p>
    <w:p w14:paraId="003EDEFD" w14:textId="77777777" w:rsidR="00184B8B" w:rsidRPr="000B166B" w:rsidRDefault="00184B8B" w:rsidP="00184B8B">
      <w:pPr>
        <w:spacing w:line="240" w:lineRule="auto"/>
        <w:rPr>
          <w:rFonts w:ascii="HG丸ｺﾞｼｯｸM-PRO" w:eastAsia="HG丸ｺﾞｼｯｸM-PRO" w:hAnsi="HG丸ｺﾞｼｯｸM-PRO"/>
          <w:sz w:val="18"/>
          <w:szCs w:val="18"/>
        </w:rPr>
      </w:pPr>
    </w:p>
    <w:p w14:paraId="39DEBA5D" w14:textId="340B1183" w:rsidR="00184B8B" w:rsidRPr="000B166B" w:rsidRDefault="00184B8B" w:rsidP="00184B8B">
      <w:pPr>
        <w:spacing w:line="240" w:lineRule="auto"/>
        <w:rPr>
          <w:rFonts w:ascii="游明朝" w:eastAsia="游明朝" w:hAnsi="游明朝" w:hint="eastAsia"/>
          <w:sz w:val="18"/>
          <w:szCs w:val="18"/>
        </w:rPr>
      </w:pPr>
      <w:r w:rsidRPr="000B166B">
        <w:rPr>
          <w:rFonts w:ascii="游明朝" w:eastAsia="游明朝" w:hAnsi="游明朝" w:hint="eastAsia"/>
          <w:sz w:val="18"/>
          <w:szCs w:val="18"/>
        </w:rPr>
        <w:t>根拠として大学生のVDT課題遂行の作業パフォーマンスにおける疲労感を抑制する明度条件が研究されているのでそれを出す。</w:t>
      </w:r>
    </w:p>
    <w:p w14:paraId="30A05557" w14:textId="77777777" w:rsidR="00184B8B" w:rsidRPr="000B166B" w:rsidRDefault="00184B8B" w:rsidP="00184B8B">
      <w:pPr>
        <w:spacing w:line="240" w:lineRule="auto"/>
        <w:rPr>
          <w:rFonts w:ascii="游明朝" w:eastAsia="游明朝" w:hAnsi="游明朝" w:hint="eastAsia"/>
          <w:sz w:val="18"/>
          <w:szCs w:val="18"/>
        </w:rPr>
      </w:pPr>
      <w:r w:rsidRPr="000B166B">
        <w:rPr>
          <w:rFonts w:ascii="游明朝" w:eastAsia="游明朝" w:hAnsi="游明朝" w:hint="eastAsia"/>
          <w:sz w:val="18"/>
          <w:szCs w:val="18"/>
        </w:rPr>
        <w:t>↓</w:t>
      </w:r>
    </w:p>
    <w:p w14:paraId="7A7DA66D" w14:textId="7D4A0E12" w:rsidR="00184B8B" w:rsidRPr="000B166B" w:rsidRDefault="00184B8B" w:rsidP="00184B8B">
      <w:pPr>
        <w:spacing w:line="240" w:lineRule="auto"/>
        <w:rPr>
          <w:rFonts w:ascii="游明朝" w:eastAsia="游明朝" w:hAnsi="游明朝" w:hint="eastAsia"/>
          <w:sz w:val="18"/>
          <w:szCs w:val="18"/>
        </w:rPr>
      </w:pPr>
      <w:r w:rsidRPr="000B166B">
        <w:rPr>
          <w:rFonts w:ascii="游明朝" w:eastAsia="游明朝" w:hAnsi="游明朝" w:hint="eastAsia"/>
          <w:sz w:val="18"/>
          <w:szCs w:val="18"/>
        </w:rPr>
        <w:t>（疲労感について、８配色の中で最も明度さが低い配色が高かった（色の明度が近いほうが文字認識にストレスを感じるといえる。Ex.「白に濃い黒」よりも「白にグレー」の方が、疲労感が高くなる） ）</w:t>
      </w:r>
    </w:p>
    <w:p w14:paraId="41668A53" w14:textId="0B1AC2D2" w:rsidR="00184B8B" w:rsidRPr="000B166B" w:rsidRDefault="00184B8B" w:rsidP="00184B8B">
      <w:pPr>
        <w:spacing w:line="240" w:lineRule="auto"/>
        <w:rPr>
          <w:rFonts w:ascii="HG丸ｺﾞｼｯｸM-PRO" w:eastAsia="HG丸ｺﾞｼｯｸM-PRO" w:hAnsi="HG丸ｺﾞｼｯｸM-PRO"/>
        </w:rPr>
      </w:pPr>
    </w:p>
    <w:p w14:paraId="6563EA83" w14:textId="77777777" w:rsidR="009B32C9" w:rsidRPr="000B166B" w:rsidRDefault="009B32C9" w:rsidP="00184B8B">
      <w:pPr>
        <w:spacing w:line="240" w:lineRule="auto"/>
        <w:rPr>
          <w:rFonts w:ascii="游明朝" w:eastAsia="游明朝" w:hAnsi="游明朝"/>
          <w:sz w:val="18"/>
          <w:szCs w:val="18"/>
        </w:rPr>
      </w:pPr>
      <w:r w:rsidRPr="000B166B">
        <w:rPr>
          <w:rFonts w:ascii="游明朝" w:eastAsia="游明朝" w:hAnsi="游明朝" w:hint="eastAsia"/>
          <w:sz w:val="18"/>
          <w:szCs w:val="18"/>
        </w:rPr>
        <w:t>眼球運動の解析による可読性評価</w:t>
      </w:r>
      <w:hyperlink r:id="rId4" w:tgtFrame="_blank" w:history="1">
        <w:r w:rsidRPr="000B166B">
          <w:rPr>
            <w:rStyle w:val="normaltextrun"/>
            <w:rFonts w:ascii="游明朝" w:eastAsia="游明朝" w:hAnsi="游明朝" w:hint="eastAsia"/>
            <w:color w:val="0563C1"/>
            <w:u w:val="single"/>
            <w:shd w:val="clear" w:color="auto" w:fill="FFFFFF"/>
          </w:rPr>
          <w:t>https://www.jstage.jst.go.jp/article/ieejeiss/128/7/128_7_1058/_pdf/-char/ja</w:t>
        </w:r>
      </w:hyperlink>
    </w:p>
    <w:p w14:paraId="1CB0A77E" w14:textId="20BBD914" w:rsidR="009B32C9" w:rsidRPr="000B166B" w:rsidRDefault="009B32C9" w:rsidP="00184B8B">
      <w:pPr>
        <w:spacing w:line="240" w:lineRule="auto"/>
        <w:rPr>
          <w:rFonts w:ascii="游明朝" w:eastAsia="游明朝" w:hAnsi="游明朝" w:hint="eastAsia"/>
          <w:sz w:val="16"/>
          <w:szCs w:val="16"/>
        </w:rPr>
      </w:pPr>
      <w:r w:rsidRPr="000B166B">
        <w:rPr>
          <w:rFonts w:ascii="游明朝" w:eastAsia="游明朝" w:hAnsi="游明朝" w:hint="eastAsia"/>
          <w:sz w:val="18"/>
          <w:szCs w:val="18"/>
        </w:rPr>
        <w:t>より可読性評価を定量的に行った結果、ポジティブ配色およびネガティブ配色の両群でコントラストの低下に伴って可読性が低下する傾向が確認された。</w:t>
      </w:r>
      <w:r w:rsidRPr="000B166B">
        <w:rPr>
          <w:rStyle w:val="eop"/>
          <w:rFonts w:ascii="游明朝" w:eastAsia="游明朝" w:hAnsi="游明朝" w:hint="eastAsia"/>
          <w:color w:val="000000"/>
          <w:shd w:val="clear" w:color="auto" w:fill="FFFFFF"/>
        </w:rPr>
        <w:t> </w:t>
      </w:r>
    </w:p>
    <w:p w14:paraId="15D56D31" w14:textId="77777777" w:rsidR="00184B8B" w:rsidRPr="00184B8B" w:rsidRDefault="00184B8B" w:rsidP="00184B8B">
      <w:pPr>
        <w:spacing w:line="240" w:lineRule="auto"/>
        <w:rPr>
          <w:rFonts w:ascii="HG丸ｺﾞｼｯｸM-PRO" w:eastAsia="HG丸ｺﾞｼｯｸM-PRO" w:hAnsi="HG丸ｺﾞｼｯｸM-PRO"/>
          <w:sz w:val="18"/>
          <w:szCs w:val="18"/>
        </w:rPr>
      </w:pPr>
    </w:p>
    <w:p w14:paraId="37CABEE0" w14:textId="77777777" w:rsidR="00184B8B" w:rsidRPr="00652651" w:rsidRDefault="00184B8B" w:rsidP="00184B8B">
      <w:pPr>
        <w:spacing w:line="240" w:lineRule="auto"/>
        <w:rPr>
          <w:rFonts w:ascii="游明朝" w:eastAsia="游明朝" w:hAnsi="游明朝" w:hint="eastAsia"/>
          <w:sz w:val="18"/>
          <w:szCs w:val="18"/>
        </w:rPr>
      </w:pPr>
      <w:r w:rsidRPr="00652651">
        <w:rPr>
          <w:rFonts w:ascii="游明朝" w:eastAsia="游明朝" w:hAnsi="游明朝" w:hint="eastAsia"/>
          <w:sz w:val="18"/>
          <w:szCs w:val="18"/>
          <w:highlight w:val="lightGray"/>
        </w:rPr>
        <w:t>・文字の大きさ</w:t>
      </w:r>
    </w:p>
    <w:p w14:paraId="3416F7F3" w14:textId="04708208" w:rsidR="00D20A0A" w:rsidRPr="00652651" w:rsidRDefault="00184B8B" w:rsidP="00184B8B">
      <w:pPr>
        <w:spacing w:line="240" w:lineRule="auto"/>
        <w:rPr>
          <w:rFonts w:ascii="游明朝" w:eastAsia="游明朝" w:hAnsi="游明朝"/>
          <w:sz w:val="18"/>
          <w:szCs w:val="18"/>
        </w:rPr>
      </w:pPr>
      <w:r w:rsidRPr="00652651">
        <w:rPr>
          <w:rFonts w:ascii="游明朝" w:eastAsia="游明朝" w:hAnsi="游明朝" w:hint="eastAsia"/>
          <w:sz w:val="18"/>
          <w:szCs w:val="18"/>
        </w:rPr>
        <w:t>→</w:t>
      </w:r>
      <w:r w:rsidRPr="002C5BFF">
        <w:rPr>
          <w:rFonts w:ascii="游明朝" w:eastAsia="游明朝" w:hAnsi="游明朝" w:hint="eastAsia"/>
          <w:b/>
          <w:bCs/>
          <w:sz w:val="18"/>
          <w:szCs w:val="18"/>
        </w:rPr>
        <w:t>学生にあたる年齢層（17～20歳）の読みやすい文字の大きさの実験結果平均pointの平均値をとり適応する。</w:t>
      </w:r>
    </w:p>
    <w:p w14:paraId="656DB5FD" w14:textId="77777777" w:rsidR="00E461DB" w:rsidRPr="000B166B" w:rsidRDefault="00E461DB" w:rsidP="00184B8B">
      <w:pPr>
        <w:spacing w:line="240" w:lineRule="auto"/>
        <w:rPr>
          <w:rFonts w:ascii="游明朝" w:eastAsia="游明朝" w:hAnsi="游明朝"/>
          <w:sz w:val="18"/>
          <w:szCs w:val="18"/>
        </w:rPr>
      </w:pPr>
      <w:r w:rsidRPr="000B166B">
        <w:rPr>
          <w:rFonts w:ascii="游明朝" w:eastAsia="游明朝" w:hAnsi="游明朝" w:hint="eastAsia"/>
          <w:sz w:val="18"/>
          <w:szCs w:val="18"/>
        </w:rPr>
        <w:t>根拠論文</w:t>
      </w:r>
      <w:r w:rsidRPr="00652651">
        <w:rPr>
          <w:rFonts w:ascii="游明朝" w:eastAsia="游明朝" w:hAnsi="游明朝" w:hint="eastAsia"/>
        </w:rPr>
        <w:t>→</w:t>
      </w:r>
      <w:hyperlink r:id="rId5" w:tgtFrame="_blank" w:history="1">
        <w:r w:rsidRPr="000B166B">
          <w:rPr>
            <w:rStyle w:val="normaltextrun"/>
            <w:rFonts w:ascii="游明朝" w:eastAsia="游明朝" w:hAnsi="游明朝" w:hint="eastAsia"/>
            <w:color w:val="0563C1"/>
            <w:u w:val="single"/>
            <w:shd w:val="clear" w:color="auto" w:fill="FFFFFF"/>
          </w:rPr>
          <w:t>https://ousar.lib.okayama-u.ac.jp/ja/11415</w:t>
        </w:r>
      </w:hyperlink>
    </w:p>
    <w:p w14:paraId="6954D217" w14:textId="7FA97CFA" w:rsidR="00C77038" w:rsidRPr="000B166B" w:rsidRDefault="00E461DB" w:rsidP="00184B8B">
      <w:pPr>
        <w:spacing w:line="240" w:lineRule="auto"/>
        <w:rPr>
          <w:rFonts w:ascii="游明朝" w:eastAsia="游明朝" w:hAnsi="游明朝"/>
          <w:sz w:val="18"/>
          <w:szCs w:val="18"/>
        </w:rPr>
      </w:pPr>
      <w:r w:rsidRPr="000B166B">
        <w:rPr>
          <w:rFonts w:ascii="游明朝" w:eastAsia="游明朝" w:hAnsi="游明朝" w:hint="eastAsia"/>
          <w:sz w:val="18"/>
          <w:szCs w:val="18"/>
        </w:rPr>
        <w:t>↑p5：高校生と大学生で大きな違いはない</w:t>
      </w:r>
      <w:r w:rsidR="00C77038" w:rsidRPr="000B166B">
        <w:rPr>
          <w:rFonts w:ascii="游明朝" w:eastAsia="游明朝" w:hAnsi="游明朝" w:hint="eastAsia"/>
          <w:sz w:val="18"/>
          <w:szCs w:val="18"/>
        </w:rPr>
        <w:t>。高校までは適正環境に変化あり。高校生以降はほとんど変化なく、成人と同じ環境を適応しても問題ない。</w:t>
      </w:r>
    </w:p>
    <w:p w14:paraId="242C857F" w14:textId="77777777" w:rsidR="00D712A5" w:rsidRPr="00652651" w:rsidRDefault="00D712A5" w:rsidP="00184B8B">
      <w:pPr>
        <w:spacing w:line="240" w:lineRule="auto"/>
        <w:rPr>
          <w:rFonts w:ascii="游明朝" w:eastAsia="游明朝" w:hAnsi="游明朝" w:hint="eastAsia"/>
        </w:rPr>
      </w:pPr>
    </w:p>
    <w:p w14:paraId="608311BF" w14:textId="5E6F59E0" w:rsidR="00184B8B" w:rsidRPr="00652651" w:rsidRDefault="00E461DB" w:rsidP="00184B8B">
      <w:pPr>
        <w:spacing w:line="240" w:lineRule="auto"/>
        <w:rPr>
          <w:rStyle w:val="eop"/>
          <w:rFonts w:ascii="游明朝" w:eastAsia="游明朝" w:hAnsi="游明朝"/>
          <w:color w:val="000000"/>
          <w:sz w:val="21"/>
          <w:szCs w:val="21"/>
          <w:shd w:val="clear" w:color="auto" w:fill="FFFFFF"/>
        </w:rPr>
      </w:pPr>
      <w:r w:rsidRPr="000B166B">
        <w:rPr>
          <w:rStyle w:val="eop"/>
          <w:rFonts w:ascii="游明朝" w:eastAsia="游明朝" w:hAnsi="游明朝" w:hint="eastAsia"/>
          <w:color w:val="000000"/>
          <w:sz w:val="18"/>
          <w:szCs w:val="18"/>
          <w:shd w:val="clear" w:color="auto" w:fill="FFFFFF"/>
        </w:rPr>
        <w:lastRenderedPageBreak/>
        <w:t> </w:t>
      </w:r>
      <w:r w:rsidR="00794EBB" w:rsidRPr="000B166B">
        <w:rPr>
          <w:rStyle w:val="eop"/>
          <w:rFonts w:ascii="游明朝" w:eastAsia="游明朝" w:hAnsi="游明朝" w:hint="eastAsia"/>
          <w:color w:val="000000"/>
          <w:sz w:val="18"/>
          <w:szCs w:val="18"/>
          <w:highlight w:val="lightGray"/>
          <w:shd w:val="clear" w:color="auto" w:fill="FFFFFF"/>
        </w:rPr>
        <w:t>・フォント（ゴシック・明朝）</w:t>
      </w:r>
    </w:p>
    <w:p w14:paraId="70D7D6FD" w14:textId="2B290510" w:rsidR="00794EBB" w:rsidRPr="00652651" w:rsidRDefault="00DD5081" w:rsidP="00184B8B">
      <w:pPr>
        <w:spacing w:line="240" w:lineRule="auto"/>
        <w:rPr>
          <w:rFonts w:ascii="游明朝" w:eastAsia="游明朝" w:hAnsi="游明朝"/>
          <w:sz w:val="18"/>
          <w:szCs w:val="18"/>
        </w:rPr>
      </w:pPr>
      <w:r w:rsidRPr="00652651">
        <w:rPr>
          <w:rFonts w:ascii="游明朝" w:eastAsia="游明朝" w:hAnsi="游明朝" w:hint="eastAsia"/>
          <w:sz w:val="18"/>
          <w:szCs w:val="18"/>
        </w:rPr>
        <w:t>低学年層：ゴシックのほうが見やすさを感じる</w:t>
      </w:r>
    </w:p>
    <w:p w14:paraId="5FB40078" w14:textId="66E93C31" w:rsidR="00DD5081" w:rsidRPr="00652651" w:rsidRDefault="00DD5081" w:rsidP="00184B8B">
      <w:pPr>
        <w:spacing w:line="240" w:lineRule="auto"/>
        <w:rPr>
          <w:rFonts w:ascii="游明朝" w:eastAsia="游明朝" w:hAnsi="游明朝"/>
          <w:sz w:val="18"/>
          <w:szCs w:val="18"/>
        </w:rPr>
      </w:pPr>
      <w:r w:rsidRPr="00652651">
        <w:rPr>
          <w:rFonts w:ascii="游明朝" w:eastAsia="游明朝" w:hAnsi="游明朝" w:hint="eastAsia"/>
          <w:sz w:val="18"/>
          <w:szCs w:val="18"/>
        </w:rPr>
        <w:t>高学年層：見やすさのポイントに大きな差はみられない。明朝体の方がやや数値が高いが、</w:t>
      </w:r>
      <w:r w:rsidR="00CD42E5" w:rsidRPr="00652651">
        <w:rPr>
          <w:rFonts w:ascii="游明朝" w:eastAsia="游明朝" w:hAnsi="游明朝" w:hint="eastAsia"/>
          <w:sz w:val="18"/>
          <w:szCs w:val="18"/>
        </w:rPr>
        <w:t>その差は教科書や本などで明朝体を目にする機会が多いことが関連しているのではないだろうか。（逆にゴシック体を目にする機会が多かった人はゴシック体を選択している可能性あり）</w:t>
      </w:r>
    </w:p>
    <w:p w14:paraId="1CB71625" w14:textId="45100697" w:rsidR="00CD42E5" w:rsidRDefault="00CD42E5" w:rsidP="00184B8B">
      <w:pPr>
        <w:spacing w:line="240" w:lineRule="auto"/>
        <w:rPr>
          <w:rFonts w:ascii="HG丸ｺﾞｼｯｸM-PRO" w:eastAsia="HG丸ｺﾞｼｯｸM-PRO" w:hAnsi="HG丸ｺﾞｼｯｸM-PRO"/>
          <w:sz w:val="18"/>
          <w:szCs w:val="18"/>
        </w:rPr>
      </w:pPr>
    </w:p>
    <w:p w14:paraId="72C87901" w14:textId="501E32D5" w:rsidR="009154CB" w:rsidRPr="00652651" w:rsidRDefault="009154CB" w:rsidP="009154CB">
      <w:pPr>
        <w:pStyle w:val="paragraph"/>
        <w:spacing w:before="0" w:beforeAutospacing="0" w:after="0" w:afterAutospacing="0"/>
        <w:jc w:val="both"/>
        <w:textAlignment w:val="baseline"/>
        <w:rPr>
          <w:rFonts w:ascii="游明朝" w:eastAsia="游明朝" w:hAnsi="游明朝" w:hint="eastAsia"/>
          <w:sz w:val="18"/>
          <w:szCs w:val="18"/>
        </w:rPr>
      </w:pPr>
      <w:r w:rsidRPr="00652651">
        <w:rPr>
          <w:rFonts w:ascii="游明朝" w:eastAsia="游明朝" w:hAnsi="游明朝" w:hint="eastAsia"/>
          <w:sz w:val="18"/>
          <w:szCs w:val="18"/>
        </w:rPr>
        <w:t>・</w:t>
      </w:r>
      <w:r w:rsidR="00DA7D96" w:rsidRPr="00652651">
        <w:rPr>
          <w:rFonts w:ascii="游明朝" w:eastAsia="游明朝" w:hAnsi="游明朝" w:hint="eastAsia"/>
          <w:sz w:val="18"/>
          <w:szCs w:val="18"/>
        </w:rPr>
        <w:t>身体的疲労感を緩和するための施策（</w:t>
      </w:r>
      <w:r w:rsidRPr="00652651">
        <w:rPr>
          <w:rFonts w:ascii="游明朝" w:eastAsia="游明朝" w:hAnsi="游明朝" w:hint="eastAsia"/>
          <w:sz w:val="18"/>
          <w:szCs w:val="18"/>
        </w:rPr>
        <w:t>3－4コンピュータ活用時における画面上の問題点</w:t>
      </w:r>
      <w:r w:rsidR="006F4BD9" w:rsidRPr="00652651">
        <w:rPr>
          <w:rFonts w:ascii="游明朝" w:eastAsia="游明朝" w:hAnsi="游明朝" w:hint="eastAsia"/>
          <w:sz w:val="18"/>
          <w:szCs w:val="18"/>
        </w:rPr>
        <w:t>・4－2画面上の問題点と身体的疲労感の関連について・５まとめ</w:t>
      </w:r>
      <w:r w:rsidR="00DA7D96" w:rsidRPr="00652651">
        <w:rPr>
          <w:rFonts w:ascii="游明朝" w:eastAsia="游明朝" w:hAnsi="游明朝" w:hint="eastAsia"/>
          <w:sz w:val="18"/>
          <w:szCs w:val="18"/>
        </w:rPr>
        <w:t>）</w:t>
      </w:r>
    </w:p>
    <w:p w14:paraId="5DE74819" w14:textId="5CE3F43A" w:rsidR="009154CB" w:rsidRPr="00652651" w:rsidRDefault="009154CB" w:rsidP="009154CB">
      <w:pPr>
        <w:pStyle w:val="paragraph"/>
        <w:spacing w:before="0" w:beforeAutospacing="0" w:after="0" w:afterAutospacing="0"/>
        <w:jc w:val="both"/>
        <w:textAlignment w:val="baseline"/>
        <w:rPr>
          <w:rFonts w:ascii="游明朝" w:eastAsia="游明朝" w:hAnsi="游明朝"/>
          <w:sz w:val="18"/>
          <w:szCs w:val="18"/>
        </w:rPr>
      </w:pPr>
      <w:hyperlink r:id="rId6" w:history="1">
        <w:r w:rsidRPr="00652651">
          <w:rPr>
            <w:rStyle w:val="af1"/>
            <w:rFonts w:ascii="游明朝" w:eastAsia="游明朝" w:hAnsi="游明朝" w:hint="eastAsia"/>
            <w:sz w:val="21"/>
            <w:szCs w:val="21"/>
          </w:rPr>
          <w:t>https://www.jstage.jst.go.jp/article/jhesj/16/1/16_KJ00007022211/_pdf/-char/ja</w:t>
        </w:r>
      </w:hyperlink>
      <w:r w:rsidRPr="00652651">
        <w:rPr>
          <w:rStyle w:val="normaltextrun"/>
          <w:rFonts w:ascii="游明朝" w:eastAsia="游明朝" w:hAnsi="游明朝" w:hint="eastAsia"/>
          <w:sz w:val="21"/>
          <w:szCs w:val="21"/>
        </w:rPr>
        <w:t>論文</w:t>
      </w:r>
      <w:r w:rsidRPr="00652651">
        <w:rPr>
          <w:rStyle w:val="eop"/>
          <w:rFonts w:ascii="游明朝" w:eastAsia="游明朝" w:hAnsi="游明朝" w:hint="eastAsia"/>
          <w:sz w:val="21"/>
          <w:szCs w:val="21"/>
        </w:rPr>
        <w:t> </w:t>
      </w:r>
    </w:p>
    <w:p w14:paraId="0CC5D3BB" w14:textId="77777777" w:rsidR="009154CB" w:rsidRPr="00652651" w:rsidRDefault="009154CB" w:rsidP="009154CB">
      <w:pPr>
        <w:pStyle w:val="paragraph"/>
        <w:spacing w:before="0" w:beforeAutospacing="0" w:after="0" w:afterAutospacing="0"/>
        <w:jc w:val="both"/>
        <w:textAlignment w:val="baseline"/>
        <w:rPr>
          <w:rFonts w:ascii="游明朝" w:eastAsia="游明朝" w:hAnsi="游明朝" w:hint="eastAsia"/>
          <w:sz w:val="18"/>
          <w:szCs w:val="18"/>
        </w:rPr>
      </w:pPr>
      <w:hyperlink r:id="rId7" w:tgtFrame="_blank" w:history="1">
        <w:r w:rsidRPr="00652651">
          <w:rPr>
            <w:rStyle w:val="normaltextrun"/>
            <w:rFonts w:ascii="游明朝" w:eastAsia="游明朝" w:hAnsi="游明朝" w:hint="eastAsia"/>
            <w:color w:val="0563C1"/>
            <w:sz w:val="21"/>
            <w:szCs w:val="21"/>
            <w:u w:val="single"/>
          </w:rPr>
          <w:t>https://www.jstage.jst.go.jp/article/jhesj/16/1/16_KJ00007022211/_article/-char/ja/</w:t>
        </w:r>
      </w:hyperlink>
      <w:r w:rsidRPr="00652651">
        <w:rPr>
          <w:rStyle w:val="normaltextrun"/>
          <w:rFonts w:ascii="游明朝" w:eastAsia="游明朝" w:hAnsi="游明朝" w:hint="eastAsia"/>
          <w:sz w:val="21"/>
          <w:szCs w:val="21"/>
        </w:rPr>
        <w:t>説明ページ</w:t>
      </w:r>
      <w:r w:rsidRPr="00652651">
        <w:rPr>
          <w:rStyle w:val="eop"/>
          <w:rFonts w:ascii="游明朝" w:eastAsia="游明朝" w:hAnsi="游明朝" w:hint="eastAsia"/>
          <w:sz w:val="21"/>
          <w:szCs w:val="21"/>
        </w:rPr>
        <w:t> </w:t>
      </w:r>
    </w:p>
    <w:p w14:paraId="0D4F2CB9" w14:textId="74AE5271" w:rsidR="009154CB" w:rsidRPr="00652651" w:rsidRDefault="009154CB" w:rsidP="00184B8B">
      <w:pPr>
        <w:spacing w:line="240" w:lineRule="auto"/>
        <w:rPr>
          <w:rFonts w:ascii="游明朝" w:eastAsia="游明朝" w:hAnsi="游明朝"/>
          <w:sz w:val="18"/>
          <w:szCs w:val="18"/>
        </w:rPr>
      </w:pPr>
      <w:r w:rsidRPr="00652651">
        <w:rPr>
          <w:rFonts w:ascii="游明朝" w:eastAsia="游明朝" w:hAnsi="游明朝" w:hint="eastAsia"/>
          <w:sz w:val="18"/>
          <w:szCs w:val="18"/>
        </w:rPr>
        <w:t>画面を構成する色に関する</w:t>
      </w:r>
      <w:r w:rsidR="00A278B8" w:rsidRPr="00652651">
        <w:rPr>
          <w:rFonts w:ascii="游明朝" w:eastAsia="游明朝" w:hAnsi="游明朝" w:hint="eastAsia"/>
          <w:sz w:val="18"/>
          <w:szCs w:val="18"/>
        </w:rPr>
        <w:t>条件として「蛍光色」「明るすぎる色」「色が変化する画像のボタン」「点滅する文字やボタン」「彩度（色味）が強すぎる」などの問題点が調査の結果として挙げられる。</w:t>
      </w:r>
    </w:p>
    <w:p w14:paraId="5E9DBD73" w14:textId="620D2788" w:rsidR="00A278B8" w:rsidRPr="00652651" w:rsidRDefault="00A278B8" w:rsidP="00184B8B">
      <w:pPr>
        <w:spacing w:line="240" w:lineRule="auto"/>
        <w:rPr>
          <w:rFonts w:ascii="游明朝" w:eastAsia="游明朝" w:hAnsi="游明朝"/>
          <w:sz w:val="18"/>
          <w:szCs w:val="18"/>
        </w:rPr>
      </w:pPr>
      <w:r w:rsidRPr="00652651">
        <w:rPr>
          <w:rFonts w:ascii="游明朝" w:eastAsia="游明朝" w:hAnsi="游明朝" w:hint="eastAsia"/>
          <w:sz w:val="18"/>
          <w:szCs w:val="18"/>
        </w:rPr>
        <w:t>「目立つ色が多く使用されている」ことが「目がちかちかする」「目の疲れ」「肩こり」のすべてに関連することが判明している。</w:t>
      </w:r>
    </w:p>
    <w:p w14:paraId="39DF09DD" w14:textId="58C6654F" w:rsidR="00A278B8" w:rsidRPr="00652651" w:rsidRDefault="00A278B8" w:rsidP="00184B8B">
      <w:pPr>
        <w:spacing w:line="240" w:lineRule="auto"/>
        <w:rPr>
          <w:rFonts w:ascii="游明朝" w:eastAsia="游明朝" w:hAnsi="游明朝" w:hint="eastAsia"/>
          <w:sz w:val="18"/>
          <w:szCs w:val="18"/>
        </w:rPr>
      </w:pPr>
      <w:r w:rsidRPr="00652651">
        <w:rPr>
          <w:rFonts w:ascii="游明朝" w:eastAsia="游明朝" w:hAnsi="游明朝" w:hint="eastAsia"/>
          <w:sz w:val="18"/>
          <w:szCs w:val="18"/>
        </w:rPr>
        <w:t>大学生はコンピュータ画面に対して、見やすさわかりやすさ、使用されている色、配色、文字、背景に関する複数の問題点を感じ、それらには色に関する条件も多く含まれること確認された。</w:t>
      </w:r>
      <w:r w:rsidR="006F4BD9" w:rsidRPr="00652651">
        <w:rPr>
          <w:rFonts w:ascii="游明朝" w:eastAsia="游明朝" w:hAnsi="游明朝" w:hint="eastAsia"/>
          <w:sz w:val="18"/>
          <w:szCs w:val="18"/>
        </w:rPr>
        <w:t>また大学生はコンピュータの使用時間の長短にかかわらず身体的疲労を感じる場合があり、その症状は画面上の見やすさや分かりやすさに関する複数の問題点と関連していることが認められた。</w:t>
      </w:r>
    </w:p>
    <w:p w14:paraId="486C82C5" w14:textId="3191064C" w:rsidR="009154CB" w:rsidRDefault="009154CB" w:rsidP="00184B8B">
      <w:pPr>
        <w:spacing w:line="240" w:lineRule="auto"/>
        <w:rPr>
          <w:rFonts w:ascii="HG丸ｺﾞｼｯｸM-PRO" w:eastAsia="HG丸ｺﾞｼｯｸM-PRO" w:hAnsi="HG丸ｺﾞｼｯｸM-PRO"/>
          <w:sz w:val="18"/>
          <w:szCs w:val="18"/>
        </w:rPr>
      </w:pPr>
    </w:p>
    <w:p w14:paraId="23AB612F" w14:textId="4A129EE4" w:rsidR="00DA7D96" w:rsidRPr="002C5BFF" w:rsidRDefault="00DA7D96" w:rsidP="00184B8B">
      <w:pPr>
        <w:spacing w:line="240" w:lineRule="auto"/>
        <w:rPr>
          <w:rFonts w:ascii="游明朝" w:eastAsia="游明朝" w:hAnsi="游明朝"/>
          <w:b/>
          <w:bCs/>
          <w:sz w:val="18"/>
          <w:szCs w:val="18"/>
        </w:rPr>
      </w:pPr>
      <w:r w:rsidRPr="00652651">
        <w:rPr>
          <w:rFonts w:ascii="游明朝" w:eastAsia="游明朝" w:hAnsi="游明朝" w:hint="eastAsia"/>
          <w:sz w:val="18"/>
          <w:szCs w:val="18"/>
        </w:rPr>
        <w:t>以上のことから</w:t>
      </w:r>
      <w:r w:rsidRPr="002C5BFF">
        <w:rPr>
          <w:rFonts w:ascii="游明朝" w:eastAsia="游明朝" w:hAnsi="游明朝" w:hint="eastAsia"/>
          <w:b/>
          <w:bCs/>
          <w:sz w:val="18"/>
          <w:szCs w:val="18"/>
        </w:rPr>
        <w:t>「身体的疲労感」を画面の見やすさの観点の一部ととらえ、見にくい条件の逆の観点を当てはめていく</w:t>
      </w:r>
    </w:p>
    <w:p w14:paraId="13F9226F" w14:textId="718BD914" w:rsidR="00DA7D96" w:rsidRPr="002C5BFF" w:rsidRDefault="00DA7D96" w:rsidP="00184B8B">
      <w:pPr>
        <w:spacing w:line="240" w:lineRule="auto"/>
        <w:rPr>
          <w:rFonts w:ascii="游明朝" w:eastAsia="游明朝" w:hAnsi="游明朝"/>
          <w:b/>
          <w:bCs/>
          <w:sz w:val="18"/>
          <w:szCs w:val="18"/>
        </w:rPr>
      </w:pPr>
      <w:r w:rsidRPr="002C5BFF">
        <w:rPr>
          <w:rFonts w:ascii="游明朝" w:eastAsia="游明朝" w:hAnsi="游明朝" w:hint="eastAsia"/>
          <w:b/>
          <w:bCs/>
          <w:sz w:val="18"/>
          <w:szCs w:val="18"/>
        </w:rPr>
        <w:t>・蛍光色を使用しない</w:t>
      </w:r>
    </w:p>
    <w:p w14:paraId="1D13B7D9" w14:textId="7842B6AA" w:rsidR="00DA7D96" w:rsidRPr="002C5BFF" w:rsidRDefault="00DA7D96" w:rsidP="00184B8B">
      <w:pPr>
        <w:spacing w:line="240" w:lineRule="auto"/>
        <w:rPr>
          <w:rFonts w:ascii="游明朝" w:eastAsia="游明朝" w:hAnsi="游明朝"/>
          <w:b/>
          <w:bCs/>
          <w:sz w:val="18"/>
          <w:szCs w:val="18"/>
        </w:rPr>
      </w:pPr>
      <w:r w:rsidRPr="002C5BFF">
        <w:rPr>
          <w:rFonts w:ascii="游明朝" w:eastAsia="游明朝" w:hAnsi="游明朝" w:hint="eastAsia"/>
          <w:b/>
          <w:bCs/>
          <w:sz w:val="18"/>
          <w:szCs w:val="18"/>
        </w:rPr>
        <w:t>・明るすぎる色を使用しない（彩度）</w:t>
      </w:r>
    </w:p>
    <w:p w14:paraId="5B1D8B92" w14:textId="364A4C8A" w:rsidR="00DA7D96" w:rsidRPr="002C5BFF" w:rsidRDefault="00DA7D96" w:rsidP="00184B8B">
      <w:pPr>
        <w:spacing w:line="240" w:lineRule="auto"/>
        <w:rPr>
          <w:rFonts w:ascii="游明朝" w:eastAsia="游明朝" w:hAnsi="游明朝"/>
          <w:b/>
          <w:bCs/>
          <w:sz w:val="18"/>
          <w:szCs w:val="18"/>
        </w:rPr>
      </w:pPr>
      <w:r w:rsidRPr="002C5BFF">
        <w:rPr>
          <w:rFonts w:ascii="游明朝" w:eastAsia="游明朝" w:hAnsi="游明朝" w:hint="eastAsia"/>
          <w:b/>
          <w:bCs/>
          <w:sz w:val="18"/>
          <w:szCs w:val="18"/>
        </w:rPr>
        <w:t>・目立つ色を多用しない</w:t>
      </w:r>
    </w:p>
    <w:p w14:paraId="5B6717AF" w14:textId="53DC9CB3" w:rsidR="00DA7D96" w:rsidRPr="002C5BFF" w:rsidRDefault="00DA7D96" w:rsidP="00184B8B">
      <w:pPr>
        <w:spacing w:line="240" w:lineRule="auto"/>
        <w:rPr>
          <w:rFonts w:ascii="游明朝" w:eastAsia="游明朝" w:hAnsi="游明朝"/>
          <w:b/>
          <w:bCs/>
          <w:sz w:val="18"/>
          <w:szCs w:val="18"/>
        </w:rPr>
      </w:pPr>
      <w:r w:rsidRPr="002C5BFF">
        <w:rPr>
          <w:rFonts w:ascii="游明朝" w:eastAsia="游明朝" w:hAnsi="游明朝" w:hint="eastAsia"/>
          <w:b/>
          <w:bCs/>
          <w:sz w:val="18"/>
          <w:szCs w:val="18"/>
        </w:rPr>
        <w:t>・ボタンに華美なエフェクトを使用しない（色が変化する画像ボタン・点滅文字・点滅ボタン）</w:t>
      </w:r>
    </w:p>
    <w:p w14:paraId="51746CA6" w14:textId="4558D389" w:rsidR="00DA7D96" w:rsidRDefault="00DA7D96" w:rsidP="00184B8B">
      <w:pPr>
        <w:spacing w:line="240" w:lineRule="auto"/>
        <w:rPr>
          <w:rFonts w:ascii="HG丸ｺﾞｼｯｸM-PRO" w:eastAsia="HG丸ｺﾞｼｯｸM-PRO" w:hAnsi="HG丸ｺﾞｼｯｸM-PRO"/>
          <w:sz w:val="18"/>
          <w:szCs w:val="18"/>
        </w:rPr>
      </w:pPr>
    </w:p>
    <w:p w14:paraId="7BB80010" w14:textId="77777777" w:rsidR="000B166B" w:rsidRDefault="000B166B" w:rsidP="00184B8B">
      <w:pPr>
        <w:spacing w:line="240" w:lineRule="auto"/>
        <w:rPr>
          <w:rFonts w:ascii="HG丸ｺﾞｼｯｸM-PRO" w:eastAsia="HG丸ｺﾞｼｯｸM-PRO" w:hAnsi="HG丸ｺﾞｼｯｸM-PRO" w:hint="eastAsia"/>
          <w:sz w:val="18"/>
          <w:szCs w:val="18"/>
        </w:rPr>
      </w:pPr>
    </w:p>
    <w:p w14:paraId="3EAC9894" w14:textId="6A7EE0BA" w:rsidR="00DA7D96" w:rsidRPr="002E6216" w:rsidRDefault="00BA6507" w:rsidP="00184B8B">
      <w:pPr>
        <w:spacing w:line="240" w:lineRule="auto"/>
        <w:rPr>
          <w:rFonts w:ascii="游明朝" w:eastAsia="游明朝" w:hAnsi="游明朝"/>
          <w:sz w:val="18"/>
          <w:szCs w:val="18"/>
        </w:rPr>
      </w:pPr>
      <w:r w:rsidRPr="002E6216">
        <w:rPr>
          <w:rFonts w:ascii="游明朝" w:eastAsia="游明朝" w:hAnsi="游明朝" w:hint="eastAsia"/>
          <w:sz w:val="18"/>
          <w:szCs w:val="18"/>
          <w:highlight w:val="lightGray"/>
        </w:rPr>
        <w:lastRenderedPageBreak/>
        <w:t>・コントラスト</w:t>
      </w:r>
    </w:p>
    <w:p w14:paraId="56A43715" w14:textId="1EBBCB16" w:rsidR="00BA6507" w:rsidRPr="000B166B" w:rsidRDefault="00BA6507" w:rsidP="00BA6507">
      <w:pPr>
        <w:spacing w:line="240" w:lineRule="auto"/>
        <w:rPr>
          <w:rFonts w:ascii="游明朝" w:eastAsia="游明朝" w:hAnsi="游明朝"/>
          <w:sz w:val="18"/>
          <w:szCs w:val="18"/>
        </w:rPr>
      </w:pPr>
      <w:r w:rsidRPr="000B166B">
        <w:rPr>
          <w:rFonts w:ascii="游明朝" w:eastAsia="游明朝" w:hAnsi="游明朝" w:hint="eastAsia"/>
          <w:sz w:val="18"/>
          <w:szCs w:val="18"/>
        </w:rPr>
        <w:t>眼球運動の解析による可読性評価</w:t>
      </w:r>
      <w:r w:rsidR="005F3495" w:rsidRPr="000B166B">
        <w:rPr>
          <w:rFonts w:ascii="游明朝" w:eastAsia="游明朝" w:hAnsi="游明朝" w:hint="eastAsia"/>
          <w:sz w:val="18"/>
          <w:szCs w:val="18"/>
        </w:rPr>
        <w:t>（５．おわりに）</w:t>
      </w:r>
      <w:hyperlink r:id="rId8" w:tgtFrame="_blank" w:history="1">
        <w:r w:rsidRPr="000B166B">
          <w:rPr>
            <w:rStyle w:val="normaltextrun"/>
            <w:rFonts w:ascii="游明朝" w:eastAsia="游明朝" w:hAnsi="游明朝" w:hint="eastAsia"/>
            <w:color w:val="0563C1"/>
            <w:u w:val="single"/>
            <w:shd w:val="clear" w:color="auto" w:fill="FFFFFF"/>
          </w:rPr>
          <w:t>https://www.jstage.jst.go.jp/article/ieejeiss/128/7/128_7_1058/_pdf/-char/ja</w:t>
        </w:r>
      </w:hyperlink>
    </w:p>
    <w:p w14:paraId="7218AC3D" w14:textId="3D9CC988" w:rsidR="00BA6507" w:rsidRPr="000B166B" w:rsidRDefault="00BA6507" w:rsidP="00BA6507">
      <w:pPr>
        <w:spacing w:line="240" w:lineRule="auto"/>
        <w:rPr>
          <w:rFonts w:ascii="游明朝" w:eastAsia="游明朝" w:hAnsi="游明朝"/>
          <w:b/>
          <w:bCs/>
          <w:sz w:val="18"/>
          <w:szCs w:val="18"/>
        </w:rPr>
      </w:pPr>
      <w:r w:rsidRPr="000B166B">
        <w:rPr>
          <w:rFonts w:ascii="游明朝" w:eastAsia="游明朝" w:hAnsi="游明朝" w:hint="eastAsia"/>
          <w:sz w:val="18"/>
          <w:szCs w:val="18"/>
        </w:rPr>
        <w:t>上記論文内での検討の結果、</w:t>
      </w:r>
      <w:r w:rsidRPr="000B166B">
        <w:rPr>
          <w:rFonts w:ascii="游明朝" w:eastAsia="游明朝" w:hAnsi="游明朝" w:hint="eastAsia"/>
          <w:b/>
          <w:bCs/>
          <w:sz w:val="18"/>
          <w:szCs w:val="18"/>
        </w:rPr>
        <w:t>白色背景を用いる</w:t>
      </w:r>
      <w:r w:rsidR="002E6216" w:rsidRPr="000B166B">
        <w:rPr>
          <w:rFonts w:ascii="游明朝" w:eastAsia="游明朝" w:hAnsi="游明朝" w:hint="eastAsia"/>
          <w:b/>
          <w:bCs/>
          <w:sz w:val="18"/>
          <w:szCs w:val="18"/>
        </w:rPr>
        <w:t>ことで</w:t>
      </w:r>
      <w:r w:rsidRPr="000B166B">
        <w:rPr>
          <w:rFonts w:ascii="游明朝" w:eastAsia="游明朝" w:hAnsi="游明朝" w:hint="eastAsia"/>
          <w:b/>
          <w:bCs/>
          <w:sz w:val="18"/>
          <w:szCs w:val="18"/>
        </w:rPr>
        <w:t>可読性が高くなり、背景色と文字色のコントラストが75％以上とすることがw</w:t>
      </w:r>
      <w:r w:rsidRPr="000B166B">
        <w:rPr>
          <w:rFonts w:ascii="游明朝" w:eastAsia="游明朝" w:hAnsi="游明朝"/>
          <w:b/>
          <w:bCs/>
          <w:sz w:val="18"/>
          <w:szCs w:val="18"/>
        </w:rPr>
        <w:t>eb</w:t>
      </w:r>
      <w:r w:rsidRPr="000B166B">
        <w:rPr>
          <w:rFonts w:ascii="游明朝" w:eastAsia="游明朝" w:hAnsi="游明朝" w:hint="eastAsia"/>
          <w:b/>
          <w:bCs/>
          <w:sz w:val="18"/>
          <w:szCs w:val="18"/>
        </w:rPr>
        <w:t>アクセシビリティを考慮する上で有効であると示された。</w:t>
      </w:r>
    </w:p>
    <w:p w14:paraId="19588A0C" w14:textId="65FC0EB0" w:rsidR="005F3495" w:rsidRDefault="005F3495" w:rsidP="00BA6507">
      <w:pPr>
        <w:spacing w:line="240" w:lineRule="auto"/>
      </w:pPr>
    </w:p>
    <w:p w14:paraId="2F0E811E" w14:textId="320EB73E" w:rsidR="002E6216" w:rsidRPr="000B166B" w:rsidRDefault="002E6216" w:rsidP="00BA6507">
      <w:pPr>
        <w:spacing w:line="240" w:lineRule="auto"/>
        <w:rPr>
          <w:rFonts w:ascii="游明朝" w:eastAsia="游明朝" w:hAnsi="游明朝" w:hint="eastAsia"/>
          <w:sz w:val="18"/>
          <w:szCs w:val="18"/>
        </w:rPr>
      </w:pPr>
      <w:r w:rsidRPr="000B166B">
        <w:rPr>
          <w:rFonts w:ascii="游明朝" w:eastAsia="游明朝" w:hAnsi="游明朝" w:hint="eastAsia"/>
          <w:sz w:val="18"/>
          <w:szCs w:val="18"/>
          <w:highlight w:val="lightGray"/>
        </w:rPr>
        <w:t>背景色（明度）</w:t>
      </w:r>
    </w:p>
    <w:p w14:paraId="74CC8053" w14:textId="5B984422" w:rsidR="003D104C" w:rsidRPr="000B166B" w:rsidRDefault="002E6216" w:rsidP="00BA6507">
      <w:pPr>
        <w:spacing w:line="240" w:lineRule="auto"/>
        <w:rPr>
          <w:rStyle w:val="eop"/>
          <w:rFonts w:ascii="游明朝" w:eastAsia="游明朝" w:hAnsi="游明朝"/>
          <w:color w:val="000000"/>
          <w:sz w:val="18"/>
          <w:szCs w:val="18"/>
          <w:shd w:val="clear" w:color="auto" w:fill="FFFFFF"/>
        </w:rPr>
      </w:pPr>
      <w:hyperlink r:id="rId9" w:tgtFrame="_blank" w:history="1">
        <w:r w:rsidRPr="000B166B">
          <w:rPr>
            <w:rStyle w:val="normaltextrun"/>
            <w:rFonts w:ascii="游明朝" w:eastAsia="游明朝" w:hAnsi="游明朝" w:hint="eastAsia"/>
            <w:color w:val="0563C1"/>
            <w:sz w:val="18"/>
            <w:szCs w:val="18"/>
            <w:u w:val="single"/>
            <w:shd w:val="clear" w:color="auto" w:fill="FFFFFF"/>
          </w:rPr>
          <w:t>https://muroran-it.repo.nii.ac.jp/?action=pages_view_main&amp;active_action=repository_view_main_item_detail&amp;item_id=5111&amp;item_no=1&amp;page_id=13&amp;block_id=21</w:t>
        </w:r>
      </w:hyperlink>
      <w:r w:rsidRPr="000B166B">
        <w:rPr>
          <w:rStyle w:val="eop"/>
          <w:rFonts w:ascii="游明朝" w:eastAsia="游明朝" w:hAnsi="游明朝" w:hint="eastAsia"/>
          <w:color w:val="000000"/>
          <w:sz w:val="18"/>
          <w:szCs w:val="18"/>
          <w:shd w:val="clear" w:color="auto" w:fill="FFFFFF"/>
        </w:rPr>
        <w:t> </w:t>
      </w:r>
    </w:p>
    <w:p w14:paraId="7B7AAA15" w14:textId="6D86D83C" w:rsidR="002E6216" w:rsidRPr="000B166B" w:rsidRDefault="002E6216" w:rsidP="00BA6507">
      <w:pPr>
        <w:spacing w:line="240" w:lineRule="auto"/>
        <w:rPr>
          <w:rFonts w:hint="eastAsia"/>
          <w:sz w:val="16"/>
          <w:szCs w:val="16"/>
        </w:rPr>
      </w:pPr>
      <w:r w:rsidRPr="000B166B">
        <w:rPr>
          <w:rStyle w:val="eop"/>
          <w:rFonts w:ascii="游明朝" w:eastAsia="游明朝" w:hAnsi="游明朝" w:hint="eastAsia"/>
          <w:color w:val="000000"/>
          <w:sz w:val="18"/>
          <w:szCs w:val="18"/>
          <w:shd w:val="clear" w:color="auto" w:fill="FFFFFF"/>
        </w:rPr>
        <w:t>・明度差3.00の配色でかつ配色自体の明度が明るくなるほど青年ユーザの操作の正確性が向上</w:t>
      </w:r>
    </w:p>
    <w:p w14:paraId="4FBA2B89" w14:textId="6768D208" w:rsidR="005F3495" w:rsidRDefault="002E6216" w:rsidP="00BA6507">
      <w:pPr>
        <w:spacing w:line="240" w:lineRule="auto"/>
        <w:rPr>
          <w:rFonts w:ascii="游明朝" w:eastAsia="游明朝" w:hAnsi="游明朝"/>
        </w:rPr>
      </w:pPr>
      <w:r w:rsidRPr="000B166B">
        <w:rPr>
          <w:rFonts w:ascii="游明朝" w:eastAsia="游明朝" w:hAnsi="游明朝" w:hint="eastAsia"/>
          <w:sz w:val="18"/>
          <w:szCs w:val="18"/>
        </w:rPr>
        <w:t>・画面構成色間の明度差（コントラスト）を低くし、寒色系の色彩であれば一層操作の迅速性、正確性と操作者の画面への主観的評価は高くな</w:t>
      </w:r>
      <w:r w:rsidRPr="002E6216">
        <w:rPr>
          <w:rFonts w:ascii="游明朝" w:eastAsia="游明朝" w:hAnsi="游明朝" w:hint="eastAsia"/>
        </w:rPr>
        <w:t>る</w:t>
      </w:r>
    </w:p>
    <w:p w14:paraId="77893FEB" w14:textId="77777777" w:rsidR="002E6216" w:rsidRPr="000B166B" w:rsidRDefault="002E6216" w:rsidP="00BA6507">
      <w:pPr>
        <w:spacing w:line="240" w:lineRule="auto"/>
        <w:rPr>
          <w:rFonts w:ascii="游明朝" w:eastAsia="游明朝" w:hAnsi="游明朝"/>
          <w:sz w:val="18"/>
          <w:szCs w:val="18"/>
        </w:rPr>
      </w:pPr>
      <w:r w:rsidRPr="000B166B">
        <w:rPr>
          <w:rFonts w:ascii="游明朝" w:eastAsia="游明朝" w:hAnsi="游明朝" w:hint="eastAsia"/>
          <w:sz w:val="18"/>
          <w:szCs w:val="18"/>
        </w:rPr>
        <w:t>以上2点の観点から</w:t>
      </w:r>
    </w:p>
    <w:p w14:paraId="3B4E7684" w14:textId="570ACD93" w:rsidR="002E6216" w:rsidRPr="000B166B" w:rsidRDefault="002E6216" w:rsidP="00BA6507">
      <w:pPr>
        <w:spacing w:line="240" w:lineRule="auto"/>
        <w:rPr>
          <w:rFonts w:ascii="游明朝" w:eastAsia="游明朝" w:hAnsi="游明朝" w:hint="eastAsia"/>
          <w:sz w:val="18"/>
          <w:szCs w:val="18"/>
        </w:rPr>
      </w:pPr>
      <w:r w:rsidRPr="000B166B">
        <w:rPr>
          <w:rFonts w:ascii="游明朝" w:eastAsia="游明朝" w:hAnsi="游明朝" w:hint="eastAsia"/>
          <w:b/>
          <w:bCs/>
          <w:sz w:val="18"/>
          <w:szCs w:val="18"/>
        </w:rPr>
        <w:t>背景色には文字色との明度差3.00で明度の高い寒色を使用することで若年層の可読性・視認性向上につながる</w:t>
      </w:r>
      <w:r w:rsidRPr="000B166B">
        <w:rPr>
          <w:rFonts w:ascii="游明朝" w:eastAsia="游明朝" w:hAnsi="游明朝" w:hint="eastAsia"/>
          <w:sz w:val="18"/>
          <w:szCs w:val="18"/>
        </w:rPr>
        <w:t>と考察した。</w:t>
      </w:r>
    </w:p>
    <w:p w14:paraId="1E8EA588" w14:textId="301080FA" w:rsidR="00DA7D96" w:rsidRPr="00BA6507" w:rsidRDefault="00DA7D96" w:rsidP="00D712A5">
      <w:pPr>
        <w:rPr>
          <w:rFonts w:ascii="HG丸ｺﾞｼｯｸM-PRO" w:eastAsia="HG丸ｺﾞｼｯｸM-PRO" w:hAnsi="HG丸ｺﾞｼｯｸM-PRO" w:hint="eastAsia"/>
          <w:sz w:val="18"/>
          <w:szCs w:val="18"/>
        </w:rPr>
      </w:pPr>
    </w:p>
    <w:sectPr w:rsidR="00DA7D96" w:rsidRPr="00BA650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メイリオ">
    <w:panose1 w:val="020B0604030504040204"/>
    <w:charset w:val="80"/>
    <w:family w:val="modern"/>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B8B"/>
    <w:rsid w:val="000B166B"/>
    <w:rsid w:val="00184B8B"/>
    <w:rsid w:val="00211BBD"/>
    <w:rsid w:val="00290811"/>
    <w:rsid w:val="002C5BFF"/>
    <w:rsid w:val="002E6216"/>
    <w:rsid w:val="003D104C"/>
    <w:rsid w:val="005F3495"/>
    <w:rsid w:val="00652651"/>
    <w:rsid w:val="006F4BD9"/>
    <w:rsid w:val="00794EBB"/>
    <w:rsid w:val="008814BA"/>
    <w:rsid w:val="009154CB"/>
    <w:rsid w:val="009B32C9"/>
    <w:rsid w:val="00A278B8"/>
    <w:rsid w:val="00BA6507"/>
    <w:rsid w:val="00C77038"/>
    <w:rsid w:val="00CD42E5"/>
    <w:rsid w:val="00D20A0A"/>
    <w:rsid w:val="00D712A5"/>
    <w:rsid w:val="00DA7D96"/>
    <w:rsid w:val="00DD5081"/>
    <w:rsid w:val="00E461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9166A3"/>
  <w15:chartTrackingRefBased/>
  <w15:docId w15:val="{A0233C53-E603-4492-90A4-219ECC378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1BBD"/>
  </w:style>
  <w:style w:type="paragraph" w:styleId="1">
    <w:name w:val="heading 1"/>
    <w:basedOn w:val="a"/>
    <w:next w:val="a"/>
    <w:link w:val="10"/>
    <w:uiPriority w:val="9"/>
    <w:qFormat/>
    <w:rsid w:val="00211BBD"/>
    <w:pPr>
      <w:pBdr>
        <w:top w:val="single" w:sz="24" w:space="0" w:color="B31166" w:themeColor="accent1"/>
        <w:left w:val="single" w:sz="24" w:space="0" w:color="B31166" w:themeColor="accent1"/>
        <w:bottom w:val="single" w:sz="24" w:space="0" w:color="B31166" w:themeColor="accent1"/>
        <w:right w:val="single" w:sz="24" w:space="0" w:color="B31166" w:themeColor="accent1"/>
      </w:pBdr>
      <w:shd w:val="clear" w:color="auto" w:fill="B31166" w:themeFill="accent1"/>
      <w:spacing w:after="0"/>
      <w:outlineLvl w:val="0"/>
    </w:pPr>
    <w:rPr>
      <w:caps/>
      <w:color w:val="FFFFFF" w:themeColor="background1"/>
      <w:spacing w:val="15"/>
      <w:sz w:val="22"/>
      <w:szCs w:val="22"/>
    </w:rPr>
  </w:style>
  <w:style w:type="paragraph" w:styleId="2">
    <w:name w:val="heading 2"/>
    <w:basedOn w:val="a"/>
    <w:next w:val="a"/>
    <w:link w:val="20"/>
    <w:uiPriority w:val="9"/>
    <w:semiHidden/>
    <w:unhideWhenUsed/>
    <w:qFormat/>
    <w:rsid w:val="00211BBD"/>
    <w:pPr>
      <w:pBdr>
        <w:top w:val="single" w:sz="24" w:space="0" w:color="F9C5E0" w:themeColor="accent1" w:themeTint="33"/>
        <w:left w:val="single" w:sz="24" w:space="0" w:color="F9C5E0" w:themeColor="accent1" w:themeTint="33"/>
        <w:bottom w:val="single" w:sz="24" w:space="0" w:color="F9C5E0" w:themeColor="accent1" w:themeTint="33"/>
        <w:right w:val="single" w:sz="24" w:space="0" w:color="F9C5E0" w:themeColor="accent1" w:themeTint="33"/>
      </w:pBdr>
      <w:shd w:val="clear" w:color="auto" w:fill="F9C5E0" w:themeFill="accent1" w:themeFillTint="33"/>
      <w:spacing w:after="0"/>
      <w:outlineLvl w:val="1"/>
    </w:pPr>
    <w:rPr>
      <w:caps/>
      <w:spacing w:val="15"/>
    </w:rPr>
  </w:style>
  <w:style w:type="paragraph" w:styleId="3">
    <w:name w:val="heading 3"/>
    <w:basedOn w:val="a"/>
    <w:next w:val="a"/>
    <w:link w:val="30"/>
    <w:uiPriority w:val="9"/>
    <w:semiHidden/>
    <w:unhideWhenUsed/>
    <w:qFormat/>
    <w:rsid w:val="00211BBD"/>
    <w:pPr>
      <w:pBdr>
        <w:top w:val="single" w:sz="6" w:space="2" w:color="B31166" w:themeColor="accent1"/>
      </w:pBdr>
      <w:spacing w:before="300" w:after="0"/>
      <w:outlineLvl w:val="2"/>
    </w:pPr>
    <w:rPr>
      <w:caps/>
      <w:color w:val="580832" w:themeColor="accent1" w:themeShade="7F"/>
      <w:spacing w:val="15"/>
    </w:rPr>
  </w:style>
  <w:style w:type="paragraph" w:styleId="4">
    <w:name w:val="heading 4"/>
    <w:basedOn w:val="a"/>
    <w:next w:val="a"/>
    <w:link w:val="40"/>
    <w:uiPriority w:val="9"/>
    <w:semiHidden/>
    <w:unhideWhenUsed/>
    <w:qFormat/>
    <w:rsid w:val="00211BBD"/>
    <w:pPr>
      <w:pBdr>
        <w:top w:val="dotted" w:sz="6" w:space="2" w:color="B31166" w:themeColor="accent1"/>
      </w:pBdr>
      <w:spacing w:before="200" w:after="0"/>
      <w:outlineLvl w:val="3"/>
    </w:pPr>
    <w:rPr>
      <w:caps/>
      <w:color w:val="850C4B" w:themeColor="accent1" w:themeShade="BF"/>
      <w:spacing w:val="10"/>
    </w:rPr>
  </w:style>
  <w:style w:type="paragraph" w:styleId="5">
    <w:name w:val="heading 5"/>
    <w:basedOn w:val="a"/>
    <w:next w:val="a"/>
    <w:link w:val="50"/>
    <w:uiPriority w:val="9"/>
    <w:semiHidden/>
    <w:unhideWhenUsed/>
    <w:qFormat/>
    <w:rsid w:val="00211BBD"/>
    <w:pPr>
      <w:pBdr>
        <w:bottom w:val="single" w:sz="6" w:space="1" w:color="B31166" w:themeColor="accent1"/>
      </w:pBdr>
      <w:spacing w:before="200" w:after="0"/>
      <w:outlineLvl w:val="4"/>
    </w:pPr>
    <w:rPr>
      <w:caps/>
      <w:color w:val="850C4B" w:themeColor="accent1" w:themeShade="BF"/>
      <w:spacing w:val="10"/>
    </w:rPr>
  </w:style>
  <w:style w:type="paragraph" w:styleId="6">
    <w:name w:val="heading 6"/>
    <w:basedOn w:val="a"/>
    <w:next w:val="a"/>
    <w:link w:val="60"/>
    <w:uiPriority w:val="9"/>
    <w:semiHidden/>
    <w:unhideWhenUsed/>
    <w:qFormat/>
    <w:rsid w:val="00211BBD"/>
    <w:pPr>
      <w:pBdr>
        <w:bottom w:val="dotted" w:sz="6" w:space="1" w:color="B31166" w:themeColor="accent1"/>
      </w:pBdr>
      <w:spacing w:before="200" w:after="0"/>
      <w:outlineLvl w:val="5"/>
    </w:pPr>
    <w:rPr>
      <w:caps/>
      <w:color w:val="850C4B" w:themeColor="accent1" w:themeShade="BF"/>
      <w:spacing w:val="10"/>
    </w:rPr>
  </w:style>
  <w:style w:type="paragraph" w:styleId="7">
    <w:name w:val="heading 7"/>
    <w:basedOn w:val="a"/>
    <w:next w:val="a"/>
    <w:link w:val="70"/>
    <w:uiPriority w:val="9"/>
    <w:semiHidden/>
    <w:unhideWhenUsed/>
    <w:qFormat/>
    <w:rsid w:val="00211BBD"/>
    <w:pPr>
      <w:spacing w:before="200" w:after="0"/>
      <w:outlineLvl w:val="6"/>
    </w:pPr>
    <w:rPr>
      <w:caps/>
      <w:color w:val="850C4B" w:themeColor="accent1" w:themeShade="BF"/>
      <w:spacing w:val="10"/>
    </w:rPr>
  </w:style>
  <w:style w:type="paragraph" w:styleId="8">
    <w:name w:val="heading 8"/>
    <w:basedOn w:val="a"/>
    <w:next w:val="a"/>
    <w:link w:val="80"/>
    <w:uiPriority w:val="9"/>
    <w:semiHidden/>
    <w:unhideWhenUsed/>
    <w:qFormat/>
    <w:rsid w:val="00211BBD"/>
    <w:pPr>
      <w:spacing w:before="200" w:after="0"/>
      <w:outlineLvl w:val="7"/>
    </w:pPr>
    <w:rPr>
      <w:caps/>
      <w:spacing w:val="10"/>
      <w:sz w:val="18"/>
      <w:szCs w:val="18"/>
    </w:rPr>
  </w:style>
  <w:style w:type="paragraph" w:styleId="9">
    <w:name w:val="heading 9"/>
    <w:basedOn w:val="a"/>
    <w:next w:val="a"/>
    <w:link w:val="90"/>
    <w:uiPriority w:val="9"/>
    <w:semiHidden/>
    <w:unhideWhenUsed/>
    <w:qFormat/>
    <w:rsid w:val="00211BBD"/>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11BBD"/>
    <w:rPr>
      <w:caps/>
      <w:color w:val="FFFFFF" w:themeColor="background1"/>
      <w:spacing w:val="15"/>
      <w:sz w:val="22"/>
      <w:szCs w:val="22"/>
      <w:shd w:val="clear" w:color="auto" w:fill="B31166" w:themeFill="accent1"/>
    </w:rPr>
  </w:style>
  <w:style w:type="character" w:customStyle="1" w:styleId="20">
    <w:name w:val="見出し 2 (文字)"/>
    <w:basedOn w:val="a0"/>
    <w:link w:val="2"/>
    <w:uiPriority w:val="9"/>
    <w:semiHidden/>
    <w:rsid w:val="00211BBD"/>
    <w:rPr>
      <w:caps/>
      <w:spacing w:val="15"/>
      <w:shd w:val="clear" w:color="auto" w:fill="F9C5E0" w:themeFill="accent1" w:themeFillTint="33"/>
    </w:rPr>
  </w:style>
  <w:style w:type="character" w:customStyle="1" w:styleId="30">
    <w:name w:val="見出し 3 (文字)"/>
    <w:basedOn w:val="a0"/>
    <w:link w:val="3"/>
    <w:uiPriority w:val="9"/>
    <w:semiHidden/>
    <w:rsid w:val="00211BBD"/>
    <w:rPr>
      <w:caps/>
      <w:color w:val="580832" w:themeColor="accent1" w:themeShade="7F"/>
      <w:spacing w:val="15"/>
    </w:rPr>
  </w:style>
  <w:style w:type="character" w:customStyle="1" w:styleId="40">
    <w:name w:val="見出し 4 (文字)"/>
    <w:basedOn w:val="a0"/>
    <w:link w:val="4"/>
    <w:uiPriority w:val="9"/>
    <w:semiHidden/>
    <w:rsid w:val="00211BBD"/>
    <w:rPr>
      <w:caps/>
      <w:color w:val="850C4B" w:themeColor="accent1" w:themeShade="BF"/>
      <w:spacing w:val="10"/>
    </w:rPr>
  </w:style>
  <w:style w:type="character" w:customStyle="1" w:styleId="50">
    <w:name w:val="見出し 5 (文字)"/>
    <w:basedOn w:val="a0"/>
    <w:link w:val="5"/>
    <w:uiPriority w:val="9"/>
    <w:semiHidden/>
    <w:rsid w:val="00211BBD"/>
    <w:rPr>
      <w:caps/>
      <w:color w:val="850C4B" w:themeColor="accent1" w:themeShade="BF"/>
      <w:spacing w:val="10"/>
    </w:rPr>
  </w:style>
  <w:style w:type="character" w:customStyle="1" w:styleId="60">
    <w:name w:val="見出し 6 (文字)"/>
    <w:basedOn w:val="a0"/>
    <w:link w:val="6"/>
    <w:uiPriority w:val="9"/>
    <w:semiHidden/>
    <w:rsid w:val="00211BBD"/>
    <w:rPr>
      <w:caps/>
      <w:color w:val="850C4B" w:themeColor="accent1" w:themeShade="BF"/>
      <w:spacing w:val="10"/>
    </w:rPr>
  </w:style>
  <w:style w:type="character" w:customStyle="1" w:styleId="70">
    <w:name w:val="見出し 7 (文字)"/>
    <w:basedOn w:val="a0"/>
    <w:link w:val="7"/>
    <w:uiPriority w:val="9"/>
    <w:semiHidden/>
    <w:rsid w:val="00211BBD"/>
    <w:rPr>
      <w:caps/>
      <w:color w:val="850C4B" w:themeColor="accent1" w:themeShade="BF"/>
      <w:spacing w:val="10"/>
    </w:rPr>
  </w:style>
  <w:style w:type="character" w:customStyle="1" w:styleId="80">
    <w:name w:val="見出し 8 (文字)"/>
    <w:basedOn w:val="a0"/>
    <w:link w:val="8"/>
    <w:uiPriority w:val="9"/>
    <w:semiHidden/>
    <w:rsid w:val="00211BBD"/>
    <w:rPr>
      <w:caps/>
      <w:spacing w:val="10"/>
      <w:sz w:val="18"/>
      <w:szCs w:val="18"/>
    </w:rPr>
  </w:style>
  <w:style w:type="character" w:customStyle="1" w:styleId="90">
    <w:name w:val="見出し 9 (文字)"/>
    <w:basedOn w:val="a0"/>
    <w:link w:val="9"/>
    <w:uiPriority w:val="9"/>
    <w:semiHidden/>
    <w:rsid w:val="00211BBD"/>
    <w:rPr>
      <w:i/>
      <w:iCs/>
      <w:caps/>
      <w:spacing w:val="10"/>
      <w:sz w:val="18"/>
      <w:szCs w:val="18"/>
    </w:rPr>
  </w:style>
  <w:style w:type="paragraph" w:styleId="a3">
    <w:name w:val="caption"/>
    <w:basedOn w:val="a"/>
    <w:next w:val="a"/>
    <w:uiPriority w:val="35"/>
    <w:semiHidden/>
    <w:unhideWhenUsed/>
    <w:qFormat/>
    <w:rsid w:val="00211BBD"/>
    <w:rPr>
      <w:b/>
      <w:bCs/>
      <w:color w:val="850C4B" w:themeColor="accent1" w:themeShade="BF"/>
      <w:sz w:val="16"/>
      <w:szCs w:val="16"/>
    </w:rPr>
  </w:style>
  <w:style w:type="paragraph" w:styleId="a4">
    <w:name w:val="Title"/>
    <w:basedOn w:val="a"/>
    <w:next w:val="a"/>
    <w:link w:val="a5"/>
    <w:uiPriority w:val="10"/>
    <w:qFormat/>
    <w:rsid w:val="00211BBD"/>
    <w:pPr>
      <w:spacing w:before="0" w:after="0"/>
    </w:pPr>
    <w:rPr>
      <w:rFonts w:asciiTheme="majorHAnsi" w:eastAsiaTheme="majorEastAsia" w:hAnsiTheme="majorHAnsi" w:cstheme="majorBidi"/>
      <w:caps/>
      <w:color w:val="B31166" w:themeColor="accent1"/>
      <w:spacing w:val="10"/>
      <w:sz w:val="52"/>
      <w:szCs w:val="52"/>
    </w:rPr>
  </w:style>
  <w:style w:type="character" w:customStyle="1" w:styleId="a5">
    <w:name w:val="表題 (文字)"/>
    <w:basedOn w:val="a0"/>
    <w:link w:val="a4"/>
    <w:uiPriority w:val="10"/>
    <w:rsid w:val="00211BBD"/>
    <w:rPr>
      <w:rFonts w:asciiTheme="majorHAnsi" w:eastAsiaTheme="majorEastAsia" w:hAnsiTheme="majorHAnsi" w:cstheme="majorBidi"/>
      <w:caps/>
      <w:color w:val="B31166" w:themeColor="accent1"/>
      <w:spacing w:val="10"/>
      <w:sz w:val="52"/>
      <w:szCs w:val="52"/>
    </w:rPr>
  </w:style>
  <w:style w:type="paragraph" w:styleId="a6">
    <w:name w:val="Subtitle"/>
    <w:basedOn w:val="a"/>
    <w:next w:val="a"/>
    <w:link w:val="a7"/>
    <w:uiPriority w:val="11"/>
    <w:qFormat/>
    <w:rsid w:val="00211BBD"/>
    <w:pPr>
      <w:spacing w:before="0" w:after="500" w:line="240" w:lineRule="auto"/>
    </w:pPr>
    <w:rPr>
      <w:caps/>
      <w:color w:val="595959" w:themeColor="text1" w:themeTint="A6"/>
      <w:spacing w:val="10"/>
      <w:sz w:val="21"/>
      <w:szCs w:val="21"/>
    </w:rPr>
  </w:style>
  <w:style w:type="character" w:customStyle="1" w:styleId="a7">
    <w:name w:val="副題 (文字)"/>
    <w:basedOn w:val="a0"/>
    <w:link w:val="a6"/>
    <w:uiPriority w:val="11"/>
    <w:rsid w:val="00211BBD"/>
    <w:rPr>
      <w:caps/>
      <w:color w:val="595959" w:themeColor="text1" w:themeTint="A6"/>
      <w:spacing w:val="10"/>
      <w:sz w:val="21"/>
      <w:szCs w:val="21"/>
    </w:rPr>
  </w:style>
  <w:style w:type="character" w:styleId="a8">
    <w:name w:val="Strong"/>
    <w:uiPriority w:val="22"/>
    <w:qFormat/>
    <w:rsid w:val="00211BBD"/>
    <w:rPr>
      <w:b/>
      <w:bCs/>
    </w:rPr>
  </w:style>
  <w:style w:type="character" w:styleId="a9">
    <w:name w:val="Emphasis"/>
    <w:uiPriority w:val="20"/>
    <w:qFormat/>
    <w:rsid w:val="00211BBD"/>
    <w:rPr>
      <w:caps/>
      <w:color w:val="580832" w:themeColor="accent1" w:themeShade="7F"/>
      <w:spacing w:val="5"/>
    </w:rPr>
  </w:style>
  <w:style w:type="paragraph" w:styleId="aa">
    <w:name w:val="No Spacing"/>
    <w:uiPriority w:val="1"/>
    <w:qFormat/>
    <w:rsid w:val="00211BBD"/>
    <w:pPr>
      <w:spacing w:after="0" w:line="240" w:lineRule="auto"/>
    </w:pPr>
  </w:style>
  <w:style w:type="paragraph" w:styleId="ab">
    <w:name w:val="Quote"/>
    <w:basedOn w:val="a"/>
    <w:next w:val="a"/>
    <w:link w:val="ac"/>
    <w:uiPriority w:val="29"/>
    <w:qFormat/>
    <w:rsid w:val="00211BBD"/>
    <w:rPr>
      <w:i/>
      <w:iCs/>
      <w:sz w:val="24"/>
      <w:szCs w:val="24"/>
    </w:rPr>
  </w:style>
  <w:style w:type="character" w:customStyle="1" w:styleId="ac">
    <w:name w:val="引用文 (文字)"/>
    <w:basedOn w:val="a0"/>
    <w:link w:val="ab"/>
    <w:uiPriority w:val="29"/>
    <w:rsid w:val="00211BBD"/>
    <w:rPr>
      <w:i/>
      <w:iCs/>
      <w:sz w:val="24"/>
      <w:szCs w:val="24"/>
    </w:rPr>
  </w:style>
  <w:style w:type="paragraph" w:styleId="21">
    <w:name w:val="Intense Quote"/>
    <w:basedOn w:val="a"/>
    <w:next w:val="a"/>
    <w:link w:val="22"/>
    <w:uiPriority w:val="30"/>
    <w:qFormat/>
    <w:rsid w:val="00211BBD"/>
    <w:pPr>
      <w:spacing w:before="240" w:after="240" w:line="240" w:lineRule="auto"/>
      <w:ind w:left="1080" w:right="1080"/>
      <w:jc w:val="center"/>
    </w:pPr>
    <w:rPr>
      <w:color w:val="B31166" w:themeColor="accent1"/>
      <w:sz w:val="24"/>
      <w:szCs w:val="24"/>
    </w:rPr>
  </w:style>
  <w:style w:type="character" w:customStyle="1" w:styleId="22">
    <w:name w:val="引用文 2 (文字)"/>
    <w:basedOn w:val="a0"/>
    <w:link w:val="21"/>
    <w:uiPriority w:val="30"/>
    <w:rsid w:val="00211BBD"/>
    <w:rPr>
      <w:color w:val="B31166" w:themeColor="accent1"/>
      <w:sz w:val="24"/>
      <w:szCs w:val="24"/>
    </w:rPr>
  </w:style>
  <w:style w:type="character" w:styleId="ad">
    <w:name w:val="Subtle Emphasis"/>
    <w:uiPriority w:val="19"/>
    <w:qFormat/>
    <w:rsid w:val="00211BBD"/>
    <w:rPr>
      <w:i/>
      <w:iCs/>
      <w:color w:val="580832" w:themeColor="accent1" w:themeShade="7F"/>
    </w:rPr>
  </w:style>
  <w:style w:type="character" w:styleId="23">
    <w:name w:val="Intense Emphasis"/>
    <w:uiPriority w:val="21"/>
    <w:qFormat/>
    <w:rsid w:val="00211BBD"/>
    <w:rPr>
      <w:b/>
      <w:bCs/>
      <w:caps/>
      <w:color w:val="580832" w:themeColor="accent1" w:themeShade="7F"/>
      <w:spacing w:val="10"/>
    </w:rPr>
  </w:style>
  <w:style w:type="character" w:styleId="ae">
    <w:name w:val="Subtle Reference"/>
    <w:uiPriority w:val="31"/>
    <w:qFormat/>
    <w:rsid w:val="00211BBD"/>
    <w:rPr>
      <w:b/>
      <w:bCs/>
      <w:color w:val="B31166" w:themeColor="accent1"/>
    </w:rPr>
  </w:style>
  <w:style w:type="character" w:styleId="24">
    <w:name w:val="Intense Reference"/>
    <w:uiPriority w:val="32"/>
    <w:qFormat/>
    <w:rsid w:val="00211BBD"/>
    <w:rPr>
      <w:b/>
      <w:bCs/>
      <w:i/>
      <w:iCs/>
      <w:caps/>
      <w:color w:val="B31166" w:themeColor="accent1"/>
    </w:rPr>
  </w:style>
  <w:style w:type="character" w:styleId="af">
    <w:name w:val="Book Title"/>
    <w:uiPriority w:val="33"/>
    <w:qFormat/>
    <w:rsid w:val="00211BBD"/>
    <w:rPr>
      <w:b/>
      <w:bCs/>
      <w:i/>
      <w:iCs/>
      <w:spacing w:val="0"/>
    </w:rPr>
  </w:style>
  <w:style w:type="paragraph" w:styleId="af0">
    <w:name w:val="TOC Heading"/>
    <w:basedOn w:val="1"/>
    <w:next w:val="a"/>
    <w:uiPriority w:val="39"/>
    <w:semiHidden/>
    <w:unhideWhenUsed/>
    <w:qFormat/>
    <w:rsid w:val="00211BBD"/>
    <w:pPr>
      <w:outlineLvl w:val="9"/>
    </w:pPr>
  </w:style>
  <w:style w:type="character" w:customStyle="1" w:styleId="normaltextrun">
    <w:name w:val="normaltextrun"/>
    <w:basedOn w:val="a0"/>
    <w:rsid w:val="00E461DB"/>
  </w:style>
  <w:style w:type="character" w:customStyle="1" w:styleId="eop">
    <w:name w:val="eop"/>
    <w:basedOn w:val="a0"/>
    <w:rsid w:val="00E461DB"/>
  </w:style>
  <w:style w:type="paragraph" w:customStyle="1" w:styleId="paragraph">
    <w:name w:val="paragraph"/>
    <w:basedOn w:val="a"/>
    <w:rsid w:val="009154CB"/>
    <w:pPr>
      <w:spacing w:beforeAutospacing="1" w:after="100" w:afterAutospacing="1" w:line="240" w:lineRule="auto"/>
    </w:pPr>
    <w:rPr>
      <w:rFonts w:ascii="ＭＳ Ｐゴシック" w:eastAsia="ＭＳ Ｐゴシック" w:hAnsi="ＭＳ Ｐゴシック" w:cs="ＭＳ Ｐゴシック"/>
      <w:sz w:val="24"/>
      <w:szCs w:val="24"/>
    </w:rPr>
  </w:style>
  <w:style w:type="character" w:styleId="af1">
    <w:name w:val="Hyperlink"/>
    <w:basedOn w:val="a0"/>
    <w:uiPriority w:val="99"/>
    <w:unhideWhenUsed/>
    <w:rsid w:val="009154CB"/>
    <w:rPr>
      <w:color w:val="8F8F8F" w:themeColor="hyperlink"/>
      <w:u w:val="single"/>
    </w:rPr>
  </w:style>
  <w:style w:type="character" w:styleId="af2">
    <w:name w:val="Unresolved Mention"/>
    <w:basedOn w:val="a0"/>
    <w:uiPriority w:val="99"/>
    <w:semiHidden/>
    <w:unhideWhenUsed/>
    <w:rsid w:val="009154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687659">
      <w:bodyDiv w:val="1"/>
      <w:marLeft w:val="0"/>
      <w:marRight w:val="0"/>
      <w:marTop w:val="0"/>
      <w:marBottom w:val="0"/>
      <w:divBdr>
        <w:top w:val="none" w:sz="0" w:space="0" w:color="auto"/>
        <w:left w:val="none" w:sz="0" w:space="0" w:color="auto"/>
        <w:bottom w:val="none" w:sz="0" w:space="0" w:color="auto"/>
        <w:right w:val="none" w:sz="0" w:space="0" w:color="auto"/>
      </w:divBdr>
      <w:divsChild>
        <w:div w:id="1109810366">
          <w:marLeft w:val="0"/>
          <w:marRight w:val="0"/>
          <w:marTop w:val="0"/>
          <w:marBottom w:val="0"/>
          <w:divBdr>
            <w:top w:val="none" w:sz="0" w:space="0" w:color="auto"/>
            <w:left w:val="none" w:sz="0" w:space="0" w:color="auto"/>
            <w:bottom w:val="none" w:sz="0" w:space="0" w:color="auto"/>
            <w:right w:val="none" w:sz="0" w:space="0" w:color="auto"/>
          </w:divBdr>
        </w:div>
        <w:div w:id="2110613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tage.jst.go.jp/article/ieejeiss/128/7/128_7_1058/_pdf/-char/ja" TargetMode="External"/><Relationship Id="rId3" Type="http://schemas.openxmlformats.org/officeDocument/2006/relationships/webSettings" Target="webSettings.xml"/><Relationship Id="rId7" Type="http://schemas.openxmlformats.org/officeDocument/2006/relationships/hyperlink" Target="https://www.jstage.jst.go.jp/article/jhesj/16/1/16_KJ00007022211/_article/-char/j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stage.jst.go.jp/article/jhesj/16/1/16_KJ00007022211/_pdf/-char/ja" TargetMode="External"/><Relationship Id="rId11" Type="http://schemas.openxmlformats.org/officeDocument/2006/relationships/theme" Target="theme/theme1.xml"/><Relationship Id="rId5" Type="http://schemas.openxmlformats.org/officeDocument/2006/relationships/hyperlink" Target="https://ousar.lib.okayama-u.ac.jp/ja/11415" TargetMode="External"/><Relationship Id="rId10" Type="http://schemas.openxmlformats.org/officeDocument/2006/relationships/fontTable" Target="fontTable.xml"/><Relationship Id="rId4" Type="http://schemas.openxmlformats.org/officeDocument/2006/relationships/hyperlink" Target="https://www.jstage.jst.go.jp/article/ieejeiss/128/7/128_7_1058/_pdf/-char/ja" TargetMode="External"/><Relationship Id="rId9" Type="http://schemas.openxmlformats.org/officeDocument/2006/relationships/hyperlink" Target="https://muroran-it.repo.nii.ac.jp/?action=pages_view_main&amp;active_action=repository_view_main_item_detail&amp;item_id=5111&amp;item_no=1&amp;page_id=13&amp;block_id=21"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イオン ボードルーム">
  <a:themeElements>
    <a:clrScheme name="イオン ボードルーム">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イオン ボードルーム">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イオン ボードルーム">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1639</TotalTime>
  <Pages>3</Pages>
  <Words>408</Words>
  <Characters>2327</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長井 あづみ</dc:creator>
  <cp:keywords/>
  <dc:description/>
  <cp:lastModifiedBy>長井 あづみ</cp:lastModifiedBy>
  <cp:revision>7</cp:revision>
  <dcterms:created xsi:type="dcterms:W3CDTF">2021-10-27T00:38:00Z</dcterms:created>
  <dcterms:modified xsi:type="dcterms:W3CDTF">2021-10-29T02:12:00Z</dcterms:modified>
</cp:coreProperties>
</file>