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5DCD" w14:textId="33E15B38" w:rsidR="00373328" w:rsidRDefault="000C719B" w:rsidP="000C719B">
      <w:pPr>
        <w:pStyle w:val="a3"/>
      </w:pPr>
      <w:r>
        <w:rPr>
          <w:rFonts w:hint="eastAsia"/>
        </w:rPr>
        <w:t>建模</w:t>
      </w:r>
    </w:p>
    <w:p w14:paraId="5685D318" w14:textId="0B2699B3" w:rsidR="000C719B" w:rsidRDefault="000C719B" w:rsidP="000C719B">
      <w:r w:rsidRPr="000C719B">
        <w:t>本实验针对短波频段（5–30 MHz）下导弹目标的双站雷达散射特性开展研究。由于该频段电磁波波长较长（10–60 m），目标整体尺寸与波长处于可比或亚波长尺度，目标几何外形对散射特性具有显著影响。在保证计算可行性</w:t>
      </w:r>
      <w:r>
        <w:rPr>
          <w:rFonts w:hint="eastAsia"/>
        </w:rPr>
        <w:t>和准确性</w:t>
      </w:r>
      <w:r w:rsidRPr="000C719B">
        <w:t>的前提下</w:t>
      </w:r>
      <w:r>
        <w:rPr>
          <w:rFonts w:hint="eastAsia"/>
        </w:rPr>
        <w:t>，我们</w:t>
      </w:r>
      <w:r w:rsidRPr="000C719B">
        <w:t>需</w:t>
      </w:r>
      <w:r>
        <w:rPr>
          <w:rFonts w:hint="eastAsia"/>
        </w:rPr>
        <w:t>要</w:t>
      </w:r>
      <w:r w:rsidRPr="000C719B">
        <w:t>建立一个几何结构清晰、尺寸参数明确、物理特性合理</w:t>
      </w:r>
      <w:r>
        <w:rPr>
          <w:rFonts w:hint="eastAsia"/>
        </w:rPr>
        <w:t>且符合实验要求</w:t>
      </w:r>
      <w:r w:rsidRPr="000C719B">
        <w:t>的导弹目标三维模型，用于后续双站RCS仿真与数据分析。</w:t>
      </w:r>
    </w:p>
    <w:p w14:paraId="3FE4BB8A" w14:textId="33159339" w:rsidR="000C719B" w:rsidRDefault="000C719B" w:rsidP="000C719B">
      <w:r>
        <w:rPr>
          <w:rFonts w:hint="eastAsia"/>
        </w:rPr>
        <w:t>该导弹的建模参考题目中美国HIMARs火箭弹，进行了结构简化的同时保留了其主要散射特征（弹体、弹头、翼面）；保证了尺寸参数和比例和合理性，符合导弹的外形特征；运用布尔运算建立了几何连续、无缝隙和非物理结构的模型和统一的弹体坐标系。</w:t>
      </w:r>
    </w:p>
    <w:p w14:paraId="10D2FD4B" w14:textId="77777777" w:rsidR="000C719B" w:rsidRPr="000C719B" w:rsidRDefault="000C719B" w:rsidP="000C719B">
      <w:r w:rsidRPr="000C719B">
        <w:t>在 CST 中建立右手直角坐标系作为弹体坐标系，其定义如下：</w:t>
      </w:r>
    </w:p>
    <w:p w14:paraId="094BF17A" w14:textId="77777777" w:rsidR="000C719B" w:rsidRPr="000C719B" w:rsidRDefault="000C719B" w:rsidP="000C719B">
      <w:r w:rsidRPr="000C719B">
        <w:t>X 轴：沿导弹轴向，指向弹头方向；</w:t>
      </w:r>
    </w:p>
    <w:p w14:paraId="417B96E2" w14:textId="77777777" w:rsidR="000C719B" w:rsidRPr="000C719B" w:rsidRDefault="000C719B" w:rsidP="000C719B">
      <w:r w:rsidRPr="000C719B">
        <w:t>Y 轴：水平横向；</w:t>
      </w:r>
    </w:p>
    <w:p w14:paraId="3D583378" w14:textId="77777777" w:rsidR="000C719B" w:rsidRPr="000C719B" w:rsidRDefault="000C719B" w:rsidP="000C719B">
      <w:r w:rsidRPr="000C719B">
        <w:t>Z 轴：竖直方向；</w:t>
      </w:r>
    </w:p>
    <w:p w14:paraId="7BBB547D" w14:textId="77C0DC7D" w:rsidR="000C719B" w:rsidRDefault="000C719B" w:rsidP="000C719B">
      <w:r w:rsidRPr="000C719B">
        <w:t>弹体几何中心附近作为坐标原点，弹体整体沿X轴正方向展开。该坐标定义方式与电磁波入射方向（θ, φ）的球坐标描述保持一致，便于后续双站散射方向分析</w:t>
      </w:r>
    </w:p>
    <w:p w14:paraId="359422D2" w14:textId="6AD07EC9" w:rsidR="000C719B" w:rsidRDefault="000C719B" w:rsidP="000C719B">
      <w:r>
        <w:rPr>
          <w:rFonts w:hint="eastAsia"/>
        </w:rPr>
        <w:t>建模如图所示</w:t>
      </w:r>
    </w:p>
    <w:p w14:paraId="29D3D2E8" w14:textId="71DF9688" w:rsidR="000C719B" w:rsidRPr="000C719B" w:rsidRDefault="000C719B" w:rsidP="000C719B">
      <w:pPr>
        <w:rPr>
          <w:rFonts w:hint="eastAsia"/>
        </w:rPr>
      </w:pPr>
      <w:r w:rsidRPr="000C719B">
        <w:rPr>
          <w:noProof/>
        </w:rPr>
        <w:lastRenderedPageBreak/>
        <w:drawing>
          <wp:inline distT="0" distB="0" distL="0" distR="0" wp14:anchorId="1A35B34A" wp14:editId="50D3E389">
            <wp:extent cx="5274310" cy="3712210"/>
            <wp:effectExtent l="0" t="0" r="2540" b="2540"/>
            <wp:docPr id="80471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5EFC" w14:textId="7668466F" w:rsidR="000C719B" w:rsidRDefault="000C719B" w:rsidP="000C719B">
      <w:r>
        <w:rPr>
          <w:rFonts w:hint="eastAsia"/>
        </w:rPr>
        <w:t>由弹身、弹头、尾翼、弹头翼面组成</w:t>
      </w:r>
    </w:p>
    <w:p w14:paraId="0683F38E" w14:textId="10C45C28" w:rsidR="000C719B" w:rsidRDefault="000C719B" w:rsidP="000C719B">
      <w:pPr>
        <w:pStyle w:val="a9"/>
        <w:numPr>
          <w:ilvl w:val="0"/>
          <w:numId w:val="20"/>
        </w:numPr>
      </w:pPr>
      <w:r>
        <w:rPr>
          <w:rFonts w:hint="eastAsia"/>
        </w:rPr>
        <w:t>弹身</w:t>
      </w:r>
    </w:p>
    <w:p w14:paraId="0B228C90" w14:textId="28432D97" w:rsidR="000C719B" w:rsidRDefault="000C719B" w:rsidP="000C719B">
      <w:pPr>
        <w:rPr>
          <w:rFonts w:hint="eastAsia"/>
        </w:rPr>
      </w:pPr>
      <w:r>
        <w:rPr>
          <w:rFonts w:hint="eastAsia"/>
        </w:rPr>
        <w:t>弹头采用圆柱体建模，长5.0m、直径0.5m，沿X轴方向拉伸，轴线与X轴重合。</w:t>
      </w:r>
      <w:r w:rsidRPr="000C719B">
        <w:t>该结构在短波频段下对入射电磁波具有明显的电流感应效应，是产生镜面散射和绕射的重要区域。</w:t>
      </w:r>
    </w:p>
    <w:p w14:paraId="36485A7E" w14:textId="17EBD54E" w:rsidR="000C719B" w:rsidRDefault="000C719B" w:rsidP="000C719B">
      <w:pPr>
        <w:pStyle w:val="a9"/>
        <w:numPr>
          <w:ilvl w:val="0"/>
          <w:numId w:val="20"/>
        </w:numPr>
      </w:pPr>
      <w:r>
        <w:rPr>
          <w:rFonts w:hint="eastAsia"/>
        </w:rPr>
        <w:t>弹头</w:t>
      </w:r>
    </w:p>
    <w:p w14:paraId="34072505" w14:textId="1FEBD771" w:rsidR="000C719B" w:rsidRDefault="000C719B" w:rsidP="000C719B">
      <w:pPr>
        <w:rPr>
          <w:rFonts w:hint="eastAsia"/>
        </w:rPr>
      </w:pPr>
      <w:r>
        <w:rPr>
          <w:rFonts w:hint="eastAsia"/>
        </w:rPr>
        <w:t>弹头采用自行构造面旋转得到，是一个轴对称锥体结构，位于弹身前端，用于模拟导弹头部的渐变外形。长1.16m，底部直径0.5m且与弹身平滑连接，轴线与弹身轴线共线，保证了结构的连续性，保证了</w:t>
      </w:r>
      <w:r w:rsidRPr="000C719B">
        <w:t>避免数值仿真中出现不必要的电磁奇异点，同时能够较好地反映弹头在不同入射角下的散射特性。</w:t>
      </w:r>
    </w:p>
    <w:p w14:paraId="638C558F" w14:textId="3011A38F" w:rsidR="000C719B" w:rsidRDefault="000C719B" w:rsidP="000C719B">
      <w:pPr>
        <w:pStyle w:val="a9"/>
        <w:numPr>
          <w:ilvl w:val="0"/>
          <w:numId w:val="20"/>
        </w:numPr>
      </w:pPr>
      <w:r>
        <w:rPr>
          <w:rFonts w:hint="eastAsia"/>
        </w:rPr>
        <w:t>尾翼</w:t>
      </w:r>
    </w:p>
    <w:p w14:paraId="46853525" w14:textId="7FBC5158" w:rsidR="000C719B" w:rsidRPr="000C719B" w:rsidRDefault="000C719B" w:rsidP="000C719B">
      <w:pPr>
        <w:rPr>
          <w:rFonts w:hint="eastAsia"/>
        </w:rPr>
      </w:pPr>
      <w:r w:rsidRPr="000C719B">
        <w:t>在弹身尾部设置四片尾翼，呈十字对称分布，用于模拟典型导弹的稳定翼结构</w:t>
      </w:r>
      <w:r>
        <w:rPr>
          <w:rFonts w:hint="eastAsia"/>
        </w:rPr>
        <w:t>。其翼长0.7m</w:t>
      </w:r>
      <w:r w:rsidR="00166EF8">
        <w:rPr>
          <w:rFonts w:hint="eastAsia"/>
        </w:rPr>
        <w:t>、</w:t>
      </w:r>
      <w:r>
        <w:rPr>
          <w:rFonts w:hint="eastAsia"/>
        </w:rPr>
        <w:t>高度0.35m</w:t>
      </w:r>
      <w:r w:rsidR="00166EF8">
        <w:rPr>
          <w:rFonts w:hint="eastAsia"/>
        </w:rPr>
        <w:t>、厚度0.03m。</w:t>
      </w:r>
      <w:r w:rsidR="00166EF8" w:rsidRPr="00166EF8">
        <w:t>该对称布局能够增强模型在不同方位角入射时的散射复杂性，是双站 RCS 方向变化的重要来源。</w:t>
      </w:r>
    </w:p>
    <w:p w14:paraId="6D981A35" w14:textId="0F11B9D5" w:rsidR="000C719B" w:rsidRDefault="000C719B" w:rsidP="000C719B">
      <w:pPr>
        <w:pStyle w:val="a9"/>
        <w:numPr>
          <w:ilvl w:val="0"/>
          <w:numId w:val="20"/>
        </w:numPr>
      </w:pPr>
      <w:r>
        <w:rPr>
          <w:rFonts w:hint="eastAsia"/>
        </w:rPr>
        <w:t>弹头翼面</w:t>
      </w:r>
    </w:p>
    <w:p w14:paraId="641E290C" w14:textId="7DD2A9FE" w:rsidR="00166EF8" w:rsidRDefault="00166EF8" w:rsidP="00166EF8">
      <w:r w:rsidRPr="00166EF8">
        <w:t>在弹头部分设置小型附加翼面，用于进一步增强弹头区域的几何细节</w:t>
      </w:r>
      <w:r>
        <w:rPr>
          <w:rFonts w:hint="eastAsia"/>
        </w:rPr>
        <w:t>，其翼长0.2m、高度0.2m、厚度0.01m，位于5.6m-5.8m处，</w:t>
      </w:r>
      <w:r w:rsidRPr="00166EF8">
        <w:t>该翼面与弹头外表面相连接，尺寸相对较小，但在短波频段仍可能对局部电流分布及散射方向产生影响</w:t>
      </w:r>
      <w:r>
        <w:rPr>
          <w:rFonts w:hint="eastAsia"/>
        </w:rPr>
        <w:t>。</w:t>
      </w:r>
    </w:p>
    <w:p w14:paraId="75A86423" w14:textId="6A437B30" w:rsidR="00166EF8" w:rsidRPr="000C719B" w:rsidRDefault="00166EF8" w:rsidP="00166EF8">
      <w:pPr>
        <w:rPr>
          <w:rFonts w:hint="eastAsia"/>
        </w:rPr>
      </w:pPr>
      <w:r>
        <w:rPr>
          <w:rFonts w:hint="eastAsia"/>
        </w:rPr>
        <w:lastRenderedPageBreak/>
        <w:t>整个模型采用PEC材料，使得模型在短波频段下具有合理性。</w:t>
      </w:r>
    </w:p>
    <w:sectPr w:rsidR="00166EF8" w:rsidRPr="000C7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D61"/>
    <w:multiLevelType w:val="multilevel"/>
    <w:tmpl w:val="D35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870"/>
    <w:multiLevelType w:val="multilevel"/>
    <w:tmpl w:val="7BB0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D1957"/>
    <w:multiLevelType w:val="multilevel"/>
    <w:tmpl w:val="C0E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437C"/>
    <w:multiLevelType w:val="multilevel"/>
    <w:tmpl w:val="82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657F"/>
    <w:multiLevelType w:val="multilevel"/>
    <w:tmpl w:val="FCC8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8267B"/>
    <w:multiLevelType w:val="multilevel"/>
    <w:tmpl w:val="CE2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B41A0"/>
    <w:multiLevelType w:val="multilevel"/>
    <w:tmpl w:val="B6E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96F5D"/>
    <w:multiLevelType w:val="multilevel"/>
    <w:tmpl w:val="3D5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17FF7"/>
    <w:multiLevelType w:val="multilevel"/>
    <w:tmpl w:val="E03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E598B"/>
    <w:multiLevelType w:val="multilevel"/>
    <w:tmpl w:val="C46E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B57B5"/>
    <w:multiLevelType w:val="multilevel"/>
    <w:tmpl w:val="287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D1950"/>
    <w:multiLevelType w:val="multilevel"/>
    <w:tmpl w:val="70C0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C4C04"/>
    <w:multiLevelType w:val="multilevel"/>
    <w:tmpl w:val="D31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217CD"/>
    <w:multiLevelType w:val="multilevel"/>
    <w:tmpl w:val="84AC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C23B7"/>
    <w:multiLevelType w:val="multilevel"/>
    <w:tmpl w:val="DA7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701D5"/>
    <w:multiLevelType w:val="multilevel"/>
    <w:tmpl w:val="E35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44C7A"/>
    <w:multiLevelType w:val="multilevel"/>
    <w:tmpl w:val="574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D1517"/>
    <w:multiLevelType w:val="hybridMultilevel"/>
    <w:tmpl w:val="1BCE03E2"/>
    <w:lvl w:ilvl="0" w:tplc="406030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8EC4AF3"/>
    <w:multiLevelType w:val="multilevel"/>
    <w:tmpl w:val="2FA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24DB5"/>
    <w:multiLevelType w:val="multilevel"/>
    <w:tmpl w:val="A5A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14793">
    <w:abstractNumId w:val="4"/>
  </w:num>
  <w:num w:numId="2" w16cid:durableId="1598706535">
    <w:abstractNumId w:val="6"/>
  </w:num>
  <w:num w:numId="3" w16cid:durableId="527525097">
    <w:abstractNumId w:val="10"/>
  </w:num>
  <w:num w:numId="4" w16cid:durableId="465586047">
    <w:abstractNumId w:val="18"/>
  </w:num>
  <w:num w:numId="5" w16cid:durableId="1444033077">
    <w:abstractNumId w:val="5"/>
  </w:num>
  <w:num w:numId="6" w16cid:durableId="1375042368">
    <w:abstractNumId w:val="12"/>
  </w:num>
  <w:num w:numId="7" w16cid:durableId="1843860136">
    <w:abstractNumId w:val="7"/>
  </w:num>
  <w:num w:numId="8" w16cid:durableId="486363262">
    <w:abstractNumId w:val="15"/>
  </w:num>
  <w:num w:numId="9" w16cid:durableId="890270281">
    <w:abstractNumId w:val="9"/>
  </w:num>
  <w:num w:numId="10" w16cid:durableId="2056157511">
    <w:abstractNumId w:val="13"/>
  </w:num>
  <w:num w:numId="11" w16cid:durableId="1256789948">
    <w:abstractNumId w:val="19"/>
  </w:num>
  <w:num w:numId="12" w16cid:durableId="1612737379">
    <w:abstractNumId w:val="11"/>
  </w:num>
  <w:num w:numId="13" w16cid:durableId="2010787031">
    <w:abstractNumId w:val="2"/>
  </w:num>
  <w:num w:numId="14" w16cid:durableId="2104446686">
    <w:abstractNumId w:val="0"/>
  </w:num>
  <w:num w:numId="15" w16cid:durableId="618335483">
    <w:abstractNumId w:val="16"/>
  </w:num>
  <w:num w:numId="16" w16cid:durableId="410003680">
    <w:abstractNumId w:val="8"/>
  </w:num>
  <w:num w:numId="17" w16cid:durableId="1479154282">
    <w:abstractNumId w:val="14"/>
  </w:num>
  <w:num w:numId="18" w16cid:durableId="30692325">
    <w:abstractNumId w:val="1"/>
  </w:num>
  <w:num w:numId="19" w16cid:durableId="1877769470">
    <w:abstractNumId w:val="3"/>
  </w:num>
  <w:num w:numId="20" w16cid:durableId="15127915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ED"/>
    <w:rsid w:val="000C719B"/>
    <w:rsid w:val="00166EF8"/>
    <w:rsid w:val="00373328"/>
    <w:rsid w:val="004F5887"/>
    <w:rsid w:val="006B797B"/>
    <w:rsid w:val="009F5DA8"/>
    <w:rsid w:val="00AC60ED"/>
    <w:rsid w:val="00DB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D8183"/>
  <w15:chartTrackingRefBased/>
  <w15:docId w15:val="{8D9A0952-8074-4808-986C-C738AFE1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0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0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0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0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0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0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0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0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0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60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0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0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0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0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0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0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6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Chengwen S</dc:creator>
  <cp:keywords/>
  <dc:description/>
  <cp:lastModifiedBy>Chengwen S</cp:lastModifiedBy>
  <cp:revision>2</cp:revision>
  <dcterms:created xsi:type="dcterms:W3CDTF">2025-12-27T06:47:00Z</dcterms:created>
  <dcterms:modified xsi:type="dcterms:W3CDTF">2025-12-27T07:00:00Z</dcterms:modified>
</cp:coreProperties>
</file>