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 in 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2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0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End w:id="20"/>
    <w:bookmarkStart w:id="21" w:name="carg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Cargo</w:t>
      </w:r>
    </w:p>
    <w:bookmarkEnd w:id="21"/>
    <w:bookmarkStart w:id="22" w:name="cargo-doc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 Doc</w:t>
      </w:r>
    </w:p>
    <w:bookmarkEnd w:id="22"/>
    <w:bookmarkStart w:id="23" w:name="cra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Crates</w:t>
      </w:r>
    </w:p>
    <w:bookmarkEnd w:id="23"/>
    <w:bookmarkStart w:id="36" w:name="basic-data-structur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Basic Data Structures</w:t>
      </w:r>
    </w:p>
    <w:bookmarkStart w:id="27" w:name="sequences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Sequences</w:t>
      </w:r>
    </w:p>
    <w:bookmarkStart w:id="24" w:name="vec"/>
    <w:p>
      <w:pPr>
        <w:pStyle w:val="Heading4"/>
      </w:pPr>
      <w:r>
        <w:rPr>
          <w:rStyle w:val="SectionNumber"/>
        </w:rPr>
        <w:t xml:space="preserve">1.5.1.1</w:t>
      </w:r>
      <w:r>
        <w:tab/>
      </w:r>
      <w:r>
        <w:t xml:space="preserve">Vec</w:t>
      </w:r>
    </w:p>
    <w:p>
      <w:pPr>
        <w:pStyle w:val="FirstParagraph"/>
      </w:pPr>
      <w:r>
        <w:t xml:space="preserve">Rust’s growable array type is called</w:t>
      </w:r>
      <w:r>
        <w:t xml:space="preserve"> </w:t>
      </w:r>
      <w:r>
        <w:rPr>
          <w:rStyle w:val="VerbatimChar"/>
        </w:rPr>
        <w:t xml:space="preserve">Vec</w:t>
      </w:r>
      <w:r>
        <w:t xml:space="preserve">, short for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(which</w:t>
      </w:r>
      <w:r>
        <w:t xml:space="preserve"> </w:t>
      </w:r>
      <w:r>
        <w:t xml:space="preserve">comes from C++). In python any many functional languages it’s called a</w:t>
      </w:r>
      <w:r>
        <w:t xml:space="preserve"> </w:t>
      </w:r>
      <w:r>
        <w:t xml:space="preserve">list, and in other languages, an array.</w:t>
      </w:r>
    </w:p>
    <w:p>
      <w:pPr>
        <w:pStyle w:val="BodyText"/>
      </w:pPr>
      <w:r>
        <w:t xml:space="preserve">To create a vector, one can use this syntax: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 main operation of a vector is</w:t>
      </w:r>
      <w:r>
        <w:t xml:space="preserve"> </w:t>
      </w:r>
      <w:r>
        <w:rPr>
          <w:rStyle w:val="VerbatimChar"/>
        </w:rPr>
        <w:t xml:space="preserve">push</w:t>
      </w:r>
      <w:r>
        <w:t xml:space="preserve">, which appends one element to</w:t>
      </w:r>
      <w:r>
        <w:t xml:space="preserve"> </w:t>
      </w:r>
      <w:r>
        <w:t xml:space="preserve">the end of the vector.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vector now looks like this: [5].</w:t>
      </w:r>
    </w:p>
    <w:p>
      <w:pPr>
        <w:pStyle w:val="FirstParagraph"/>
      </w:pPr>
      <w:r>
        <w:t xml:space="preserve">Pushing has an amortized time complexity of O(1). Pushing to a vector</w:t>
      </w:r>
      <w:r>
        <w:t xml:space="preserve"> </w:t>
      </w:r>
      <w:r>
        <w:t xml:space="preserve">has a worst case time complexity of O(n), because vectors dynamically</w:t>
      </w:r>
      <w:r>
        <w:t xml:space="preserve"> </w:t>
      </w:r>
      <w:r>
        <w:t xml:space="preserve">grow.</w:t>
      </w:r>
    </w:p>
    <w:p>
      <w:pPr>
        <w:pStyle w:val="BodyText"/>
      </w:pPr>
      <w:r>
        <w:t xml:space="preserve">If a vector is full, and you push back to a vector, the vector must do</w:t>
      </w:r>
      <w:r>
        <w:t xml:space="preserve"> </w:t>
      </w:r>
      <w:r>
        <w:t xml:space="preserve">the following:</w:t>
      </w:r>
    </w:p>
    <w:p>
      <w:pPr>
        <w:numPr>
          <w:ilvl w:val="0"/>
          <w:numId w:val="1001"/>
        </w:numPr>
        <w:pStyle w:val="Compact"/>
      </w:pPr>
      <w:r>
        <w:t xml:space="preserve">Allocate a buffer that is twice the size of its previous buffer</w:t>
      </w:r>
    </w:p>
    <w:p>
      <w:pPr>
        <w:numPr>
          <w:ilvl w:val="0"/>
          <w:numId w:val="1001"/>
        </w:numPr>
        <w:pStyle w:val="Compact"/>
      </w:pPr>
      <w:r>
        <w:t xml:space="preserve">Copy over its current items to the new buffer</w:t>
      </w:r>
    </w:p>
    <w:p>
      <w:pPr>
        <w:numPr>
          <w:ilvl w:val="0"/>
          <w:numId w:val="1001"/>
        </w:numPr>
        <w:pStyle w:val="Compact"/>
      </w:pPr>
      <w:r>
        <w:t xml:space="preserve">Add the new element to the buffer.</w:t>
      </w:r>
    </w:p>
    <w:p>
      <w:pPr>
        <w:numPr>
          <w:ilvl w:val="0"/>
          <w:numId w:val="1001"/>
        </w:numPr>
        <w:pStyle w:val="Compact"/>
      </w:pPr>
      <w:r>
        <w:t xml:space="preserve">Free the previous buffer.</w:t>
      </w:r>
    </w:p>
    <w:p>
      <w:pPr>
        <w:pStyle w:val="FirstParagraph"/>
      </w:pPr>
      <w:r>
        <w:t xml:space="preserve">The first, third, and fourth step all take constant time, but copying</w:t>
      </w:r>
      <w:r>
        <w:t xml:space="preserve"> </w:t>
      </w:r>
      <w:r>
        <w:t xml:space="preserve">over every item from the previous to the new buffer takes linear (O(n))</w:t>
      </w:r>
      <w:r>
        <w:t xml:space="preserve"> </w:t>
      </w:r>
      <w:r>
        <w:t xml:space="preserve">time. That being said, as long as you avoid this case as much as</w:t>
      </w:r>
      <w:r>
        <w:t xml:space="preserve"> </w:t>
      </w:r>
      <w:r>
        <w:t xml:space="preserve">possible (which you can mitigate by doubling the buffer size every time)</w:t>
      </w:r>
      <w:r>
        <w:t xml:space="preserve"> </w:t>
      </w:r>
      <w:r>
        <w:t xml:space="preserve">the time complexity for pushing to a vector is constant time on average.</w:t>
      </w:r>
    </w:p>
    <w:p>
      <w:pPr>
        <w:pStyle w:val="BodyText"/>
      </w:pPr>
      <w:r>
        <w:t xml:space="preserve">If you want to check the contents of a vector at any given time, you can</w:t>
      </w:r>
      <w:r>
        <w:t xml:space="preserve"> </w:t>
      </w:r>
      <w:r>
        <w:t xml:space="preserve">print it: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24"/>
    <w:bookmarkStart w:id="25" w:name="vecdeque"/>
    <w:p>
      <w:pPr>
        <w:pStyle w:val="Heading4"/>
      </w:pPr>
      <w:r>
        <w:rPr>
          <w:rStyle w:val="SectionNumber"/>
        </w:rPr>
        <w:t xml:space="preserve">1.5.1.2</w:t>
      </w:r>
      <w:r>
        <w:tab/>
      </w:r>
      <w:r>
        <w:t xml:space="preserve">VecDeque</w:t>
      </w:r>
    </w:p>
    <w:bookmarkEnd w:id="25"/>
    <w:bookmarkStart w:id="26" w:name="linkedlist"/>
    <w:p>
      <w:pPr>
        <w:pStyle w:val="Heading4"/>
      </w:pPr>
      <w:r>
        <w:rPr>
          <w:rStyle w:val="SectionNumber"/>
        </w:rPr>
        <w:t xml:space="preserve">1.5.1.3</w:t>
      </w:r>
      <w:r>
        <w:tab/>
      </w:r>
      <w:r>
        <w:t xml:space="preserve">LinkedList</w:t>
      </w:r>
    </w:p>
    <w:bookmarkEnd w:id="26"/>
    <w:bookmarkEnd w:id="27"/>
    <w:bookmarkStart w:id="30" w:name="maps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Maps</w:t>
      </w:r>
    </w:p>
    <w:bookmarkStart w:id="28" w:name="hashmap"/>
    <w:p>
      <w:pPr>
        <w:pStyle w:val="Heading4"/>
      </w:pPr>
      <w:r>
        <w:rPr>
          <w:rStyle w:val="SectionNumber"/>
        </w:rPr>
        <w:t xml:space="preserve">1.5.2.1</w:t>
      </w:r>
      <w:r>
        <w:tab/>
      </w:r>
      <w:r>
        <w:t xml:space="preserve">HashMap</w:t>
      </w:r>
    </w:p>
    <w:bookmarkEnd w:id="28"/>
    <w:bookmarkStart w:id="29" w:name="btreemap"/>
    <w:p>
      <w:pPr>
        <w:pStyle w:val="Heading4"/>
      </w:pPr>
      <w:r>
        <w:rPr>
          <w:rStyle w:val="SectionNumber"/>
        </w:rPr>
        <w:t xml:space="preserve">1.5.2.2</w:t>
      </w:r>
      <w:r>
        <w:tab/>
      </w:r>
      <w:r>
        <w:t xml:space="preserve">BTreeMap</w:t>
      </w:r>
    </w:p>
    <w:bookmarkEnd w:id="29"/>
    <w:bookmarkEnd w:id="30"/>
    <w:bookmarkStart w:id="33" w:name="sets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Sets</w:t>
      </w:r>
    </w:p>
    <w:bookmarkStart w:id="31" w:name="hashset"/>
    <w:p>
      <w:pPr>
        <w:pStyle w:val="Heading4"/>
      </w:pPr>
      <w:r>
        <w:rPr>
          <w:rStyle w:val="SectionNumber"/>
        </w:rPr>
        <w:t xml:space="preserve">1.5.3.1</w:t>
      </w:r>
      <w:r>
        <w:tab/>
      </w:r>
      <w:r>
        <w:t xml:space="preserve">HashSet</w:t>
      </w:r>
    </w:p>
    <w:bookmarkEnd w:id="31"/>
    <w:bookmarkStart w:id="32" w:name="btreeset"/>
    <w:p>
      <w:pPr>
        <w:pStyle w:val="Heading4"/>
      </w:pPr>
      <w:r>
        <w:rPr>
          <w:rStyle w:val="SectionNumber"/>
        </w:rPr>
        <w:t xml:space="preserve">1.5.3.2</w:t>
      </w:r>
      <w:r>
        <w:tab/>
      </w:r>
      <w:r>
        <w:t xml:space="preserve">BTreeSet</w:t>
      </w:r>
    </w:p>
    <w:bookmarkEnd w:id="32"/>
    <w:bookmarkEnd w:id="33"/>
    <w:bookmarkStart w:id="35" w:name="other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Other</w:t>
      </w:r>
    </w:p>
    <w:bookmarkStart w:id="34" w:name="binaryheap"/>
    <w:p>
      <w:pPr>
        <w:pStyle w:val="Heading4"/>
      </w:pPr>
      <w:r>
        <w:rPr>
          <w:rStyle w:val="SectionNumber"/>
        </w:rPr>
        <w:t xml:space="preserve">1.5.4.1</w:t>
      </w:r>
      <w:r>
        <w:tab/>
      </w:r>
      <w:r>
        <w:t xml:space="preserve">BinaryHeap</w:t>
      </w:r>
    </w:p>
    <w:bookmarkEnd w:id="34"/>
    <w:bookmarkEnd w:id="35"/>
    <w:bookmarkEnd w:id="36"/>
    <w:bookmarkStart w:id="37" w:name="basic-algorithm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Basic Algorithms</w:t>
      </w:r>
    </w:p>
    <w:bookmarkEnd w:id="37"/>
    <w:bookmarkStart w:id="38" w:name="other-useful-thing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Other Useful things</w:t>
      </w:r>
    </w:p>
    <w:bookmarkEnd w:id="38"/>
    <w:bookmarkStart w:id="39" w:name="regex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Regex</w:t>
      </w:r>
    </w:p>
    <w:bookmarkEnd w:id="39"/>
    <w:bookmarkStart w:id="40" w:name="derive-macros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Derive Macros</w:t>
      </w:r>
    </w:p>
    <w:bookmarkEnd w:id="40"/>
    <w:bookmarkStart w:id="41" w:name="counting-in-o1-space-with-slices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Counting in O(1) space with slices</w:t>
      </w:r>
    </w:p>
    <w:bookmarkEnd w:id="41"/>
    <w:bookmarkEnd w:id="42"/>
    <w:bookmarkStart w:id="44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43" w:name="a-macro-for-testing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macro for testing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Our tests can then be rewritten like so: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running them gives us this result: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cargo test</w:t>
      </w:r>
      <w:r>
        <w:br/>
      </w:r>
      <w:r>
        <w:rPr>
          <w:rStyle w:val="ExtensionTok"/>
        </w:rPr>
        <w:t xml:space="preserve">running</w:t>
      </w:r>
      <w:r>
        <w:rPr>
          <w:rStyle w:val="NormalTok"/>
        </w:rPr>
        <w:t xml:space="preserve"> 2 tests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test::add_one_and_one ... ok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test::add_one_and_two ... ok</w:t>
      </w:r>
      <w:r>
        <w:br/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result: ok. 2 passed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failed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ignored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measured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filtered out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finished</w:t>
      </w:r>
      <w:r>
        <w:rPr>
          <w:rStyle w:val="NormalTok"/>
        </w:rPr>
        <w:t xml:space="preserve"> in 0.01s</w:t>
      </w:r>
    </w:p>
    <w:bookmarkEnd w:id="43"/>
    <w:bookmarkEnd w:id="44"/>
    <w:bookmarkStart w:id="57" w:name="tre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Trees</w:t>
      </w:r>
    </w:p>
    <w:bookmarkStart w:id="45" w:name="validate-binary-search-tre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45"/>
    <w:bookmarkStart w:id="55" w:name="same-tree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Same Tree</w:t>
      </w:r>
    </w:p>
    <w:bookmarkStart w:id="46" w:name="problem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roots of two binary trees p and q, write a function to check if they are the same or not.</w:t>
      </w:r>
      <w:r>
        <w:t xml:space="preserve"> </w:t>
      </w:r>
      <w:r>
        <w:t xml:space="preserve">Two binary trees are considered the same if they are structurally identical, and the nodes have the same value.</w:t>
      </w:r>
    </w:p>
    <w:bookmarkEnd w:id="46"/>
    <w:bookmarkStart w:id="47" w:name="intuition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2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2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2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2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2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47"/>
    <w:bookmarkStart w:id="48" w:name="test-cases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48"/>
    <w:bookmarkStart w:id="54" w:name="answer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Calculates if two binary search trees have the same values.</w:t>
      </w:r>
      <w:r>
        <w:br/>
      </w:r>
      <w:r>
        <w:rPr>
          <w:rStyle w:val="CommentTok"/>
        </w:rPr>
        <w:t xml:space="preserve">/// In this question, there are four possible cases:</w:t>
      </w:r>
      <w:r>
        <w:br/>
      </w:r>
      <w:r>
        <w:rPr>
          <w:rStyle w:val="CommentTok"/>
        </w:rPr>
        <w:t xml:space="preserve">/// 1. Both left and right point to a `None` node. In this case, return true.</w:t>
      </w:r>
      <w:r>
        <w:br/>
      </w:r>
      <w:r>
        <w:rPr>
          <w:rStyle w:val="CommentTok"/>
        </w:rPr>
        <w:t xml:space="preserve">/// 2. Both left and right point to nodes with the same value. Continue recursing through both</w:t>
      </w:r>
      <w:r>
        <w:br/>
      </w:r>
      <w:r>
        <w:rPr>
          <w:rStyle w:val="CommentTok"/>
        </w:rPr>
        <w:t xml:space="preserve">///    trees left and right subtrees.</w:t>
      </w:r>
      <w:r>
        <w:br/>
      </w:r>
      <w:r>
        <w:rPr>
          <w:rStyle w:val="CommentTok"/>
        </w:rPr>
        <w:t xml:space="preserve">/// 3. For any other case, return false.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4"/>
    <w:bookmarkEnd w:id="55"/>
    <w:bookmarkStart w:id="56" w:name="maximum-path-through-a-binary-tre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std::cmp::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Finds the maximum path sum through a binary tree.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2021-11-28T22:38:02Z</dcterms:created>
  <dcterms:modified xsi:type="dcterms:W3CDTF">2021-11-28T22:38:02Z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