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3B568" w14:textId="77777777" w:rsidR="00823075" w:rsidRPr="00823075" w:rsidRDefault="00823075" w:rsidP="00823075">
      <w:pPr>
        <w:tabs>
          <w:tab w:val="left" w:pos="1365"/>
        </w:tabs>
        <w:adjustRightInd/>
        <w:snapToGrid/>
        <w:spacing w:line="240" w:lineRule="auto"/>
        <w:jc w:val="center"/>
        <w:rPr>
          <w:rFonts w:hAnsi="Century" w:cs="Times New Roman"/>
          <w:b/>
          <w:color w:val="auto"/>
          <w:sz w:val="44"/>
          <w:szCs w:val="20"/>
          <w14:ligatures w14:val="none"/>
        </w:rPr>
      </w:pPr>
      <w:r w:rsidRPr="00823075">
        <w:rPr>
          <w:rFonts w:hAnsi="Century" w:cs="Times New Roman" w:hint="eastAsia"/>
          <w:b/>
          <w:color w:val="auto"/>
          <w:sz w:val="44"/>
          <w:szCs w:val="20"/>
          <w14:ligatures w14:val="none"/>
        </w:rPr>
        <w:t>２０２３年度</w:t>
      </w:r>
      <w:r w:rsidRPr="00823075">
        <w:rPr>
          <w:rFonts w:hAnsi="Century" w:cs="Times New Roman" w:hint="eastAsia"/>
          <w:b/>
          <w:color w:val="auto"/>
          <w:sz w:val="32"/>
          <w:szCs w:val="20"/>
          <w14:ligatures w14:val="none"/>
        </w:rPr>
        <w:t xml:space="preserve">　</w:t>
      </w:r>
      <w:r w:rsidRPr="00823075">
        <w:rPr>
          <w:rFonts w:hAnsi="Century" w:cs="Times New Roman" w:hint="eastAsia"/>
          <w:b/>
          <w:color w:val="auto"/>
          <w:sz w:val="44"/>
          <w:szCs w:val="20"/>
          <w14:ligatures w14:val="none"/>
        </w:rPr>
        <w:t>卒　業　論　文</w:t>
      </w:r>
    </w:p>
    <w:p w14:paraId="64B3350A" w14:textId="77777777" w:rsidR="00823075" w:rsidRPr="00823075" w:rsidRDefault="00823075" w:rsidP="00823075">
      <w:pPr>
        <w:tabs>
          <w:tab w:val="left" w:pos="1365"/>
        </w:tabs>
        <w:adjustRightInd/>
        <w:snapToGrid/>
        <w:spacing w:line="200" w:lineRule="atLeast"/>
        <w:rPr>
          <w:rFonts w:hAnsi="Century" w:cs="Times New Roman"/>
          <w:color w:val="auto"/>
          <w:sz w:val="24"/>
          <w:szCs w:val="20"/>
          <w14:ligatures w14:val="none"/>
        </w:rPr>
      </w:pPr>
    </w:p>
    <w:p w14:paraId="4A06ADCE" w14:textId="77777777" w:rsidR="00823075" w:rsidRPr="00823075" w:rsidRDefault="00823075" w:rsidP="00823075">
      <w:pPr>
        <w:tabs>
          <w:tab w:val="left" w:pos="1365"/>
        </w:tabs>
        <w:adjustRightInd/>
        <w:snapToGrid/>
        <w:spacing w:line="240" w:lineRule="auto"/>
        <w:rPr>
          <w:rFonts w:hAnsi="Century" w:cs="Times New Roman"/>
          <w:color w:val="auto"/>
          <w:sz w:val="20"/>
          <w:szCs w:val="20"/>
          <w14:ligatures w14:val="none"/>
        </w:rPr>
      </w:pPr>
      <w:r w:rsidRPr="00823075">
        <w:rPr>
          <w:rFonts w:hAnsi="Century" w:cs="Times New Roman" w:hint="eastAsia"/>
          <w:color w:val="auto"/>
          <w:sz w:val="32"/>
          <w:szCs w:val="20"/>
          <w14:ligatures w14:val="none"/>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823075" w:rsidRPr="00823075" w14:paraId="154CE2AC" w14:textId="77777777" w:rsidTr="00F627ED">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14:paraId="657EFDF6" w14:textId="77777777" w:rsidR="00F627ED" w:rsidRDefault="00BE046C" w:rsidP="00F627ED">
            <w:pPr>
              <w:tabs>
                <w:tab w:val="left" w:pos="1365"/>
              </w:tabs>
              <w:adjustRightInd/>
              <w:snapToGrid/>
              <w:spacing w:line="240" w:lineRule="auto"/>
              <w:jc w:val="center"/>
              <w:rPr>
                <w:rFonts w:hAnsi="Century" w:cs="Times New Roman"/>
                <w:color w:val="auto"/>
                <w:sz w:val="40"/>
                <w:szCs w:val="40"/>
                <w14:ligatures w14:val="none"/>
              </w:rPr>
            </w:pPr>
            <w:r w:rsidRPr="00E26FF0">
              <w:rPr>
                <w:rFonts w:hAnsi="Century" w:cs="Times New Roman" w:hint="eastAsia"/>
                <w:color w:val="auto"/>
                <w:sz w:val="40"/>
                <w:szCs w:val="40"/>
                <w14:ligatures w14:val="none"/>
              </w:rPr>
              <w:t>FXにおける高勝率なアルゴリズムの構築と</w:t>
            </w:r>
          </w:p>
          <w:p w14:paraId="7D468442" w14:textId="6B70E7F1" w:rsidR="00823075" w:rsidRPr="00823075" w:rsidRDefault="00BE046C" w:rsidP="00F627ED">
            <w:pPr>
              <w:tabs>
                <w:tab w:val="left" w:pos="1365"/>
              </w:tabs>
              <w:adjustRightInd/>
              <w:snapToGrid/>
              <w:spacing w:line="240" w:lineRule="auto"/>
              <w:jc w:val="center"/>
              <w:rPr>
                <w:rFonts w:hAnsi="Century" w:cs="Times New Roman"/>
                <w:color w:val="auto"/>
                <w:sz w:val="40"/>
                <w:szCs w:val="40"/>
                <w14:ligatures w14:val="none"/>
              </w:rPr>
            </w:pPr>
            <w:r w:rsidRPr="00E26FF0">
              <w:rPr>
                <w:rFonts w:hAnsi="Century" w:cs="Times New Roman" w:hint="eastAsia"/>
                <w:color w:val="auto"/>
                <w:sz w:val="40"/>
                <w:szCs w:val="40"/>
                <w14:ligatures w14:val="none"/>
              </w:rPr>
              <w:t>取引の自動化</w:t>
            </w:r>
          </w:p>
        </w:tc>
      </w:tr>
    </w:tbl>
    <w:p w14:paraId="41A09C5A"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499B078E" w14:textId="6909C037" w:rsidR="00823075" w:rsidRPr="00823075" w:rsidRDefault="00823075" w:rsidP="00823075">
      <w:pPr>
        <w:tabs>
          <w:tab w:val="left" w:pos="1365"/>
        </w:tabs>
        <w:adjustRightInd/>
        <w:snapToGrid/>
        <w:spacing w:line="240" w:lineRule="auto"/>
        <w:rPr>
          <w:rFonts w:hAnsi="Century" w:cs="Times New Roman"/>
          <w:color w:val="auto"/>
          <w:sz w:val="32"/>
          <w:szCs w:val="20"/>
          <w14:ligatures w14:val="none"/>
        </w:rPr>
      </w:pPr>
      <w:r w:rsidRPr="00823075">
        <w:rPr>
          <w:rFonts w:hAnsi="Century" w:cs="Times New Roman" w:hint="eastAsia"/>
          <w:color w:val="auto"/>
          <w:sz w:val="28"/>
          <w:szCs w:val="20"/>
          <w14:ligatures w14:val="none"/>
        </w:rPr>
        <w:t xml:space="preserve">　</w:t>
      </w:r>
      <w:r w:rsidRPr="00823075">
        <w:rPr>
          <w:rFonts w:hAnsi="Century" w:cs="Times New Roman" w:hint="eastAsia"/>
          <w:color w:val="auto"/>
          <w:sz w:val="32"/>
          <w:szCs w:val="20"/>
          <w14:ligatures w14:val="none"/>
        </w:rPr>
        <w:t xml:space="preserve">指 導 教 員　　　　</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00F627ED">
        <w:rPr>
          <w:rFonts w:hAnsi="Century" w:cs="Times New Roman" w:hint="eastAsia"/>
          <w:color w:val="auto"/>
          <w:sz w:val="32"/>
          <w:szCs w:val="20"/>
          <w:u w:val="single"/>
          <w14:ligatures w14:val="none"/>
        </w:rPr>
        <w:t>塩野直志　教授</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Pr="00823075">
        <w:rPr>
          <w:rFonts w:hAnsi="Century" w:cs="Times New Roman" w:hint="eastAsia"/>
          <w:color w:val="auto"/>
          <w:sz w:val="32"/>
          <w:szCs w:val="20"/>
          <w14:ligatures w14:val="none"/>
        </w:rPr>
        <w:t xml:space="preserve">　　</w:t>
      </w:r>
    </w:p>
    <w:p w14:paraId="5B7DAAC6"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7F0D661C"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40134DDD"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3F9EDD58"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4C9E4C70" w14:textId="77777777" w:rsidR="00823075" w:rsidRPr="00823075" w:rsidRDefault="00823075" w:rsidP="00823075">
      <w:pPr>
        <w:tabs>
          <w:tab w:val="left" w:pos="1365"/>
        </w:tabs>
        <w:adjustRightInd/>
        <w:snapToGrid/>
        <w:spacing w:line="240" w:lineRule="auto"/>
        <w:jc w:val="center"/>
        <w:rPr>
          <w:rFonts w:hAnsi="Century" w:cs="Times New Roman"/>
          <w:color w:val="auto"/>
          <w:sz w:val="28"/>
          <w:szCs w:val="20"/>
          <w14:ligatures w14:val="none"/>
        </w:rPr>
      </w:pPr>
      <w:r w:rsidRPr="00823075">
        <w:rPr>
          <w:rFonts w:hAnsi="Century" w:cs="Times New Roman" w:hint="eastAsia"/>
          <w:color w:val="auto"/>
          <w:sz w:val="28"/>
          <w:szCs w:val="20"/>
          <w14:ligatures w14:val="none"/>
        </w:rPr>
        <w:t>神奈川工科大学　情報工学科</w:t>
      </w:r>
    </w:p>
    <w:p w14:paraId="6FE74BDC"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17563BB3" w14:textId="05FAA536" w:rsidR="00823075" w:rsidRPr="00823075" w:rsidRDefault="00823075" w:rsidP="00823075">
      <w:pPr>
        <w:tabs>
          <w:tab w:val="left" w:pos="1365"/>
        </w:tabs>
        <w:adjustRightInd/>
        <w:snapToGrid/>
        <w:spacing w:line="240" w:lineRule="auto"/>
        <w:rPr>
          <w:rFonts w:hAnsi="Century" w:cs="Times New Roman"/>
          <w:color w:val="auto"/>
          <w:sz w:val="32"/>
          <w:szCs w:val="20"/>
          <w14:ligatures w14:val="none"/>
        </w:rPr>
      </w:pPr>
      <w:r w:rsidRPr="00823075">
        <w:rPr>
          <w:rFonts w:hAnsi="Century" w:cs="Times New Roman" w:hint="eastAsia"/>
          <w:color w:val="auto"/>
          <w:sz w:val="28"/>
          <w:szCs w:val="20"/>
          <w14:ligatures w14:val="none"/>
        </w:rPr>
        <w:t xml:space="preserve">　　　</w:t>
      </w:r>
      <w:r w:rsidRPr="00823075">
        <w:rPr>
          <w:rFonts w:hAnsi="Century" w:cs="Times New Roman" w:hint="eastAsia"/>
          <w:color w:val="auto"/>
          <w:sz w:val="32"/>
          <w:szCs w:val="20"/>
          <w14:ligatures w14:val="none"/>
        </w:rPr>
        <w:t xml:space="preserve">学 籍 番 号　</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2</w:t>
      </w:r>
      <w:r w:rsidR="00D050FA">
        <w:rPr>
          <w:rFonts w:hAnsi="Century" w:cs="Times New Roman"/>
          <w:color w:val="auto"/>
          <w:sz w:val="32"/>
          <w:szCs w:val="20"/>
          <w:u w:val="single"/>
          <w14:ligatures w14:val="none"/>
        </w:rPr>
        <w:t>021096</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Pr="00823075">
        <w:rPr>
          <w:rFonts w:hAnsi="Century" w:cs="Times New Roman" w:hint="eastAsia"/>
          <w:color w:val="auto"/>
          <w:sz w:val="32"/>
          <w:szCs w:val="20"/>
          <w:u w:val="single"/>
          <w14:ligatures w14:val="none"/>
        </w:rPr>
        <w:t xml:space="preserve">　　　</w:t>
      </w:r>
    </w:p>
    <w:p w14:paraId="623CF068"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r w:rsidRPr="00823075">
        <w:rPr>
          <w:rFonts w:hAnsi="Century" w:cs="Times New Roman" w:hint="eastAsia"/>
          <w:color w:val="auto"/>
          <w:sz w:val="28"/>
          <w:szCs w:val="20"/>
          <w14:ligatures w14:val="none"/>
        </w:rPr>
        <w:t xml:space="preserve">　　　　　</w:t>
      </w:r>
    </w:p>
    <w:p w14:paraId="56DFB054" w14:textId="27890A93" w:rsidR="00823075" w:rsidRPr="00823075" w:rsidRDefault="00823075" w:rsidP="00823075">
      <w:pPr>
        <w:tabs>
          <w:tab w:val="left" w:pos="1365"/>
        </w:tabs>
        <w:adjustRightInd/>
        <w:snapToGrid/>
        <w:spacing w:line="240" w:lineRule="auto"/>
        <w:rPr>
          <w:rFonts w:hAnsi="Century" w:cs="Times New Roman"/>
          <w:color w:val="auto"/>
          <w:sz w:val="32"/>
          <w:szCs w:val="20"/>
          <w14:ligatures w14:val="none"/>
        </w:rPr>
      </w:pPr>
      <w:r w:rsidRPr="00823075">
        <w:rPr>
          <w:rFonts w:hAnsi="Century" w:cs="Times New Roman" w:hint="eastAsia"/>
          <w:color w:val="auto"/>
          <w:sz w:val="28"/>
          <w:szCs w:val="20"/>
          <w14:ligatures w14:val="none"/>
        </w:rPr>
        <w:t xml:space="preserve">　　　</w:t>
      </w:r>
      <w:r w:rsidRPr="00823075">
        <w:rPr>
          <w:rFonts w:hAnsi="Century" w:cs="Times New Roman" w:hint="eastAsia"/>
          <w:color w:val="auto"/>
          <w:sz w:val="32"/>
          <w:szCs w:val="20"/>
          <w14:ligatures w14:val="none"/>
        </w:rPr>
        <w:t xml:space="preserve">学 生 氏 名　</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白石鷹也</w:t>
      </w:r>
      <w:r w:rsidRPr="00823075">
        <w:rPr>
          <w:rFonts w:hAnsi="Century" w:cs="Times New Roman" w:hint="eastAsia"/>
          <w:color w:val="auto"/>
          <w:sz w:val="32"/>
          <w:szCs w:val="20"/>
          <w:u w:val="single"/>
          <w14:ligatures w14:val="none"/>
        </w:rPr>
        <w:t xml:space="preserve">　　　　　　</w:t>
      </w:r>
      <w:r w:rsidR="00D050FA">
        <w:rPr>
          <w:rFonts w:hAnsi="Century" w:cs="Times New Roman" w:hint="eastAsia"/>
          <w:color w:val="auto"/>
          <w:sz w:val="32"/>
          <w:szCs w:val="20"/>
          <w:u w:val="single"/>
          <w14:ligatures w14:val="none"/>
        </w:rPr>
        <w:t xml:space="preserve"> </w:t>
      </w:r>
      <w:r w:rsidR="00D050FA">
        <w:rPr>
          <w:rFonts w:hAnsi="Century" w:cs="Times New Roman"/>
          <w:color w:val="auto"/>
          <w:sz w:val="32"/>
          <w:szCs w:val="20"/>
          <w:u w:val="single"/>
          <w14:ligatures w14:val="none"/>
        </w:rPr>
        <w:t xml:space="preserve">   </w:t>
      </w:r>
      <w:r w:rsidRPr="00823075">
        <w:rPr>
          <w:rFonts w:hAnsi="Century" w:cs="Times New Roman" w:hint="eastAsia"/>
          <w:color w:val="auto"/>
          <w:sz w:val="32"/>
          <w:szCs w:val="20"/>
          <w:u w:val="single"/>
          <w14:ligatures w14:val="none"/>
        </w:rPr>
        <w:t xml:space="preserve">　</w:t>
      </w:r>
    </w:p>
    <w:p w14:paraId="5E7C6B98" w14:textId="77777777" w:rsidR="00823075" w:rsidRPr="00823075" w:rsidRDefault="00823075" w:rsidP="00823075">
      <w:pPr>
        <w:tabs>
          <w:tab w:val="left" w:pos="1365"/>
        </w:tabs>
        <w:adjustRightInd/>
        <w:snapToGrid/>
        <w:spacing w:line="240" w:lineRule="auto"/>
        <w:rPr>
          <w:rFonts w:hAnsi="Century" w:cs="Times New Roman"/>
          <w:color w:val="auto"/>
          <w:sz w:val="28"/>
          <w:szCs w:val="20"/>
          <w14:ligatures w14:val="none"/>
        </w:rPr>
      </w:pPr>
    </w:p>
    <w:p w14:paraId="66388154" w14:textId="273BE52F" w:rsidR="00823075" w:rsidRPr="00823075" w:rsidRDefault="00823075" w:rsidP="00823075">
      <w:pPr>
        <w:tabs>
          <w:tab w:val="left" w:pos="1365"/>
        </w:tabs>
        <w:wordWrap w:val="0"/>
        <w:adjustRightInd/>
        <w:snapToGrid/>
        <w:spacing w:line="240" w:lineRule="auto"/>
        <w:jc w:val="righ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提 出 日　</w:t>
      </w:r>
      <w:r w:rsidR="00581F91">
        <w:rPr>
          <w:rFonts w:hAnsi="Century" w:cs="Times New Roman" w:hint="eastAsia"/>
          <w:color w:val="auto"/>
          <w:sz w:val="32"/>
          <w:szCs w:val="20"/>
          <w14:ligatures w14:val="none"/>
        </w:rPr>
        <w:t>令和5</w:t>
      </w:r>
      <w:r w:rsidRPr="00823075">
        <w:rPr>
          <w:rFonts w:hAnsi="Century" w:cs="Times New Roman" w:hint="eastAsia"/>
          <w:color w:val="auto"/>
          <w:sz w:val="32"/>
          <w:szCs w:val="20"/>
          <w14:ligatures w14:val="none"/>
        </w:rPr>
        <w:t>年</w:t>
      </w:r>
      <w:r w:rsidR="00214B14">
        <w:rPr>
          <w:rFonts w:hAnsi="Century" w:cs="Times New Roman" w:hint="eastAsia"/>
          <w:color w:val="auto"/>
          <w:sz w:val="32"/>
          <w:szCs w:val="20"/>
          <w14:ligatures w14:val="none"/>
        </w:rPr>
        <w:t xml:space="preserve"> </w:t>
      </w:r>
      <w:r w:rsidR="00214B14">
        <w:rPr>
          <w:rFonts w:hAnsi="Century" w:cs="Times New Roman"/>
          <w:color w:val="auto"/>
          <w:sz w:val="32"/>
          <w:szCs w:val="20"/>
          <w14:ligatures w14:val="none"/>
        </w:rPr>
        <w:t>12</w:t>
      </w:r>
      <w:r w:rsidRPr="00823075">
        <w:rPr>
          <w:rFonts w:hAnsi="Century" w:cs="Times New Roman" w:hint="eastAsia"/>
          <w:color w:val="auto"/>
          <w:sz w:val="32"/>
          <w:szCs w:val="20"/>
          <w14:ligatures w14:val="none"/>
        </w:rPr>
        <w:t xml:space="preserve">月　</w:t>
      </w:r>
      <w:r w:rsidR="00214B14">
        <w:rPr>
          <w:rFonts w:hAnsi="Century" w:cs="Times New Roman" w:hint="eastAsia"/>
          <w:color w:val="auto"/>
          <w:sz w:val="32"/>
          <w:szCs w:val="20"/>
          <w14:ligatures w14:val="none"/>
        </w:rPr>
        <w:t>2</w:t>
      </w:r>
      <w:r w:rsidR="00214B14">
        <w:rPr>
          <w:rFonts w:hAnsi="Century" w:cs="Times New Roman"/>
          <w:color w:val="auto"/>
          <w:sz w:val="32"/>
          <w:szCs w:val="20"/>
          <w14:ligatures w14:val="none"/>
        </w:rPr>
        <w:t>6</w:t>
      </w:r>
      <w:r w:rsidRPr="00823075">
        <w:rPr>
          <w:rFonts w:hAnsi="Century" w:cs="Times New Roman" w:hint="eastAsia"/>
          <w:color w:val="auto"/>
          <w:sz w:val="32"/>
          <w:szCs w:val="20"/>
          <w14:ligatures w14:val="none"/>
        </w:rPr>
        <w:t xml:space="preserve">日　</w:t>
      </w:r>
      <w:r w:rsidRPr="00823075">
        <w:rPr>
          <w:rFonts w:hAnsi="Century" w:cs="Times New Roman"/>
          <w:color w:val="auto"/>
          <w:sz w:val="32"/>
          <w:szCs w:val="20"/>
          <w14:ligatures w14:val="none"/>
        </w:rPr>
        <w:fldChar w:fldCharType="begin"/>
      </w:r>
      <w:r w:rsidRPr="00823075">
        <w:rPr>
          <w:rFonts w:hAnsi="Century" w:cs="Times New Roman"/>
          <w:color w:val="auto"/>
          <w:sz w:val="32"/>
          <w:szCs w:val="20"/>
          <w14:ligatures w14:val="none"/>
        </w:rPr>
        <w:instrText xml:space="preserve"> eq \o\ad(</w:instrText>
      </w:r>
      <w:r w:rsidRPr="00823075">
        <w:rPr>
          <w:rFonts w:hAnsi="Century" w:cs="Times New Roman" w:hint="eastAsia"/>
          <w:color w:val="auto"/>
          <w:sz w:val="32"/>
          <w:szCs w:val="20"/>
          <w14:ligatures w14:val="none"/>
        </w:rPr>
        <w:instrText>指導教員</w:instrText>
      </w:r>
      <w:r w:rsidRPr="00823075">
        <w:rPr>
          <w:rFonts w:hAnsi="Century" w:cs="Times New Roman"/>
          <w:color w:val="auto"/>
          <w:sz w:val="32"/>
          <w:szCs w:val="20"/>
          <w14:ligatures w14:val="none"/>
        </w:rPr>
        <w:instrText>,</w:instrText>
      </w:r>
      <w:r w:rsidRPr="00823075">
        <w:rPr>
          <w:rFonts w:hAnsi="Century" w:cs="Times New Roman" w:hint="eastAsia"/>
          <w:color w:val="auto"/>
          <w:sz w:val="32"/>
          <w:szCs w:val="20"/>
          <w14:ligatures w14:val="none"/>
        </w:rPr>
        <w:instrText xml:space="preserve">　　　　　　</w:instrText>
      </w:r>
      <w:r w:rsidRPr="00823075">
        <w:rPr>
          <w:rFonts w:hAnsi="Century" w:cs="Times New Roman"/>
          <w:color w:val="auto"/>
          <w:sz w:val="32"/>
          <w:szCs w:val="20"/>
          <w14:ligatures w14:val="none"/>
        </w:rPr>
        <w:instrText>)</w:instrText>
      </w:r>
      <w:r w:rsidRPr="00823075">
        <w:rPr>
          <w:rFonts w:hAnsi="Century" w:cs="Times New Roman"/>
          <w:color w:val="auto"/>
          <w:sz w:val="32"/>
          <w:szCs w:val="20"/>
          <w14:ligatures w14:val="none"/>
        </w:rPr>
        <w:fldChar w:fldCharType="end"/>
      </w:r>
      <w:r w:rsidRPr="00823075">
        <w:rPr>
          <w:rFonts w:hAnsi="Century" w:cs="Times New Roman" w:hint="eastAsia"/>
          <w:color w:val="auto"/>
          <w:sz w:val="32"/>
          <w:szCs w:val="20"/>
          <w14:ligatures w14:val="none"/>
        </w:rPr>
        <w:t xml:space="preserve">　　印　　　</w:t>
      </w:r>
    </w:p>
    <w:p w14:paraId="20C66EED" w14:textId="77777777" w:rsidR="00823075" w:rsidRPr="00823075" w:rsidRDefault="00823075" w:rsidP="00823075">
      <w:pPr>
        <w:tabs>
          <w:tab w:val="left" w:pos="1365"/>
        </w:tabs>
        <w:adjustRightInd/>
        <w:snapToGrid/>
        <w:spacing w:line="240" w:lineRule="auto"/>
        <w:jc w:val="lef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w:t>
      </w:r>
    </w:p>
    <w:p w14:paraId="779A33CA" w14:textId="2F92D9B9" w:rsidR="00823075" w:rsidRPr="00823075" w:rsidRDefault="00823075" w:rsidP="00823075">
      <w:pPr>
        <w:tabs>
          <w:tab w:val="left" w:pos="1365"/>
        </w:tabs>
        <w:wordWrap w:val="0"/>
        <w:adjustRightInd/>
        <w:snapToGrid/>
        <w:spacing w:line="240" w:lineRule="auto"/>
        <w:jc w:val="righ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受 理 日　</w:t>
      </w:r>
      <w:r w:rsidR="00214B14">
        <w:rPr>
          <w:rFonts w:hAnsi="Century" w:cs="Times New Roman" w:hint="eastAsia"/>
          <w:color w:val="auto"/>
          <w:sz w:val="32"/>
          <w:szCs w:val="20"/>
          <w14:ligatures w14:val="none"/>
        </w:rPr>
        <w:t>令和5</w:t>
      </w:r>
      <w:r w:rsidRPr="00823075">
        <w:rPr>
          <w:rFonts w:hAnsi="Century" w:cs="Times New Roman" w:hint="eastAsia"/>
          <w:color w:val="auto"/>
          <w:sz w:val="32"/>
          <w:szCs w:val="20"/>
          <w14:ligatures w14:val="none"/>
        </w:rPr>
        <w:t>年</w:t>
      </w:r>
      <w:r w:rsidR="00214B14">
        <w:rPr>
          <w:rFonts w:hAnsi="Century" w:cs="Times New Roman" w:hint="eastAsia"/>
          <w:color w:val="auto"/>
          <w:sz w:val="32"/>
          <w:szCs w:val="20"/>
          <w14:ligatures w14:val="none"/>
        </w:rPr>
        <w:t xml:space="preserve"> 1</w:t>
      </w:r>
      <w:r w:rsidR="00214B14">
        <w:rPr>
          <w:rFonts w:hAnsi="Century" w:cs="Times New Roman"/>
          <w:color w:val="auto"/>
          <w:sz w:val="32"/>
          <w:szCs w:val="20"/>
          <w14:ligatures w14:val="none"/>
        </w:rPr>
        <w:t>2</w:t>
      </w:r>
      <w:r w:rsidRPr="00823075">
        <w:rPr>
          <w:rFonts w:hAnsi="Century" w:cs="Times New Roman" w:hint="eastAsia"/>
          <w:color w:val="auto"/>
          <w:sz w:val="32"/>
          <w:szCs w:val="20"/>
          <w14:ligatures w14:val="none"/>
        </w:rPr>
        <w:t>月</w:t>
      </w:r>
      <w:r w:rsidR="00214B14">
        <w:rPr>
          <w:rFonts w:hAnsi="Century" w:cs="Times New Roman" w:hint="eastAsia"/>
          <w:color w:val="auto"/>
          <w:sz w:val="32"/>
          <w:szCs w:val="20"/>
          <w14:ligatures w14:val="none"/>
        </w:rPr>
        <w:t xml:space="preserve"> </w:t>
      </w:r>
      <w:r w:rsidR="00214B14">
        <w:rPr>
          <w:rFonts w:hAnsi="Century" w:cs="Times New Roman"/>
          <w:color w:val="auto"/>
          <w:sz w:val="32"/>
          <w:szCs w:val="20"/>
          <w14:ligatures w14:val="none"/>
        </w:rPr>
        <w:t xml:space="preserve"> </w:t>
      </w:r>
      <w:r w:rsidR="00214B14">
        <w:rPr>
          <w:rFonts w:hAnsi="Century" w:cs="Times New Roman" w:hint="eastAsia"/>
          <w:color w:val="auto"/>
          <w:sz w:val="32"/>
          <w:szCs w:val="20"/>
          <w14:ligatures w14:val="none"/>
        </w:rPr>
        <w:t>2</w:t>
      </w:r>
      <w:r w:rsidR="00214B14">
        <w:rPr>
          <w:rFonts w:hAnsi="Century" w:cs="Times New Roman"/>
          <w:color w:val="auto"/>
          <w:sz w:val="32"/>
          <w:szCs w:val="20"/>
          <w14:ligatures w14:val="none"/>
        </w:rPr>
        <w:t>6</w:t>
      </w:r>
      <w:r w:rsidRPr="00823075">
        <w:rPr>
          <w:rFonts w:hAnsi="Century" w:cs="Times New Roman" w:hint="eastAsia"/>
          <w:color w:val="auto"/>
          <w:sz w:val="32"/>
          <w:szCs w:val="20"/>
          <w14:ligatures w14:val="none"/>
        </w:rPr>
        <w:t xml:space="preserve">日　情報工学科長　　印　　　</w:t>
      </w:r>
    </w:p>
    <w:p w14:paraId="6B7286BE" w14:textId="5D236B99" w:rsidR="00AA7436" w:rsidRPr="00667B56" w:rsidRDefault="008722F2" w:rsidP="009A36E1">
      <w:pPr>
        <w:tabs>
          <w:tab w:val="left" w:pos="1365"/>
        </w:tabs>
        <w:spacing w:line="240" w:lineRule="auto"/>
        <w:ind w:firstLineChars="100" w:firstLine="210"/>
        <w:jc w:val="left"/>
      </w:pPr>
      <w:r w:rsidRPr="00667B56">
        <w:br w:type="page"/>
      </w:r>
    </w:p>
    <w:p w14:paraId="714D7120" w14:textId="77777777" w:rsidR="00E64A0F" w:rsidRPr="00667B56" w:rsidRDefault="00E64A0F" w:rsidP="00A32F51">
      <w:pPr>
        <w:spacing w:line="240" w:lineRule="auto"/>
        <w:jc w:val="center"/>
        <w:rPr>
          <w:rFonts w:ascii="ＭＳ ゴシック" w:eastAsia="ＭＳ ゴシック" w:hAnsi="ＭＳ ゴシック" w:cs="ＭＳ ゴシック"/>
          <w:sz w:val="36"/>
          <w:szCs w:val="44"/>
        </w:rPr>
      </w:pPr>
      <w:r w:rsidRPr="00667B56">
        <w:rPr>
          <w:rFonts w:ascii="ＭＳ ゴシック" w:eastAsia="ＭＳ ゴシック" w:hAnsi="ＭＳ ゴシック" w:cs="ＭＳ ゴシック"/>
          <w:sz w:val="36"/>
          <w:szCs w:val="44"/>
        </w:rPr>
        <w:lastRenderedPageBreak/>
        <w:t>論文要旨</w:t>
      </w:r>
    </w:p>
    <w:p w14:paraId="7A3E231B" w14:textId="1E9A59D0" w:rsidR="00FE720D" w:rsidRPr="00667B56" w:rsidRDefault="00FE720D" w:rsidP="00B038F6">
      <w:pPr>
        <w:widowControl/>
        <w:ind w:firstLineChars="100" w:firstLine="210"/>
        <w:jc w:val="left"/>
        <w:rPr>
          <w:rFonts w:cs="ＭＳ 明朝"/>
          <w:szCs w:val="24"/>
        </w:rPr>
      </w:pPr>
      <w:r w:rsidRPr="00667B56">
        <w:rPr>
          <w:rFonts w:cs="ＭＳ 明朝"/>
          <w:szCs w:val="24"/>
        </w:rPr>
        <w:t>FXの取引における勝率を上げることは、多くの投資家が追求する重要な目標である</w:t>
      </w:r>
      <w:r w:rsidR="00492465">
        <w:rPr>
          <w:rFonts w:cs="ＭＳ 明朝"/>
          <w:szCs w:val="24"/>
        </w:rPr>
        <w:t>．</w:t>
      </w:r>
      <w:r w:rsidRPr="00667B56">
        <w:rPr>
          <w:rFonts w:cs="ＭＳ 明朝"/>
          <w:szCs w:val="24"/>
        </w:rPr>
        <w:t>一方、取引の決定を行う際の情報分析は</w:t>
      </w:r>
      <w:r w:rsidR="00FF5095" w:rsidRPr="00667B56">
        <w:rPr>
          <w:rFonts w:cs="ＭＳ 明朝" w:hint="eastAsia"/>
          <w:szCs w:val="24"/>
        </w:rPr>
        <w:t>常に更新されている市場に対して睡眠等の活動限界がある</w:t>
      </w:r>
      <w:r w:rsidRPr="00667B56">
        <w:rPr>
          <w:rFonts w:cs="ＭＳ 明朝"/>
          <w:szCs w:val="24"/>
        </w:rPr>
        <w:t>人間が行う</w:t>
      </w:r>
      <w:r w:rsidR="00F752F7" w:rsidRPr="00667B56">
        <w:rPr>
          <w:rFonts w:cs="ＭＳ 明朝" w:hint="eastAsia"/>
          <w:szCs w:val="24"/>
        </w:rPr>
        <w:t>事となる</w:t>
      </w:r>
      <w:r w:rsidR="00492465">
        <w:rPr>
          <w:rFonts w:cs="ＭＳ 明朝"/>
          <w:szCs w:val="24"/>
        </w:rPr>
        <w:t>．</w:t>
      </w:r>
      <w:r w:rsidRPr="00667B56">
        <w:rPr>
          <w:rFonts w:cs="ＭＳ 明朝"/>
          <w:szCs w:val="24"/>
        </w:rPr>
        <w:t>そこで本研究では、異なる時間足を組み合わせたマルチタイムフレーム（MTF）分析を用いた取引アルゴリズムの</w:t>
      </w:r>
      <w:r w:rsidR="006213FD" w:rsidRPr="00667B56">
        <w:rPr>
          <w:rFonts w:cs="ＭＳ 明朝" w:hint="eastAsia"/>
          <w:szCs w:val="24"/>
        </w:rPr>
        <w:t>構築と取引の</w:t>
      </w:r>
      <w:r w:rsidRPr="00667B56">
        <w:rPr>
          <w:rFonts w:cs="ＭＳ 明朝"/>
          <w:szCs w:val="24"/>
        </w:rPr>
        <w:t>自動化に取り組んだ</w:t>
      </w:r>
      <w:r w:rsidR="00492465">
        <w:rPr>
          <w:rFonts w:cs="ＭＳ 明朝"/>
          <w:szCs w:val="24"/>
        </w:rPr>
        <w:t>．</w:t>
      </w:r>
    </w:p>
    <w:p w14:paraId="6F22E1C8" w14:textId="77CE3828" w:rsidR="00FE720D" w:rsidRPr="00B038F6" w:rsidRDefault="00FE720D" w:rsidP="00B038F6">
      <w:pPr>
        <w:widowControl/>
        <w:ind w:firstLineChars="100" w:firstLine="210"/>
        <w:jc w:val="left"/>
        <w:rPr>
          <w:rFonts w:cs="ＭＳ 明朝"/>
          <w:szCs w:val="24"/>
        </w:rPr>
      </w:pPr>
      <w:r w:rsidRPr="00667B56">
        <w:rPr>
          <w:rFonts w:cs="ＭＳ 明朝"/>
          <w:szCs w:val="24"/>
        </w:rPr>
        <w:t>MTF分析を用いることで、市場の動向をより広範かつ深く把握することが可能となり、投資判断の精度向上が期待できる</w:t>
      </w:r>
      <w:r w:rsidR="00492465">
        <w:rPr>
          <w:rFonts w:cs="ＭＳ 明朝"/>
          <w:szCs w:val="24"/>
        </w:rPr>
        <w:t>．</w:t>
      </w:r>
      <w:r w:rsidRPr="00667B56">
        <w:rPr>
          <w:rFonts w:cs="ＭＳ 明朝"/>
          <w:szCs w:val="24"/>
        </w:rPr>
        <w:t>一方で、MTF分析の適用には各時間足の市場情報の精緻な分析が求められる</w:t>
      </w:r>
      <w:r w:rsidR="00492465">
        <w:rPr>
          <w:rFonts w:cs="ＭＳ 明朝"/>
          <w:szCs w:val="24"/>
        </w:rPr>
        <w:t>．</w:t>
      </w:r>
      <w:r w:rsidRPr="00667B56">
        <w:rPr>
          <w:rFonts w:cs="ＭＳ 明朝"/>
          <w:szCs w:val="24"/>
        </w:rPr>
        <w:t>この問題に対し、本研究ではアルゴリズムによる自動化を通じて解決を試みた</w:t>
      </w:r>
      <w:r w:rsidR="00492465">
        <w:rPr>
          <w:rFonts w:cs="ＭＳ 明朝"/>
          <w:szCs w:val="24"/>
        </w:rPr>
        <w:t>．</w:t>
      </w:r>
    </w:p>
    <w:p w14:paraId="3CBD6339" w14:textId="26F3105E" w:rsidR="00FE720D" w:rsidRPr="00B038F6" w:rsidRDefault="00FE720D" w:rsidP="00B038F6">
      <w:pPr>
        <w:widowControl/>
        <w:ind w:firstLineChars="100" w:firstLine="210"/>
        <w:jc w:val="left"/>
        <w:rPr>
          <w:rFonts w:cs="ＭＳ 明朝"/>
          <w:szCs w:val="24"/>
        </w:rPr>
      </w:pPr>
      <w:r w:rsidRPr="00667B56">
        <w:rPr>
          <w:rFonts w:cs="ＭＳ 明朝" w:hint="eastAsia"/>
          <w:szCs w:val="24"/>
        </w:rPr>
        <w:t>アルゴリズムの構築にあたっては、各時間足に基づく市場情報の処理順序を定め、その適用を通じて市場動向の把握を試みた</w:t>
      </w:r>
      <w:r w:rsidR="00492465">
        <w:rPr>
          <w:rFonts w:cs="ＭＳ 明朝" w:hint="eastAsia"/>
          <w:szCs w:val="24"/>
        </w:rPr>
        <w:t>．</w:t>
      </w:r>
      <w:r w:rsidRPr="00667B56">
        <w:rPr>
          <w:rFonts w:cs="ＭＳ 明朝" w:hint="eastAsia"/>
          <w:szCs w:val="24"/>
        </w:rPr>
        <w:t>しかし、アルゴリズムが生成する取引の勝率には、予期しない市場の変動等による影響が見られた</w:t>
      </w:r>
      <w:r w:rsidR="00492465">
        <w:rPr>
          <w:rFonts w:cs="ＭＳ 明朝" w:hint="eastAsia"/>
          <w:szCs w:val="24"/>
        </w:rPr>
        <w:t>．</w:t>
      </w:r>
      <w:r w:rsidRPr="00667B56">
        <w:rPr>
          <w:rFonts w:cs="ＭＳ 明朝" w:hint="eastAsia"/>
          <w:szCs w:val="24"/>
        </w:rPr>
        <w:t>これに対処するため、</w:t>
      </w:r>
      <w:r w:rsidR="0028074F" w:rsidRPr="00667B56">
        <w:rPr>
          <w:rFonts w:cs="ＭＳ 明朝" w:hint="eastAsia"/>
          <w:szCs w:val="24"/>
        </w:rPr>
        <w:t>エントリー</w:t>
      </w:r>
      <w:r w:rsidRPr="00667B56">
        <w:rPr>
          <w:rFonts w:cs="ＭＳ 明朝" w:hint="eastAsia"/>
          <w:szCs w:val="24"/>
        </w:rPr>
        <w:t>を行う段階で</w:t>
      </w:r>
      <w:r w:rsidR="0028074F" w:rsidRPr="00667B56">
        <w:rPr>
          <w:rFonts w:cs="ＭＳ 明朝" w:hint="eastAsia"/>
          <w:szCs w:val="24"/>
        </w:rPr>
        <w:t>平均足と２００SMAによる</w:t>
      </w:r>
      <w:r w:rsidR="007A292C" w:rsidRPr="00667B56">
        <w:rPr>
          <w:rFonts w:cs="ＭＳ 明朝" w:hint="eastAsia"/>
          <w:szCs w:val="24"/>
        </w:rPr>
        <w:t>トレンドの確認</w:t>
      </w:r>
      <w:r w:rsidRPr="00667B56">
        <w:rPr>
          <w:rFonts w:cs="ＭＳ 明朝" w:hint="eastAsia"/>
          <w:szCs w:val="24"/>
        </w:rPr>
        <w:t>を加え、勝率の向上を図った</w:t>
      </w:r>
      <w:r w:rsidR="00492465">
        <w:rPr>
          <w:rFonts w:cs="ＭＳ 明朝" w:hint="eastAsia"/>
          <w:szCs w:val="24"/>
        </w:rPr>
        <w:t>．</w:t>
      </w:r>
    </w:p>
    <w:p w14:paraId="06656CF0" w14:textId="77777777" w:rsidR="00B45145" w:rsidRDefault="00FE720D" w:rsidP="00A32F51">
      <w:pPr>
        <w:widowControl/>
        <w:ind w:firstLineChars="100" w:firstLine="210"/>
        <w:jc w:val="left"/>
        <w:rPr>
          <w:rFonts w:cs="ＭＳ 明朝"/>
          <w:szCs w:val="24"/>
        </w:rPr>
      </w:pPr>
      <w:r w:rsidRPr="00667B56">
        <w:rPr>
          <w:rFonts w:cs="ＭＳ 明朝" w:hint="eastAsia"/>
          <w:szCs w:val="24"/>
        </w:rPr>
        <w:t>実験の結果、提案したアルゴリズムによる取引の勝率が大幅に向上した</w:t>
      </w:r>
      <w:r w:rsidR="00492465">
        <w:rPr>
          <w:rFonts w:cs="ＭＳ 明朝" w:hint="eastAsia"/>
          <w:szCs w:val="24"/>
        </w:rPr>
        <w:t>．</w:t>
      </w:r>
      <w:r w:rsidRPr="00667B56">
        <w:rPr>
          <w:rFonts w:cs="ＭＳ 明朝" w:hint="eastAsia"/>
          <w:szCs w:val="24"/>
        </w:rPr>
        <w:t>一方、</w:t>
      </w:r>
      <w:r w:rsidRPr="00667B56">
        <w:rPr>
          <w:rFonts w:cs="ＭＳ 明朝"/>
          <w:szCs w:val="24"/>
        </w:rPr>
        <w:t>FX市場の取引は多様な要素によって影響を受けるため、アルゴリズムの一部に改良の余地が見つかった</w:t>
      </w:r>
      <w:r w:rsidR="00492465">
        <w:rPr>
          <w:rFonts w:cs="ＭＳ 明朝"/>
          <w:szCs w:val="24"/>
        </w:rPr>
        <w:t>．</w:t>
      </w:r>
      <w:r w:rsidRPr="00667B56">
        <w:rPr>
          <w:rFonts w:cs="ＭＳ 明朝"/>
          <w:szCs w:val="24"/>
        </w:rPr>
        <w:t>今後の課題としては、さらなる勝率向上のためのアルゴリズムの改良、及び異なる市場状況に対する適応性の強化を挙げることができる</w:t>
      </w:r>
      <w:r w:rsidR="00492465">
        <w:rPr>
          <w:rFonts w:cs="ＭＳ 明朝"/>
          <w:szCs w:val="24"/>
        </w:rPr>
        <w:t>．</w:t>
      </w:r>
    </w:p>
    <w:p w14:paraId="30D24965" w14:textId="3E6ED9F1" w:rsidR="00B45145" w:rsidRDefault="00623815" w:rsidP="00A32F51">
      <w:pPr>
        <w:widowControl/>
        <w:ind w:firstLineChars="100" w:firstLine="210"/>
        <w:jc w:val="left"/>
        <w:rPr>
          <w:rFonts w:cs="ＭＳ 明朝"/>
          <w:szCs w:val="24"/>
        </w:rPr>
      </w:pPr>
      <w:r>
        <w:rPr>
          <w:rFonts w:cs="ＭＳ 明朝" w:hint="eastAsia"/>
          <w:szCs w:val="24"/>
        </w:rPr>
        <w:t>また、</w:t>
      </w:r>
      <w:r w:rsidR="00727980">
        <w:rPr>
          <w:rFonts w:cs="ＭＳ 明朝" w:hint="eastAsia"/>
          <w:szCs w:val="24"/>
        </w:rPr>
        <w:t>本論文においては</w:t>
      </w:r>
      <w:r w:rsidR="000C1938">
        <w:rPr>
          <w:rFonts w:cs="ＭＳ 明朝" w:hint="eastAsia"/>
          <w:szCs w:val="24"/>
        </w:rPr>
        <w:t>トレードアルゴリズムの構築からプログラムとしての実装</w:t>
      </w:r>
      <w:r w:rsidR="0058668D">
        <w:rPr>
          <w:rFonts w:cs="ＭＳ 明朝" w:hint="eastAsia"/>
          <w:szCs w:val="24"/>
        </w:rPr>
        <w:t>、</w:t>
      </w:r>
      <w:r w:rsidR="00480FBA">
        <w:rPr>
          <w:rFonts w:cs="ＭＳ 明朝" w:hint="eastAsia"/>
          <w:szCs w:val="24"/>
        </w:rPr>
        <w:t>実装したプログラムの実行</w:t>
      </w:r>
      <w:r w:rsidR="000C1938">
        <w:rPr>
          <w:rFonts w:cs="ＭＳ 明朝" w:hint="eastAsia"/>
          <w:szCs w:val="24"/>
        </w:rPr>
        <w:t>結果までを一通り</w:t>
      </w:r>
      <w:r w:rsidR="000E6E96">
        <w:rPr>
          <w:rFonts w:cs="ＭＳ 明朝" w:hint="eastAsia"/>
          <w:szCs w:val="24"/>
        </w:rPr>
        <w:t>記載する</w:t>
      </w:r>
      <w:r w:rsidR="00256432">
        <w:rPr>
          <w:rFonts w:cs="ＭＳ 明朝" w:hint="eastAsia"/>
          <w:szCs w:val="24"/>
        </w:rPr>
        <w:t>．これらを通じ、FXにおける自動取引</w:t>
      </w:r>
      <w:r w:rsidR="00055501">
        <w:rPr>
          <w:rFonts w:cs="ＭＳ 明朝" w:hint="eastAsia"/>
          <w:szCs w:val="24"/>
        </w:rPr>
        <w:t>を</w:t>
      </w:r>
      <w:r w:rsidR="00CE526A">
        <w:rPr>
          <w:rFonts w:cs="ＭＳ 明朝" w:hint="eastAsia"/>
          <w:szCs w:val="24"/>
        </w:rPr>
        <w:t>検討する場合のガイドラインとなることも</w:t>
      </w:r>
      <w:r w:rsidR="004B391D">
        <w:rPr>
          <w:rFonts w:cs="ＭＳ 明朝" w:hint="eastAsia"/>
          <w:szCs w:val="24"/>
        </w:rPr>
        <w:t>副次目標</w:t>
      </w:r>
      <w:r w:rsidR="00CE526A">
        <w:rPr>
          <w:rFonts w:cs="ＭＳ 明朝" w:hint="eastAsia"/>
          <w:szCs w:val="24"/>
        </w:rPr>
        <w:t>とする．</w:t>
      </w:r>
    </w:p>
    <w:p w14:paraId="7E9FEE79" w14:textId="7C10EFF3" w:rsidR="00A13367" w:rsidRDefault="00FC08E4" w:rsidP="00A32F51">
      <w:pPr>
        <w:widowControl/>
        <w:ind w:firstLineChars="100" w:firstLine="210"/>
        <w:jc w:val="left"/>
        <w:rPr>
          <w:rFonts w:cs="ＭＳ 明朝"/>
          <w:szCs w:val="24"/>
        </w:rPr>
      </w:pPr>
      <w:r w:rsidRPr="00667B56">
        <w:rPr>
          <w:rFonts w:cs="ＭＳ 明朝"/>
          <w:szCs w:val="24"/>
        </w:rPr>
        <w:br w:type="page"/>
      </w:r>
    </w:p>
    <w:sdt>
      <w:sdtPr>
        <w:rPr>
          <w:rFonts w:asciiTheme="minorHAnsi" w:eastAsia="ＭＳ 明朝" w:hAnsiTheme="minorHAnsi" w:cstheme="minorBidi"/>
          <w:color w:val="000000" w:themeColor="text1"/>
          <w:kern w:val="2"/>
          <w:sz w:val="21"/>
          <w:szCs w:val="22"/>
          <w:lang w:val="ja-JP"/>
          <w14:ligatures w14:val="standardContextual"/>
        </w:rPr>
        <w:id w:val="64538737"/>
        <w:docPartObj>
          <w:docPartGallery w:val="Table of Contents"/>
          <w:docPartUnique/>
        </w:docPartObj>
      </w:sdtPr>
      <w:sdtEndPr>
        <w:rPr>
          <w:rFonts w:ascii="ＭＳ 明朝" w:hAnsi="ＭＳ 明朝"/>
          <w:b/>
          <w:bCs/>
        </w:rPr>
      </w:sdtEndPr>
      <w:sdtContent>
        <w:p w14:paraId="5B5287D6" w14:textId="15447742" w:rsidR="00A13367" w:rsidRPr="00485907" w:rsidRDefault="00A13367" w:rsidP="00A13367">
          <w:pPr>
            <w:pStyle w:val="a9"/>
            <w:spacing w:line="328" w:lineRule="exact"/>
            <w:rPr>
              <w:rFonts w:ascii="ＭＳ 明朝" w:eastAsia="ＭＳ 明朝" w:hAnsi="ＭＳ 明朝"/>
              <w:color w:val="000000" w:themeColor="text1"/>
            </w:rPr>
          </w:pPr>
          <w:r w:rsidRPr="00485907">
            <w:rPr>
              <w:rFonts w:ascii="ＭＳ 明朝" w:eastAsia="ＭＳ 明朝" w:hAnsi="ＭＳ 明朝"/>
              <w:color w:val="000000" w:themeColor="text1"/>
              <w:lang w:val="ja-JP"/>
            </w:rPr>
            <w:t>目次</w:t>
          </w:r>
        </w:p>
        <w:p w14:paraId="55D23CF7" w14:textId="4E961389" w:rsidR="00485907" w:rsidRPr="00485907" w:rsidRDefault="00A13367">
          <w:pPr>
            <w:pStyle w:val="21"/>
            <w:tabs>
              <w:tab w:val="left" w:pos="1050"/>
              <w:tab w:val="right" w:leader="dot" w:pos="9344"/>
            </w:tabs>
            <w:rPr>
              <w:rFonts w:eastAsia="ＭＳ 明朝" w:cstheme="minorBidi"/>
              <w:noProof/>
              <w:color w:val="auto"/>
              <w:kern w:val="2"/>
              <w:sz w:val="21"/>
              <w14:ligatures w14:val="standardContextual"/>
            </w:rPr>
          </w:pPr>
          <w:r w:rsidRPr="00485907">
            <w:rPr>
              <w:rFonts w:eastAsia="ＭＳ 明朝"/>
            </w:rPr>
            <w:fldChar w:fldCharType="begin"/>
          </w:r>
          <w:r w:rsidRPr="00485907">
            <w:rPr>
              <w:rFonts w:eastAsia="ＭＳ 明朝"/>
            </w:rPr>
            <w:instrText xml:space="preserve"> TOC \o "1-3" \h \z \u </w:instrText>
          </w:r>
          <w:r w:rsidRPr="00485907">
            <w:rPr>
              <w:rFonts w:eastAsia="ＭＳ 明朝"/>
            </w:rPr>
            <w:fldChar w:fldCharType="separate"/>
          </w:r>
          <w:hyperlink w:anchor="_Toc154042324" w:history="1">
            <w:r w:rsidR="00485907" w:rsidRPr="00485907">
              <w:rPr>
                <w:rStyle w:val="aa"/>
                <w:rFonts w:eastAsia="ＭＳ 明朝"/>
                <w:noProof/>
              </w:rPr>
              <w:t>1.1.</w:t>
            </w:r>
            <w:r w:rsidR="00485907" w:rsidRPr="00485907">
              <w:rPr>
                <w:rFonts w:eastAsia="ＭＳ 明朝" w:cstheme="minorBidi"/>
                <w:noProof/>
                <w:color w:val="auto"/>
                <w:kern w:val="2"/>
                <w:sz w:val="21"/>
                <w14:ligatures w14:val="standardContextual"/>
              </w:rPr>
              <w:tab/>
            </w:r>
            <w:r w:rsidR="00485907" w:rsidRPr="00485907">
              <w:rPr>
                <w:rStyle w:val="aa"/>
                <w:rFonts w:eastAsia="ＭＳ 明朝"/>
                <w:noProof/>
              </w:rPr>
              <w:t>研究の背景</w:t>
            </w:r>
            <w:r w:rsidR="00485907" w:rsidRPr="00485907">
              <w:rPr>
                <w:rFonts w:eastAsia="ＭＳ 明朝"/>
                <w:noProof/>
                <w:webHidden/>
              </w:rPr>
              <w:tab/>
            </w:r>
            <w:r w:rsidR="00485907" w:rsidRPr="00485907">
              <w:rPr>
                <w:rFonts w:eastAsia="ＭＳ 明朝"/>
                <w:noProof/>
                <w:webHidden/>
              </w:rPr>
              <w:fldChar w:fldCharType="begin"/>
            </w:r>
            <w:r w:rsidR="00485907" w:rsidRPr="00485907">
              <w:rPr>
                <w:rFonts w:eastAsia="ＭＳ 明朝"/>
                <w:noProof/>
                <w:webHidden/>
              </w:rPr>
              <w:instrText xml:space="preserve"> PAGEREF _Toc154042324 \h </w:instrText>
            </w:r>
            <w:r w:rsidR="00485907" w:rsidRPr="00485907">
              <w:rPr>
                <w:rFonts w:eastAsia="ＭＳ 明朝"/>
                <w:noProof/>
                <w:webHidden/>
              </w:rPr>
            </w:r>
            <w:r w:rsidR="00485907" w:rsidRPr="00485907">
              <w:rPr>
                <w:rFonts w:eastAsia="ＭＳ 明朝"/>
                <w:noProof/>
                <w:webHidden/>
              </w:rPr>
              <w:fldChar w:fldCharType="separate"/>
            </w:r>
            <w:r w:rsidR="00485907" w:rsidRPr="00485907">
              <w:rPr>
                <w:rFonts w:eastAsia="ＭＳ 明朝"/>
                <w:noProof/>
                <w:webHidden/>
              </w:rPr>
              <w:t>2</w:t>
            </w:r>
            <w:r w:rsidR="00485907" w:rsidRPr="00485907">
              <w:rPr>
                <w:rFonts w:eastAsia="ＭＳ 明朝"/>
                <w:noProof/>
                <w:webHidden/>
              </w:rPr>
              <w:fldChar w:fldCharType="end"/>
            </w:r>
          </w:hyperlink>
        </w:p>
        <w:p w14:paraId="7D79B9E7" w14:textId="1BB52C3E" w:rsidR="00485907" w:rsidRPr="00485907" w:rsidRDefault="00485907">
          <w:pPr>
            <w:pStyle w:val="21"/>
            <w:tabs>
              <w:tab w:val="left" w:pos="1050"/>
              <w:tab w:val="right" w:leader="dot" w:pos="9344"/>
            </w:tabs>
            <w:rPr>
              <w:rFonts w:eastAsia="ＭＳ 明朝" w:cstheme="minorBidi"/>
              <w:noProof/>
              <w:color w:val="auto"/>
              <w:kern w:val="2"/>
              <w:sz w:val="21"/>
              <w14:ligatures w14:val="standardContextual"/>
            </w:rPr>
          </w:pPr>
          <w:hyperlink w:anchor="_Toc154042325" w:history="1">
            <w:r w:rsidRPr="00485907">
              <w:rPr>
                <w:rStyle w:val="aa"/>
                <w:rFonts w:eastAsia="ＭＳ 明朝"/>
                <w:noProof/>
              </w:rPr>
              <w:t>1.2.</w:t>
            </w:r>
            <w:r w:rsidRPr="00485907">
              <w:rPr>
                <w:rFonts w:eastAsia="ＭＳ 明朝" w:cstheme="minorBidi"/>
                <w:noProof/>
                <w:color w:val="auto"/>
                <w:kern w:val="2"/>
                <w:sz w:val="21"/>
                <w14:ligatures w14:val="standardContextual"/>
              </w:rPr>
              <w:tab/>
            </w:r>
            <w:r w:rsidRPr="00485907">
              <w:rPr>
                <w:rStyle w:val="aa"/>
                <w:rFonts w:eastAsia="ＭＳ 明朝"/>
                <w:noProof/>
              </w:rPr>
              <w:t>研究の目的</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_Toc154042325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2</w:t>
            </w:r>
            <w:r w:rsidRPr="00485907">
              <w:rPr>
                <w:rFonts w:eastAsia="ＭＳ 明朝"/>
                <w:noProof/>
                <w:webHidden/>
              </w:rPr>
              <w:fldChar w:fldCharType="end"/>
            </w:r>
          </w:hyperlink>
        </w:p>
        <w:p w14:paraId="41DDBB85" w14:textId="7405D5A5" w:rsidR="00485907" w:rsidRPr="00485907" w:rsidRDefault="00485907">
          <w:pPr>
            <w:pStyle w:val="21"/>
            <w:tabs>
              <w:tab w:val="left" w:pos="1050"/>
              <w:tab w:val="right" w:leader="dot" w:pos="9344"/>
            </w:tabs>
            <w:rPr>
              <w:rFonts w:eastAsia="ＭＳ 明朝" w:cstheme="minorBidi"/>
              <w:noProof/>
              <w:color w:val="auto"/>
              <w:kern w:val="2"/>
              <w:sz w:val="21"/>
              <w14:ligatures w14:val="standardContextual"/>
            </w:rPr>
          </w:pPr>
          <w:hyperlink w:anchor="_Toc154042326" w:history="1">
            <w:r w:rsidRPr="00485907">
              <w:rPr>
                <w:rStyle w:val="aa"/>
                <w:rFonts w:eastAsia="ＭＳ 明朝"/>
                <w:noProof/>
              </w:rPr>
              <w:t>1.3.</w:t>
            </w:r>
            <w:r w:rsidRPr="00485907">
              <w:rPr>
                <w:rFonts w:eastAsia="ＭＳ 明朝" w:cstheme="minorBidi"/>
                <w:noProof/>
                <w:color w:val="auto"/>
                <w:kern w:val="2"/>
                <w:sz w:val="21"/>
                <w14:ligatures w14:val="standardContextual"/>
              </w:rPr>
              <w:tab/>
            </w:r>
            <w:r w:rsidRPr="00485907">
              <w:rPr>
                <w:rStyle w:val="aa"/>
                <w:rFonts w:eastAsia="ＭＳ 明朝"/>
                <w:noProof/>
              </w:rPr>
              <w:t>論文構成</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_Toc154042326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2</w:t>
            </w:r>
            <w:r w:rsidRPr="00485907">
              <w:rPr>
                <w:rFonts w:eastAsia="ＭＳ 明朝"/>
                <w:noProof/>
                <w:webHidden/>
              </w:rPr>
              <w:fldChar w:fldCharType="end"/>
            </w:r>
          </w:hyperlink>
        </w:p>
        <w:p w14:paraId="726FA6AB" w14:textId="6B2B5A94" w:rsidR="00485907" w:rsidRPr="00485907" w:rsidRDefault="00485907">
          <w:pPr>
            <w:pStyle w:val="11"/>
            <w:tabs>
              <w:tab w:val="left" w:pos="440"/>
              <w:tab w:val="right" w:leader="dot" w:pos="9344"/>
            </w:tabs>
            <w:rPr>
              <w:rFonts w:eastAsia="ＭＳ 明朝" w:cstheme="minorBidi"/>
              <w:noProof/>
              <w:color w:val="auto"/>
              <w:kern w:val="2"/>
              <w:sz w:val="21"/>
              <w14:ligatures w14:val="standardContextual"/>
            </w:rPr>
          </w:pPr>
          <w:hyperlink w:anchor="_Toc154042327" w:history="1">
            <w:r w:rsidRPr="00485907">
              <w:rPr>
                <w:rStyle w:val="aa"/>
                <w:rFonts w:eastAsia="ＭＳ 明朝"/>
                <w:noProof/>
              </w:rPr>
              <w:t>2.</w:t>
            </w:r>
            <w:r w:rsidRPr="00485907">
              <w:rPr>
                <w:rFonts w:eastAsia="ＭＳ 明朝" w:cstheme="minorBidi"/>
                <w:noProof/>
                <w:color w:val="auto"/>
                <w:kern w:val="2"/>
                <w:sz w:val="21"/>
                <w14:ligatures w14:val="standardContextual"/>
              </w:rPr>
              <w:tab/>
            </w:r>
            <w:r w:rsidRPr="00485907">
              <w:rPr>
                <w:rStyle w:val="aa"/>
                <w:rFonts w:eastAsia="ＭＳ 明朝"/>
                <w:noProof/>
              </w:rPr>
              <w:t>外国為替証拠金取引における取引の概要</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_Toc154042327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3</w:t>
            </w:r>
            <w:r w:rsidRPr="00485907">
              <w:rPr>
                <w:rFonts w:eastAsia="ＭＳ 明朝"/>
                <w:noProof/>
                <w:webHidden/>
              </w:rPr>
              <w:fldChar w:fldCharType="end"/>
            </w:r>
          </w:hyperlink>
        </w:p>
        <w:p w14:paraId="4059E7A8" w14:textId="09C53967" w:rsidR="00485907" w:rsidRPr="00485907" w:rsidRDefault="00485907">
          <w:pPr>
            <w:pStyle w:val="21"/>
            <w:tabs>
              <w:tab w:val="left" w:pos="1050"/>
              <w:tab w:val="right" w:leader="dot" w:pos="9344"/>
            </w:tabs>
            <w:rPr>
              <w:rFonts w:eastAsia="ＭＳ 明朝" w:cstheme="minorBidi"/>
              <w:noProof/>
              <w:color w:val="auto"/>
              <w:kern w:val="2"/>
              <w:sz w:val="21"/>
              <w14:ligatures w14:val="standardContextual"/>
            </w:rPr>
          </w:pPr>
          <w:hyperlink w:anchor="_Toc154042328" w:history="1">
            <w:r w:rsidRPr="00485907">
              <w:rPr>
                <w:rStyle w:val="aa"/>
                <w:rFonts w:eastAsia="ＭＳ 明朝"/>
                <w:noProof/>
              </w:rPr>
              <w:t>2.1.</w:t>
            </w:r>
            <w:r w:rsidRPr="00485907">
              <w:rPr>
                <w:rFonts w:eastAsia="ＭＳ 明朝" w:cstheme="minorBidi"/>
                <w:noProof/>
                <w:color w:val="auto"/>
                <w:kern w:val="2"/>
                <w:sz w:val="21"/>
                <w14:ligatures w14:val="standardContextual"/>
              </w:rPr>
              <w:tab/>
            </w:r>
            <w:r w:rsidRPr="00485907">
              <w:rPr>
                <w:rStyle w:val="aa"/>
                <w:rFonts w:eastAsia="ＭＳ 明朝"/>
                <w:noProof/>
              </w:rPr>
              <w:t>取引の概要</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_Toc154042328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3</w:t>
            </w:r>
            <w:r w:rsidRPr="00485907">
              <w:rPr>
                <w:rFonts w:eastAsia="ＭＳ 明朝"/>
                <w:noProof/>
                <w:webHidden/>
              </w:rPr>
              <w:fldChar w:fldCharType="end"/>
            </w:r>
          </w:hyperlink>
        </w:p>
        <w:p w14:paraId="5418E37C" w14:textId="17388BE4" w:rsidR="00485907" w:rsidRPr="00485907" w:rsidRDefault="00485907">
          <w:pPr>
            <w:pStyle w:val="21"/>
            <w:tabs>
              <w:tab w:val="left" w:pos="1050"/>
              <w:tab w:val="right" w:leader="dot" w:pos="9344"/>
            </w:tabs>
            <w:rPr>
              <w:rFonts w:eastAsia="ＭＳ 明朝" w:cstheme="minorBidi"/>
              <w:noProof/>
              <w:color w:val="auto"/>
              <w:kern w:val="2"/>
              <w:sz w:val="21"/>
              <w14:ligatures w14:val="standardContextual"/>
            </w:rPr>
          </w:pPr>
          <w:hyperlink w:anchor="_Toc154042329" w:history="1">
            <w:r w:rsidRPr="00485907">
              <w:rPr>
                <w:rStyle w:val="aa"/>
                <w:rFonts w:eastAsia="ＭＳ 明朝"/>
                <w:noProof/>
              </w:rPr>
              <w:t>2.2.</w:t>
            </w:r>
            <w:r w:rsidRPr="00485907">
              <w:rPr>
                <w:rFonts w:eastAsia="ＭＳ 明朝" w:cstheme="minorBidi"/>
                <w:noProof/>
                <w:color w:val="auto"/>
                <w:kern w:val="2"/>
                <w:sz w:val="21"/>
                <w14:ligatures w14:val="standardContextual"/>
              </w:rPr>
              <w:tab/>
            </w:r>
            <w:r w:rsidRPr="00485907">
              <w:rPr>
                <w:rStyle w:val="aa"/>
                <w:rFonts w:eastAsia="ＭＳ 明朝"/>
                <w:noProof/>
              </w:rPr>
              <w:t>取引の流れ</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_Toc154042329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3</w:t>
            </w:r>
            <w:r w:rsidRPr="00485907">
              <w:rPr>
                <w:rFonts w:eastAsia="ＭＳ 明朝"/>
                <w:noProof/>
                <w:webHidden/>
              </w:rPr>
              <w:fldChar w:fldCharType="end"/>
            </w:r>
          </w:hyperlink>
        </w:p>
        <w:p w14:paraId="59DBE283" w14:textId="55F0B913" w:rsidR="00485907" w:rsidRPr="00485907" w:rsidRDefault="00485907">
          <w:pPr>
            <w:pStyle w:val="21"/>
            <w:tabs>
              <w:tab w:val="left" w:pos="1050"/>
              <w:tab w:val="right" w:leader="dot" w:pos="9344"/>
            </w:tabs>
            <w:rPr>
              <w:rFonts w:eastAsia="ＭＳ 明朝" w:cstheme="minorBidi"/>
              <w:noProof/>
              <w:color w:val="auto"/>
              <w:kern w:val="2"/>
              <w:sz w:val="21"/>
              <w14:ligatures w14:val="standardContextual"/>
            </w:rPr>
          </w:pPr>
          <w:hyperlink w:anchor="_Toc154042330" w:history="1">
            <w:r w:rsidRPr="00485907">
              <w:rPr>
                <w:rStyle w:val="aa"/>
                <w:rFonts w:eastAsia="ＭＳ 明朝"/>
                <w:noProof/>
              </w:rPr>
              <w:t>2.3.</w:t>
            </w:r>
            <w:r w:rsidRPr="00485907">
              <w:rPr>
                <w:rFonts w:eastAsia="ＭＳ 明朝" w:cstheme="minorBidi"/>
                <w:noProof/>
                <w:color w:val="auto"/>
                <w:kern w:val="2"/>
                <w:sz w:val="21"/>
                <w14:ligatures w14:val="standardContextual"/>
              </w:rPr>
              <w:tab/>
            </w:r>
            <w:r w:rsidRPr="00485907">
              <w:rPr>
                <w:rStyle w:val="aa"/>
                <w:rFonts w:eastAsia="ＭＳ 明朝"/>
                <w:noProof/>
              </w:rPr>
              <w:t>利益を追求する際の問題点</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_Toc154042330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4</w:t>
            </w:r>
            <w:r w:rsidRPr="00485907">
              <w:rPr>
                <w:rFonts w:eastAsia="ＭＳ 明朝"/>
                <w:noProof/>
                <w:webHidden/>
              </w:rPr>
              <w:fldChar w:fldCharType="end"/>
            </w:r>
          </w:hyperlink>
        </w:p>
        <w:p w14:paraId="638DACF4" w14:textId="41EF04BA" w:rsidR="00485907" w:rsidRPr="00485907" w:rsidRDefault="00485907">
          <w:pPr>
            <w:pStyle w:val="11"/>
            <w:tabs>
              <w:tab w:val="left" w:pos="440"/>
              <w:tab w:val="right" w:leader="dot" w:pos="9344"/>
            </w:tabs>
            <w:rPr>
              <w:rFonts w:eastAsia="ＭＳ 明朝" w:cstheme="minorBidi"/>
              <w:noProof/>
              <w:color w:val="auto"/>
              <w:kern w:val="2"/>
              <w:sz w:val="21"/>
              <w14:ligatures w14:val="standardContextual"/>
            </w:rPr>
          </w:pPr>
          <w:hyperlink w:anchor="_Toc154042331" w:history="1">
            <w:r w:rsidRPr="00485907">
              <w:rPr>
                <w:rStyle w:val="aa"/>
                <w:rFonts w:eastAsia="ＭＳ 明朝"/>
                <w:noProof/>
              </w:rPr>
              <w:t>3.</w:t>
            </w:r>
            <w:r w:rsidRPr="00485907">
              <w:rPr>
                <w:rFonts w:eastAsia="ＭＳ 明朝" w:cstheme="minorBidi"/>
                <w:noProof/>
                <w:color w:val="auto"/>
                <w:kern w:val="2"/>
                <w:sz w:val="21"/>
                <w14:ligatures w14:val="standardContextual"/>
              </w:rPr>
              <w:tab/>
            </w:r>
            <w:r w:rsidRPr="00485907">
              <w:rPr>
                <w:rStyle w:val="aa"/>
                <w:rFonts w:eastAsia="ＭＳ 明朝"/>
                <w:noProof/>
              </w:rPr>
              <w:t>研究手法と使用するテクニカル指標</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_Toc154042331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5</w:t>
            </w:r>
            <w:r w:rsidRPr="00485907">
              <w:rPr>
                <w:rFonts w:eastAsia="ＭＳ 明朝"/>
                <w:noProof/>
                <w:webHidden/>
              </w:rPr>
              <w:fldChar w:fldCharType="end"/>
            </w:r>
          </w:hyperlink>
        </w:p>
        <w:p w14:paraId="4D310606" w14:textId="1E50D0A0" w:rsidR="00485907" w:rsidRPr="00485907" w:rsidRDefault="00485907">
          <w:pPr>
            <w:pStyle w:val="21"/>
            <w:tabs>
              <w:tab w:val="left" w:pos="1050"/>
              <w:tab w:val="right" w:leader="dot" w:pos="9344"/>
            </w:tabs>
            <w:rPr>
              <w:rFonts w:eastAsia="ＭＳ 明朝" w:cstheme="minorBidi"/>
              <w:noProof/>
              <w:color w:val="auto"/>
              <w:kern w:val="2"/>
              <w:sz w:val="21"/>
              <w14:ligatures w14:val="standardContextual"/>
            </w:rPr>
          </w:pPr>
          <w:hyperlink w:anchor="_Toc154042332" w:history="1">
            <w:r w:rsidRPr="00485907">
              <w:rPr>
                <w:rStyle w:val="aa"/>
                <w:rFonts w:eastAsia="ＭＳ 明朝"/>
                <w:noProof/>
              </w:rPr>
              <w:t>3.1.</w:t>
            </w:r>
            <w:r w:rsidRPr="00485907">
              <w:rPr>
                <w:rFonts w:eastAsia="ＭＳ 明朝" w:cstheme="minorBidi"/>
                <w:noProof/>
                <w:color w:val="auto"/>
                <w:kern w:val="2"/>
                <w:sz w:val="21"/>
                <w14:ligatures w14:val="standardContextual"/>
              </w:rPr>
              <w:tab/>
            </w:r>
            <w:r w:rsidRPr="00485907">
              <w:rPr>
                <w:rStyle w:val="aa"/>
                <w:rFonts w:eastAsia="ＭＳ 明朝"/>
                <w:noProof/>
              </w:rPr>
              <w:t>研究手法</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_Toc154042332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5</w:t>
            </w:r>
            <w:r w:rsidRPr="00485907">
              <w:rPr>
                <w:rFonts w:eastAsia="ＭＳ 明朝"/>
                <w:noProof/>
                <w:webHidden/>
              </w:rPr>
              <w:fldChar w:fldCharType="end"/>
            </w:r>
          </w:hyperlink>
        </w:p>
        <w:p w14:paraId="6CC0F7E8" w14:textId="38418450" w:rsidR="00485907" w:rsidRPr="00485907" w:rsidRDefault="00485907">
          <w:pPr>
            <w:pStyle w:val="21"/>
            <w:tabs>
              <w:tab w:val="left" w:pos="1050"/>
              <w:tab w:val="right" w:leader="dot" w:pos="9344"/>
            </w:tabs>
            <w:rPr>
              <w:rFonts w:eastAsia="ＭＳ 明朝" w:cstheme="minorBidi"/>
              <w:noProof/>
              <w:color w:val="auto"/>
              <w:kern w:val="2"/>
              <w:sz w:val="21"/>
              <w14:ligatures w14:val="standardContextual"/>
            </w:rPr>
          </w:pPr>
          <w:hyperlink w:anchor="_Toc154042333" w:history="1">
            <w:r w:rsidRPr="00485907">
              <w:rPr>
                <w:rStyle w:val="aa"/>
                <w:rFonts w:eastAsia="ＭＳ 明朝"/>
                <w:noProof/>
              </w:rPr>
              <w:t>3.2.</w:t>
            </w:r>
            <w:r w:rsidRPr="00485907">
              <w:rPr>
                <w:rFonts w:eastAsia="ＭＳ 明朝" w:cstheme="minorBidi"/>
                <w:noProof/>
                <w:color w:val="auto"/>
                <w:kern w:val="2"/>
                <w:sz w:val="21"/>
                <w14:ligatures w14:val="standardContextual"/>
              </w:rPr>
              <w:tab/>
            </w:r>
            <w:r w:rsidRPr="00485907">
              <w:rPr>
                <w:rStyle w:val="aa"/>
                <w:rFonts w:eastAsia="ＭＳ 明朝"/>
                <w:noProof/>
              </w:rPr>
              <w:t>マルチタイムフレーム分析</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_Toc154042333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5</w:t>
            </w:r>
            <w:r w:rsidRPr="00485907">
              <w:rPr>
                <w:rFonts w:eastAsia="ＭＳ 明朝"/>
                <w:noProof/>
                <w:webHidden/>
              </w:rPr>
              <w:fldChar w:fldCharType="end"/>
            </w:r>
          </w:hyperlink>
        </w:p>
        <w:p w14:paraId="41F3766B" w14:textId="00E03FC5" w:rsidR="00485907" w:rsidRPr="00485907" w:rsidRDefault="00485907">
          <w:pPr>
            <w:pStyle w:val="21"/>
            <w:tabs>
              <w:tab w:val="left" w:pos="1050"/>
              <w:tab w:val="right" w:leader="dot" w:pos="9344"/>
            </w:tabs>
            <w:rPr>
              <w:rFonts w:eastAsia="ＭＳ 明朝" w:cstheme="minorBidi"/>
              <w:noProof/>
              <w:color w:val="auto"/>
              <w:kern w:val="2"/>
              <w:sz w:val="21"/>
              <w14:ligatures w14:val="standardContextual"/>
            </w:rPr>
          </w:pPr>
          <w:hyperlink w:anchor="_Toc154042334" w:history="1">
            <w:r w:rsidRPr="00485907">
              <w:rPr>
                <w:rStyle w:val="aa"/>
                <w:rFonts w:eastAsia="ＭＳ 明朝"/>
                <w:noProof/>
              </w:rPr>
              <w:t>3.3.</w:t>
            </w:r>
            <w:r w:rsidRPr="00485907">
              <w:rPr>
                <w:rFonts w:eastAsia="ＭＳ 明朝" w:cstheme="minorBidi"/>
                <w:noProof/>
                <w:color w:val="auto"/>
                <w:kern w:val="2"/>
                <w:sz w:val="21"/>
                <w14:ligatures w14:val="standardContextual"/>
              </w:rPr>
              <w:tab/>
            </w:r>
            <w:r w:rsidRPr="00485907">
              <w:rPr>
                <w:rStyle w:val="aa"/>
                <w:rFonts w:eastAsia="ＭＳ 明朝"/>
                <w:noProof/>
              </w:rPr>
              <w:t>移動平均線</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_Toc154042334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6</w:t>
            </w:r>
            <w:r w:rsidRPr="00485907">
              <w:rPr>
                <w:rFonts w:eastAsia="ＭＳ 明朝"/>
                <w:noProof/>
                <w:webHidden/>
              </w:rPr>
              <w:fldChar w:fldCharType="end"/>
            </w:r>
          </w:hyperlink>
        </w:p>
        <w:p w14:paraId="3412B985" w14:textId="41693193" w:rsidR="00485907" w:rsidRPr="00485907" w:rsidRDefault="00485907">
          <w:pPr>
            <w:pStyle w:val="21"/>
            <w:tabs>
              <w:tab w:val="left" w:pos="1050"/>
              <w:tab w:val="right" w:leader="dot" w:pos="9344"/>
            </w:tabs>
            <w:rPr>
              <w:rFonts w:eastAsia="ＭＳ 明朝" w:cstheme="minorBidi"/>
              <w:noProof/>
              <w:color w:val="auto"/>
              <w:kern w:val="2"/>
              <w:sz w:val="21"/>
              <w14:ligatures w14:val="standardContextual"/>
            </w:rPr>
          </w:pPr>
          <w:hyperlink w:anchor="_Toc154042335" w:history="1">
            <w:r w:rsidRPr="00485907">
              <w:rPr>
                <w:rStyle w:val="aa"/>
                <w:rFonts w:eastAsia="ＭＳ 明朝"/>
                <w:noProof/>
              </w:rPr>
              <w:t>3.4.</w:t>
            </w:r>
            <w:r w:rsidRPr="00485907">
              <w:rPr>
                <w:rFonts w:eastAsia="ＭＳ 明朝" w:cstheme="minorBidi"/>
                <w:noProof/>
                <w:color w:val="auto"/>
                <w:kern w:val="2"/>
                <w:sz w:val="21"/>
                <w14:ligatures w14:val="standardContextual"/>
              </w:rPr>
              <w:tab/>
            </w:r>
            <w:r w:rsidRPr="00485907">
              <w:rPr>
                <w:rStyle w:val="aa"/>
                <w:rFonts w:eastAsia="ＭＳ 明朝"/>
                <w:noProof/>
              </w:rPr>
              <w:t>平均足</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_Toc154042335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6</w:t>
            </w:r>
            <w:r w:rsidRPr="00485907">
              <w:rPr>
                <w:rFonts w:eastAsia="ＭＳ 明朝"/>
                <w:noProof/>
                <w:webHidden/>
              </w:rPr>
              <w:fldChar w:fldCharType="end"/>
            </w:r>
          </w:hyperlink>
        </w:p>
        <w:p w14:paraId="4D63E434" w14:textId="4557D024" w:rsidR="00485907" w:rsidRPr="00485907" w:rsidRDefault="00485907">
          <w:pPr>
            <w:pStyle w:val="11"/>
            <w:tabs>
              <w:tab w:val="left" w:pos="440"/>
              <w:tab w:val="right" w:leader="dot" w:pos="9344"/>
            </w:tabs>
            <w:rPr>
              <w:rFonts w:eastAsia="ＭＳ 明朝" w:cstheme="minorBidi"/>
              <w:noProof/>
              <w:color w:val="auto"/>
              <w:kern w:val="2"/>
              <w:sz w:val="21"/>
              <w14:ligatures w14:val="standardContextual"/>
            </w:rPr>
          </w:pPr>
          <w:hyperlink w:anchor="_Toc154042336" w:history="1">
            <w:r w:rsidRPr="00485907">
              <w:rPr>
                <w:rStyle w:val="aa"/>
                <w:rFonts w:eastAsia="ＭＳ 明朝"/>
                <w:noProof/>
              </w:rPr>
              <w:t>4.</w:t>
            </w:r>
            <w:r w:rsidRPr="00485907">
              <w:rPr>
                <w:rFonts w:eastAsia="ＭＳ 明朝" w:cstheme="minorBidi"/>
                <w:noProof/>
                <w:color w:val="auto"/>
                <w:kern w:val="2"/>
                <w:sz w:val="21"/>
                <w14:ligatures w14:val="standardContextual"/>
              </w:rPr>
              <w:tab/>
            </w:r>
            <w:r w:rsidRPr="00485907">
              <w:rPr>
                <w:rStyle w:val="aa"/>
                <w:rFonts w:eastAsia="ＭＳ 明朝"/>
                <w:noProof/>
              </w:rPr>
              <w:t>研究手順と自動化の方針</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_Toc154042336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7</w:t>
            </w:r>
            <w:r w:rsidRPr="00485907">
              <w:rPr>
                <w:rFonts w:eastAsia="ＭＳ 明朝"/>
                <w:noProof/>
                <w:webHidden/>
              </w:rPr>
              <w:fldChar w:fldCharType="end"/>
            </w:r>
          </w:hyperlink>
        </w:p>
        <w:p w14:paraId="0C368446" w14:textId="2C615E4F" w:rsidR="00485907" w:rsidRPr="00485907" w:rsidRDefault="00485907">
          <w:pPr>
            <w:pStyle w:val="21"/>
            <w:tabs>
              <w:tab w:val="left" w:pos="1050"/>
              <w:tab w:val="right" w:leader="dot" w:pos="9344"/>
            </w:tabs>
            <w:rPr>
              <w:rFonts w:eastAsia="ＭＳ 明朝" w:cstheme="minorBidi"/>
              <w:noProof/>
              <w:color w:val="auto"/>
              <w:kern w:val="2"/>
              <w:sz w:val="21"/>
              <w14:ligatures w14:val="standardContextual"/>
            </w:rPr>
          </w:pPr>
          <w:hyperlink w:anchor="_Toc154042337" w:history="1">
            <w:r w:rsidRPr="00485907">
              <w:rPr>
                <w:rStyle w:val="aa"/>
                <w:rFonts w:eastAsia="ＭＳ 明朝"/>
                <w:noProof/>
              </w:rPr>
              <w:t>4.1.</w:t>
            </w:r>
            <w:r w:rsidRPr="00485907">
              <w:rPr>
                <w:rFonts w:eastAsia="ＭＳ 明朝" w:cstheme="minorBidi"/>
                <w:noProof/>
                <w:color w:val="auto"/>
                <w:kern w:val="2"/>
                <w:sz w:val="21"/>
                <w14:ligatures w14:val="standardContextual"/>
              </w:rPr>
              <w:tab/>
            </w:r>
            <w:r w:rsidRPr="00485907">
              <w:rPr>
                <w:rStyle w:val="aa"/>
                <w:rFonts w:eastAsia="ＭＳ 明朝"/>
                <w:noProof/>
              </w:rPr>
              <w:t>研究手順</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_Toc154042337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7</w:t>
            </w:r>
            <w:r w:rsidRPr="00485907">
              <w:rPr>
                <w:rFonts w:eastAsia="ＭＳ 明朝"/>
                <w:noProof/>
                <w:webHidden/>
              </w:rPr>
              <w:fldChar w:fldCharType="end"/>
            </w:r>
          </w:hyperlink>
        </w:p>
        <w:p w14:paraId="227D1BB1" w14:textId="50590FC9" w:rsidR="00485907" w:rsidRPr="00485907" w:rsidRDefault="00485907">
          <w:pPr>
            <w:pStyle w:val="21"/>
            <w:tabs>
              <w:tab w:val="left" w:pos="1050"/>
              <w:tab w:val="right" w:leader="dot" w:pos="9344"/>
            </w:tabs>
            <w:rPr>
              <w:rFonts w:eastAsia="ＭＳ 明朝" w:cstheme="minorBidi"/>
              <w:noProof/>
              <w:color w:val="auto"/>
              <w:kern w:val="2"/>
              <w:sz w:val="21"/>
              <w14:ligatures w14:val="standardContextual"/>
            </w:rPr>
          </w:pPr>
          <w:hyperlink w:anchor="_Toc154042338" w:history="1">
            <w:r w:rsidRPr="00485907">
              <w:rPr>
                <w:rStyle w:val="aa"/>
                <w:rFonts w:eastAsia="ＭＳ 明朝"/>
                <w:noProof/>
              </w:rPr>
              <w:t>4.2.</w:t>
            </w:r>
            <w:r w:rsidRPr="00485907">
              <w:rPr>
                <w:rFonts w:eastAsia="ＭＳ 明朝" w:cstheme="minorBidi"/>
                <w:noProof/>
                <w:color w:val="auto"/>
                <w:kern w:val="2"/>
                <w:sz w:val="21"/>
                <w14:ligatures w14:val="standardContextual"/>
              </w:rPr>
              <w:tab/>
            </w:r>
            <w:r w:rsidRPr="00485907">
              <w:rPr>
                <w:rStyle w:val="aa"/>
                <w:rFonts w:eastAsia="ＭＳ 明朝"/>
                <w:noProof/>
              </w:rPr>
              <w:t>自動化アルゴリズムの構築</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_Toc154042338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8</w:t>
            </w:r>
            <w:r w:rsidRPr="00485907">
              <w:rPr>
                <w:rFonts w:eastAsia="ＭＳ 明朝"/>
                <w:noProof/>
                <w:webHidden/>
              </w:rPr>
              <w:fldChar w:fldCharType="end"/>
            </w:r>
          </w:hyperlink>
        </w:p>
        <w:p w14:paraId="349C19DC" w14:textId="5AD9A644" w:rsidR="00485907" w:rsidRPr="00485907" w:rsidRDefault="00485907">
          <w:pPr>
            <w:pStyle w:val="11"/>
            <w:tabs>
              <w:tab w:val="left" w:pos="440"/>
              <w:tab w:val="right" w:leader="dot" w:pos="9344"/>
            </w:tabs>
            <w:rPr>
              <w:rFonts w:eastAsia="ＭＳ 明朝" w:cstheme="minorBidi"/>
              <w:noProof/>
              <w:color w:val="auto"/>
              <w:kern w:val="2"/>
              <w:sz w:val="21"/>
              <w14:ligatures w14:val="standardContextual"/>
            </w:rPr>
          </w:pPr>
          <w:hyperlink w:anchor="_Toc154042339" w:history="1">
            <w:r w:rsidRPr="00485907">
              <w:rPr>
                <w:rStyle w:val="aa"/>
                <w:rFonts w:eastAsia="ＭＳ 明朝"/>
                <w:noProof/>
              </w:rPr>
              <w:t>5.</w:t>
            </w:r>
            <w:r w:rsidRPr="00485907">
              <w:rPr>
                <w:rFonts w:eastAsia="ＭＳ 明朝" w:cstheme="minorBidi"/>
                <w:noProof/>
                <w:color w:val="auto"/>
                <w:kern w:val="2"/>
                <w:sz w:val="21"/>
                <w14:ligatures w14:val="standardContextual"/>
              </w:rPr>
              <w:tab/>
            </w:r>
            <w:r w:rsidRPr="00485907">
              <w:rPr>
                <w:rStyle w:val="aa"/>
                <w:rFonts w:eastAsia="ＭＳ 明朝"/>
                <w:noProof/>
              </w:rPr>
              <w:t>取引の方針と戦略</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_Toc154042339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9</w:t>
            </w:r>
            <w:r w:rsidRPr="00485907">
              <w:rPr>
                <w:rFonts w:eastAsia="ＭＳ 明朝"/>
                <w:noProof/>
                <w:webHidden/>
              </w:rPr>
              <w:fldChar w:fldCharType="end"/>
            </w:r>
          </w:hyperlink>
        </w:p>
        <w:p w14:paraId="6398EE7A" w14:textId="7B7B8852" w:rsidR="00485907" w:rsidRPr="00485907" w:rsidRDefault="00485907">
          <w:pPr>
            <w:pStyle w:val="21"/>
            <w:tabs>
              <w:tab w:val="left" w:pos="1050"/>
              <w:tab w:val="right" w:leader="dot" w:pos="9344"/>
            </w:tabs>
            <w:rPr>
              <w:rFonts w:eastAsia="ＭＳ 明朝" w:cstheme="minorBidi"/>
              <w:noProof/>
              <w:color w:val="auto"/>
              <w:kern w:val="2"/>
              <w:sz w:val="21"/>
              <w14:ligatures w14:val="standardContextual"/>
            </w:rPr>
          </w:pPr>
          <w:hyperlink w:anchor="_Toc154042340" w:history="1">
            <w:r w:rsidRPr="00485907">
              <w:rPr>
                <w:rStyle w:val="aa"/>
                <w:rFonts w:eastAsia="ＭＳ 明朝"/>
                <w:noProof/>
              </w:rPr>
              <w:t>5.1.</w:t>
            </w:r>
            <w:r w:rsidRPr="00485907">
              <w:rPr>
                <w:rFonts w:eastAsia="ＭＳ 明朝" w:cstheme="minorBidi"/>
                <w:noProof/>
                <w:color w:val="auto"/>
                <w:kern w:val="2"/>
                <w:sz w:val="21"/>
                <w14:ligatures w14:val="standardContextual"/>
              </w:rPr>
              <w:tab/>
            </w:r>
            <w:r w:rsidRPr="00485907">
              <w:rPr>
                <w:rStyle w:val="aa"/>
                <w:rFonts w:eastAsia="ＭＳ 明朝"/>
                <w:noProof/>
              </w:rPr>
              <w:t>取引の方針</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_Toc154042340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9</w:t>
            </w:r>
            <w:r w:rsidRPr="00485907">
              <w:rPr>
                <w:rFonts w:eastAsia="ＭＳ 明朝"/>
                <w:noProof/>
                <w:webHidden/>
              </w:rPr>
              <w:fldChar w:fldCharType="end"/>
            </w:r>
          </w:hyperlink>
        </w:p>
        <w:p w14:paraId="7D01AB30" w14:textId="78439A42" w:rsidR="00485907" w:rsidRPr="00485907" w:rsidRDefault="00485907">
          <w:pPr>
            <w:pStyle w:val="21"/>
            <w:tabs>
              <w:tab w:val="left" w:pos="1050"/>
              <w:tab w:val="right" w:leader="dot" w:pos="9344"/>
            </w:tabs>
            <w:rPr>
              <w:rFonts w:eastAsia="ＭＳ 明朝" w:cstheme="minorBidi"/>
              <w:noProof/>
              <w:color w:val="auto"/>
              <w:kern w:val="2"/>
              <w:sz w:val="21"/>
              <w14:ligatures w14:val="standardContextual"/>
            </w:rPr>
          </w:pPr>
          <w:hyperlink w:anchor="_Toc154042341" w:history="1">
            <w:r w:rsidRPr="00485907">
              <w:rPr>
                <w:rStyle w:val="aa"/>
                <w:rFonts w:eastAsia="ＭＳ 明朝"/>
                <w:noProof/>
              </w:rPr>
              <w:t>5.2.</w:t>
            </w:r>
            <w:r w:rsidRPr="00485907">
              <w:rPr>
                <w:rFonts w:eastAsia="ＭＳ 明朝" w:cstheme="minorBidi"/>
                <w:noProof/>
                <w:color w:val="auto"/>
                <w:kern w:val="2"/>
                <w:sz w:val="21"/>
                <w14:ligatures w14:val="standardContextual"/>
              </w:rPr>
              <w:tab/>
            </w:r>
            <w:r w:rsidRPr="00485907">
              <w:rPr>
                <w:rStyle w:val="aa"/>
                <w:rFonts w:eastAsia="ＭＳ 明朝"/>
                <w:noProof/>
              </w:rPr>
              <w:t>トレードアルゴリズムを検証する通貨ペアの選定</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_Toc154042341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10</w:t>
            </w:r>
            <w:r w:rsidRPr="00485907">
              <w:rPr>
                <w:rFonts w:eastAsia="ＭＳ 明朝"/>
                <w:noProof/>
                <w:webHidden/>
              </w:rPr>
              <w:fldChar w:fldCharType="end"/>
            </w:r>
          </w:hyperlink>
        </w:p>
        <w:p w14:paraId="44114DB8" w14:textId="74AB8A92" w:rsidR="00485907" w:rsidRPr="00485907" w:rsidRDefault="00485907">
          <w:pPr>
            <w:pStyle w:val="21"/>
            <w:tabs>
              <w:tab w:val="left" w:pos="1050"/>
              <w:tab w:val="right" w:leader="dot" w:pos="9344"/>
            </w:tabs>
            <w:rPr>
              <w:rFonts w:eastAsia="ＭＳ 明朝" w:cstheme="minorBidi"/>
              <w:noProof/>
              <w:color w:val="auto"/>
              <w:kern w:val="2"/>
              <w:sz w:val="21"/>
              <w14:ligatures w14:val="standardContextual"/>
            </w:rPr>
          </w:pPr>
          <w:hyperlink w:anchor="_Toc154042342" w:history="1">
            <w:r w:rsidRPr="00485907">
              <w:rPr>
                <w:rStyle w:val="aa"/>
                <w:rFonts w:eastAsia="ＭＳ 明朝"/>
                <w:noProof/>
              </w:rPr>
              <w:t>5.3.</w:t>
            </w:r>
            <w:r w:rsidRPr="00485907">
              <w:rPr>
                <w:rFonts w:eastAsia="ＭＳ 明朝" w:cstheme="minorBidi"/>
                <w:noProof/>
                <w:color w:val="auto"/>
                <w:kern w:val="2"/>
                <w:sz w:val="21"/>
                <w14:ligatures w14:val="standardContextual"/>
              </w:rPr>
              <w:tab/>
            </w:r>
            <w:r w:rsidRPr="00485907">
              <w:rPr>
                <w:rStyle w:val="aa"/>
                <w:rFonts w:eastAsia="ＭＳ 明朝"/>
                <w:noProof/>
              </w:rPr>
              <w:t>エントリ―方法</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_Toc154042342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11</w:t>
            </w:r>
            <w:r w:rsidRPr="00485907">
              <w:rPr>
                <w:rFonts w:eastAsia="ＭＳ 明朝"/>
                <w:noProof/>
                <w:webHidden/>
              </w:rPr>
              <w:fldChar w:fldCharType="end"/>
            </w:r>
          </w:hyperlink>
        </w:p>
        <w:p w14:paraId="66DF5A4B" w14:textId="6A0A660F" w:rsidR="00485907" w:rsidRPr="00485907" w:rsidRDefault="00485907">
          <w:pPr>
            <w:pStyle w:val="11"/>
            <w:tabs>
              <w:tab w:val="left" w:pos="440"/>
              <w:tab w:val="right" w:leader="dot" w:pos="9344"/>
            </w:tabs>
            <w:rPr>
              <w:rFonts w:eastAsia="ＭＳ 明朝" w:cstheme="minorBidi"/>
              <w:noProof/>
              <w:color w:val="auto"/>
              <w:kern w:val="2"/>
              <w:sz w:val="21"/>
              <w14:ligatures w14:val="standardContextual"/>
            </w:rPr>
          </w:pPr>
          <w:hyperlink w:anchor="_Toc154042343" w:history="1">
            <w:r w:rsidRPr="00485907">
              <w:rPr>
                <w:rStyle w:val="aa"/>
                <w:rFonts w:eastAsia="ＭＳ 明朝"/>
                <w:noProof/>
              </w:rPr>
              <w:t>6.</w:t>
            </w:r>
            <w:r w:rsidRPr="00485907">
              <w:rPr>
                <w:rFonts w:eastAsia="ＭＳ 明朝" w:cstheme="minorBidi"/>
                <w:noProof/>
                <w:color w:val="auto"/>
                <w:kern w:val="2"/>
                <w:sz w:val="21"/>
                <w14:ligatures w14:val="standardContextual"/>
              </w:rPr>
              <w:tab/>
            </w:r>
            <w:r w:rsidRPr="00485907">
              <w:rPr>
                <w:rStyle w:val="aa"/>
                <w:rFonts w:eastAsia="ＭＳ 明朝"/>
                <w:noProof/>
              </w:rPr>
              <w:t>トレードアルゴリズムの評価と考察</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_Toc154042343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12</w:t>
            </w:r>
            <w:r w:rsidRPr="00485907">
              <w:rPr>
                <w:rFonts w:eastAsia="ＭＳ 明朝"/>
                <w:noProof/>
                <w:webHidden/>
              </w:rPr>
              <w:fldChar w:fldCharType="end"/>
            </w:r>
          </w:hyperlink>
        </w:p>
        <w:p w14:paraId="2197CFE8" w14:textId="129AB09B" w:rsidR="00485907" w:rsidRPr="00485907" w:rsidRDefault="00485907">
          <w:pPr>
            <w:pStyle w:val="11"/>
            <w:tabs>
              <w:tab w:val="left" w:pos="840"/>
              <w:tab w:val="right" w:leader="dot" w:pos="9344"/>
            </w:tabs>
            <w:rPr>
              <w:rFonts w:eastAsia="ＭＳ 明朝" w:cstheme="minorBidi"/>
              <w:noProof/>
              <w:color w:val="auto"/>
              <w:kern w:val="2"/>
              <w:sz w:val="21"/>
              <w14:ligatures w14:val="standardContextual"/>
            </w:rPr>
          </w:pPr>
          <w:hyperlink w:anchor="_Toc154042344" w:history="1">
            <w:r w:rsidRPr="00485907">
              <w:rPr>
                <w:rStyle w:val="aa"/>
                <w:rFonts w:eastAsia="ＭＳ 明朝"/>
                <w:noProof/>
              </w:rPr>
              <w:t>6.1.</w:t>
            </w:r>
            <w:r w:rsidRPr="00485907">
              <w:rPr>
                <w:rFonts w:eastAsia="ＭＳ 明朝" w:cstheme="minorBidi"/>
                <w:noProof/>
                <w:color w:val="auto"/>
                <w:kern w:val="2"/>
                <w:sz w:val="21"/>
                <w14:ligatures w14:val="standardContextual"/>
              </w:rPr>
              <w:tab/>
            </w:r>
            <w:r w:rsidRPr="00485907">
              <w:rPr>
                <w:rStyle w:val="aa"/>
                <w:rFonts w:eastAsia="ＭＳ 明朝"/>
                <w:noProof/>
              </w:rPr>
              <w:t>バックテストの期間と手法</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_Toc154042344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12</w:t>
            </w:r>
            <w:r w:rsidRPr="00485907">
              <w:rPr>
                <w:rFonts w:eastAsia="ＭＳ 明朝"/>
                <w:noProof/>
                <w:webHidden/>
              </w:rPr>
              <w:fldChar w:fldCharType="end"/>
            </w:r>
          </w:hyperlink>
        </w:p>
        <w:p w14:paraId="580FB6E5" w14:textId="24DF22B0" w:rsidR="00485907" w:rsidRPr="00485907" w:rsidRDefault="00485907">
          <w:pPr>
            <w:pStyle w:val="11"/>
            <w:tabs>
              <w:tab w:val="left" w:pos="840"/>
              <w:tab w:val="right" w:leader="dot" w:pos="9344"/>
            </w:tabs>
            <w:rPr>
              <w:rFonts w:eastAsia="ＭＳ 明朝" w:cstheme="minorBidi"/>
              <w:noProof/>
              <w:color w:val="auto"/>
              <w:kern w:val="2"/>
              <w:sz w:val="21"/>
              <w14:ligatures w14:val="standardContextual"/>
            </w:rPr>
          </w:pPr>
          <w:hyperlink w:anchor="_Toc154042345" w:history="1">
            <w:r w:rsidRPr="00485907">
              <w:rPr>
                <w:rStyle w:val="aa"/>
                <w:rFonts w:eastAsia="ＭＳ 明朝"/>
                <w:noProof/>
              </w:rPr>
              <w:t>6.2.</w:t>
            </w:r>
            <w:r w:rsidRPr="00485907">
              <w:rPr>
                <w:rFonts w:eastAsia="ＭＳ 明朝" w:cstheme="minorBidi"/>
                <w:noProof/>
                <w:color w:val="auto"/>
                <w:kern w:val="2"/>
                <w:sz w:val="21"/>
                <w14:ligatures w14:val="standardContextual"/>
              </w:rPr>
              <w:tab/>
            </w:r>
            <w:r w:rsidRPr="00485907">
              <w:rPr>
                <w:rStyle w:val="aa"/>
                <w:rFonts w:eastAsia="ＭＳ 明朝"/>
                <w:noProof/>
              </w:rPr>
              <w:t>バックテストの結果と考察</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_Toc154042345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13</w:t>
            </w:r>
            <w:r w:rsidRPr="00485907">
              <w:rPr>
                <w:rFonts w:eastAsia="ＭＳ 明朝"/>
                <w:noProof/>
                <w:webHidden/>
              </w:rPr>
              <w:fldChar w:fldCharType="end"/>
            </w:r>
          </w:hyperlink>
        </w:p>
        <w:p w14:paraId="6DE85132" w14:textId="44D67010" w:rsidR="00485907" w:rsidRPr="00485907" w:rsidRDefault="00485907">
          <w:pPr>
            <w:pStyle w:val="11"/>
            <w:tabs>
              <w:tab w:val="left" w:pos="840"/>
              <w:tab w:val="right" w:leader="dot" w:pos="9344"/>
            </w:tabs>
            <w:rPr>
              <w:rFonts w:eastAsia="ＭＳ 明朝" w:cstheme="minorBidi"/>
              <w:noProof/>
              <w:color w:val="auto"/>
              <w:kern w:val="2"/>
              <w:sz w:val="21"/>
              <w14:ligatures w14:val="standardContextual"/>
            </w:rPr>
          </w:pPr>
          <w:hyperlink w:anchor="_Toc154042346" w:history="1">
            <w:r w:rsidRPr="00485907">
              <w:rPr>
                <w:rStyle w:val="aa"/>
                <w:rFonts w:eastAsia="ＭＳ 明朝"/>
                <w:noProof/>
              </w:rPr>
              <w:t>6.3.</w:t>
            </w:r>
            <w:r w:rsidRPr="00485907">
              <w:rPr>
                <w:rFonts w:eastAsia="ＭＳ 明朝" w:cstheme="minorBidi"/>
                <w:noProof/>
                <w:color w:val="auto"/>
                <w:kern w:val="2"/>
                <w:sz w:val="21"/>
                <w14:ligatures w14:val="standardContextual"/>
              </w:rPr>
              <w:tab/>
            </w:r>
            <w:r w:rsidRPr="00485907">
              <w:rPr>
                <w:rStyle w:val="aa"/>
                <w:rFonts w:eastAsia="ＭＳ 明朝"/>
                <w:noProof/>
              </w:rPr>
              <w:t>より高い勝率を目指した厳格モードのバックテストと考察</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_Toc154042346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14</w:t>
            </w:r>
            <w:r w:rsidRPr="00485907">
              <w:rPr>
                <w:rFonts w:eastAsia="ＭＳ 明朝"/>
                <w:noProof/>
                <w:webHidden/>
              </w:rPr>
              <w:fldChar w:fldCharType="end"/>
            </w:r>
          </w:hyperlink>
        </w:p>
        <w:p w14:paraId="047FDB7C" w14:textId="21BAF1B7" w:rsidR="00485907" w:rsidRPr="00485907" w:rsidRDefault="00485907">
          <w:pPr>
            <w:pStyle w:val="11"/>
            <w:tabs>
              <w:tab w:val="left" w:pos="440"/>
              <w:tab w:val="right" w:leader="dot" w:pos="9344"/>
            </w:tabs>
            <w:rPr>
              <w:rFonts w:eastAsia="ＭＳ 明朝" w:cstheme="minorBidi"/>
              <w:noProof/>
              <w:color w:val="auto"/>
              <w:kern w:val="2"/>
              <w:sz w:val="21"/>
              <w14:ligatures w14:val="standardContextual"/>
            </w:rPr>
          </w:pPr>
          <w:hyperlink w:anchor="_Toc154042347" w:history="1">
            <w:r w:rsidRPr="00485907">
              <w:rPr>
                <w:rStyle w:val="aa"/>
                <w:rFonts w:eastAsia="ＭＳ 明朝"/>
                <w:noProof/>
              </w:rPr>
              <w:t>7.</w:t>
            </w:r>
            <w:r w:rsidRPr="00485907">
              <w:rPr>
                <w:rFonts w:eastAsia="ＭＳ 明朝" w:cstheme="minorBidi"/>
                <w:noProof/>
                <w:color w:val="auto"/>
                <w:kern w:val="2"/>
                <w:sz w:val="21"/>
                <w14:ligatures w14:val="standardContextual"/>
              </w:rPr>
              <w:tab/>
            </w:r>
            <w:r w:rsidRPr="00485907">
              <w:rPr>
                <w:rStyle w:val="aa"/>
                <w:rFonts w:eastAsia="ＭＳ 明朝"/>
                <w:noProof/>
              </w:rPr>
              <w:t>むすび</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_Toc154042347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15</w:t>
            </w:r>
            <w:r w:rsidRPr="00485907">
              <w:rPr>
                <w:rFonts w:eastAsia="ＭＳ 明朝"/>
                <w:noProof/>
                <w:webHidden/>
              </w:rPr>
              <w:fldChar w:fldCharType="end"/>
            </w:r>
          </w:hyperlink>
        </w:p>
        <w:p w14:paraId="3813E250" w14:textId="4E1693CA" w:rsidR="00485907" w:rsidRPr="00485907" w:rsidRDefault="00485907">
          <w:pPr>
            <w:pStyle w:val="21"/>
            <w:tabs>
              <w:tab w:val="left" w:pos="1050"/>
              <w:tab w:val="right" w:leader="dot" w:pos="9344"/>
            </w:tabs>
            <w:rPr>
              <w:rFonts w:eastAsia="ＭＳ 明朝" w:cstheme="minorBidi"/>
              <w:noProof/>
              <w:color w:val="auto"/>
              <w:kern w:val="2"/>
              <w:sz w:val="21"/>
              <w14:ligatures w14:val="standardContextual"/>
            </w:rPr>
          </w:pPr>
          <w:hyperlink w:anchor="_Toc154042348" w:history="1">
            <w:r w:rsidRPr="00485907">
              <w:rPr>
                <w:rStyle w:val="aa"/>
                <w:rFonts w:eastAsia="ＭＳ 明朝"/>
                <w:noProof/>
              </w:rPr>
              <w:t>7.1.</w:t>
            </w:r>
            <w:r w:rsidRPr="00485907">
              <w:rPr>
                <w:rFonts w:eastAsia="ＭＳ 明朝" w:cstheme="minorBidi"/>
                <w:noProof/>
                <w:color w:val="auto"/>
                <w:kern w:val="2"/>
                <w:sz w:val="21"/>
                <w14:ligatures w14:val="standardContextual"/>
              </w:rPr>
              <w:tab/>
            </w:r>
            <w:r w:rsidRPr="00485907">
              <w:rPr>
                <w:rStyle w:val="aa"/>
                <w:rFonts w:eastAsia="ＭＳ 明朝"/>
                <w:noProof/>
              </w:rPr>
              <w:t>結論</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_Toc154042348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15</w:t>
            </w:r>
            <w:r w:rsidRPr="00485907">
              <w:rPr>
                <w:rFonts w:eastAsia="ＭＳ 明朝"/>
                <w:noProof/>
                <w:webHidden/>
              </w:rPr>
              <w:fldChar w:fldCharType="end"/>
            </w:r>
          </w:hyperlink>
        </w:p>
        <w:p w14:paraId="6DDDEEBA" w14:textId="2D43DF54" w:rsidR="00485907" w:rsidRPr="00485907" w:rsidRDefault="00485907">
          <w:pPr>
            <w:pStyle w:val="21"/>
            <w:tabs>
              <w:tab w:val="left" w:pos="1050"/>
              <w:tab w:val="right" w:leader="dot" w:pos="9344"/>
            </w:tabs>
            <w:rPr>
              <w:rFonts w:eastAsia="ＭＳ 明朝" w:cstheme="minorBidi"/>
              <w:noProof/>
              <w:color w:val="auto"/>
              <w:kern w:val="2"/>
              <w:sz w:val="21"/>
              <w14:ligatures w14:val="standardContextual"/>
            </w:rPr>
          </w:pPr>
          <w:hyperlink w:anchor="_Toc154042349" w:history="1">
            <w:r w:rsidRPr="00485907">
              <w:rPr>
                <w:rStyle w:val="aa"/>
                <w:rFonts w:eastAsia="ＭＳ 明朝"/>
                <w:noProof/>
              </w:rPr>
              <w:t>7.2.</w:t>
            </w:r>
            <w:r w:rsidRPr="00485907">
              <w:rPr>
                <w:rFonts w:eastAsia="ＭＳ 明朝" w:cstheme="minorBidi"/>
                <w:noProof/>
                <w:color w:val="auto"/>
                <w:kern w:val="2"/>
                <w:sz w:val="21"/>
                <w14:ligatures w14:val="standardContextual"/>
              </w:rPr>
              <w:tab/>
            </w:r>
            <w:r w:rsidRPr="00485907">
              <w:rPr>
                <w:rStyle w:val="aa"/>
                <w:rFonts w:eastAsia="ＭＳ 明朝"/>
                <w:noProof/>
              </w:rPr>
              <w:t>展望</w:t>
            </w:r>
            <w:r w:rsidRPr="00485907">
              <w:rPr>
                <w:rFonts w:eastAsia="ＭＳ 明朝"/>
                <w:noProof/>
                <w:webHidden/>
              </w:rPr>
              <w:tab/>
            </w:r>
            <w:r w:rsidRPr="00485907">
              <w:rPr>
                <w:rFonts w:eastAsia="ＭＳ 明朝"/>
                <w:noProof/>
                <w:webHidden/>
              </w:rPr>
              <w:fldChar w:fldCharType="begin"/>
            </w:r>
            <w:r w:rsidRPr="00485907">
              <w:rPr>
                <w:rFonts w:eastAsia="ＭＳ 明朝"/>
                <w:noProof/>
                <w:webHidden/>
              </w:rPr>
              <w:instrText xml:space="preserve"> PAGEREF _Toc154042349 \h </w:instrText>
            </w:r>
            <w:r w:rsidRPr="00485907">
              <w:rPr>
                <w:rFonts w:eastAsia="ＭＳ 明朝"/>
                <w:noProof/>
                <w:webHidden/>
              </w:rPr>
            </w:r>
            <w:r w:rsidRPr="00485907">
              <w:rPr>
                <w:rFonts w:eastAsia="ＭＳ 明朝"/>
                <w:noProof/>
                <w:webHidden/>
              </w:rPr>
              <w:fldChar w:fldCharType="separate"/>
            </w:r>
            <w:r w:rsidRPr="00485907">
              <w:rPr>
                <w:rFonts w:eastAsia="ＭＳ 明朝"/>
                <w:noProof/>
                <w:webHidden/>
              </w:rPr>
              <w:t>15</w:t>
            </w:r>
            <w:r w:rsidRPr="00485907">
              <w:rPr>
                <w:rFonts w:eastAsia="ＭＳ 明朝"/>
                <w:noProof/>
                <w:webHidden/>
              </w:rPr>
              <w:fldChar w:fldCharType="end"/>
            </w:r>
          </w:hyperlink>
        </w:p>
        <w:p w14:paraId="4288852C" w14:textId="761C4356" w:rsidR="00A13367" w:rsidRPr="001D1884" w:rsidRDefault="00A13367" w:rsidP="00A13367">
          <w:pPr>
            <w:rPr>
              <w:b/>
              <w:bCs/>
              <w:lang w:val="ja-JP"/>
            </w:rPr>
            <w:sectPr w:rsidR="00A13367" w:rsidRPr="001D1884" w:rsidSect="00D9636D">
              <w:type w:val="continuous"/>
              <w:pgSz w:w="11906" w:h="16838" w:code="9"/>
              <w:pgMar w:top="1418" w:right="1134" w:bottom="1134" w:left="1418" w:header="851" w:footer="992" w:gutter="0"/>
              <w:pgNumType w:start="1"/>
              <w:cols w:space="425"/>
              <w:docGrid w:linePitch="357" w:charSpace="4884"/>
            </w:sectPr>
          </w:pPr>
          <w:r w:rsidRPr="00485907">
            <w:rPr>
              <w:lang w:val="ja-JP"/>
            </w:rPr>
            <w:fldChar w:fldCharType="end"/>
          </w:r>
        </w:p>
      </w:sdtContent>
    </w:sdt>
    <w:p w14:paraId="0D98B005" w14:textId="0D81DE9B" w:rsidR="00A07F08" w:rsidRPr="00667B56" w:rsidRDefault="005A314F" w:rsidP="0062534B">
      <w:pPr>
        <w:widowControl/>
        <w:adjustRightInd/>
        <w:snapToGrid/>
        <w:spacing w:line="240" w:lineRule="auto"/>
        <w:jc w:val="left"/>
        <w:rPr>
          <w:b/>
          <w:bCs/>
          <w:sz w:val="32"/>
          <w:szCs w:val="32"/>
        </w:rPr>
      </w:pPr>
      <w:r>
        <w:rPr>
          <w:rFonts w:cs="ＭＳ 明朝"/>
          <w:szCs w:val="24"/>
        </w:rPr>
        <w:br w:type="page"/>
      </w:r>
      <w:r w:rsidR="00095058" w:rsidRPr="00667B56">
        <w:rPr>
          <w:rFonts w:hint="eastAsia"/>
          <w:b/>
          <w:bCs/>
          <w:sz w:val="32"/>
          <w:szCs w:val="32"/>
        </w:rPr>
        <w:lastRenderedPageBreak/>
        <w:t>まえがき</w:t>
      </w:r>
    </w:p>
    <w:p w14:paraId="46F039E2" w14:textId="51AED28D" w:rsidR="00120947" w:rsidRPr="00667B56" w:rsidRDefault="004D76E8" w:rsidP="00423CEC">
      <w:pPr>
        <w:pStyle w:val="a7"/>
        <w:widowControl/>
        <w:numPr>
          <w:ilvl w:val="1"/>
          <w:numId w:val="9"/>
        </w:numPr>
        <w:ind w:leftChars="0"/>
        <w:jc w:val="left"/>
        <w:outlineLvl w:val="1"/>
        <w:rPr>
          <w:b/>
          <w:bCs/>
          <w:sz w:val="24"/>
          <w:szCs w:val="24"/>
        </w:rPr>
      </w:pPr>
      <w:bookmarkStart w:id="0" w:name="_Toc154042324"/>
      <w:r w:rsidRPr="00667B56">
        <w:rPr>
          <w:rFonts w:hint="eastAsia"/>
          <w:b/>
          <w:bCs/>
          <w:sz w:val="24"/>
          <w:szCs w:val="24"/>
        </w:rPr>
        <w:t>研究の背景</w:t>
      </w:r>
      <w:bookmarkEnd w:id="0"/>
    </w:p>
    <w:p w14:paraId="68BDFEB9" w14:textId="50C319FA" w:rsidR="009733EF" w:rsidRPr="00667B56" w:rsidRDefault="009733EF" w:rsidP="00423CEC">
      <w:pPr>
        <w:widowControl/>
        <w:ind w:firstLineChars="100" w:firstLine="234"/>
        <w:jc w:val="left"/>
        <w:rPr>
          <w:szCs w:val="21"/>
        </w:rPr>
      </w:pPr>
      <w:r w:rsidRPr="00667B56">
        <w:rPr>
          <w:rFonts w:hint="eastAsia"/>
          <w:szCs w:val="21"/>
        </w:rPr>
        <w:t>外貨為替</w:t>
      </w:r>
      <w:r w:rsidR="00DA6E74" w:rsidRPr="00667B56">
        <w:rPr>
          <w:rFonts w:hint="eastAsia"/>
          <w:szCs w:val="21"/>
        </w:rPr>
        <w:t>証拠金</w:t>
      </w:r>
      <w:r w:rsidRPr="00667B56">
        <w:rPr>
          <w:rFonts w:hint="eastAsia"/>
          <w:szCs w:val="21"/>
        </w:rPr>
        <w:t>取引（</w:t>
      </w:r>
      <w:r w:rsidRPr="00667B56">
        <w:rPr>
          <w:szCs w:val="21"/>
        </w:rPr>
        <w:t>FX）は、異なる国の通貨同士を取引する市場を指し、金融のグローバル化の中心として、その存在感を増してきた</w:t>
      </w:r>
      <w:r w:rsidR="00492465">
        <w:rPr>
          <w:szCs w:val="21"/>
        </w:rPr>
        <w:t>．</w:t>
      </w:r>
      <w:r w:rsidRPr="00667B56">
        <w:rPr>
          <w:szCs w:val="21"/>
        </w:rPr>
        <w:t>この市場は、過去数十年で急速な拡大を遂げ、現在では世界最大の金融市場としての役割を果たしている</w:t>
      </w:r>
      <w:r w:rsidR="00492465">
        <w:rPr>
          <w:szCs w:val="21"/>
        </w:rPr>
        <w:t>．</w:t>
      </w:r>
      <w:r w:rsidRPr="00667B56">
        <w:rPr>
          <w:szCs w:val="21"/>
        </w:rPr>
        <w:t>その日々の取引額は数兆ドルに上り、巨大な金融市場の一角として、投資家やトレーダーからの注目を集めている</w:t>
      </w:r>
      <w:r w:rsidR="00492465">
        <w:rPr>
          <w:szCs w:val="21"/>
        </w:rPr>
        <w:t>．</w:t>
      </w:r>
    </w:p>
    <w:p w14:paraId="055B6FFD" w14:textId="106FCE9C" w:rsidR="009733EF" w:rsidRPr="00667B56" w:rsidRDefault="009733EF" w:rsidP="00423CEC">
      <w:pPr>
        <w:widowControl/>
        <w:ind w:firstLineChars="100" w:firstLine="234"/>
        <w:jc w:val="left"/>
        <w:rPr>
          <w:szCs w:val="21"/>
        </w:rPr>
      </w:pPr>
      <w:r w:rsidRPr="00667B56">
        <w:rPr>
          <w:szCs w:val="21"/>
        </w:rPr>
        <w:t>FX市場の動きは、国際的な経済状況や中央銀行の政策、さらには政治的な出来事など、多岐にわたる要因によって左右される</w:t>
      </w:r>
      <w:r w:rsidR="00492465">
        <w:rPr>
          <w:szCs w:val="21"/>
        </w:rPr>
        <w:t>．</w:t>
      </w:r>
      <w:r w:rsidRPr="00667B56">
        <w:rPr>
          <w:szCs w:val="21"/>
        </w:rPr>
        <w:t>これにより、FX取引は高いリターンを追求する一方で、それに伴うリスクも非常に高い</w:t>
      </w:r>
      <w:r w:rsidR="00492465">
        <w:rPr>
          <w:szCs w:val="21"/>
        </w:rPr>
        <w:t>．</w:t>
      </w:r>
      <w:r w:rsidRPr="00667B56">
        <w:rPr>
          <w:szCs w:val="21"/>
        </w:rPr>
        <w:t>これらの特性から、効果的なトレード戦略やリスク管理の手法が不断に研究され、進化してきた</w:t>
      </w:r>
      <w:r w:rsidR="00492465">
        <w:rPr>
          <w:szCs w:val="21"/>
        </w:rPr>
        <w:t>．</w:t>
      </w:r>
    </w:p>
    <w:p w14:paraId="61D3F58B" w14:textId="2136F420" w:rsidR="009733EF" w:rsidRPr="00667B56" w:rsidRDefault="009733EF" w:rsidP="00423CEC">
      <w:pPr>
        <w:widowControl/>
        <w:ind w:firstLineChars="100" w:firstLine="234"/>
        <w:jc w:val="left"/>
        <w:rPr>
          <w:szCs w:val="21"/>
        </w:rPr>
      </w:pPr>
      <w:r w:rsidRPr="00667B56">
        <w:rPr>
          <w:rFonts w:hint="eastAsia"/>
          <w:szCs w:val="21"/>
        </w:rPr>
        <w:t>近年の情報技術の進化、特にデータ解析技術の発展とインターネットの普及は、</w:t>
      </w:r>
      <w:r w:rsidRPr="00667B56">
        <w:rPr>
          <w:szCs w:val="21"/>
        </w:rPr>
        <w:t>FX取引の風景を大きく変えている</w:t>
      </w:r>
      <w:r w:rsidR="00492465">
        <w:rPr>
          <w:szCs w:val="21"/>
        </w:rPr>
        <w:t>．</w:t>
      </w:r>
      <w:r w:rsidRPr="00667B56">
        <w:rPr>
          <w:szCs w:val="21"/>
        </w:rPr>
        <w:t>個人投資家も容易にFX市場にアクセスできるようになり、アルゴリズム取引や自動取引システムの導入も一般的となってきた</w:t>
      </w:r>
      <w:r w:rsidR="00492465">
        <w:rPr>
          <w:szCs w:val="21"/>
        </w:rPr>
        <w:t>．</w:t>
      </w:r>
      <w:r w:rsidRPr="00667B56">
        <w:rPr>
          <w:szCs w:val="21"/>
        </w:rPr>
        <w:t>このような背景の中、疾患や事故などでの労働制限を持つ人々にとって、FXは物理的な労働に依存しない収入の機会を提供する可能性を持っている</w:t>
      </w:r>
      <w:r w:rsidR="00492465">
        <w:rPr>
          <w:szCs w:val="21"/>
        </w:rPr>
        <w:t>．</w:t>
      </w:r>
    </w:p>
    <w:p w14:paraId="6569F99B" w14:textId="77777777" w:rsidR="00A97704" w:rsidRPr="00667B56" w:rsidRDefault="00A97704" w:rsidP="00423CEC">
      <w:pPr>
        <w:widowControl/>
        <w:jc w:val="left"/>
        <w:rPr>
          <w:szCs w:val="21"/>
        </w:rPr>
      </w:pPr>
    </w:p>
    <w:p w14:paraId="5924D812" w14:textId="01D84B4C" w:rsidR="00135C26" w:rsidRPr="00667B56" w:rsidRDefault="008A2543" w:rsidP="00423CEC">
      <w:pPr>
        <w:pStyle w:val="a7"/>
        <w:widowControl/>
        <w:numPr>
          <w:ilvl w:val="1"/>
          <w:numId w:val="9"/>
        </w:numPr>
        <w:ind w:leftChars="0"/>
        <w:jc w:val="left"/>
        <w:outlineLvl w:val="1"/>
        <w:rPr>
          <w:b/>
          <w:bCs/>
          <w:sz w:val="24"/>
          <w:szCs w:val="24"/>
        </w:rPr>
      </w:pPr>
      <w:bookmarkStart w:id="1" w:name="_Toc154042325"/>
      <w:r w:rsidRPr="00667B56">
        <w:rPr>
          <w:rFonts w:hint="eastAsia"/>
          <w:b/>
          <w:bCs/>
          <w:sz w:val="24"/>
          <w:szCs w:val="24"/>
        </w:rPr>
        <w:t>研究の目的</w:t>
      </w:r>
      <w:bookmarkEnd w:id="1"/>
    </w:p>
    <w:p w14:paraId="433E4E00" w14:textId="1A6496C5" w:rsidR="00B235DC" w:rsidRPr="00667B56" w:rsidRDefault="00B235DC" w:rsidP="00423CEC">
      <w:pPr>
        <w:widowControl/>
        <w:ind w:firstLineChars="100" w:firstLine="234"/>
        <w:jc w:val="left"/>
        <w:rPr>
          <w:szCs w:val="21"/>
        </w:rPr>
      </w:pPr>
      <w:r w:rsidRPr="00667B56">
        <w:rPr>
          <w:szCs w:val="21"/>
        </w:rPr>
        <w:t>FXの市場は、24時間連続での取引が可能なため、投資家やトレーダーは時間帯や地域に関係なく取引を行うことができる</w:t>
      </w:r>
      <w:r w:rsidR="00492465">
        <w:rPr>
          <w:szCs w:val="21"/>
        </w:rPr>
        <w:t>．</w:t>
      </w:r>
      <w:r w:rsidRPr="00667B56">
        <w:rPr>
          <w:szCs w:val="21"/>
        </w:rPr>
        <w:t>このような特性は、常に市場の動きを監視する必要があるため、取引戦略の自動化が非常に重要となってきている</w:t>
      </w:r>
      <w:r w:rsidR="00492465">
        <w:rPr>
          <w:szCs w:val="21"/>
        </w:rPr>
        <w:t>．</w:t>
      </w:r>
      <w:r w:rsidRPr="00667B56">
        <w:rPr>
          <w:szCs w:val="21"/>
        </w:rPr>
        <w:t>また、FX市場は瞬時の価格変動が頻繁に発生するため、高速で正確な取引が求められる</w:t>
      </w:r>
      <w:r w:rsidR="00492465">
        <w:rPr>
          <w:szCs w:val="21"/>
        </w:rPr>
        <w:t>．</w:t>
      </w:r>
    </w:p>
    <w:p w14:paraId="48432B45" w14:textId="555B490E" w:rsidR="00B235DC" w:rsidRPr="00667B56" w:rsidRDefault="00B235DC" w:rsidP="00423CEC">
      <w:pPr>
        <w:widowControl/>
        <w:ind w:firstLineChars="100" w:firstLine="234"/>
        <w:jc w:val="left"/>
        <w:rPr>
          <w:szCs w:val="21"/>
        </w:rPr>
      </w:pPr>
      <w:r w:rsidRPr="00667B56">
        <w:rPr>
          <w:rFonts w:hint="eastAsia"/>
          <w:szCs w:val="21"/>
        </w:rPr>
        <w:t>本研究の主要な目的は、これらの課題を解決するための取引戦略の自動化および最適化に関する研究である</w:t>
      </w:r>
      <w:r w:rsidR="00492465">
        <w:rPr>
          <w:rFonts w:hint="eastAsia"/>
          <w:szCs w:val="21"/>
        </w:rPr>
        <w:t>．</w:t>
      </w:r>
      <w:r w:rsidR="004D1F49" w:rsidRPr="00667B56">
        <w:rPr>
          <w:rFonts w:hint="eastAsia"/>
          <w:szCs w:val="21"/>
        </w:rPr>
        <w:t>具体的には、古典的な分析</w:t>
      </w:r>
      <w:r w:rsidR="00667A9F" w:rsidRPr="00667B56">
        <w:rPr>
          <w:rFonts w:hint="eastAsia"/>
          <w:szCs w:val="21"/>
        </w:rPr>
        <w:t>・取引手法</w:t>
      </w:r>
      <w:r w:rsidR="004D1F49" w:rsidRPr="00667B56">
        <w:rPr>
          <w:rFonts w:hint="eastAsia"/>
          <w:szCs w:val="21"/>
        </w:rPr>
        <w:t>を</w:t>
      </w:r>
      <w:r w:rsidR="00FA1CC9" w:rsidRPr="00667B56">
        <w:rPr>
          <w:rFonts w:hint="eastAsia"/>
          <w:szCs w:val="21"/>
        </w:rPr>
        <w:t>使って</w:t>
      </w:r>
      <w:r w:rsidRPr="00667B56">
        <w:rPr>
          <w:rFonts w:hint="eastAsia"/>
          <w:szCs w:val="21"/>
        </w:rPr>
        <w:t>自動</w:t>
      </w:r>
      <w:r w:rsidR="00667A9F" w:rsidRPr="00667B56">
        <w:rPr>
          <w:rFonts w:hint="eastAsia"/>
          <w:szCs w:val="21"/>
        </w:rPr>
        <w:t>的</w:t>
      </w:r>
      <w:r w:rsidRPr="00667B56">
        <w:rPr>
          <w:rFonts w:hint="eastAsia"/>
          <w:szCs w:val="21"/>
        </w:rPr>
        <w:t>に取引を行うシステムの開発を目指す</w:t>
      </w:r>
      <w:r w:rsidR="00492465">
        <w:rPr>
          <w:rFonts w:hint="eastAsia"/>
          <w:szCs w:val="21"/>
        </w:rPr>
        <w:t>．</w:t>
      </w:r>
      <w:r w:rsidRPr="00667B56">
        <w:rPr>
          <w:rFonts w:hint="eastAsia"/>
          <w:szCs w:val="21"/>
        </w:rPr>
        <w:t>このようなシステムは、人間の介入を最小限に抑え</w:t>
      </w:r>
      <w:r w:rsidR="00FA1CC9" w:rsidRPr="00667B56">
        <w:rPr>
          <w:rFonts w:hint="eastAsia"/>
          <w:szCs w:val="21"/>
        </w:rPr>
        <w:t>つつ</w:t>
      </w:r>
      <w:r w:rsidR="00044B86" w:rsidRPr="00667B56">
        <w:rPr>
          <w:rFonts w:hint="eastAsia"/>
          <w:szCs w:val="21"/>
        </w:rPr>
        <w:t>機械学習を用いた手法を実装したシステムよりも多くの場合で計算リソースを節約できる事で</w:t>
      </w:r>
      <w:r w:rsidRPr="00667B56">
        <w:rPr>
          <w:rFonts w:hint="eastAsia"/>
          <w:szCs w:val="21"/>
        </w:rPr>
        <w:t>瞬時の市場の変動に迅速に対応することが可能となる</w:t>
      </w:r>
      <w:r w:rsidR="00492465">
        <w:rPr>
          <w:rFonts w:hint="eastAsia"/>
          <w:szCs w:val="21"/>
        </w:rPr>
        <w:t>．</w:t>
      </w:r>
    </w:p>
    <w:p w14:paraId="03B09E7E" w14:textId="2EF4DEEB" w:rsidR="008528EA" w:rsidRPr="00667B56" w:rsidRDefault="00B235DC" w:rsidP="00423CEC">
      <w:pPr>
        <w:widowControl/>
        <w:ind w:firstLineChars="100" w:firstLine="234"/>
        <w:jc w:val="left"/>
        <w:rPr>
          <w:szCs w:val="21"/>
        </w:rPr>
      </w:pPr>
      <w:r w:rsidRPr="00667B56">
        <w:rPr>
          <w:rFonts w:hint="eastAsia"/>
          <w:szCs w:val="21"/>
        </w:rPr>
        <w:t>本研究を通じて得られる知見をもとに、</w:t>
      </w:r>
      <w:r w:rsidRPr="00667B56">
        <w:rPr>
          <w:szCs w:val="21"/>
        </w:rPr>
        <w:t>FX取引の自動化技術の導入や普及に向けた提言や方針を考察する</w:t>
      </w:r>
      <w:r w:rsidR="00492465">
        <w:rPr>
          <w:szCs w:val="21"/>
        </w:rPr>
        <w:t>．</w:t>
      </w:r>
      <w:r w:rsidRPr="00667B56">
        <w:rPr>
          <w:szCs w:val="21"/>
        </w:rPr>
        <w:t>これにより、一般の投資家やトレーダーが、FX市場での取引をより効率的かつ収益性高く進めるためのガイドラインやフレームワークを提供することを目的とする</w:t>
      </w:r>
      <w:r w:rsidR="00492465">
        <w:rPr>
          <w:szCs w:val="21"/>
        </w:rPr>
        <w:t>．</w:t>
      </w:r>
    </w:p>
    <w:p w14:paraId="0BBCA00E" w14:textId="69A93247" w:rsidR="008528EA" w:rsidRPr="00667B56" w:rsidRDefault="008528EA" w:rsidP="00423CEC">
      <w:pPr>
        <w:widowControl/>
        <w:jc w:val="left"/>
        <w:rPr>
          <w:szCs w:val="21"/>
        </w:rPr>
      </w:pPr>
    </w:p>
    <w:p w14:paraId="1B081737" w14:textId="10245931" w:rsidR="008A2543" w:rsidRPr="00667B56" w:rsidRDefault="008A2543" w:rsidP="00423CEC">
      <w:pPr>
        <w:pStyle w:val="a7"/>
        <w:widowControl/>
        <w:numPr>
          <w:ilvl w:val="1"/>
          <w:numId w:val="9"/>
        </w:numPr>
        <w:ind w:leftChars="0"/>
        <w:jc w:val="left"/>
        <w:outlineLvl w:val="1"/>
        <w:rPr>
          <w:b/>
          <w:bCs/>
          <w:sz w:val="24"/>
          <w:szCs w:val="24"/>
        </w:rPr>
      </w:pPr>
      <w:bookmarkStart w:id="2" w:name="_Toc154042326"/>
      <w:r w:rsidRPr="00667B56">
        <w:rPr>
          <w:rFonts w:hint="eastAsia"/>
          <w:b/>
          <w:bCs/>
          <w:sz w:val="24"/>
          <w:szCs w:val="24"/>
        </w:rPr>
        <w:t>論文構成</w:t>
      </w:r>
      <w:bookmarkEnd w:id="2"/>
    </w:p>
    <w:p w14:paraId="1E56B402" w14:textId="633706F2" w:rsidR="005F1E49" w:rsidRPr="00667B56" w:rsidRDefault="005E0B90" w:rsidP="00423CEC">
      <w:pPr>
        <w:widowControl/>
        <w:jc w:val="left"/>
        <w:rPr>
          <w:szCs w:val="21"/>
        </w:rPr>
      </w:pPr>
      <w:r w:rsidRPr="00667B56">
        <w:rPr>
          <w:rFonts w:hint="eastAsia"/>
          <w:b/>
          <w:bCs/>
          <w:sz w:val="24"/>
          <w:szCs w:val="24"/>
        </w:rPr>
        <w:t xml:space="preserve">　</w:t>
      </w:r>
      <w:r w:rsidRPr="00667B56">
        <w:rPr>
          <w:rFonts w:hint="eastAsia"/>
          <w:szCs w:val="21"/>
        </w:rPr>
        <w:t>本論文の構成は以下の通りである</w:t>
      </w:r>
      <w:r w:rsidR="00492465">
        <w:rPr>
          <w:rFonts w:hint="eastAsia"/>
          <w:szCs w:val="21"/>
        </w:rPr>
        <w:t>．</w:t>
      </w:r>
    </w:p>
    <w:p w14:paraId="7BA24B1A" w14:textId="4A692051" w:rsidR="006A4128" w:rsidRPr="00667B56" w:rsidRDefault="006F17CE" w:rsidP="00423CEC">
      <w:pPr>
        <w:pStyle w:val="a7"/>
        <w:widowControl/>
        <w:numPr>
          <w:ilvl w:val="0"/>
          <w:numId w:val="10"/>
        </w:numPr>
        <w:ind w:leftChars="0"/>
        <w:jc w:val="left"/>
        <w:rPr>
          <w:szCs w:val="21"/>
        </w:rPr>
      </w:pPr>
      <w:r w:rsidRPr="00667B56">
        <w:rPr>
          <w:rFonts w:hint="eastAsia"/>
          <w:szCs w:val="21"/>
        </w:rPr>
        <w:t>本研究の背景と目的、論文構成を示す</w:t>
      </w:r>
      <w:r w:rsidR="00492465">
        <w:rPr>
          <w:rFonts w:hint="eastAsia"/>
          <w:szCs w:val="21"/>
        </w:rPr>
        <w:t>．</w:t>
      </w:r>
    </w:p>
    <w:p w14:paraId="387BEA99" w14:textId="11E02B82" w:rsidR="006F17CE" w:rsidRPr="00667B56" w:rsidRDefault="000953A6" w:rsidP="00423CEC">
      <w:pPr>
        <w:pStyle w:val="a7"/>
        <w:widowControl/>
        <w:numPr>
          <w:ilvl w:val="0"/>
          <w:numId w:val="10"/>
        </w:numPr>
        <w:ind w:leftChars="0"/>
        <w:jc w:val="left"/>
        <w:rPr>
          <w:szCs w:val="21"/>
        </w:rPr>
      </w:pPr>
      <w:r w:rsidRPr="00667B56">
        <w:rPr>
          <w:rFonts w:hint="eastAsia"/>
          <w:szCs w:val="21"/>
        </w:rPr>
        <w:t>外貨為替証拠金取引の概要と取引の流れを示す</w:t>
      </w:r>
      <w:r w:rsidR="00492465">
        <w:rPr>
          <w:rFonts w:hint="eastAsia"/>
          <w:szCs w:val="21"/>
        </w:rPr>
        <w:t>．</w:t>
      </w:r>
    </w:p>
    <w:p w14:paraId="73C6DA58" w14:textId="3A92C76D" w:rsidR="000953A6" w:rsidRPr="00667B56" w:rsidRDefault="00402476" w:rsidP="00423CEC">
      <w:pPr>
        <w:pStyle w:val="a7"/>
        <w:widowControl/>
        <w:numPr>
          <w:ilvl w:val="0"/>
          <w:numId w:val="10"/>
        </w:numPr>
        <w:ind w:leftChars="0"/>
        <w:jc w:val="left"/>
        <w:rPr>
          <w:szCs w:val="21"/>
        </w:rPr>
      </w:pPr>
      <w:r>
        <w:rPr>
          <w:rFonts w:hint="eastAsia"/>
          <w:szCs w:val="21"/>
        </w:rPr>
        <w:t>研究手法と</w:t>
      </w:r>
      <w:r w:rsidR="002C6099">
        <w:rPr>
          <w:rFonts w:hint="eastAsia"/>
          <w:szCs w:val="21"/>
        </w:rPr>
        <w:t>重要となる指標</w:t>
      </w:r>
      <w:r w:rsidR="00600D0E" w:rsidRPr="00667B56">
        <w:rPr>
          <w:rFonts w:hint="eastAsia"/>
          <w:szCs w:val="21"/>
        </w:rPr>
        <w:t>について示す</w:t>
      </w:r>
      <w:r w:rsidR="00492465">
        <w:rPr>
          <w:rFonts w:hint="eastAsia"/>
          <w:szCs w:val="21"/>
        </w:rPr>
        <w:t>．</w:t>
      </w:r>
    </w:p>
    <w:p w14:paraId="7D4B1164" w14:textId="34EA1B6E" w:rsidR="00600D0E" w:rsidRPr="00667B56" w:rsidRDefault="00341B8A" w:rsidP="00423CEC">
      <w:pPr>
        <w:pStyle w:val="a7"/>
        <w:widowControl/>
        <w:numPr>
          <w:ilvl w:val="0"/>
          <w:numId w:val="10"/>
        </w:numPr>
        <w:ind w:leftChars="0"/>
        <w:jc w:val="left"/>
        <w:rPr>
          <w:szCs w:val="21"/>
        </w:rPr>
      </w:pPr>
      <w:r>
        <w:rPr>
          <w:rFonts w:hint="eastAsia"/>
          <w:szCs w:val="21"/>
        </w:rPr>
        <w:t>研究手順と自動化の方針</w:t>
      </w:r>
      <w:r w:rsidR="00600D0E" w:rsidRPr="00667B56">
        <w:rPr>
          <w:rFonts w:hint="eastAsia"/>
          <w:szCs w:val="21"/>
        </w:rPr>
        <w:t>について示す</w:t>
      </w:r>
      <w:r w:rsidR="00492465">
        <w:rPr>
          <w:rFonts w:hint="eastAsia"/>
          <w:szCs w:val="21"/>
        </w:rPr>
        <w:t>．</w:t>
      </w:r>
    </w:p>
    <w:p w14:paraId="76B04763" w14:textId="0929ACD7" w:rsidR="00600D0E" w:rsidRPr="00667B56" w:rsidRDefault="006C4E82" w:rsidP="00423CEC">
      <w:pPr>
        <w:pStyle w:val="a7"/>
        <w:widowControl/>
        <w:numPr>
          <w:ilvl w:val="0"/>
          <w:numId w:val="10"/>
        </w:numPr>
        <w:ind w:leftChars="0"/>
        <w:jc w:val="left"/>
        <w:rPr>
          <w:szCs w:val="21"/>
        </w:rPr>
      </w:pPr>
      <w:r w:rsidRPr="00667B56">
        <w:rPr>
          <w:rFonts w:hint="eastAsia"/>
          <w:szCs w:val="21"/>
        </w:rPr>
        <w:t>取引</w:t>
      </w:r>
      <w:r w:rsidR="003146B4">
        <w:rPr>
          <w:rFonts w:hint="eastAsia"/>
          <w:szCs w:val="21"/>
        </w:rPr>
        <w:t>の方針と通貨ペアの選定、エントリー方法</w:t>
      </w:r>
      <w:r w:rsidRPr="00667B56">
        <w:rPr>
          <w:rFonts w:hint="eastAsia"/>
          <w:szCs w:val="21"/>
        </w:rPr>
        <w:t>を示す</w:t>
      </w:r>
      <w:r w:rsidR="00492465">
        <w:rPr>
          <w:rFonts w:hint="eastAsia"/>
          <w:szCs w:val="21"/>
        </w:rPr>
        <w:t>．</w:t>
      </w:r>
    </w:p>
    <w:p w14:paraId="00A14492" w14:textId="3DB1D465" w:rsidR="006C4E82" w:rsidRDefault="00B34909" w:rsidP="00423CEC">
      <w:pPr>
        <w:pStyle w:val="a7"/>
        <w:widowControl/>
        <w:numPr>
          <w:ilvl w:val="0"/>
          <w:numId w:val="10"/>
        </w:numPr>
        <w:ind w:leftChars="0"/>
        <w:jc w:val="left"/>
        <w:rPr>
          <w:szCs w:val="21"/>
        </w:rPr>
      </w:pPr>
      <w:r>
        <w:rPr>
          <w:rFonts w:hint="eastAsia"/>
          <w:szCs w:val="21"/>
        </w:rPr>
        <w:t>バックテストの</w:t>
      </w:r>
      <w:r w:rsidR="00C8356C">
        <w:rPr>
          <w:rFonts w:hint="eastAsia"/>
          <w:szCs w:val="21"/>
        </w:rPr>
        <w:t>方法とその結果、そしてそこから得られる考察</w:t>
      </w:r>
      <w:r w:rsidR="006C4E82" w:rsidRPr="00667B56">
        <w:rPr>
          <w:rFonts w:hint="eastAsia"/>
          <w:szCs w:val="21"/>
        </w:rPr>
        <w:t>を示す</w:t>
      </w:r>
      <w:r w:rsidR="00492465">
        <w:rPr>
          <w:rFonts w:hint="eastAsia"/>
          <w:szCs w:val="21"/>
        </w:rPr>
        <w:t>．</w:t>
      </w:r>
    </w:p>
    <w:p w14:paraId="7F9E0CAE" w14:textId="63E7E9D8" w:rsidR="00C8356C" w:rsidRPr="00667B56" w:rsidRDefault="00C8356C" w:rsidP="00423CEC">
      <w:pPr>
        <w:pStyle w:val="a7"/>
        <w:widowControl/>
        <w:numPr>
          <w:ilvl w:val="0"/>
          <w:numId w:val="10"/>
        </w:numPr>
        <w:ind w:leftChars="0"/>
        <w:jc w:val="left"/>
        <w:rPr>
          <w:szCs w:val="21"/>
        </w:rPr>
      </w:pPr>
      <w:r>
        <w:rPr>
          <w:rFonts w:hint="eastAsia"/>
          <w:szCs w:val="21"/>
        </w:rPr>
        <w:t>むすびとして結論と展望を示す．</w:t>
      </w:r>
    </w:p>
    <w:p w14:paraId="514549E0" w14:textId="77777777" w:rsidR="006C4E82" w:rsidRPr="00667B56" w:rsidRDefault="006C4E82" w:rsidP="00423CEC">
      <w:pPr>
        <w:widowControl/>
        <w:jc w:val="left"/>
        <w:rPr>
          <w:szCs w:val="21"/>
        </w:rPr>
      </w:pPr>
      <w:r w:rsidRPr="00667B56">
        <w:rPr>
          <w:szCs w:val="21"/>
        </w:rPr>
        <w:br w:type="page"/>
      </w:r>
    </w:p>
    <w:p w14:paraId="45F6415A" w14:textId="5505F720" w:rsidR="001071F8" w:rsidRPr="00667B56" w:rsidRDefault="00D90078" w:rsidP="00423CEC">
      <w:pPr>
        <w:pStyle w:val="a7"/>
        <w:widowControl/>
        <w:numPr>
          <w:ilvl w:val="0"/>
          <w:numId w:val="9"/>
        </w:numPr>
        <w:ind w:leftChars="0"/>
        <w:jc w:val="center"/>
        <w:outlineLvl w:val="0"/>
        <w:rPr>
          <w:b/>
          <w:bCs/>
          <w:sz w:val="32"/>
          <w:szCs w:val="32"/>
        </w:rPr>
      </w:pPr>
      <w:bookmarkStart w:id="3" w:name="_Toc154042327"/>
      <w:r w:rsidRPr="00667B56">
        <w:rPr>
          <w:rFonts w:hint="eastAsia"/>
          <w:b/>
          <w:bCs/>
          <w:sz w:val="32"/>
          <w:szCs w:val="32"/>
        </w:rPr>
        <w:lastRenderedPageBreak/>
        <w:t>外国為替証拠金取引</w:t>
      </w:r>
      <w:r w:rsidR="00F451F3" w:rsidRPr="00667B56">
        <w:rPr>
          <w:rFonts w:hint="eastAsia"/>
          <w:b/>
          <w:bCs/>
          <w:sz w:val="32"/>
          <w:szCs w:val="32"/>
        </w:rPr>
        <w:t>における</w:t>
      </w:r>
      <w:r w:rsidR="005134B8" w:rsidRPr="00667B56">
        <w:rPr>
          <w:rFonts w:hint="eastAsia"/>
          <w:b/>
          <w:bCs/>
          <w:sz w:val="32"/>
          <w:szCs w:val="32"/>
        </w:rPr>
        <w:t>取引</w:t>
      </w:r>
      <w:r w:rsidR="00F451F3" w:rsidRPr="00667B56">
        <w:rPr>
          <w:rFonts w:hint="eastAsia"/>
          <w:b/>
          <w:bCs/>
          <w:sz w:val="32"/>
          <w:szCs w:val="32"/>
        </w:rPr>
        <w:t>の概要</w:t>
      </w:r>
      <w:bookmarkEnd w:id="3"/>
    </w:p>
    <w:p w14:paraId="21DCF97B" w14:textId="445E60F3" w:rsidR="00B00065" w:rsidRPr="00667B56" w:rsidRDefault="008831A4" w:rsidP="00423CEC">
      <w:pPr>
        <w:pStyle w:val="a7"/>
        <w:widowControl/>
        <w:numPr>
          <w:ilvl w:val="1"/>
          <w:numId w:val="9"/>
        </w:numPr>
        <w:ind w:leftChars="0"/>
        <w:jc w:val="left"/>
        <w:outlineLvl w:val="1"/>
        <w:rPr>
          <w:b/>
          <w:bCs/>
          <w:sz w:val="24"/>
          <w:szCs w:val="24"/>
        </w:rPr>
      </w:pPr>
      <w:bookmarkStart w:id="4" w:name="_Toc154042328"/>
      <w:r w:rsidRPr="00667B56">
        <w:rPr>
          <w:rFonts w:hint="eastAsia"/>
          <w:b/>
          <w:bCs/>
          <w:sz w:val="24"/>
          <w:szCs w:val="24"/>
        </w:rPr>
        <w:t>取引の概要</w:t>
      </w:r>
      <w:bookmarkEnd w:id="4"/>
    </w:p>
    <w:p w14:paraId="1A40FDD0" w14:textId="54CA903A" w:rsidR="00AF1E4F" w:rsidRPr="00667B56" w:rsidRDefault="00CE098D" w:rsidP="00423CEC">
      <w:pPr>
        <w:widowControl/>
        <w:jc w:val="left"/>
      </w:pPr>
      <w:r w:rsidRPr="00667B56">
        <w:rPr>
          <w:rFonts w:hint="eastAsia"/>
          <w:szCs w:val="21"/>
        </w:rPr>
        <w:t xml:space="preserve">　</w:t>
      </w:r>
      <w:r w:rsidR="00AD5499" w:rsidRPr="00667B56">
        <w:t>外貨為替証拠金取引とは</w:t>
      </w:r>
      <w:r w:rsidR="00746CE2">
        <w:rPr>
          <w:rFonts w:hint="eastAsia"/>
        </w:rPr>
        <w:t>希望</w:t>
      </w:r>
      <w:r w:rsidR="007616F7">
        <w:rPr>
          <w:rFonts w:hint="eastAsia"/>
        </w:rPr>
        <w:t>取引額</w:t>
      </w:r>
      <w:r w:rsidR="00730703">
        <w:rPr>
          <w:rFonts w:hint="eastAsia"/>
        </w:rPr>
        <w:t>そのものではなく、</w:t>
      </w:r>
      <w:r w:rsidR="00AD5499" w:rsidRPr="00667B56">
        <w:t>証拠金</w:t>
      </w:r>
      <w:r w:rsidR="00B424B9">
        <w:rPr>
          <w:rFonts w:hint="eastAsia"/>
        </w:rPr>
        <w:t>（</w:t>
      </w:r>
      <w:r w:rsidR="00746CE2">
        <w:rPr>
          <w:rFonts w:hint="eastAsia"/>
        </w:rPr>
        <w:t>希望</w:t>
      </w:r>
      <w:r w:rsidR="00FB0DFB">
        <w:rPr>
          <w:rFonts w:hint="eastAsia"/>
        </w:rPr>
        <w:t>取引額の４％以上</w:t>
      </w:r>
      <w:r w:rsidR="00B424B9">
        <w:rPr>
          <w:rFonts w:hint="eastAsia"/>
        </w:rPr>
        <w:t>）</w:t>
      </w:r>
      <w:r w:rsidR="002D28BA">
        <w:rPr>
          <w:rFonts w:hint="eastAsia"/>
        </w:rPr>
        <w:t>を証券会社等の</w:t>
      </w:r>
      <w:r w:rsidR="00FA48F6">
        <w:rPr>
          <w:rFonts w:hint="eastAsia"/>
        </w:rPr>
        <w:t>取引業者に預託すること</w:t>
      </w:r>
      <w:r w:rsidR="00AD5499" w:rsidRPr="00667B56">
        <w:t>で</w:t>
      </w:r>
      <w:r w:rsidR="005A4E22">
        <w:rPr>
          <w:rFonts w:hint="eastAsia"/>
        </w:rPr>
        <w:t>希望取引額</w:t>
      </w:r>
      <w:r w:rsidR="00D037D1">
        <w:rPr>
          <w:rFonts w:hint="eastAsia"/>
        </w:rPr>
        <w:t>で</w:t>
      </w:r>
      <w:r w:rsidR="00610BCB">
        <w:rPr>
          <w:rFonts w:hint="eastAsia"/>
        </w:rPr>
        <w:t>の</w:t>
      </w:r>
      <w:r w:rsidR="00AD5499" w:rsidRPr="00667B56">
        <w:t>取引を行うことができる金融商品であ</w:t>
      </w:r>
      <w:r w:rsidR="002E05A7">
        <w:rPr>
          <w:rFonts w:hint="eastAsia"/>
        </w:rPr>
        <w:t>り、</w:t>
      </w:r>
      <w:r w:rsidR="00AD5499" w:rsidRPr="00667B56">
        <w:t>外国の通貨を対象として為替の変動を利益の源泉と</w:t>
      </w:r>
      <w:r w:rsidR="007B4520">
        <w:rPr>
          <w:rFonts w:hint="eastAsia"/>
        </w:rPr>
        <w:t>してい</w:t>
      </w:r>
      <w:r w:rsidR="00AD5499" w:rsidRPr="00667B56">
        <w:t>る</w:t>
      </w:r>
      <w:r w:rsidR="00492465">
        <w:t>．</w:t>
      </w:r>
      <w:r w:rsidR="00AD5499" w:rsidRPr="00667B56">
        <w:t>このシステムは、</w:t>
      </w:r>
      <w:r w:rsidR="00675B55">
        <w:rPr>
          <w:rFonts w:hint="eastAsia"/>
        </w:rPr>
        <w:t>業者に預託する金額よりも大きな金額の取引を可能とするため</w:t>
      </w:r>
      <w:r w:rsidR="00AD5499" w:rsidRPr="00667B56">
        <w:t>、多くの投資家から注目されている</w:t>
      </w:r>
      <w:r w:rsidR="00492465">
        <w:t>．</w:t>
      </w:r>
      <w:r w:rsidR="008B2BE9">
        <w:rPr>
          <w:rFonts w:hint="eastAsia"/>
        </w:rPr>
        <w:t>特に、証拠金と取引額の比率を</w:t>
      </w:r>
      <w:r w:rsidR="00D64D87">
        <w:rPr>
          <w:rFonts w:hint="eastAsia"/>
        </w:rPr>
        <w:t>変化させるレバレッジと呼ばれる</w:t>
      </w:r>
      <w:r w:rsidR="00AD42B3">
        <w:rPr>
          <w:rFonts w:hint="eastAsia"/>
        </w:rPr>
        <w:t>機能</w:t>
      </w:r>
      <w:r w:rsidR="00C8096F">
        <w:rPr>
          <w:rFonts w:hint="eastAsia"/>
        </w:rPr>
        <w:t>を使う事</w:t>
      </w:r>
      <w:r w:rsidR="00D64D87">
        <w:rPr>
          <w:rFonts w:hint="eastAsia"/>
        </w:rPr>
        <w:t>によって得られる</w:t>
      </w:r>
      <w:r w:rsidR="00C8096F">
        <w:rPr>
          <w:rFonts w:hint="eastAsia"/>
        </w:rPr>
        <w:t>リスクとリターンの増減</w:t>
      </w:r>
      <w:r w:rsidR="00AD5499" w:rsidRPr="00667B56">
        <w:t>効果は他の金融商品には見られない特性であり、短期間での大きな利益を追求することが可能である一方そのリスクも非常に高い</w:t>
      </w:r>
      <w:r w:rsidR="00492465">
        <w:t>．</w:t>
      </w:r>
    </w:p>
    <w:p w14:paraId="466DFDA8" w14:textId="0E37B36C" w:rsidR="005B35AD" w:rsidRPr="00667B56" w:rsidRDefault="005B35AD" w:rsidP="00423CEC">
      <w:pPr>
        <w:widowControl/>
        <w:jc w:val="left"/>
        <w:rPr>
          <w:szCs w:val="21"/>
        </w:rPr>
      </w:pPr>
    </w:p>
    <w:p w14:paraId="31692896" w14:textId="6307A368" w:rsidR="006B4C8A" w:rsidRPr="008C42BE" w:rsidRDefault="002E62E0" w:rsidP="008C42BE">
      <w:pPr>
        <w:pStyle w:val="a7"/>
        <w:widowControl/>
        <w:numPr>
          <w:ilvl w:val="1"/>
          <w:numId w:val="9"/>
        </w:numPr>
        <w:ind w:leftChars="0"/>
        <w:jc w:val="left"/>
        <w:outlineLvl w:val="1"/>
        <w:rPr>
          <w:b/>
          <w:bCs/>
          <w:sz w:val="24"/>
          <w:szCs w:val="24"/>
        </w:rPr>
      </w:pPr>
      <w:bookmarkStart w:id="5" w:name="_Toc154042329"/>
      <w:r>
        <w:rPr>
          <w:noProof/>
        </w:rPr>
        <w:drawing>
          <wp:anchor distT="0" distB="0" distL="114300" distR="114300" simplePos="0" relativeHeight="251672576" behindDoc="0" locked="0" layoutInCell="1" allowOverlap="1" wp14:anchorId="3D8C0A48" wp14:editId="5294F998">
            <wp:simplePos x="0" y="0"/>
            <wp:positionH relativeFrom="margin">
              <wp:align>right</wp:align>
            </wp:positionH>
            <wp:positionV relativeFrom="paragraph">
              <wp:posOffset>266065</wp:posOffset>
            </wp:positionV>
            <wp:extent cx="5924550" cy="3305175"/>
            <wp:effectExtent l="0" t="0" r="0" b="9525"/>
            <wp:wrapTopAndBottom/>
            <wp:docPr id="189770347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30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3779">
        <w:rPr>
          <w:noProof/>
        </w:rPr>
        <mc:AlternateContent>
          <mc:Choice Requires="wps">
            <w:drawing>
              <wp:anchor distT="0" distB="0" distL="114300" distR="114300" simplePos="0" relativeHeight="251671552" behindDoc="0" locked="0" layoutInCell="1" allowOverlap="1" wp14:anchorId="3F7D8482" wp14:editId="612A6A47">
                <wp:simplePos x="0" y="0"/>
                <wp:positionH relativeFrom="margin">
                  <wp:posOffset>140970</wp:posOffset>
                </wp:positionH>
                <wp:positionV relativeFrom="paragraph">
                  <wp:posOffset>3585210</wp:posOffset>
                </wp:positionV>
                <wp:extent cx="5763895" cy="635"/>
                <wp:effectExtent l="0" t="0" r="8255" b="1270"/>
                <wp:wrapTopAndBottom/>
                <wp:docPr id="1428381678" name="テキスト ボックス 1"/>
                <wp:cNvGraphicFramePr/>
                <a:graphic xmlns:a="http://schemas.openxmlformats.org/drawingml/2006/main">
                  <a:graphicData uri="http://schemas.microsoft.com/office/word/2010/wordprocessingShape">
                    <wps:wsp>
                      <wps:cNvSpPr txBox="1"/>
                      <wps:spPr>
                        <a:xfrm>
                          <a:off x="0" y="0"/>
                          <a:ext cx="5763895" cy="635"/>
                        </a:xfrm>
                        <a:prstGeom prst="rect">
                          <a:avLst/>
                        </a:prstGeom>
                        <a:solidFill>
                          <a:prstClr val="white"/>
                        </a:solidFill>
                        <a:ln>
                          <a:noFill/>
                        </a:ln>
                      </wps:spPr>
                      <wps:txbx>
                        <w:txbxContent>
                          <w:p w14:paraId="11B9A97D" w14:textId="5371D445" w:rsidR="006B4C8A" w:rsidRPr="007F1692" w:rsidRDefault="006B4C8A" w:rsidP="006B4C8A">
                            <w:pPr>
                              <w:pStyle w:val="a8"/>
                              <w:jc w:val="center"/>
                              <w:rPr>
                                <w:noProof/>
                              </w:rPr>
                            </w:pPr>
                            <w:r>
                              <w:t xml:space="preserve">図 </w:t>
                            </w:r>
                            <w:fldSimple w:instr=" SEQ 図 \* ARABIC ">
                              <w:r>
                                <w:rPr>
                                  <w:noProof/>
                                </w:rPr>
                                <w:t>1</w:t>
                              </w:r>
                            </w:fldSimple>
                            <w:r>
                              <w:rPr>
                                <w:rFonts w:hint="eastAsia"/>
                              </w:rPr>
                              <w:t xml:space="preserve">　FX取引の流れ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7D8482" id="_x0000_t202" coordsize="21600,21600" o:spt="202" path="m,l,21600r21600,l21600,xe">
                <v:stroke joinstyle="miter"/>
                <v:path gradientshapeok="t" o:connecttype="rect"/>
              </v:shapetype>
              <v:shape id="テキスト ボックス 1" o:spid="_x0000_s1026" type="#_x0000_t202" style="position:absolute;left:0;text-align:left;margin-left:11.1pt;margin-top:282.3pt;width:453.85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" stroked="f">
                <v:textbox style="mso-fit-shape-to-text:t" inset="0,0,0,0">
                  <w:txbxContent>
                    <w:p w14:paraId="11B9A97D" w14:textId="5371D445" w:rsidR="006B4C8A" w:rsidRPr="007F1692" w:rsidRDefault="006B4C8A" w:rsidP="006B4C8A">
                      <w:pPr>
                        <w:pStyle w:val="a8"/>
                        <w:jc w:val="center"/>
                        <w:rPr>
                          <w:noProof/>
                        </w:rPr>
                      </w:pPr>
                      <w:r>
                        <w:t xml:space="preserve">図 </w:t>
                      </w:r>
                      <w:fldSimple w:instr=" SEQ 図 \* ARABIC ">
                        <w:r>
                          <w:rPr>
                            <w:noProof/>
                          </w:rPr>
                          <w:t>1</w:t>
                        </w:r>
                      </w:fldSimple>
                      <w:r>
                        <w:rPr>
                          <w:rFonts w:hint="eastAsia"/>
                        </w:rPr>
                        <w:t xml:space="preserve">　FX取引の流れ</w:t>
                      </w:r>
                    </w:p>
                  </w:txbxContent>
                </v:textbox>
                <w10:wrap type="topAndBottom" anchorx="margin"/>
              </v:shape>
            </w:pict>
          </mc:Fallback>
        </mc:AlternateContent>
      </w:r>
      <w:r w:rsidR="00C719D5" w:rsidRPr="00667B56">
        <w:rPr>
          <w:rFonts w:hint="eastAsia"/>
          <w:b/>
          <w:bCs/>
          <w:sz w:val="24"/>
          <w:szCs w:val="24"/>
        </w:rPr>
        <w:t>取引の流れ</w:t>
      </w:r>
      <w:bookmarkEnd w:id="5"/>
    </w:p>
    <w:p w14:paraId="464E5F42" w14:textId="132A160E" w:rsidR="008C3779" w:rsidRDefault="00E92710" w:rsidP="008C3779">
      <w:pPr>
        <w:widowControl/>
        <w:ind w:firstLineChars="100" w:firstLine="234"/>
        <w:jc w:val="left"/>
      </w:pPr>
      <w:r w:rsidRPr="00667B56">
        <w:rPr>
          <w:rFonts w:hint="eastAsia"/>
        </w:rPr>
        <w:t>取引の流れは、まず投資家が証拠金を拠出する</w:t>
      </w:r>
      <w:r w:rsidR="00492465">
        <w:rPr>
          <w:rFonts w:hint="eastAsia"/>
        </w:rPr>
        <w:t>．</w:t>
      </w:r>
      <w:r w:rsidRPr="00667B56">
        <w:rPr>
          <w:rFonts w:hint="eastAsia"/>
        </w:rPr>
        <w:t>この証拠金は、取引を行うための担保として機能する</w:t>
      </w:r>
      <w:r w:rsidR="00492465">
        <w:rPr>
          <w:rFonts w:hint="eastAsia"/>
        </w:rPr>
        <w:t>．</w:t>
      </w:r>
      <w:r w:rsidRPr="00667B56">
        <w:rPr>
          <w:rFonts w:hint="eastAsia"/>
        </w:rPr>
        <w:t>次に、その証拠金を元手として外国為替の取引を開始する</w:t>
      </w:r>
      <w:r w:rsidR="00492465">
        <w:rPr>
          <w:rFonts w:hint="eastAsia"/>
        </w:rPr>
        <w:t>．</w:t>
      </w:r>
      <w:r w:rsidRPr="00667B56">
        <w:rPr>
          <w:rFonts w:hint="eastAsia"/>
        </w:rPr>
        <w:t>為替レートの変動によって、利益または損失が生じる</w:t>
      </w:r>
      <w:r w:rsidR="00492465">
        <w:rPr>
          <w:rFonts w:hint="eastAsia"/>
        </w:rPr>
        <w:t>．</w:t>
      </w:r>
      <w:r w:rsidRPr="00667B56">
        <w:rPr>
          <w:rFonts w:hint="eastAsia"/>
        </w:rPr>
        <w:t>取引が終了した際には、証拠金に利益または損失が加算され、投資家に返還される</w:t>
      </w:r>
      <w:r w:rsidR="00492465">
        <w:rPr>
          <w:rFonts w:hint="eastAsia"/>
        </w:rPr>
        <w:t>．</w:t>
      </w:r>
      <w:r w:rsidRPr="00667B56">
        <w:rPr>
          <w:rFonts w:hint="eastAsia"/>
        </w:rPr>
        <w:t>この流れの中で、為替の動向を正確に予測することが投資家の利益を最大化する鍵となる</w:t>
      </w:r>
      <w:r w:rsidR="00492465">
        <w:rPr>
          <w:rFonts w:hint="eastAsia"/>
        </w:rPr>
        <w:t>．</w:t>
      </w:r>
      <w:r w:rsidRPr="00667B56">
        <w:rPr>
          <w:rFonts w:hint="eastAsia"/>
        </w:rPr>
        <w:t>この予測のためには、マクロ経済の動向や中央銀行の政策、さらには地政学的なリスクなど、多岐にわたる要因を考慮する必要がある</w:t>
      </w:r>
      <w:r w:rsidR="00492465">
        <w:rPr>
          <w:rFonts w:hint="eastAsia"/>
        </w:rPr>
        <w:t>．</w:t>
      </w:r>
      <w:r w:rsidR="001C504E" w:rsidRPr="00667B56">
        <w:rPr>
          <w:rFonts w:hint="eastAsia"/>
        </w:rPr>
        <w:t>しかし本研究では、ダウ理論（</w:t>
      </w:r>
      <w:r w:rsidR="007F5590">
        <w:rPr>
          <w:rFonts w:hint="eastAsia"/>
        </w:rPr>
        <w:t>チャールズ・ダウが</w:t>
      </w:r>
      <w:r w:rsidR="00AB536F">
        <w:rPr>
          <w:rFonts w:hint="eastAsia"/>
        </w:rPr>
        <w:t>提唱した理論</w:t>
      </w:r>
      <w:r w:rsidR="007445D4">
        <w:rPr>
          <w:rFonts w:hint="eastAsia"/>
        </w:rPr>
        <w:t>．</w:t>
      </w:r>
      <w:r w:rsidR="00E476B9">
        <w:rPr>
          <w:rFonts w:hint="eastAsia"/>
        </w:rPr>
        <w:t>市場の平均値</w:t>
      </w:r>
      <w:r w:rsidR="004D0FDD" w:rsidRPr="00667B56">
        <w:rPr>
          <w:rFonts w:hint="eastAsia"/>
        </w:rPr>
        <w:t>は</w:t>
      </w:r>
      <w:r w:rsidR="003670C1">
        <w:rPr>
          <w:rFonts w:hint="eastAsia"/>
        </w:rPr>
        <w:t>需給に影響する</w:t>
      </w:r>
      <w:r w:rsidR="004D0FDD" w:rsidRPr="00667B56">
        <w:rPr>
          <w:rFonts w:hint="eastAsia"/>
        </w:rPr>
        <w:t>全ての</w:t>
      </w:r>
      <w:r w:rsidR="00C655C3">
        <w:rPr>
          <w:rFonts w:hint="eastAsia"/>
        </w:rPr>
        <w:t>要因を反映する</w:t>
      </w:r>
      <w:r w:rsidR="009238E4" w:rsidRPr="00667B56">
        <w:rPr>
          <w:rFonts w:hint="eastAsia"/>
        </w:rPr>
        <w:t>）という理論をベースとし、</w:t>
      </w:r>
      <w:r w:rsidR="00E51445" w:rsidRPr="00667B56">
        <w:rPr>
          <w:rFonts w:hint="eastAsia"/>
        </w:rPr>
        <w:t>取引の根拠を探すために必要な</w:t>
      </w:r>
      <w:r w:rsidR="008B77BC" w:rsidRPr="00667B56">
        <w:rPr>
          <w:rFonts w:hint="eastAsia"/>
        </w:rPr>
        <w:t>チャートに対する</w:t>
      </w:r>
      <w:r w:rsidR="003369CF" w:rsidRPr="00667B56">
        <w:rPr>
          <w:rFonts w:hint="eastAsia"/>
        </w:rPr>
        <w:t>分析はテクニカル指標</w:t>
      </w:r>
      <w:r w:rsidR="0046501A">
        <w:rPr>
          <w:rFonts w:hint="eastAsia"/>
        </w:rPr>
        <w:t>（</w:t>
      </w:r>
      <w:r w:rsidR="00865CE0">
        <w:rPr>
          <w:rFonts w:hint="eastAsia"/>
        </w:rPr>
        <w:t>売買タイミングの判断に使われる指標）</w:t>
      </w:r>
      <w:r w:rsidR="003369CF" w:rsidRPr="00667B56">
        <w:rPr>
          <w:rFonts w:hint="eastAsia"/>
        </w:rPr>
        <w:t>のみで行う</w:t>
      </w:r>
      <w:r w:rsidR="00492465">
        <w:rPr>
          <w:rFonts w:hint="eastAsia"/>
        </w:rPr>
        <w:t>．</w:t>
      </w:r>
    </w:p>
    <w:p w14:paraId="509CE59C" w14:textId="77777777" w:rsidR="008C3779" w:rsidRDefault="008C3779">
      <w:pPr>
        <w:widowControl/>
        <w:adjustRightInd/>
        <w:snapToGrid/>
        <w:spacing w:line="240" w:lineRule="auto"/>
        <w:jc w:val="left"/>
      </w:pPr>
      <w:r>
        <w:br w:type="page"/>
      </w:r>
    </w:p>
    <w:p w14:paraId="21344794" w14:textId="6642AA6C" w:rsidR="00C719D5" w:rsidRPr="00667B56" w:rsidRDefault="007E2FE5" w:rsidP="00423CEC">
      <w:pPr>
        <w:pStyle w:val="a7"/>
        <w:widowControl/>
        <w:numPr>
          <w:ilvl w:val="1"/>
          <w:numId w:val="9"/>
        </w:numPr>
        <w:ind w:leftChars="0"/>
        <w:jc w:val="left"/>
        <w:outlineLvl w:val="1"/>
        <w:rPr>
          <w:b/>
          <w:bCs/>
          <w:sz w:val="24"/>
          <w:szCs w:val="24"/>
        </w:rPr>
      </w:pPr>
      <w:bookmarkStart w:id="6" w:name="_Toc154042330"/>
      <w:r w:rsidRPr="00667B56">
        <w:rPr>
          <w:rFonts w:hint="eastAsia"/>
          <w:b/>
          <w:bCs/>
          <w:sz w:val="24"/>
          <w:szCs w:val="24"/>
        </w:rPr>
        <w:lastRenderedPageBreak/>
        <w:t>利益を</w:t>
      </w:r>
      <w:r w:rsidR="00790CBF" w:rsidRPr="00667B56">
        <w:rPr>
          <w:rFonts w:hint="eastAsia"/>
          <w:b/>
          <w:bCs/>
          <w:sz w:val="24"/>
          <w:szCs w:val="24"/>
        </w:rPr>
        <w:t>追求する際の</w:t>
      </w:r>
      <w:r w:rsidRPr="00667B56">
        <w:rPr>
          <w:rFonts w:hint="eastAsia"/>
          <w:b/>
          <w:bCs/>
          <w:sz w:val="24"/>
          <w:szCs w:val="24"/>
        </w:rPr>
        <w:t>問題点</w:t>
      </w:r>
      <w:bookmarkEnd w:id="6"/>
    </w:p>
    <w:p w14:paraId="40B4ED30" w14:textId="62FD21D4" w:rsidR="00891E3E" w:rsidRPr="00667B56" w:rsidRDefault="00A00C5C" w:rsidP="00423CEC">
      <w:pPr>
        <w:widowControl/>
        <w:ind w:firstLineChars="100" w:firstLine="234"/>
        <w:jc w:val="left"/>
      </w:pPr>
      <w:r w:rsidRPr="00667B56">
        <w:rPr>
          <w:rFonts w:hint="eastAsia"/>
        </w:rPr>
        <w:t>市場は基本的にレンジ相場</w:t>
      </w:r>
      <w:r w:rsidR="000B4EB4">
        <w:rPr>
          <w:rFonts w:hint="eastAsia"/>
        </w:rPr>
        <w:t>（</w:t>
      </w:r>
      <w:r w:rsidR="00683F4A">
        <w:rPr>
          <w:rFonts w:hint="eastAsia"/>
        </w:rPr>
        <w:t>ボックス相場や往来相場とも言う、</w:t>
      </w:r>
      <w:r w:rsidR="00683F4A">
        <w:t>相場がある一定の幅で上がったり下がったりを繰り返す</w:t>
      </w:r>
      <w:r w:rsidR="00683F4A">
        <w:rPr>
          <w:rFonts w:hint="eastAsia"/>
        </w:rPr>
        <w:t>場面のこと</w:t>
      </w:r>
      <w:r w:rsidR="000B4EB4">
        <w:rPr>
          <w:rFonts w:hint="eastAsia"/>
        </w:rPr>
        <w:t>）</w:t>
      </w:r>
      <w:r w:rsidRPr="00667B56">
        <w:rPr>
          <w:rFonts w:hint="eastAsia"/>
        </w:rPr>
        <w:t>が多い</w:t>
      </w:r>
      <w:r w:rsidR="00492465">
        <w:rPr>
          <w:rFonts w:hint="eastAsia"/>
        </w:rPr>
        <w:t>．</w:t>
      </w:r>
      <w:r w:rsidRPr="00667B56">
        <w:rPr>
          <w:rFonts w:hint="eastAsia"/>
        </w:rPr>
        <w:t>しかしここにトレンドが発生するということは、</w:t>
      </w:r>
      <w:r w:rsidR="00A5563B" w:rsidRPr="00667B56">
        <w:rPr>
          <w:rFonts w:hint="eastAsia"/>
        </w:rPr>
        <w:t>その原因は市場の急激な変動は政治的な出来事や経済指標の発表などのニュースによって引き起こされることが考えられる</w:t>
      </w:r>
      <w:r w:rsidR="00492465">
        <w:rPr>
          <w:rFonts w:hint="eastAsia"/>
        </w:rPr>
        <w:t>．</w:t>
      </w:r>
      <w:r w:rsidR="00A5563B" w:rsidRPr="00667B56">
        <w:rPr>
          <w:rFonts w:hint="eastAsia"/>
        </w:rPr>
        <w:t>このような原因から、レンジ相場</w:t>
      </w:r>
      <w:r w:rsidR="002F5270" w:rsidRPr="00667B56">
        <w:rPr>
          <w:rFonts w:hint="eastAsia"/>
        </w:rPr>
        <w:t>はあくまでその場面が市場において多く見られるというだけであり、</w:t>
      </w:r>
      <w:r w:rsidR="00A5563B" w:rsidRPr="00667B56">
        <w:rPr>
          <w:rFonts w:hint="eastAsia"/>
        </w:rPr>
        <w:t>市場</w:t>
      </w:r>
      <w:r w:rsidR="002F5270" w:rsidRPr="00667B56">
        <w:rPr>
          <w:rFonts w:hint="eastAsia"/>
        </w:rPr>
        <w:t>全体が完全にレンジ相場で構成される場面は</w:t>
      </w:r>
      <w:r w:rsidR="00A5563B" w:rsidRPr="00667B56">
        <w:rPr>
          <w:rFonts w:hint="eastAsia"/>
        </w:rPr>
        <w:t>少な</w:t>
      </w:r>
      <w:r w:rsidR="004518B8" w:rsidRPr="00667B56">
        <w:rPr>
          <w:rFonts w:hint="eastAsia"/>
        </w:rPr>
        <w:t>いと言える</w:t>
      </w:r>
      <w:r w:rsidR="00492465">
        <w:rPr>
          <w:rFonts w:hint="eastAsia"/>
        </w:rPr>
        <w:t>．</w:t>
      </w:r>
      <w:r w:rsidR="00296EDD" w:rsidRPr="00667B56">
        <w:rPr>
          <w:rFonts w:hint="eastAsia"/>
        </w:rPr>
        <w:t>よって、これが</w:t>
      </w:r>
      <w:r w:rsidR="00A5563B" w:rsidRPr="00667B56">
        <w:rPr>
          <w:rFonts w:hint="eastAsia"/>
        </w:rPr>
        <w:t>市場の予測が困難でありリスクもある原因</w:t>
      </w:r>
      <w:r w:rsidR="004518B8" w:rsidRPr="00667B56">
        <w:rPr>
          <w:rFonts w:hint="eastAsia"/>
        </w:rPr>
        <w:t>に</w:t>
      </w:r>
      <w:r w:rsidR="00A5563B" w:rsidRPr="00667B56">
        <w:rPr>
          <w:rFonts w:hint="eastAsia"/>
        </w:rPr>
        <w:t>なっている</w:t>
      </w:r>
      <w:r w:rsidR="00296EDD" w:rsidRPr="00667B56">
        <w:rPr>
          <w:rFonts w:hint="eastAsia"/>
        </w:rPr>
        <w:t>と</w:t>
      </w:r>
      <w:r w:rsidR="003D1314" w:rsidRPr="00667B56">
        <w:rPr>
          <w:rFonts w:hint="eastAsia"/>
        </w:rPr>
        <w:t>も</w:t>
      </w:r>
      <w:r w:rsidR="00296EDD" w:rsidRPr="00667B56">
        <w:rPr>
          <w:rFonts w:hint="eastAsia"/>
        </w:rPr>
        <w:t>言える</w:t>
      </w:r>
      <w:r w:rsidR="00492465">
        <w:rPr>
          <w:rFonts w:hint="eastAsia"/>
        </w:rPr>
        <w:t>．</w:t>
      </w:r>
    </w:p>
    <w:p w14:paraId="4C9F5F29" w14:textId="38C6C84E" w:rsidR="00E27801" w:rsidRPr="00667B56" w:rsidRDefault="00E27801" w:rsidP="00423CEC">
      <w:pPr>
        <w:widowControl/>
        <w:ind w:firstLineChars="100" w:firstLine="234"/>
        <w:jc w:val="left"/>
      </w:pPr>
      <w:r w:rsidRPr="00667B56">
        <w:rPr>
          <w:rFonts w:hint="eastAsia"/>
        </w:rPr>
        <w:t>テクニカル分析</w:t>
      </w:r>
      <w:r w:rsidR="00EC70B7">
        <w:rPr>
          <w:rFonts w:hint="eastAsia"/>
        </w:rPr>
        <w:t>（</w:t>
      </w:r>
      <w:r w:rsidR="00A92FDB">
        <w:rPr>
          <w:rFonts w:hint="eastAsia"/>
        </w:rPr>
        <w:t>金融商品の市場取引の場で、将来の取引価格</w:t>
      </w:r>
      <w:r w:rsidR="002B5414">
        <w:rPr>
          <w:rFonts w:hint="eastAsia"/>
        </w:rPr>
        <w:t>を</w:t>
      </w:r>
      <w:r w:rsidR="00DB38C4">
        <w:rPr>
          <w:rFonts w:hint="eastAsia"/>
        </w:rPr>
        <w:t>過去の</w:t>
      </w:r>
      <w:r w:rsidR="0042271C">
        <w:rPr>
          <w:rFonts w:hint="eastAsia"/>
        </w:rPr>
        <w:t>取引価格の時系列データ</w:t>
      </w:r>
      <w:r w:rsidR="00DB38C4">
        <w:rPr>
          <w:rFonts w:hint="eastAsia"/>
        </w:rPr>
        <w:t>から</w:t>
      </w:r>
      <w:r w:rsidR="0042271C">
        <w:rPr>
          <w:rFonts w:hint="eastAsia"/>
        </w:rPr>
        <w:t>予測する</w:t>
      </w:r>
      <w:r w:rsidR="0008425F">
        <w:rPr>
          <w:rFonts w:hint="eastAsia"/>
        </w:rPr>
        <w:t>アプローチ</w:t>
      </w:r>
      <w:r w:rsidR="00EC70B7">
        <w:rPr>
          <w:rFonts w:hint="eastAsia"/>
        </w:rPr>
        <w:t>）</w:t>
      </w:r>
      <w:r w:rsidRPr="00667B56">
        <w:rPr>
          <w:rFonts w:hint="eastAsia"/>
        </w:rPr>
        <w:t>の限界も問題</w:t>
      </w:r>
      <w:r w:rsidR="006D2CF4" w:rsidRPr="00667B56">
        <w:rPr>
          <w:rFonts w:hint="eastAsia"/>
        </w:rPr>
        <w:t>で</w:t>
      </w:r>
      <w:r w:rsidRPr="00667B56">
        <w:rPr>
          <w:rFonts w:hint="eastAsia"/>
        </w:rPr>
        <w:t>ある</w:t>
      </w:r>
      <w:r w:rsidR="00492465">
        <w:rPr>
          <w:rFonts w:hint="eastAsia"/>
        </w:rPr>
        <w:t>．</w:t>
      </w:r>
      <w:r w:rsidR="00836188" w:rsidRPr="00667B56">
        <w:rPr>
          <w:rFonts w:hint="eastAsia"/>
        </w:rPr>
        <w:t>通説</w:t>
      </w:r>
      <w:r w:rsidR="006D2CF4" w:rsidRPr="00667B56">
        <w:rPr>
          <w:rFonts w:hint="eastAsia"/>
        </w:rPr>
        <w:t>として、いかなるテクニカル分析を行っても勝率を1</w:t>
      </w:r>
      <w:r w:rsidR="006D2CF4" w:rsidRPr="00667B56">
        <w:t>00%</w:t>
      </w:r>
      <w:r w:rsidR="006D2CF4" w:rsidRPr="00667B56">
        <w:rPr>
          <w:rFonts w:hint="eastAsia"/>
        </w:rPr>
        <w:t>にする事は困難を極め</w:t>
      </w:r>
      <w:r w:rsidR="00614FF2">
        <w:rPr>
          <w:rFonts w:hint="eastAsia"/>
        </w:rPr>
        <w:t>、また</w:t>
      </w:r>
      <w:r w:rsidR="005318FA">
        <w:rPr>
          <w:rFonts w:hint="eastAsia"/>
        </w:rPr>
        <w:t>勝率が1</w:t>
      </w:r>
      <w:r w:rsidR="005318FA">
        <w:t>00%</w:t>
      </w:r>
      <w:r w:rsidR="005318FA">
        <w:rPr>
          <w:rFonts w:hint="eastAsia"/>
        </w:rPr>
        <w:t>であれば</w:t>
      </w:r>
      <w:r w:rsidR="00B354DB">
        <w:rPr>
          <w:rFonts w:hint="eastAsia"/>
        </w:rPr>
        <w:t>、</w:t>
      </w:r>
      <w:r w:rsidR="005318FA">
        <w:rPr>
          <w:rFonts w:hint="eastAsia"/>
        </w:rPr>
        <w:t>相場に大きな変化があ</w:t>
      </w:r>
      <w:r w:rsidR="006C4541">
        <w:rPr>
          <w:rFonts w:hint="eastAsia"/>
        </w:rPr>
        <w:t>りそれまで相場を支えていた</w:t>
      </w:r>
      <w:r w:rsidR="003905EA">
        <w:rPr>
          <w:rFonts w:hint="eastAsia"/>
        </w:rPr>
        <w:t>論理</w:t>
      </w:r>
      <w:r w:rsidR="006C4541">
        <w:rPr>
          <w:rFonts w:hint="eastAsia"/>
        </w:rPr>
        <w:t>が通用しなくなった場合、</w:t>
      </w:r>
      <w:r w:rsidR="005318FA">
        <w:rPr>
          <w:rFonts w:hint="eastAsia"/>
        </w:rPr>
        <w:t>突然勝率が</w:t>
      </w:r>
      <w:r w:rsidR="00E275E7">
        <w:rPr>
          <w:rFonts w:hint="eastAsia"/>
        </w:rPr>
        <w:t>大きく低下する可能性</w:t>
      </w:r>
      <w:r w:rsidR="005318FA">
        <w:rPr>
          <w:rFonts w:hint="eastAsia"/>
        </w:rPr>
        <w:t>もあると言える</w:t>
      </w:r>
      <w:r w:rsidR="00492465">
        <w:rPr>
          <w:rFonts w:hint="eastAsia"/>
        </w:rPr>
        <w:t>．</w:t>
      </w:r>
      <w:r w:rsidR="00DE0E66">
        <w:rPr>
          <w:rFonts w:hint="eastAsia"/>
        </w:rPr>
        <w:t>そのほか</w:t>
      </w:r>
      <w:r w:rsidR="00836188" w:rsidRPr="00667B56">
        <w:rPr>
          <w:rFonts w:hint="eastAsia"/>
        </w:rPr>
        <w:t>、</w:t>
      </w:r>
      <w:r w:rsidR="00CE5E69" w:rsidRPr="00667B56">
        <w:rPr>
          <w:rFonts w:hint="eastAsia"/>
        </w:rPr>
        <w:t>バックテスト</w:t>
      </w:r>
      <w:r w:rsidR="0066499A">
        <w:rPr>
          <w:rFonts w:hint="eastAsia"/>
        </w:rPr>
        <w:t>（トレードアルゴリズム</w:t>
      </w:r>
      <w:r w:rsidR="007E55A0">
        <w:rPr>
          <w:rFonts w:hint="eastAsia"/>
        </w:rPr>
        <w:t>のパフォーマンスを</w:t>
      </w:r>
      <w:r w:rsidR="0066499A">
        <w:rPr>
          <w:rFonts w:hint="eastAsia"/>
        </w:rPr>
        <w:t>過去の</w:t>
      </w:r>
      <w:r w:rsidR="004C6D18">
        <w:rPr>
          <w:rFonts w:hint="eastAsia"/>
        </w:rPr>
        <w:t>価格変動に関する時系列データ</w:t>
      </w:r>
      <w:r w:rsidR="007E55A0">
        <w:rPr>
          <w:rFonts w:hint="eastAsia"/>
        </w:rPr>
        <w:t>を使って検証する</w:t>
      </w:r>
      <w:r w:rsidR="00322B0A">
        <w:rPr>
          <w:rFonts w:hint="eastAsia"/>
        </w:rPr>
        <w:t>テスト）</w:t>
      </w:r>
      <w:r w:rsidR="00836188" w:rsidRPr="00667B56">
        <w:rPr>
          <w:rFonts w:hint="eastAsia"/>
        </w:rPr>
        <w:t>で勝率を1</w:t>
      </w:r>
      <w:r w:rsidR="00836188" w:rsidRPr="00667B56">
        <w:t>00%</w:t>
      </w:r>
      <w:r w:rsidR="00836188" w:rsidRPr="00667B56">
        <w:rPr>
          <w:rFonts w:hint="eastAsia"/>
        </w:rPr>
        <w:t>にできるアルゴリズムを発見したとしても、それがフォワードテスト</w:t>
      </w:r>
      <w:r w:rsidR="00322B0A">
        <w:rPr>
          <w:rFonts w:hint="eastAsia"/>
        </w:rPr>
        <w:t>（</w:t>
      </w:r>
      <w:r w:rsidR="006F5D21">
        <w:rPr>
          <w:rFonts w:hint="eastAsia"/>
        </w:rPr>
        <w:t>トレードアルゴリズム</w:t>
      </w:r>
      <w:r w:rsidR="00353DB8">
        <w:rPr>
          <w:rFonts w:hint="eastAsia"/>
        </w:rPr>
        <w:t>の</w:t>
      </w:r>
      <w:r w:rsidR="001A1B6E">
        <w:rPr>
          <w:rFonts w:hint="eastAsia"/>
        </w:rPr>
        <w:t>実運用時</w:t>
      </w:r>
      <w:r w:rsidR="00353DB8">
        <w:rPr>
          <w:rFonts w:hint="eastAsia"/>
        </w:rPr>
        <w:t>のパフォーマンス</w:t>
      </w:r>
      <w:r w:rsidR="00EA6224">
        <w:rPr>
          <w:rFonts w:hint="eastAsia"/>
        </w:rPr>
        <w:t>を知るために、</w:t>
      </w:r>
      <w:r w:rsidR="00E24102">
        <w:rPr>
          <w:rFonts w:hint="eastAsia"/>
        </w:rPr>
        <w:t>リアルタイム</w:t>
      </w:r>
      <w:r w:rsidR="0071650E">
        <w:rPr>
          <w:rFonts w:hint="eastAsia"/>
        </w:rPr>
        <w:t>で</w:t>
      </w:r>
      <w:r w:rsidR="00E24102">
        <w:rPr>
          <w:rFonts w:hint="eastAsia"/>
        </w:rPr>
        <w:t>発生する取引価格の動き</w:t>
      </w:r>
      <w:r w:rsidR="0071650E">
        <w:rPr>
          <w:rFonts w:hint="eastAsia"/>
        </w:rPr>
        <w:t>に対して</w:t>
      </w:r>
      <w:r w:rsidR="00FD3ED3">
        <w:rPr>
          <w:rFonts w:hint="eastAsia"/>
        </w:rPr>
        <w:t>アルゴリズムによる取引を想定</w:t>
      </w:r>
      <w:r w:rsidR="00353DB8">
        <w:rPr>
          <w:rFonts w:hint="eastAsia"/>
        </w:rPr>
        <w:t>するテスト</w:t>
      </w:r>
      <w:r w:rsidR="00322B0A">
        <w:rPr>
          <w:rFonts w:hint="eastAsia"/>
        </w:rPr>
        <w:t>）</w:t>
      </w:r>
      <w:r w:rsidR="00836188" w:rsidRPr="00667B56">
        <w:rPr>
          <w:rFonts w:hint="eastAsia"/>
        </w:rPr>
        <w:t>において勝率が</w:t>
      </w:r>
      <w:r w:rsidR="00266E7E" w:rsidRPr="00667B56">
        <w:rPr>
          <w:rFonts w:hint="eastAsia"/>
        </w:rPr>
        <w:t>半永久的に1</w:t>
      </w:r>
      <w:r w:rsidR="00266E7E" w:rsidRPr="00667B56">
        <w:t>00%</w:t>
      </w:r>
      <w:r w:rsidR="00266E7E" w:rsidRPr="00667B56">
        <w:rPr>
          <w:rFonts w:hint="eastAsia"/>
        </w:rPr>
        <w:t>を保てるとは限らない</w:t>
      </w:r>
      <w:r w:rsidR="00492465">
        <w:rPr>
          <w:rFonts w:hint="eastAsia"/>
        </w:rPr>
        <w:t>．</w:t>
      </w:r>
      <w:r w:rsidR="00A401D7" w:rsidRPr="00667B56">
        <w:rPr>
          <w:rFonts w:hint="eastAsia"/>
        </w:rPr>
        <w:t>本研究において構築したアルゴリズムも勝率は８割程度であり、２割の損失を抱えるため６割の純利益にしかならない</w:t>
      </w:r>
      <w:r w:rsidR="00492465">
        <w:rPr>
          <w:rFonts w:hint="eastAsia"/>
        </w:rPr>
        <w:t>．</w:t>
      </w:r>
    </w:p>
    <w:p w14:paraId="55BA2271" w14:textId="33CF666A" w:rsidR="004A2A47" w:rsidRDefault="00905C53" w:rsidP="00D52AF7">
      <w:pPr>
        <w:widowControl/>
        <w:ind w:firstLineChars="100" w:firstLine="234"/>
        <w:jc w:val="left"/>
      </w:pPr>
      <w:r w:rsidRPr="00667B56">
        <w:rPr>
          <w:rFonts w:hint="eastAsia"/>
        </w:rPr>
        <w:t>レバレッジを</w:t>
      </w:r>
      <w:r w:rsidR="00B715A3">
        <w:rPr>
          <w:rFonts w:hint="eastAsia"/>
        </w:rPr>
        <w:t>使用すると</w:t>
      </w:r>
      <w:r w:rsidRPr="00667B56">
        <w:rPr>
          <w:rFonts w:hint="eastAsia"/>
        </w:rPr>
        <w:t>大きな損失を被るリスク</w:t>
      </w:r>
      <w:r w:rsidR="00B715A3">
        <w:rPr>
          <w:rFonts w:hint="eastAsia"/>
        </w:rPr>
        <w:t>があると</w:t>
      </w:r>
      <w:r w:rsidR="00EB2F20">
        <w:rPr>
          <w:rFonts w:hint="eastAsia"/>
        </w:rPr>
        <w:t>言える</w:t>
      </w:r>
      <w:r w:rsidR="00B715A3">
        <w:rPr>
          <w:rFonts w:hint="eastAsia"/>
        </w:rPr>
        <w:t>点も挙げられる</w:t>
      </w:r>
      <w:r w:rsidR="00492465">
        <w:rPr>
          <w:rFonts w:hint="eastAsia"/>
        </w:rPr>
        <w:t>．</w:t>
      </w:r>
      <w:r w:rsidR="00553222">
        <w:rPr>
          <w:rFonts w:hint="eastAsia"/>
        </w:rPr>
        <w:t>これは、</w:t>
      </w:r>
      <w:r w:rsidR="00F06F55">
        <w:rPr>
          <w:rFonts w:hint="eastAsia"/>
        </w:rPr>
        <w:t>FXは</w:t>
      </w:r>
      <w:r w:rsidR="00B26BC7">
        <w:rPr>
          <w:rFonts w:hint="eastAsia"/>
        </w:rPr>
        <w:t>証拠金にレバレッジを掛けることで希望取引額を算出する</w:t>
      </w:r>
      <w:r w:rsidR="00551326">
        <w:rPr>
          <w:rFonts w:hint="eastAsia"/>
        </w:rPr>
        <w:t>金融商品である</w:t>
      </w:r>
      <w:r w:rsidR="00B26BC7">
        <w:rPr>
          <w:rFonts w:hint="eastAsia"/>
        </w:rPr>
        <w:t>と</w:t>
      </w:r>
      <w:r w:rsidR="00F410F5">
        <w:rPr>
          <w:rFonts w:hint="eastAsia"/>
        </w:rPr>
        <w:t>考えること</w:t>
      </w:r>
      <w:r w:rsidR="00551326">
        <w:rPr>
          <w:rFonts w:hint="eastAsia"/>
        </w:rPr>
        <w:t>も</w:t>
      </w:r>
      <w:r w:rsidR="00F410F5">
        <w:rPr>
          <w:rFonts w:hint="eastAsia"/>
        </w:rPr>
        <w:t>でき、この結果として</w:t>
      </w:r>
      <w:r w:rsidR="00175AAF">
        <w:rPr>
          <w:rFonts w:hint="eastAsia"/>
        </w:rPr>
        <w:t>レバレッジを大きくするほど</w:t>
      </w:r>
      <w:r w:rsidR="002B5632">
        <w:rPr>
          <w:rFonts w:hint="eastAsia"/>
        </w:rPr>
        <w:t>一度のトレードで</w:t>
      </w:r>
      <w:r w:rsidR="00175AAF">
        <w:rPr>
          <w:rFonts w:hint="eastAsia"/>
        </w:rPr>
        <w:t>取引</w:t>
      </w:r>
      <w:r w:rsidR="002B5632">
        <w:rPr>
          <w:rFonts w:hint="eastAsia"/>
        </w:rPr>
        <w:t>できる</w:t>
      </w:r>
      <w:r w:rsidR="00175AAF">
        <w:rPr>
          <w:rFonts w:hint="eastAsia"/>
        </w:rPr>
        <w:t>額は</w:t>
      </w:r>
      <w:r w:rsidR="002B5632">
        <w:rPr>
          <w:rFonts w:hint="eastAsia"/>
        </w:rPr>
        <w:t>大きくなる</w:t>
      </w:r>
      <w:r w:rsidR="00175AAF">
        <w:rPr>
          <w:rFonts w:hint="eastAsia"/>
        </w:rPr>
        <w:t>が</w:t>
      </w:r>
      <w:r w:rsidR="002B5632">
        <w:rPr>
          <w:rFonts w:hint="eastAsia"/>
        </w:rPr>
        <w:t>、</w:t>
      </w:r>
      <w:r w:rsidR="00175AAF">
        <w:rPr>
          <w:rFonts w:hint="eastAsia"/>
        </w:rPr>
        <w:t>証拠金が</w:t>
      </w:r>
      <w:r w:rsidR="00C8368E">
        <w:rPr>
          <w:rFonts w:hint="eastAsia"/>
        </w:rPr>
        <w:t>一度の取引で</w:t>
      </w:r>
      <w:r w:rsidR="00E07D4A">
        <w:rPr>
          <w:rFonts w:hint="eastAsia"/>
        </w:rPr>
        <w:t>失われる</w:t>
      </w:r>
      <w:r w:rsidR="00C8368E">
        <w:rPr>
          <w:rFonts w:hint="eastAsia"/>
        </w:rPr>
        <w:t>金額</w:t>
      </w:r>
      <w:r w:rsidR="00175AAF">
        <w:rPr>
          <w:rFonts w:hint="eastAsia"/>
        </w:rPr>
        <w:t>も</w:t>
      </w:r>
      <w:r w:rsidR="00C8368E">
        <w:rPr>
          <w:rFonts w:hint="eastAsia"/>
        </w:rPr>
        <w:t>大きくなり、この大きくなるスピードはレバレッジ</w:t>
      </w:r>
      <w:r w:rsidR="00570652">
        <w:rPr>
          <w:rFonts w:hint="eastAsia"/>
        </w:rPr>
        <w:t>として設定する値が大きくなるほど</w:t>
      </w:r>
      <w:r w:rsidR="004A2A47">
        <w:rPr>
          <w:rFonts w:hint="eastAsia"/>
        </w:rPr>
        <w:t>加速度的に</w:t>
      </w:r>
      <w:r w:rsidR="00F94BB2">
        <w:rPr>
          <w:rFonts w:hint="eastAsia"/>
        </w:rPr>
        <w:t>大きくなる</w:t>
      </w:r>
      <w:r w:rsidR="004A2A47">
        <w:rPr>
          <w:rFonts w:hint="eastAsia"/>
        </w:rPr>
        <w:t>ことを意味するからだ</w:t>
      </w:r>
      <w:r w:rsidR="007445D4">
        <w:rPr>
          <w:rFonts w:hint="eastAsia"/>
        </w:rPr>
        <w:t>．</w:t>
      </w:r>
    </w:p>
    <w:p w14:paraId="7C5954DD" w14:textId="046D25CB" w:rsidR="00540AA5" w:rsidRDefault="00540AA5" w:rsidP="00540AA5">
      <w:pPr>
        <w:widowControl/>
        <w:jc w:val="left"/>
      </w:pPr>
      <w:r>
        <w:rPr>
          <w:rFonts w:hint="eastAsia"/>
        </w:rPr>
        <w:t>以下にFX取引におけるレバレッジの</w:t>
      </w:r>
      <w:r w:rsidR="00584E68">
        <w:rPr>
          <w:rFonts w:hint="eastAsia"/>
        </w:rPr>
        <w:t>機能</w:t>
      </w:r>
      <w:r>
        <w:rPr>
          <w:rFonts w:hint="eastAsia"/>
        </w:rPr>
        <w:t>とそれに伴うリスク</w:t>
      </w:r>
      <w:r w:rsidR="005F0AB4">
        <w:rPr>
          <w:rFonts w:hint="eastAsia"/>
        </w:rPr>
        <w:t>の増加</w:t>
      </w:r>
      <w:r>
        <w:rPr>
          <w:rFonts w:hint="eastAsia"/>
        </w:rPr>
        <w:t>を</w:t>
      </w:r>
      <w:r w:rsidR="00FD45CE">
        <w:rPr>
          <w:rFonts w:hint="eastAsia"/>
        </w:rPr>
        <w:t>示す</w:t>
      </w:r>
      <w:r w:rsidR="008D4905">
        <w:rPr>
          <w:rFonts w:hint="eastAsia"/>
        </w:rPr>
        <w:t>．</w:t>
      </w:r>
    </w:p>
    <w:p w14:paraId="75B06424" w14:textId="77777777" w:rsidR="006B6F17" w:rsidRPr="00F677E8" w:rsidRDefault="00626324" w:rsidP="00626324">
      <w:pPr>
        <w:pStyle w:val="a7"/>
        <w:widowControl/>
        <w:numPr>
          <w:ilvl w:val="0"/>
          <w:numId w:val="14"/>
        </w:numPr>
        <w:ind w:leftChars="0"/>
        <w:jc w:val="left"/>
      </w:pPr>
      <w:r w:rsidRPr="00F677E8">
        <w:rPr>
          <w:rFonts w:hint="eastAsia"/>
        </w:rPr>
        <w:t>取引額の算出</w:t>
      </w:r>
    </w:p>
    <w:p w14:paraId="3E6228F0" w14:textId="07FDFC29" w:rsidR="00626324" w:rsidRPr="009A5200" w:rsidRDefault="00626324" w:rsidP="006B6F17">
      <w:pPr>
        <w:pStyle w:val="a7"/>
        <w:widowControl/>
        <w:ind w:leftChars="0" w:left="440"/>
        <w:jc w:val="left"/>
      </w:pPr>
      <w:r>
        <w:rPr>
          <w:rFonts w:hint="eastAsia"/>
        </w:rPr>
        <w:t>証拠金</w:t>
      </w:r>
      <w:r w:rsidRPr="00472C30">
        <w:rPr>
          <w:rFonts w:hint="eastAsia"/>
          <w:i/>
          <w:iCs/>
        </w:rPr>
        <w:t>C</w:t>
      </w:r>
      <w:r>
        <w:rPr>
          <w:rFonts w:hint="eastAsia"/>
        </w:rPr>
        <w:t>にレバレッジ倍率</w:t>
      </w:r>
      <w:r w:rsidRPr="00472C30">
        <w:rPr>
          <w:rFonts w:hint="eastAsia"/>
          <w:i/>
          <w:iCs/>
        </w:rPr>
        <w:t>L</w:t>
      </w:r>
      <w:r>
        <w:rPr>
          <w:rFonts w:hint="eastAsia"/>
        </w:rPr>
        <w:t>を掛けることで取引額</w:t>
      </w:r>
      <w:r w:rsidRPr="00472C30">
        <w:rPr>
          <w:rFonts w:hint="eastAsia"/>
          <w:i/>
          <w:iCs/>
        </w:rPr>
        <w:t>T</w:t>
      </w:r>
      <w:r>
        <w:rPr>
          <w:rFonts w:hint="eastAsia"/>
        </w:rPr>
        <w:t>が算出される</w:t>
      </w:r>
      <w:r w:rsidR="008D4905">
        <w:rPr>
          <w:rFonts w:hint="eastAsia"/>
        </w:rPr>
        <w:t>．</w:t>
      </w:r>
      <w:r w:rsidR="009A5200">
        <w:br/>
      </w:r>
      <m:oMathPara>
        <m:oMathParaPr>
          <m:jc m:val="center"/>
        </m:oMathParaPr>
        <m:oMath>
          <m:r>
            <w:rPr>
              <w:rFonts w:ascii="Cambria Math" w:hAnsi="Cambria Math"/>
            </w:rPr>
            <m:t>T=C×L</m:t>
          </m:r>
        </m:oMath>
      </m:oMathPara>
    </w:p>
    <w:p w14:paraId="46491FD5" w14:textId="77777777" w:rsidR="00302E8F" w:rsidRPr="00F677E8" w:rsidRDefault="00FA61F5" w:rsidP="009A5200">
      <w:pPr>
        <w:pStyle w:val="a7"/>
        <w:widowControl/>
        <w:numPr>
          <w:ilvl w:val="0"/>
          <w:numId w:val="14"/>
        </w:numPr>
        <w:ind w:leftChars="0"/>
        <w:jc w:val="left"/>
      </w:pPr>
      <w:r w:rsidRPr="00F677E8">
        <w:rPr>
          <w:rFonts w:hint="eastAsia"/>
        </w:rPr>
        <w:t>損益の計算</w:t>
      </w:r>
    </w:p>
    <w:p w14:paraId="560C5D48" w14:textId="0B045BFB" w:rsidR="00FA61F5" w:rsidRPr="00C8764E" w:rsidRDefault="00FA61F5" w:rsidP="00302E8F">
      <w:pPr>
        <w:pStyle w:val="a7"/>
        <w:widowControl/>
        <w:ind w:leftChars="0" w:left="440"/>
        <w:jc w:val="left"/>
      </w:pPr>
      <w:r>
        <w:rPr>
          <w:rFonts w:hint="eastAsia"/>
        </w:rPr>
        <w:t>取引後の資産価値</w:t>
      </w:r>
      <w:r w:rsidRPr="00472C30">
        <w:rPr>
          <w:rFonts w:hint="eastAsia"/>
          <w:i/>
          <w:iCs/>
        </w:rPr>
        <w:t>V</w:t>
      </w:r>
      <w:r>
        <w:rPr>
          <w:rFonts w:hint="eastAsia"/>
        </w:rPr>
        <w:t>は、取引額</w:t>
      </w:r>
      <w:r w:rsidRPr="00472C30">
        <w:rPr>
          <w:rFonts w:hint="eastAsia"/>
          <w:i/>
          <w:iCs/>
        </w:rPr>
        <w:t>T</w:t>
      </w:r>
      <w:r>
        <w:rPr>
          <w:rFonts w:hint="eastAsia"/>
        </w:rPr>
        <w:t>と市場変動率</w:t>
      </w:r>
      <w:r w:rsidRPr="00472C30">
        <w:rPr>
          <w:rFonts w:hint="eastAsia"/>
          <w:i/>
          <w:iCs/>
        </w:rPr>
        <w:t>M</w:t>
      </w:r>
      <w:r>
        <w:rPr>
          <w:rFonts w:hint="eastAsia"/>
        </w:rPr>
        <w:t>（損失の場合は負の値）を用いて算出される</w:t>
      </w:r>
      <w:r w:rsidR="008D4905">
        <w:rPr>
          <w:rFonts w:hint="eastAsia"/>
        </w:rPr>
        <w:t>．</w:t>
      </w:r>
      <w:r w:rsidR="009A5200">
        <w:br/>
      </w:r>
      <m:oMathPara>
        <m:oMath>
          <m:r>
            <w:rPr>
              <w:rFonts w:ascii="Cambria Math" w:hAnsi="Cambria Math"/>
            </w:rPr>
            <m:t>V=T×</m:t>
          </m:r>
          <m:d>
            <m:dPr>
              <m:ctrlPr>
                <w:rPr>
                  <w:rFonts w:ascii="Cambria Math" w:hAnsi="Cambria Math"/>
                  <w:i/>
                </w:rPr>
              </m:ctrlPr>
            </m:dPr>
            <m:e>
              <m:r>
                <w:rPr>
                  <w:rFonts w:ascii="Cambria Math" w:hAnsi="Cambria Math"/>
                </w:rPr>
                <m:t>1+M</m:t>
              </m:r>
            </m:e>
          </m:d>
        </m:oMath>
      </m:oMathPara>
    </w:p>
    <w:p w14:paraId="259480DA" w14:textId="35F07330" w:rsidR="00C8764E" w:rsidRPr="009A5200" w:rsidRDefault="00C8764E" w:rsidP="00C8764E">
      <w:pPr>
        <w:pStyle w:val="a7"/>
        <w:widowControl/>
        <w:ind w:leftChars="0" w:left="440"/>
        <w:jc w:val="left"/>
      </w:pPr>
      <w:r>
        <w:rPr>
          <w:rFonts w:hint="eastAsia"/>
        </w:rPr>
        <w:t>ここで、</w:t>
      </w:r>
      <w:r w:rsidRPr="00472C30">
        <w:rPr>
          <w:rFonts w:hint="eastAsia"/>
          <w:i/>
          <w:iCs/>
        </w:rPr>
        <w:t>M</w:t>
      </w:r>
      <w:r>
        <w:rPr>
          <w:rFonts w:hint="eastAsia"/>
        </w:rPr>
        <w:t>は市場の変動をパーセンテージで表したものである</w:t>
      </w:r>
      <w:r w:rsidR="008D4905">
        <w:rPr>
          <w:rFonts w:hint="eastAsia"/>
        </w:rPr>
        <w:t>．</w:t>
      </w:r>
    </w:p>
    <w:p w14:paraId="1CB5D6AE" w14:textId="77777777" w:rsidR="00302E8F" w:rsidRPr="00F677E8" w:rsidRDefault="00C8764E" w:rsidP="009A5200">
      <w:pPr>
        <w:pStyle w:val="a7"/>
        <w:widowControl/>
        <w:numPr>
          <w:ilvl w:val="0"/>
          <w:numId w:val="14"/>
        </w:numPr>
        <w:ind w:leftChars="0"/>
        <w:jc w:val="left"/>
      </w:pPr>
      <w:r w:rsidRPr="00F677E8">
        <w:rPr>
          <w:rFonts w:hint="eastAsia"/>
        </w:rPr>
        <w:t>レバレッジによるリスクの増加</w:t>
      </w:r>
    </w:p>
    <w:p w14:paraId="602BF090" w14:textId="4C0D2682" w:rsidR="0032339D" w:rsidRPr="0032339D" w:rsidRDefault="00C8764E" w:rsidP="008148B2">
      <w:pPr>
        <w:pStyle w:val="a7"/>
        <w:widowControl/>
        <w:spacing w:line="240" w:lineRule="auto"/>
        <w:ind w:leftChars="0" w:left="440"/>
        <w:jc w:val="left"/>
      </w:pPr>
      <w:r>
        <w:rPr>
          <w:rFonts w:hint="eastAsia"/>
        </w:rPr>
        <w:t>レバレッジ倍率</w:t>
      </w:r>
      <w:r w:rsidRPr="00472C30">
        <w:rPr>
          <w:rFonts w:hint="eastAsia"/>
          <w:i/>
          <w:iCs/>
        </w:rPr>
        <w:t>L</w:t>
      </w:r>
      <w:r>
        <w:rPr>
          <w:rFonts w:hint="eastAsia"/>
        </w:rPr>
        <w:t>が高いほど、市場の小さな変動が証拠金に与える影響は大きくなる</w:t>
      </w:r>
      <w:r w:rsidR="008D4905">
        <w:rPr>
          <w:rFonts w:hint="eastAsia"/>
        </w:rPr>
        <w:t>．</w:t>
      </w:r>
      <w:r>
        <w:rPr>
          <w:rFonts w:hint="eastAsia"/>
        </w:rPr>
        <w:t>損失</w:t>
      </w:r>
      <m:oMath>
        <m:r>
          <w:rPr>
            <w:rFonts w:ascii="Cambria Math" w:hAnsi="Cambria Math"/>
          </w:rPr>
          <m:t>∆C</m:t>
        </m:r>
      </m:oMath>
      <w:r>
        <w:rPr>
          <w:rFonts w:hint="eastAsia"/>
        </w:rPr>
        <w:t>は次のように計算される</w:t>
      </w:r>
      <w:r w:rsidR="008D4905">
        <w:rPr>
          <w:rFonts w:hint="eastAsia"/>
        </w:rPr>
        <w:t>．</w:t>
      </w:r>
      <w:r w:rsidR="00302E8F">
        <w:br/>
      </w:r>
      <m:oMathPara>
        <m:oMath>
          <m:r>
            <w:rPr>
              <w:rFonts w:ascii="Cambria Math" w:hAnsi="Cambria Math"/>
            </w:rPr>
            <m:t>∆C=C-</m:t>
          </m:r>
          <m:f>
            <m:fPr>
              <m:ctrlPr>
                <w:rPr>
                  <w:rFonts w:ascii="Cambria Math" w:hAnsi="Cambria Math"/>
                  <w:i/>
                </w:rPr>
              </m:ctrlPr>
            </m:fPr>
            <m:num>
              <m:r>
                <w:rPr>
                  <w:rFonts w:ascii="Cambria Math" w:hAnsi="Cambria Math"/>
                </w:rPr>
                <m:t>V</m:t>
              </m:r>
            </m:num>
            <m:den>
              <m:r>
                <w:rPr>
                  <w:rFonts w:ascii="Cambria Math" w:hAnsi="Cambria Math"/>
                </w:rPr>
                <m:t>L</m:t>
              </m:r>
            </m:den>
          </m:f>
        </m:oMath>
      </m:oMathPara>
    </w:p>
    <w:p w14:paraId="5B868892" w14:textId="07B615E3" w:rsidR="00D52AF7" w:rsidRDefault="00905C53" w:rsidP="00D52AF7">
      <w:pPr>
        <w:widowControl/>
        <w:ind w:firstLineChars="100" w:firstLine="234"/>
        <w:jc w:val="left"/>
      </w:pPr>
      <w:r w:rsidRPr="00667B56">
        <w:rPr>
          <w:rFonts w:hint="eastAsia"/>
        </w:rPr>
        <w:t>従って特に自動トレードにおいては、最大ドローダウン</w:t>
      </w:r>
      <w:r w:rsidR="00592C30">
        <w:rPr>
          <w:rFonts w:hint="eastAsia"/>
        </w:rPr>
        <w:t>（</w:t>
      </w:r>
      <w:r w:rsidR="000F4895">
        <w:rPr>
          <w:rFonts w:hint="eastAsia"/>
        </w:rPr>
        <w:t>累積利益からの下落率のこと</w:t>
      </w:r>
      <w:r w:rsidR="008D4905">
        <w:rPr>
          <w:rFonts w:hint="eastAsia"/>
        </w:rPr>
        <w:t>．</w:t>
      </w:r>
      <w:r w:rsidR="00BA7F1C">
        <w:rPr>
          <w:rFonts w:hint="eastAsia"/>
        </w:rPr>
        <w:t>累積利益には投資額も含まれる</w:t>
      </w:r>
      <w:r w:rsidR="00AB3AA8">
        <w:rPr>
          <w:rFonts w:hint="eastAsia"/>
        </w:rPr>
        <w:t>）</w:t>
      </w:r>
      <w:r w:rsidRPr="00667B56">
        <w:rPr>
          <w:rFonts w:hint="eastAsia"/>
        </w:rPr>
        <w:t>や</w:t>
      </w:r>
      <w:r w:rsidR="00F45511" w:rsidRPr="00667B56">
        <w:rPr>
          <w:rFonts w:hint="eastAsia"/>
        </w:rPr>
        <w:t>ポジションの保有期間、含み損についてその許容値が現実的なもので収まるようにトレードアルゴリズムを作成する必要がある</w:t>
      </w:r>
      <w:r w:rsidR="00492465">
        <w:rPr>
          <w:rFonts w:hint="eastAsia"/>
        </w:rPr>
        <w:t>．</w:t>
      </w:r>
    </w:p>
    <w:p w14:paraId="51EFA992" w14:textId="7A8870A0" w:rsidR="004E43A6" w:rsidRDefault="004E43A6">
      <w:pPr>
        <w:widowControl/>
        <w:adjustRightInd/>
        <w:snapToGrid/>
        <w:spacing w:line="240" w:lineRule="auto"/>
        <w:jc w:val="left"/>
        <w:rPr>
          <w:b/>
          <w:bCs/>
          <w:sz w:val="24"/>
          <w:szCs w:val="24"/>
        </w:rPr>
      </w:pPr>
      <w:r>
        <w:rPr>
          <w:b/>
          <w:bCs/>
          <w:sz w:val="24"/>
          <w:szCs w:val="24"/>
        </w:rPr>
        <w:br w:type="page"/>
      </w:r>
    </w:p>
    <w:p w14:paraId="7A285691" w14:textId="1F760447" w:rsidR="00B70CF3" w:rsidRPr="00667B56" w:rsidRDefault="00F246C3" w:rsidP="00423CEC">
      <w:pPr>
        <w:pStyle w:val="a7"/>
        <w:widowControl/>
        <w:numPr>
          <w:ilvl w:val="0"/>
          <w:numId w:val="9"/>
        </w:numPr>
        <w:ind w:leftChars="0"/>
        <w:jc w:val="center"/>
        <w:outlineLvl w:val="0"/>
        <w:rPr>
          <w:b/>
          <w:bCs/>
          <w:sz w:val="32"/>
          <w:szCs w:val="32"/>
        </w:rPr>
      </w:pPr>
      <w:bookmarkStart w:id="7" w:name="_Toc154042331"/>
      <w:r w:rsidRPr="00667B56">
        <w:rPr>
          <w:rFonts w:hint="eastAsia"/>
          <w:b/>
          <w:bCs/>
          <w:sz w:val="32"/>
          <w:szCs w:val="32"/>
        </w:rPr>
        <w:lastRenderedPageBreak/>
        <w:t>研究手法と</w:t>
      </w:r>
      <w:r w:rsidR="00564428">
        <w:rPr>
          <w:rFonts w:hint="eastAsia"/>
          <w:b/>
          <w:bCs/>
          <w:sz w:val="32"/>
          <w:szCs w:val="32"/>
        </w:rPr>
        <w:t>使用するテクニカル指標</w:t>
      </w:r>
      <w:bookmarkEnd w:id="7"/>
    </w:p>
    <w:p w14:paraId="1CCDD05B" w14:textId="77777777" w:rsidR="006A1A99" w:rsidRPr="00667B56" w:rsidRDefault="006A1A99" w:rsidP="00423CEC">
      <w:pPr>
        <w:pStyle w:val="a7"/>
        <w:widowControl/>
        <w:numPr>
          <w:ilvl w:val="1"/>
          <w:numId w:val="9"/>
        </w:numPr>
        <w:ind w:leftChars="0"/>
        <w:jc w:val="left"/>
        <w:outlineLvl w:val="1"/>
        <w:rPr>
          <w:b/>
          <w:bCs/>
          <w:sz w:val="24"/>
          <w:szCs w:val="24"/>
        </w:rPr>
      </w:pPr>
      <w:bookmarkStart w:id="8" w:name="_Toc154042332"/>
      <w:r w:rsidRPr="00667B56">
        <w:rPr>
          <w:rFonts w:hint="eastAsia"/>
          <w:b/>
          <w:bCs/>
          <w:sz w:val="24"/>
          <w:szCs w:val="24"/>
        </w:rPr>
        <w:t>研究手法</w:t>
      </w:r>
      <w:bookmarkEnd w:id="8"/>
    </w:p>
    <w:p w14:paraId="0A346E75" w14:textId="7C2A93C9" w:rsidR="00D52AF7" w:rsidRDefault="00864195" w:rsidP="0070687E">
      <w:pPr>
        <w:widowControl/>
        <w:adjustRightInd/>
        <w:snapToGrid/>
        <w:spacing w:line="240" w:lineRule="auto"/>
        <w:ind w:firstLineChars="100" w:firstLine="234"/>
        <w:jc w:val="left"/>
      </w:pPr>
      <w:r w:rsidRPr="00864195">
        <w:rPr>
          <w:rFonts w:hint="eastAsia"/>
        </w:rPr>
        <w:t>平均足</w:t>
      </w:r>
      <w:r w:rsidR="005967F7">
        <w:rPr>
          <w:rFonts w:hint="eastAsia"/>
        </w:rPr>
        <w:t>（3.4節）</w:t>
      </w:r>
      <w:r w:rsidRPr="00864195">
        <w:rPr>
          <w:rFonts w:hint="eastAsia"/>
        </w:rPr>
        <w:t>の算出方法に基づく分析を用いることで、市場の動きをより正確に把握することができる．平均足は、ひとつ前の足の始値と終値の平均や、現在の足の始値・終値・高値・安値の平均などを用いるため、市場の細かな動きを捉えるのに適している．さらに、短期足から長期足までの複数の時間足での分析を行うマルチタイムフレーム分析を使用することで、市場の全体的なトレンドを捉え、取引のタイミングを最適化することができる．本研究においては主にこの二つの２つの要素に加え、</w:t>
      </w:r>
      <w:r w:rsidRPr="00864195">
        <w:t>200本のキャンドルスティックを平均・平滑化処理した200移動平均</w:t>
      </w:r>
      <w:r w:rsidRPr="00864195">
        <w:rPr>
          <w:rFonts w:hint="eastAsia"/>
        </w:rPr>
        <w:t>線</w:t>
      </w:r>
      <w:r w:rsidR="00082174">
        <w:rPr>
          <w:rFonts w:hint="eastAsia"/>
        </w:rPr>
        <w:t>（3.3節）</w:t>
      </w:r>
      <w:r w:rsidRPr="00864195">
        <w:rPr>
          <w:rFonts w:hint="eastAsia"/>
        </w:rPr>
        <w:t>も用いる．こうして、複数の視点から市場のトレンドを把握することで、トレンドに則したトレードを可能にする．これにより、ランダムウォークの中にもトレンド方向を見出すことでトータル利益のプラス収支を目指す．これは、本研究はあくまで利益よりもトレードアルゴリズムの安定性を優先する事を意味する．さらに、レバレッジの問題に関しては本研究においてはレバレッジそのものを動的に変更するのではなく、レバレッジ１対１と固定しその代わりに利益機会の判断条件を複数設け、それらに当該するほど利益機会の評価が上がる仕組みを作る事で、評価に応じたロット</w:t>
      </w:r>
      <w:r w:rsidR="00F26FE1">
        <w:rPr>
          <w:rFonts w:hint="eastAsia"/>
        </w:rPr>
        <w:t>サイズ</w:t>
      </w:r>
      <w:r w:rsidR="00762A78">
        <w:rPr>
          <w:rFonts w:hint="eastAsia"/>
        </w:rPr>
        <w:t>（</w:t>
      </w:r>
      <w:r w:rsidR="00F26FE1">
        <w:rPr>
          <w:rFonts w:hint="eastAsia"/>
        </w:rPr>
        <w:t>ロットは</w:t>
      </w:r>
      <w:r w:rsidR="00A63685">
        <w:rPr>
          <w:rFonts w:hint="eastAsia"/>
        </w:rPr>
        <w:t>金融商品</w:t>
      </w:r>
      <w:r w:rsidR="002D5B24">
        <w:rPr>
          <w:rFonts w:hint="eastAsia"/>
        </w:rPr>
        <w:t>で扱われる</w:t>
      </w:r>
      <w:r w:rsidR="002F3232">
        <w:rPr>
          <w:rFonts w:hint="eastAsia"/>
        </w:rPr>
        <w:t>通貨単位）</w:t>
      </w:r>
      <w:r w:rsidRPr="00864195">
        <w:rPr>
          <w:rFonts w:hint="eastAsia"/>
        </w:rPr>
        <w:t>をトレード毎に決定するようにし、利益獲得における最適化を行った．</w:t>
      </w:r>
    </w:p>
    <w:p w14:paraId="7AEED7A0" w14:textId="77777777" w:rsidR="004E43A6" w:rsidRDefault="004E43A6" w:rsidP="004E43A6">
      <w:pPr>
        <w:widowControl/>
        <w:adjustRightInd/>
        <w:snapToGrid/>
        <w:spacing w:line="240" w:lineRule="auto"/>
        <w:jc w:val="left"/>
      </w:pPr>
    </w:p>
    <w:p w14:paraId="14115A40" w14:textId="04CE3425" w:rsidR="00BF6789" w:rsidRPr="00667B56" w:rsidRDefault="00954B86" w:rsidP="00423CEC">
      <w:pPr>
        <w:pStyle w:val="a7"/>
        <w:widowControl/>
        <w:numPr>
          <w:ilvl w:val="1"/>
          <w:numId w:val="9"/>
        </w:numPr>
        <w:ind w:leftChars="0"/>
        <w:jc w:val="left"/>
        <w:outlineLvl w:val="1"/>
        <w:rPr>
          <w:b/>
          <w:bCs/>
          <w:sz w:val="24"/>
          <w:szCs w:val="24"/>
        </w:rPr>
      </w:pPr>
      <w:bookmarkStart w:id="9" w:name="_Toc154042333"/>
      <w:r>
        <w:rPr>
          <w:rFonts w:hint="eastAsia"/>
          <w:b/>
          <w:bCs/>
          <w:sz w:val="24"/>
          <w:szCs w:val="24"/>
        </w:rPr>
        <w:t>マルチタイムフレーム</w:t>
      </w:r>
      <w:r w:rsidR="00E86BD0">
        <w:rPr>
          <w:rFonts w:hint="eastAsia"/>
          <w:b/>
          <w:bCs/>
          <w:sz w:val="24"/>
          <w:szCs w:val="24"/>
        </w:rPr>
        <w:t>分析</w:t>
      </w:r>
      <w:bookmarkEnd w:id="9"/>
    </w:p>
    <w:p w14:paraId="6AD3DB49" w14:textId="77777777" w:rsidR="00FF41AE" w:rsidRPr="00667B56" w:rsidRDefault="00FF41AE" w:rsidP="00FF41AE">
      <w:pPr>
        <w:widowControl/>
        <w:jc w:val="left"/>
        <w:rPr>
          <w:szCs w:val="21"/>
        </w:rPr>
      </w:pPr>
      <w:r w:rsidRPr="00667B56">
        <w:rPr>
          <w:rFonts w:hint="eastAsia"/>
          <w:b/>
          <w:bCs/>
          <w:sz w:val="24"/>
          <w:szCs w:val="24"/>
        </w:rPr>
        <w:t xml:space="preserve">　</w:t>
      </w:r>
      <w:r w:rsidRPr="00667B56">
        <w:rPr>
          <w:rFonts w:hint="eastAsia"/>
          <w:szCs w:val="21"/>
        </w:rPr>
        <w:t>本研究では、マルチタイムフレーム分析（</w:t>
      </w:r>
      <w:r w:rsidRPr="00667B56">
        <w:rPr>
          <w:szCs w:val="21"/>
        </w:rPr>
        <w:t>MTF分析）を取引手法の核として採用している</w:t>
      </w:r>
      <w:r>
        <w:rPr>
          <w:szCs w:val="21"/>
        </w:rPr>
        <w:t>．</w:t>
      </w:r>
      <w:r w:rsidRPr="00667B56">
        <w:rPr>
          <w:szCs w:val="21"/>
        </w:rPr>
        <w:t>MTF分析は、異なる時間枠で市場の動向を分析することにより、より網羅的な市場理解を目指すアプローチである</w:t>
      </w:r>
      <w:r>
        <w:rPr>
          <w:szCs w:val="21"/>
        </w:rPr>
        <w:t>．</w:t>
      </w:r>
      <w:r w:rsidRPr="00667B56">
        <w:rPr>
          <w:szCs w:val="21"/>
        </w:rPr>
        <w:t>この分析方法は、短期、中期、長期の市場動向を同時に考慮し、市場のトレンドや変動パターンを把握することを可能にする</w:t>
      </w:r>
      <w:r>
        <w:rPr>
          <w:szCs w:val="21"/>
        </w:rPr>
        <w:t>．</w:t>
      </w:r>
    </w:p>
    <w:p w14:paraId="5C90607A" w14:textId="77777777" w:rsidR="00FF41AE" w:rsidRPr="00667B56" w:rsidRDefault="00FF41AE" w:rsidP="00FF41AE">
      <w:pPr>
        <w:widowControl/>
        <w:jc w:val="left"/>
        <w:rPr>
          <w:szCs w:val="21"/>
        </w:rPr>
      </w:pPr>
      <w:r w:rsidRPr="00667B56">
        <w:rPr>
          <w:rFonts w:hint="eastAsia"/>
          <w:szCs w:val="21"/>
        </w:rPr>
        <w:t>研究で使用されたプログラムでは、</w:t>
      </w:r>
      <w:r w:rsidRPr="00667B56">
        <w:rPr>
          <w:szCs w:val="21"/>
        </w:rPr>
        <w:t>GBPJPY通貨ペアを対象に、複数の時間枠（日足、4時間足、1時間足、30分足、15分足、5分足）における市場データを取得し、それぞれの時間枠で独立した分析を行っている</w:t>
      </w:r>
      <w:r>
        <w:rPr>
          <w:szCs w:val="21"/>
        </w:rPr>
        <w:t>．</w:t>
      </w:r>
      <w:r w:rsidRPr="00667B56">
        <w:rPr>
          <w:szCs w:val="21"/>
        </w:rPr>
        <w:t>このように、各時間枠において市場の動向を分析することで、市場の微妙な変化を捉えるとともに、長期的なトレンドを見極めることができる</w:t>
      </w:r>
      <w:r>
        <w:rPr>
          <w:szCs w:val="21"/>
        </w:rPr>
        <w:t>．</w:t>
      </w:r>
    </w:p>
    <w:p w14:paraId="29D203F6" w14:textId="77777777" w:rsidR="00FF41AE" w:rsidRPr="00667B56" w:rsidRDefault="00FF41AE" w:rsidP="00FF41AE">
      <w:pPr>
        <w:widowControl/>
        <w:ind w:firstLineChars="100" w:firstLine="234"/>
        <w:jc w:val="left"/>
        <w:rPr>
          <w:szCs w:val="21"/>
        </w:rPr>
      </w:pPr>
      <w:r w:rsidRPr="00667B56">
        <w:rPr>
          <w:szCs w:val="21"/>
        </w:rPr>
        <w:t>MTF分析の利点は、市場の異なる側面を同時に捉えることにある</w:t>
      </w:r>
      <w:r>
        <w:rPr>
          <w:szCs w:val="21"/>
        </w:rPr>
        <w:t>．</w:t>
      </w:r>
      <w:r w:rsidRPr="00667B56">
        <w:rPr>
          <w:szCs w:val="21"/>
        </w:rPr>
        <w:t>例えば、短期的な時間枠では市場の急激な動きを把握することができるが、これだけでは市場の全体像を理解することは難しい</w:t>
      </w:r>
      <w:r>
        <w:rPr>
          <w:szCs w:val="21"/>
        </w:rPr>
        <w:t>．</w:t>
      </w:r>
      <w:r w:rsidRPr="00667B56">
        <w:rPr>
          <w:szCs w:val="21"/>
        </w:rPr>
        <w:t>逆に、長期的な時間枠だけに注目すると、市場の短期的な変動を見逃すことになる</w:t>
      </w:r>
      <w:r>
        <w:rPr>
          <w:szCs w:val="21"/>
        </w:rPr>
        <w:t>．</w:t>
      </w:r>
      <w:r w:rsidRPr="00667B56">
        <w:rPr>
          <w:szCs w:val="21"/>
        </w:rPr>
        <w:t>MTF分析を用いることで、これらの短期的および長期的な視点を組み合わせ、より包括的な市場分析を行うことが可能になる</w:t>
      </w:r>
      <w:r>
        <w:rPr>
          <w:szCs w:val="21"/>
        </w:rPr>
        <w:t>．</w:t>
      </w:r>
    </w:p>
    <w:p w14:paraId="78EEAD76" w14:textId="77777777" w:rsidR="00FF41AE" w:rsidRPr="00667B56" w:rsidRDefault="00FF41AE" w:rsidP="00FF41AE">
      <w:pPr>
        <w:widowControl/>
        <w:ind w:firstLineChars="100" w:firstLine="234"/>
        <w:jc w:val="left"/>
        <w:rPr>
          <w:szCs w:val="21"/>
        </w:rPr>
      </w:pPr>
      <w:r w:rsidRPr="00667B56">
        <w:rPr>
          <w:rFonts w:hint="eastAsia"/>
          <w:szCs w:val="21"/>
        </w:rPr>
        <w:t>このアプローチにより、市場の短期的な変動に対する反応性と、長期的なトレンドを見極める能力が両立される</w:t>
      </w:r>
      <w:r>
        <w:rPr>
          <w:rFonts w:hint="eastAsia"/>
          <w:szCs w:val="21"/>
        </w:rPr>
        <w:t>．</w:t>
      </w:r>
      <w:r w:rsidRPr="00667B56">
        <w:rPr>
          <w:rFonts w:hint="eastAsia"/>
          <w:szCs w:val="21"/>
        </w:rPr>
        <w:t>また、異なる時間枠における市場の動きを比較することにより、特定のトレードにおけるリスクとリターンのバランスをより良く判断することが可能になる</w:t>
      </w:r>
      <w:r>
        <w:rPr>
          <w:rFonts w:hint="eastAsia"/>
          <w:szCs w:val="21"/>
        </w:rPr>
        <w:t>．</w:t>
      </w:r>
      <w:r w:rsidRPr="00667B56">
        <w:rPr>
          <w:rFonts w:hint="eastAsia"/>
          <w:szCs w:val="21"/>
        </w:rPr>
        <w:t>これにより、トレーダーは短期的な市場のノイズに惑わされず、長期的な視点で安定した取引戦略を立てることができるようになる</w:t>
      </w:r>
      <w:r>
        <w:rPr>
          <w:rFonts w:hint="eastAsia"/>
          <w:szCs w:val="21"/>
        </w:rPr>
        <w:t>．</w:t>
      </w:r>
    </w:p>
    <w:p w14:paraId="1142A44F" w14:textId="0FEAB150" w:rsidR="00A41225" w:rsidRDefault="00FF41AE" w:rsidP="00FF41AE">
      <w:pPr>
        <w:widowControl/>
        <w:jc w:val="left"/>
        <w:rPr>
          <w:szCs w:val="21"/>
        </w:rPr>
      </w:pPr>
      <w:r w:rsidRPr="00667B56">
        <w:rPr>
          <w:szCs w:val="21"/>
        </w:rPr>
        <w:t>MTF分析の実施には、市場の異なる時間枠でのデータを正確に取得し、それぞれの時間枠での市場動向を適切に分析することが重要である</w:t>
      </w:r>
      <w:r>
        <w:rPr>
          <w:szCs w:val="21"/>
        </w:rPr>
        <w:t>．</w:t>
      </w:r>
      <w:r w:rsidRPr="00667B56">
        <w:rPr>
          <w:szCs w:val="21"/>
        </w:rPr>
        <w:t>このアプローチは、市場のより深い理解を得るための基盤を提供し、取引戦略の有効性を高めるために不可欠な要素である</w:t>
      </w:r>
      <w:r w:rsidR="008D4905">
        <w:rPr>
          <w:rFonts w:hint="eastAsia"/>
          <w:szCs w:val="21"/>
        </w:rPr>
        <w:t>．</w:t>
      </w:r>
    </w:p>
    <w:p w14:paraId="389237DB" w14:textId="77777777" w:rsidR="00FF41AE" w:rsidRPr="00667B56" w:rsidRDefault="00FF41AE" w:rsidP="00FF41AE">
      <w:pPr>
        <w:widowControl/>
        <w:jc w:val="left"/>
      </w:pPr>
    </w:p>
    <w:p w14:paraId="6F176894" w14:textId="1E16D01C" w:rsidR="00AA1550" w:rsidRDefault="00954B86" w:rsidP="00423CEC">
      <w:pPr>
        <w:pStyle w:val="a7"/>
        <w:widowControl/>
        <w:numPr>
          <w:ilvl w:val="1"/>
          <w:numId w:val="9"/>
        </w:numPr>
        <w:ind w:leftChars="0"/>
        <w:jc w:val="left"/>
        <w:outlineLvl w:val="1"/>
        <w:rPr>
          <w:b/>
          <w:bCs/>
          <w:sz w:val="24"/>
          <w:szCs w:val="24"/>
        </w:rPr>
      </w:pPr>
      <w:bookmarkStart w:id="10" w:name="_Toc154042334"/>
      <w:r>
        <w:rPr>
          <w:rFonts w:hint="eastAsia"/>
          <w:b/>
          <w:bCs/>
          <w:sz w:val="24"/>
          <w:szCs w:val="24"/>
        </w:rPr>
        <w:lastRenderedPageBreak/>
        <w:t>移動平均線</w:t>
      </w:r>
      <w:bookmarkEnd w:id="10"/>
    </w:p>
    <w:p w14:paraId="550023DA" w14:textId="77777777" w:rsidR="00A171D1" w:rsidRPr="00667B56" w:rsidRDefault="00A171D1" w:rsidP="00A171D1">
      <w:pPr>
        <w:ind w:firstLineChars="100" w:firstLine="234"/>
      </w:pPr>
      <w:r w:rsidRPr="00667B56">
        <w:rPr>
          <w:rFonts w:hint="eastAsia"/>
        </w:rPr>
        <w:t>本研究で採用されているトレードアルゴリズムでは、</w:t>
      </w:r>
      <w:r w:rsidRPr="00667B56">
        <w:t>200日単純移動平均線（200SMA）がトレンドの方向性を判断し、適切なトレードエントリーのタイミングを見極めるための中核的指標として機能している</w:t>
      </w:r>
      <w:r>
        <w:t>．</w:t>
      </w:r>
      <w:r w:rsidRPr="00667B56">
        <w:t>200SMAは、過去200日の終値の平均を示すことにより、市場の一般的なトレンドを捉えるために広く使われている</w:t>
      </w:r>
      <w:r>
        <w:t>．</w:t>
      </w:r>
      <w:r w:rsidRPr="00667B56">
        <w:t>この長期的な指標は短期的な価格変動による影響を受けにくく、より安定したトレンドの見極めを可能にする</w:t>
      </w:r>
      <w:r>
        <w:t>．</w:t>
      </w:r>
    </w:p>
    <w:p w14:paraId="016C4627" w14:textId="77777777" w:rsidR="00A171D1" w:rsidRPr="00667B56" w:rsidRDefault="00A171D1" w:rsidP="00A171D1">
      <w:r w:rsidRPr="00667B56">
        <w:rPr>
          <w:rFonts w:hint="eastAsia"/>
        </w:rPr>
        <w:t>アルゴリズム内で</w:t>
      </w:r>
      <w:r w:rsidRPr="00667B56">
        <w:t>200SMAを使用する主な目的は、市場の長期的なトレンドに沿ったポジションを確立することである</w:t>
      </w:r>
      <w:r>
        <w:t>．</w:t>
      </w:r>
      <w:r w:rsidRPr="00667B56">
        <w:t>買いシグナルが生成されるためには、価格が200SMAを下回る必要があり、これは長期的な下降トレンドが終了し、上昇トレンドが始まる可能性があることを示唆している</w:t>
      </w:r>
      <w:r>
        <w:t>．</w:t>
      </w:r>
      <w:r w:rsidRPr="00667B56">
        <w:t>逆に、売りシグナルを考慮するためには、価格が200SMAを上回ることが求められる</w:t>
      </w:r>
      <w:r>
        <w:t>．</w:t>
      </w:r>
      <w:r w:rsidRPr="00667B56">
        <w:t>この条件は、長期的な上昇トレンドが終了し、下降トレンドが始まる可能性を示唆していると解釈される</w:t>
      </w:r>
      <w:r>
        <w:t>．</w:t>
      </w:r>
    </w:p>
    <w:p w14:paraId="31CC057C" w14:textId="77777777" w:rsidR="00A171D1" w:rsidRPr="00667B56" w:rsidRDefault="00A171D1" w:rsidP="00A171D1">
      <w:pPr>
        <w:ind w:firstLineChars="100" w:firstLine="234"/>
      </w:pPr>
      <w:r w:rsidRPr="00667B56">
        <w:rPr>
          <w:rFonts w:hint="eastAsia"/>
        </w:rPr>
        <w:t>このように</w:t>
      </w:r>
      <w:r w:rsidRPr="00667B56">
        <w:t>200SMAを利用することで、アルゴリズムは長期的なトレンドの変化に基づいたトレード決定を行うことができる</w:t>
      </w:r>
      <w:r>
        <w:t>．</w:t>
      </w:r>
      <w:r w:rsidRPr="00667B56">
        <w:t>エントリーの判定は、時間枠ごとに算出された平均足のパターンと200SMAの位置関係に基づいて行われる</w:t>
      </w:r>
      <w:r>
        <w:t>．</w:t>
      </w:r>
      <w:r w:rsidRPr="00667B56">
        <w:t>平均足の終値が200SMAに対して位置することによって、上昇または下降トレンドへの参加を決定する</w:t>
      </w:r>
      <w:r>
        <w:t>．</w:t>
      </w:r>
      <w:r w:rsidRPr="00667B56">
        <w:t>このアプローチにより、トレンドの転換点を捉えるタイミングが最適化され、トレードの成功率を高めることが可能となる</w:t>
      </w:r>
      <w:r>
        <w:t>．</w:t>
      </w:r>
    </w:p>
    <w:p w14:paraId="7AFB2C2D" w14:textId="77777777" w:rsidR="00A171D1" w:rsidRDefault="00A171D1" w:rsidP="00A171D1">
      <w:pPr>
        <w:ind w:firstLineChars="100" w:firstLine="234"/>
      </w:pPr>
      <w:r w:rsidRPr="00667B56">
        <w:rPr>
          <w:rFonts w:hint="eastAsia"/>
        </w:rPr>
        <w:t>トレードアルゴリズムにおける</w:t>
      </w:r>
      <w:r w:rsidRPr="00667B56">
        <w:t>200SMAの使用は、トレード戦略の効率性を高めるだけでなく、市場のノイズに影響されずに一貫したトレード決定を下すための基盤として機能する</w:t>
      </w:r>
      <w:r>
        <w:t>．</w:t>
      </w:r>
      <w:r w:rsidRPr="00667B56">
        <w:t>この堅牢な指標は、トレードアルゴリズムにおいてリスクを管理し、市場の長期的な動向に基づいたポジション取りをサポートするために重要な役割を果たしている</w:t>
      </w:r>
      <w:r>
        <w:t>．</w:t>
      </w:r>
    </w:p>
    <w:p w14:paraId="3DB3C459" w14:textId="77777777" w:rsidR="00A72DFE" w:rsidRPr="00A171D1" w:rsidRDefault="00A72DFE" w:rsidP="00A72DFE"/>
    <w:p w14:paraId="30364A61" w14:textId="317BDE00" w:rsidR="00A72DFE" w:rsidRDefault="00A72DFE" w:rsidP="00423CEC">
      <w:pPr>
        <w:pStyle w:val="a7"/>
        <w:widowControl/>
        <w:numPr>
          <w:ilvl w:val="1"/>
          <w:numId w:val="9"/>
        </w:numPr>
        <w:ind w:leftChars="0"/>
        <w:jc w:val="left"/>
        <w:outlineLvl w:val="1"/>
        <w:rPr>
          <w:b/>
          <w:bCs/>
          <w:sz w:val="24"/>
          <w:szCs w:val="24"/>
        </w:rPr>
      </w:pPr>
      <w:bookmarkStart w:id="11" w:name="_Toc154042335"/>
      <w:r>
        <w:rPr>
          <w:rFonts w:hint="eastAsia"/>
          <w:b/>
          <w:bCs/>
          <w:sz w:val="24"/>
          <w:szCs w:val="24"/>
        </w:rPr>
        <w:t>平均足</w:t>
      </w:r>
      <w:bookmarkEnd w:id="11"/>
    </w:p>
    <w:p w14:paraId="4B26DFEC" w14:textId="77777777" w:rsidR="005967F7" w:rsidRPr="00667B56" w:rsidRDefault="005967F7" w:rsidP="005967F7">
      <w:pPr>
        <w:ind w:firstLineChars="100" w:firstLine="234"/>
      </w:pPr>
      <w:r w:rsidRPr="00667B56">
        <w:rPr>
          <w:rFonts w:hint="eastAsia"/>
        </w:rPr>
        <w:t>平均足は、市場分析における一般的なローソク足チャートの変種であり、価格のトレンドやその強度を視覚的に表現するために開発された</w:t>
      </w:r>
      <w:r>
        <w:rPr>
          <w:rFonts w:hint="eastAsia"/>
        </w:rPr>
        <w:t>．</w:t>
      </w:r>
      <w:r w:rsidRPr="00667B56">
        <w:rPr>
          <w:rFonts w:hint="eastAsia"/>
        </w:rPr>
        <w:t>平均足は、開値、高値、安値、終値の</w:t>
      </w:r>
      <w:r w:rsidRPr="00667B56">
        <w:t>4つの価格データを組み合わせることによって算出され、それぞれの足が前の足のデータを反映することで、市場のノイズを減少させ、トレンドの把握を容易にする</w:t>
      </w:r>
      <w:r>
        <w:t>．</w:t>
      </w:r>
      <w:r w:rsidRPr="00667B56">
        <w:t>この手法は、特に価格変動が頻繁で予測が困難な市場環境において、トレンドの持続性を判断する際に有効である</w:t>
      </w:r>
      <w:r>
        <w:t>．</w:t>
      </w:r>
    </w:p>
    <w:p w14:paraId="2D694C2F" w14:textId="77777777" w:rsidR="005967F7" w:rsidRPr="00667B56" w:rsidRDefault="005967F7" w:rsidP="005967F7">
      <w:pPr>
        <w:ind w:firstLineChars="100" w:firstLine="234"/>
      </w:pPr>
      <w:r w:rsidRPr="00667B56">
        <w:rPr>
          <w:rFonts w:hint="eastAsia"/>
        </w:rPr>
        <w:t>具体的な計算方法については以下に示す</w:t>
      </w:r>
      <w:r>
        <w:rPr>
          <w:rFonts w:hint="eastAsia"/>
        </w:rPr>
        <w:t>．</w:t>
      </w:r>
    </w:p>
    <w:p w14:paraId="3B9C6CAF" w14:textId="77777777" w:rsidR="005967F7" w:rsidRPr="00667B56" w:rsidRDefault="005967F7" w:rsidP="005967F7">
      <w:r w:rsidRPr="00667B56">
        <w:t>平均足の計算は、各時間区間</w:t>
      </w:r>
      <m:oMath>
        <m:r>
          <w:rPr>
            <w:rStyle w:val="katex-mathml"/>
            <w:rFonts w:ascii="Cambria Math" w:hAnsi="Cambria Math"/>
          </w:rPr>
          <m:t>i</m:t>
        </m:r>
      </m:oMath>
      <w:r w:rsidRPr="00667B56">
        <w:t>において次のように行われる</w:t>
      </w:r>
      <w:r>
        <w:t>．</w:t>
      </w:r>
      <w:r w:rsidRPr="00667B56">
        <w:t>開始価</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oMath>
      <w:r w:rsidRPr="00667B56">
        <w:t>格</w:t>
      </w:r>
      <w:r w:rsidRPr="00667B56">
        <w:rPr>
          <w:rStyle w:val="vlist-s"/>
          <w:rFonts w:cs="ＭＳ 明朝" w:hint="eastAsia"/>
        </w:rPr>
        <w:t>​</w:t>
      </w:r>
      <w:r w:rsidRPr="00667B56">
        <w:t>は前の区間の開始価格</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oMath>
      <w:r w:rsidRPr="00667B56">
        <w:t>と終了価格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oMath>
      <w:r w:rsidRPr="00667B56">
        <w:rPr>
          <w:rStyle w:val="vlist-s"/>
          <w:rFonts w:cs="ＭＳ 明朝" w:hint="eastAsia"/>
        </w:rPr>
        <w:t>​</w:t>
      </w:r>
      <w:r w:rsidRPr="00667B56">
        <w:t>の平均値であり、新しい系列での終了価格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ha,i</m:t>
            </m:r>
          </m:sub>
        </m:sSub>
      </m:oMath>
      <w:r w:rsidRPr="00667B56">
        <w:rPr>
          <w:rStyle w:val="vlist-s"/>
          <w:rFonts w:cs="ＭＳ 明朝" w:hint="eastAsia"/>
        </w:rPr>
        <w:t>​</w:t>
      </w:r>
      <w:r w:rsidRPr="00667B56">
        <w:t>は現在の区間の4つの価格レベル（開始</w:t>
      </w:r>
      <m:oMath>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oMath>
      <w:r w:rsidRPr="00667B56">
        <w:t>、最高</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667B56">
        <w:t>、最低</w:t>
      </w:r>
      <m:oMath>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oMath>
      <w:r w:rsidRPr="00667B56">
        <w:rPr>
          <w:rStyle w:val="vlist-s"/>
          <w:rFonts w:cs="ＭＳ 明朝" w:hint="eastAsia"/>
        </w:rPr>
        <w:t>​</w:t>
      </w:r>
      <w:r w:rsidRPr="00667B56">
        <w:t>、終了</w:t>
      </w:r>
      <m:oMath>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oMath>
      <w:r w:rsidRPr="00667B56">
        <w:t>）の平均である</w:t>
      </w:r>
      <w:r>
        <w:t>．</w:t>
      </w:r>
      <w:r w:rsidRPr="00667B56">
        <w:t>最低価格</w:t>
      </w: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oMath>
      <w:r w:rsidRPr="00667B56">
        <w:rPr>
          <w:rStyle w:val="vlist-s"/>
          <w:rFonts w:cs="ＭＳ 明朝" w:hint="eastAsia"/>
        </w:rPr>
        <w:t>​</w:t>
      </w:r>
      <w:r w:rsidRPr="00667B56">
        <w:t>と最高価格</w:t>
      </w: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oMath>
      <w:r w:rsidRPr="00667B56">
        <w:rPr>
          <w:rStyle w:val="vlist-s"/>
          <w:rFonts w:cs="ＭＳ 明朝" w:hint="eastAsia"/>
        </w:rPr>
        <w:t>​</w:t>
      </w:r>
      <w:r w:rsidRPr="00667B56">
        <w:t>は、それぞれの価格レベルの最小値、最大値で与えられる</w:t>
      </w:r>
      <w:r>
        <w:rPr>
          <w:rFonts w:hint="eastAsia"/>
        </w:rPr>
        <w:t>．</w:t>
      </w:r>
    </w:p>
    <w:tbl>
      <w:tblPr>
        <w:tblStyle w:val="ab"/>
        <w:tblpPr w:leftFromText="142" w:rightFromText="142" w:vertAnchor="text" w:tblpXSpec="center" w:tblpY="1"/>
        <w:tblOverlap w:val="never"/>
        <w:tblW w:w="15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tblGrid>
      <w:tr w:rsidR="005967F7" w:rsidRPr="00DF4938" w14:paraId="1762FECB" w14:textId="77777777" w:rsidTr="004A7D01">
        <w:trPr>
          <w:trHeight w:val="1843"/>
        </w:trPr>
        <w:tc>
          <w:tcPr>
            <w:tcW w:w="5000" w:type="pct"/>
            <w:vAlign w:val="center"/>
          </w:tcPr>
          <w:p w14:paraId="7B024598" w14:textId="77777777" w:rsidR="005967F7" w:rsidRPr="00DF4938" w:rsidRDefault="00000000" w:rsidP="004A7D01">
            <w:pPr>
              <w:spacing w:line="240" w:lineRule="auto"/>
            </w:pPr>
            <m:oMathPara>
              <m:oMathParaPr>
                <m:jc m:val="center"/>
              </m:oMathParaP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e>
                    </m:d>
                  </m:num>
                  <m:den>
                    <m:r>
                      <w:rPr>
                        <w:rFonts w:ascii="Cambria Math" w:hAnsi="Cambria Math"/>
                      </w:rPr>
                      <m:t>2</m:t>
                    </m:r>
                  </m:den>
                </m:f>
              </m:oMath>
            </m:oMathPara>
          </w:p>
          <w:p w14:paraId="2134D820" w14:textId="77777777" w:rsidR="005967F7" w:rsidRPr="00DF4938" w:rsidRDefault="00000000" w:rsidP="004A7D01">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e>
                </m:func>
              </m:oMath>
            </m:oMathPara>
          </w:p>
          <w:p w14:paraId="0353F981" w14:textId="77777777" w:rsidR="005967F7" w:rsidRPr="00DF4938" w:rsidRDefault="00000000" w:rsidP="004A7D01">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r>
                  <w:rPr>
                    <w:rStyle w:val="mord"/>
                    <w:rFonts w:ascii="Cambria Math" w:hAnsi="Cambria Math"/>
                  </w:rPr>
                  <m:t xml:space="preserve">= </m:t>
                </m:r>
                <m:r>
                  <m:rPr>
                    <m:sty m:val="p"/>
                  </m:rPr>
                  <w:rPr>
                    <w:rStyle w:val="mord"/>
                    <w:rFonts w:ascii="Cambria Math" w:hAnsi="Cambria Math"/>
                  </w:rPr>
                  <m:t>max⁡</m:t>
                </m:r>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H</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oMath>
            </m:oMathPara>
          </w:p>
          <w:p w14:paraId="47976DFB" w14:textId="77777777" w:rsidR="005967F7" w:rsidRPr="00DF4938" w:rsidRDefault="00000000" w:rsidP="004A7D01">
            <w:pPr>
              <w:spacing w:line="240" w:lineRule="auto"/>
            </w:pPr>
            <m:oMathPara>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i</m:t>
                                </m:r>
                              </m:sub>
                            </m:sSub>
                            <m:r>
                              <w:rPr>
                                <w:rStyle w:val="katex-mathml"/>
                                <w:rFonts w:ascii="Cambria Math" w:hAnsi="Cambria Math"/>
                              </w:rPr>
                              <m:t>+C</m:t>
                            </m:r>
                          </m:e>
                          <m:sub>
                            <m:r>
                              <w:rPr>
                                <w:rStyle w:val="katex-mathml"/>
                                <w:rFonts w:ascii="Cambria Math" w:hAnsi="Cambria Math"/>
                              </w:rPr>
                              <m:t>i</m:t>
                            </m:r>
                          </m:sub>
                        </m:sSub>
                      </m:e>
                    </m:d>
                  </m:num>
                  <m:den>
                    <m:r>
                      <w:rPr>
                        <w:rFonts w:ascii="Cambria Math" w:hAnsi="Cambria Math"/>
                      </w:rPr>
                      <m:t>4</m:t>
                    </m:r>
                  </m:den>
                </m:f>
              </m:oMath>
            </m:oMathPara>
          </w:p>
        </w:tc>
      </w:tr>
    </w:tbl>
    <w:p w14:paraId="4BD57C99" w14:textId="77777777" w:rsidR="005967F7" w:rsidRPr="00DF4938" w:rsidRDefault="005967F7" w:rsidP="005967F7">
      <w:pPr>
        <w:rPr>
          <w:vertAlign w:val="superscript"/>
        </w:rPr>
      </w:pPr>
      <w:r>
        <w:rPr>
          <w:rFonts w:hint="eastAsia"/>
        </w:rPr>
        <w:t xml:space="preserve">　　　　　　　　　　　　　　　　　　　　　　　　　</w:t>
      </w:r>
      <w:r w:rsidRPr="00DF4938">
        <w:rPr>
          <w:rFonts w:hint="eastAsia"/>
          <w:vertAlign w:val="superscript"/>
        </w:rPr>
        <w:t>(</w:t>
      </w:r>
      <w:r w:rsidRPr="00DF4938">
        <w:rPr>
          <w:vertAlign w:val="superscript"/>
        </w:rPr>
        <w:t>1)</w:t>
      </w:r>
      <w:r w:rsidRPr="00DF4938">
        <w:rPr>
          <w:rFonts w:hint="eastAsia"/>
          <w:vertAlign w:val="superscript"/>
        </w:rPr>
        <w:t xml:space="preserve">　</w:t>
      </w:r>
    </w:p>
    <w:p w14:paraId="5819E507" w14:textId="77777777" w:rsidR="005967F7" w:rsidRPr="00667B56" w:rsidRDefault="005967F7" w:rsidP="005967F7"/>
    <w:p w14:paraId="74742983" w14:textId="77777777" w:rsidR="005967F7" w:rsidRPr="00667B56" w:rsidRDefault="005967F7" w:rsidP="005967F7"/>
    <w:p w14:paraId="27697CFA" w14:textId="77777777" w:rsidR="005967F7" w:rsidRPr="00667B56" w:rsidRDefault="005967F7" w:rsidP="005967F7">
      <w:pPr>
        <w:rPr>
          <w:sz w:val="16"/>
          <w:szCs w:val="16"/>
        </w:rPr>
      </w:pPr>
    </w:p>
    <w:p w14:paraId="14EC5C5D" w14:textId="77777777" w:rsidR="005967F7" w:rsidRPr="00667B56" w:rsidRDefault="005967F7" w:rsidP="005967F7">
      <w:pPr>
        <w:rPr>
          <w:sz w:val="16"/>
          <w:szCs w:val="16"/>
        </w:rPr>
      </w:pPr>
    </w:p>
    <w:p w14:paraId="4AA01195" w14:textId="77777777" w:rsidR="005967F7" w:rsidRPr="00667B56" w:rsidRDefault="005967F7" w:rsidP="005967F7">
      <w:pPr>
        <w:rPr>
          <w:sz w:val="16"/>
          <w:szCs w:val="16"/>
        </w:rPr>
      </w:pPr>
    </w:p>
    <w:p w14:paraId="79CF6B00" w14:textId="77777777" w:rsidR="005967F7" w:rsidRPr="00667B56" w:rsidRDefault="005967F7" w:rsidP="005967F7">
      <w:pPr>
        <w:ind w:firstLineChars="100" w:firstLine="234"/>
      </w:pPr>
      <w:r w:rsidRPr="00667B56">
        <w:rPr>
          <w:rFonts w:hint="eastAsia"/>
        </w:rPr>
        <w:t>この平均足は、市場の価格動向のより明確なイメージを提供する</w:t>
      </w:r>
      <w:r>
        <w:rPr>
          <w:rFonts w:hint="eastAsia"/>
        </w:rPr>
        <w:t>．</w:t>
      </w:r>
      <w:r w:rsidRPr="00667B56">
        <w:rPr>
          <w:rFonts w:hint="eastAsia"/>
        </w:rPr>
        <w:t>例えば、開始価格が終了価格より低い時には、一般的に価格の上昇トレンドを示し、その逆もまた然りである</w:t>
      </w:r>
      <w:r>
        <w:rPr>
          <w:rFonts w:hint="eastAsia"/>
        </w:rPr>
        <w:t>．</w:t>
      </w:r>
      <w:r w:rsidRPr="00667B56">
        <w:rPr>
          <w:rFonts w:hint="eastAsia"/>
        </w:rPr>
        <w:lastRenderedPageBreak/>
        <w:t>この方法を用いることで、市場の動きに対するアルゴリズムの反応を洗練させ、より正確なトレーディングシグナルを生成することが可能となる</w:t>
      </w:r>
      <w:r>
        <w:rPr>
          <w:rFonts w:hint="eastAsia"/>
        </w:rPr>
        <w:t>．</w:t>
      </w:r>
    </w:p>
    <w:p w14:paraId="2548D218" w14:textId="77777777" w:rsidR="005967F7" w:rsidRPr="00667B56" w:rsidRDefault="005967F7" w:rsidP="005967F7">
      <w:pPr>
        <w:ind w:firstLineChars="100" w:firstLine="234"/>
      </w:pPr>
      <w:r w:rsidRPr="00667B56">
        <w:rPr>
          <w:rFonts w:hint="eastAsia"/>
        </w:rPr>
        <w:t>平均足を利用することの利点は、短期間の価格の変動が極端であっても、市場の一般的な方向性を損なうことなく、長期的なトレンドに基づいた合理的なトレード判断を下すことができる点にある</w:t>
      </w:r>
      <w:r>
        <w:rPr>
          <w:rFonts w:hint="eastAsia"/>
        </w:rPr>
        <w:t>．</w:t>
      </w:r>
      <w:r w:rsidRPr="00667B56">
        <w:rPr>
          <w:rFonts w:hint="eastAsia"/>
        </w:rPr>
        <w:t>この手法は、特にトレンドの転換点を探る際に重要であり、トレンドの始まりと終わりを示す明確な指標を提供する</w:t>
      </w:r>
      <w:r>
        <w:rPr>
          <w:rFonts w:hint="eastAsia"/>
        </w:rPr>
        <w:t>．</w:t>
      </w:r>
      <w:r w:rsidRPr="00667B56">
        <w:rPr>
          <w:rFonts w:hint="eastAsia"/>
        </w:rPr>
        <w:t>したがって、トレードアルゴリズムは平均足のパターンを重要なエントリー指標として使用し、市場の動向に基づいたポジションを確立する</w:t>
      </w:r>
      <w:r>
        <w:rPr>
          <w:rFonts w:hint="eastAsia"/>
        </w:rPr>
        <w:t>．</w:t>
      </w:r>
    </w:p>
    <w:p w14:paraId="723B9AF7" w14:textId="37D2FEC6" w:rsidR="00246BFA" w:rsidRDefault="00246BFA">
      <w:pPr>
        <w:widowControl/>
        <w:adjustRightInd/>
        <w:snapToGrid/>
        <w:spacing w:line="240" w:lineRule="auto"/>
        <w:jc w:val="left"/>
      </w:pPr>
    </w:p>
    <w:p w14:paraId="695ECEB9" w14:textId="7368C4D1" w:rsidR="00794F79" w:rsidRPr="00667B56" w:rsidRDefault="00564428" w:rsidP="00423CEC">
      <w:pPr>
        <w:pStyle w:val="a7"/>
        <w:widowControl/>
        <w:numPr>
          <w:ilvl w:val="0"/>
          <w:numId w:val="9"/>
        </w:numPr>
        <w:ind w:leftChars="0"/>
        <w:jc w:val="center"/>
        <w:outlineLvl w:val="0"/>
        <w:rPr>
          <w:b/>
          <w:bCs/>
          <w:sz w:val="32"/>
          <w:szCs w:val="32"/>
        </w:rPr>
      </w:pPr>
      <w:bookmarkStart w:id="12" w:name="_Toc154042336"/>
      <w:r>
        <w:rPr>
          <w:rFonts w:hint="eastAsia"/>
          <w:b/>
          <w:bCs/>
          <w:sz w:val="32"/>
          <w:szCs w:val="32"/>
        </w:rPr>
        <w:t>研究手順と</w:t>
      </w:r>
      <w:r w:rsidR="006E79A5">
        <w:rPr>
          <w:rFonts w:hint="eastAsia"/>
          <w:b/>
          <w:bCs/>
          <w:sz w:val="32"/>
          <w:szCs w:val="32"/>
        </w:rPr>
        <w:t>自動化</w:t>
      </w:r>
      <w:r w:rsidR="00EE4E6C">
        <w:rPr>
          <w:rFonts w:hint="eastAsia"/>
          <w:b/>
          <w:bCs/>
          <w:sz w:val="32"/>
          <w:szCs w:val="32"/>
        </w:rPr>
        <w:t>の方針</w:t>
      </w:r>
      <w:bookmarkEnd w:id="12"/>
    </w:p>
    <w:p w14:paraId="5F3BFC86" w14:textId="0E39AB2C" w:rsidR="000002DD" w:rsidRPr="00667B56" w:rsidRDefault="007802EF" w:rsidP="00423CEC">
      <w:pPr>
        <w:pStyle w:val="a7"/>
        <w:widowControl/>
        <w:numPr>
          <w:ilvl w:val="1"/>
          <w:numId w:val="9"/>
        </w:numPr>
        <w:ind w:leftChars="0"/>
        <w:jc w:val="left"/>
        <w:outlineLvl w:val="1"/>
        <w:rPr>
          <w:b/>
          <w:bCs/>
          <w:sz w:val="24"/>
          <w:szCs w:val="24"/>
        </w:rPr>
      </w:pPr>
      <w:bookmarkStart w:id="13" w:name="_Toc154042337"/>
      <w:r>
        <w:rPr>
          <w:rFonts w:hint="eastAsia"/>
          <w:b/>
          <w:bCs/>
          <w:sz w:val="24"/>
          <w:szCs w:val="24"/>
        </w:rPr>
        <w:t>研究手順</w:t>
      </w:r>
      <w:bookmarkEnd w:id="13"/>
    </w:p>
    <w:p w14:paraId="5E036418" w14:textId="20C272E1" w:rsidR="003F6F0C" w:rsidRPr="00667B56" w:rsidRDefault="003F6F0C" w:rsidP="003F6F0C">
      <w:r w:rsidRPr="00667B56">
        <w:rPr>
          <w:rFonts w:hint="eastAsia"/>
        </w:rPr>
        <w:t>本研究のアプローチは、明確なステップに基づいてアルゴリズムの開発と評価が行われた</w:t>
      </w:r>
      <w:r>
        <w:rPr>
          <w:rFonts w:hint="eastAsia"/>
        </w:rPr>
        <w:t>．</w:t>
      </w:r>
      <w:r w:rsidRPr="00667B56">
        <w:rPr>
          <w:rFonts w:hint="eastAsia"/>
        </w:rPr>
        <w:t>研究のプロセスは、主に以下の手順に従って進められた</w:t>
      </w:r>
      <w:r>
        <w:rPr>
          <w:rFonts w:hint="eastAsia"/>
        </w:rPr>
        <w:t>．</w:t>
      </w:r>
    </w:p>
    <w:p w14:paraId="4323E38E" w14:textId="51568A97" w:rsidR="003F6F0C" w:rsidRPr="00667B56" w:rsidRDefault="003F6F0C" w:rsidP="003F6F0C">
      <w:pPr>
        <w:pStyle w:val="a7"/>
        <w:numPr>
          <w:ilvl w:val="0"/>
          <w:numId w:val="11"/>
        </w:numPr>
        <w:ind w:leftChars="0"/>
      </w:pPr>
      <w:r w:rsidRPr="00667B56">
        <w:t>データの取得</w:t>
      </w:r>
      <w:r w:rsidR="00D93B16">
        <w:br/>
      </w:r>
      <w:r w:rsidRPr="00667B56">
        <w:t>研究の基盤となる市場データの収集が最初のステップである</w:t>
      </w:r>
      <w:r>
        <w:t>．</w:t>
      </w:r>
      <w:r w:rsidRPr="00667B56">
        <w:t>FX市場からの過去の価格データをMetaTrader5（MT5）プラットフォームを通じて収集し、アルゴリズムの入力として使用する</w:t>
      </w:r>
      <w:r>
        <w:t>．</w:t>
      </w:r>
    </w:p>
    <w:p w14:paraId="52DD9B92" w14:textId="0980D569" w:rsidR="003F6F0C" w:rsidRPr="00667B56" w:rsidRDefault="003F6F0C" w:rsidP="003F6F0C">
      <w:pPr>
        <w:pStyle w:val="a7"/>
        <w:numPr>
          <w:ilvl w:val="0"/>
          <w:numId w:val="11"/>
        </w:numPr>
        <w:ind w:leftChars="0"/>
      </w:pPr>
      <w:r w:rsidRPr="00667B56">
        <w:t>アルゴリズムの構築</w:t>
      </w:r>
      <w:r w:rsidR="00D93B16">
        <w:br/>
      </w:r>
      <w:r w:rsidRPr="00667B56">
        <w:t>取得したデータに基づき、トレード戦略をコード化してアルゴリズムを構築する</w:t>
      </w:r>
      <w:r>
        <w:t>．</w:t>
      </w:r>
      <w:r w:rsidRPr="00667B56">
        <w:t>この段階では、市場のトレンドを分析し、適切な取引シグナルを生成するための条件を定義する</w:t>
      </w:r>
      <w:r>
        <w:t>．</w:t>
      </w:r>
    </w:p>
    <w:p w14:paraId="1AA619D7" w14:textId="1DF6AF7F" w:rsidR="003F6F0C" w:rsidRPr="00667B56" w:rsidRDefault="003F6F0C" w:rsidP="003F6F0C">
      <w:pPr>
        <w:pStyle w:val="a7"/>
        <w:numPr>
          <w:ilvl w:val="0"/>
          <w:numId w:val="11"/>
        </w:numPr>
        <w:ind w:leftChars="0"/>
      </w:pPr>
      <w:r w:rsidRPr="00667B56">
        <w:t>アルゴリズムのテスト</w:t>
      </w:r>
      <w:r w:rsidR="00D93B16">
        <w:br/>
      </w:r>
      <w:r w:rsidRPr="00667B56">
        <w:t>構築したアルゴリズムを過去のデータに適用し、そのパフォーマンスを検証する</w:t>
      </w:r>
      <w:r>
        <w:t>．</w:t>
      </w:r>
      <w:r w:rsidRPr="00667B56">
        <w:rPr>
          <w:rFonts w:hint="eastAsia"/>
        </w:rPr>
        <w:t>以下ではこの工程をバックテストと呼称する</w:t>
      </w:r>
      <w:r>
        <w:rPr>
          <w:rFonts w:hint="eastAsia"/>
        </w:rPr>
        <w:t>．</w:t>
      </w:r>
    </w:p>
    <w:p w14:paraId="713A12DC" w14:textId="405F57FF" w:rsidR="003F6F0C" w:rsidRPr="00667B56" w:rsidRDefault="003F6F0C" w:rsidP="003F6F0C">
      <w:pPr>
        <w:pStyle w:val="a7"/>
        <w:numPr>
          <w:ilvl w:val="0"/>
          <w:numId w:val="11"/>
        </w:numPr>
        <w:ind w:leftChars="0"/>
      </w:pPr>
      <w:r w:rsidRPr="00667B56">
        <w:t>最適アルゴリズムの保存</w:t>
      </w:r>
      <w:r w:rsidR="00D93B16">
        <w:br/>
      </w:r>
      <w:r w:rsidRPr="00667B56">
        <w:t>テストを繰り返し、最も良い結果を示したアルゴリズムを「ベスト」として保存する</w:t>
      </w:r>
      <w:r>
        <w:t>．</w:t>
      </w:r>
      <w:r w:rsidRPr="00667B56">
        <w:t>この過程では、パフォーマンスの指標を用いて比較し、最適な戦略を選択する</w:t>
      </w:r>
      <w:r>
        <w:t>．</w:t>
      </w:r>
    </w:p>
    <w:p w14:paraId="085924AD" w14:textId="46E19EF9" w:rsidR="00935B60" w:rsidRPr="00667B56" w:rsidRDefault="003F6F0C" w:rsidP="0087682D">
      <w:pPr>
        <w:pStyle w:val="a7"/>
        <w:numPr>
          <w:ilvl w:val="0"/>
          <w:numId w:val="11"/>
        </w:numPr>
        <w:ind w:leftChars="0"/>
      </w:pPr>
      <w:r w:rsidRPr="00667B56">
        <w:t>繰り返しの確認</w:t>
      </w:r>
      <w:r w:rsidR="00D93B16">
        <w:br/>
      </w:r>
      <w:r w:rsidRPr="00667B56">
        <w:t>アルゴリズムの改良とテストを一定数繰り返し、改善の余地がなくなるまでプロセスを継続する</w:t>
      </w:r>
      <w:r>
        <w:t>．</w:t>
      </w:r>
      <w:r w:rsidRPr="00667B56">
        <w:t>この反復的なプロセスにより、アルゴリズムの性能を徐々に向上させる</w:t>
      </w:r>
      <w:r>
        <w:t>．</w:t>
      </w:r>
    </w:p>
    <w:p w14:paraId="48220140" w14:textId="30E795D7" w:rsidR="00250AB8" w:rsidRDefault="003F6F0C" w:rsidP="000118C7">
      <w:pPr>
        <w:pStyle w:val="a7"/>
        <w:numPr>
          <w:ilvl w:val="0"/>
          <w:numId w:val="11"/>
        </w:numPr>
        <w:ind w:leftChars="0"/>
      </w:pPr>
      <w:r w:rsidRPr="00667B56">
        <w:t>アルゴリズムの出力: 最終的に保存されたアルゴリズムを出力し、それを</w:t>
      </w:r>
      <w:r w:rsidRPr="00667B56">
        <w:rPr>
          <w:rFonts w:hint="eastAsia"/>
        </w:rPr>
        <w:t>フォワードテスト</w:t>
      </w:r>
      <w:r w:rsidRPr="00667B56">
        <w:t>やさらなる研究に利用する</w:t>
      </w:r>
      <w:r>
        <w:t>．</w:t>
      </w:r>
    </w:p>
    <w:p w14:paraId="0772F1D9" w14:textId="77777777" w:rsidR="00593F05" w:rsidRDefault="00593F05" w:rsidP="00593F05"/>
    <w:p w14:paraId="7C436076" w14:textId="3448788B" w:rsidR="008F728C" w:rsidRPr="00C9394B" w:rsidRDefault="00593F05" w:rsidP="00CD1FF9">
      <w:pPr>
        <w:widowControl/>
        <w:adjustRightInd/>
        <w:snapToGrid/>
        <w:spacing w:line="240" w:lineRule="auto"/>
        <w:jc w:val="center"/>
      </w:pPr>
      <w:r>
        <w:rPr>
          <w:noProof/>
        </w:rPr>
        <w:lastRenderedPageBreak/>
        <mc:AlternateContent>
          <mc:Choice Requires="wps">
            <w:drawing>
              <wp:anchor distT="0" distB="0" distL="114300" distR="114300" simplePos="0" relativeHeight="251664384" behindDoc="0" locked="0" layoutInCell="1" allowOverlap="1" wp14:anchorId="58EF5414" wp14:editId="5B454090">
                <wp:simplePos x="0" y="0"/>
                <wp:positionH relativeFrom="page">
                  <wp:align>center</wp:align>
                </wp:positionH>
                <wp:positionV relativeFrom="paragraph">
                  <wp:posOffset>5633085</wp:posOffset>
                </wp:positionV>
                <wp:extent cx="1762125" cy="635"/>
                <wp:effectExtent l="0" t="0" r="9525" b="1270"/>
                <wp:wrapTopAndBottom/>
                <wp:docPr id="987161356" name="テキスト ボックス 1"/>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wps:spPr>
                      <wps:txbx>
                        <w:txbxContent>
                          <w:p w14:paraId="092DA3AD" w14:textId="1B350C3F" w:rsidR="00F67938" w:rsidRPr="00F156E9" w:rsidRDefault="00F67938" w:rsidP="00F67938">
                            <w:pPr>
                              <w:pStyle w:val="a8"/>
                              <w:jc w:val="center"/>
                              <w:rPr>
                                <w:noProof/>
                              </w:rPr>
                            </w:pPr>
                            <w:r>
                              <w:t xml:space="preserve">図 </w:t>
                            </w:r>
                            <w:fldSimple w:instr=" SEQ 図 \* ARABIC ">
                              <w:r w:rsidR="006B4C8A">
                                <w:rPr>
                                  <w:noProof/>
                                </w:rPr>
                                <w:t>2</w:t>
                              </w:r>
                            </w:fldSimple>
                            <w:r w:rsidR="00705400">
                              <w:rPr>
                                <w:rFonts w:hint="eastAsia"/>
                              </w:rPr>
                              <w:t xml:space="preserve">　本</w:t>
                            </w:r>
                            <w:r>
                              <w:rPr>
                                <w:rFonts w:hint="eastAsia"/>
                              </w:rPr>
                              <w:t>研究のサイクル</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F5414" id="_x0000_s1027" type="#_x0000_t202" style="position:absolute;left:0;text-align:left;margin-left:0;margin-top:443.55pt;width:138.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" stroked="f">
                <v:textbox style="mso-fit-shape-to-text:t" inset="0,0,0,0">
                  <w:txbxContent>
                    <w:p w14:paraId="092DA3AD" w14:textId="1B350C3F" w:rsidR="00F67938" w:rsidRPr="00F156E9" w:rsidRDefault="00F67938" w:rsidP="00F67938">
                      <w:pPr>
                        <w:pStyle w:val="a8"/>
                        <w:jc w:val="center"/>
                        <w:rPr>
                          <w:noProof/>
                        </w:rPr>
                      </w:pPr>
                      <w:r>
                        <w:t xml:space="preserve">図 </w:t>
                      </w:r>
                      <w:fldSimple w:instr=" SEQ 図 \* ARABIC ">
                        <w:r w:rsidR="006B4C8A">
                          <w:rPr>
                            <w:noProof/>
                          </w:rPr>
                          <w:t>2</w:t>
                        </w:r>
                      </w:fldSimple>
                      <w:r w:rsidR="00705400">
                        <w:rPr>
                          <w:rFonts w:hint="eastAsia"/>
                        </w:rPr>
                        <w:t xml:space="preserve">　本</w:t>
                      </w:r>
                      <w:r>
                        <w:rPr>
                          <w:rFonts w:hint="eastAsia"/>
                        </w:rPr>
                        <w:t>研究のサイクル</w:t>
                      </w:r>
                    </w:p>
                  </w:txbxContent>
                </v:textbox>
                <w10:wrap type="topAndBottom" anchorx="page"/>
              </v:shape>
            </w:pict>
          </mc:Fallback>
        </mc:AlternateContent>
      </w:r>
      <w:r w:rsidR="00CD1FF9" w:rsidRPr="00CD1FF9">
        <w:rPr>
          <w:noProof/>
        </w:rPr>
        <w:drawing>
          <wp:inline distT="0" distB="0" distL="0" distR="0" wp14:anchorId="79529875" wp14:editId="4DA0CFD8">
            <wp:extent cx="3636386" cy="5505450"/>
            <wp:effectExtent l="0" t="0" r="2540" b="0"/>
            <wp:docPr id="192113056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30563" name="図 1" descr="ダイアグラム&#10;&#10;自動的に生成された説明"/>
                    <pic:cNvPicPr/>
                  </pic:nvPicPr>
                  <pic:blipFill>
                    <a:blip r:embed="rId9"/>
                    <a:stretch>
                      <a:fillRect/>
                    </a:stretch>
                  </pic:blipFill>
                  <pic:spPr>
                    <a:xfrm>
                      <a:off x="0" y="0"/>
                      <a:ext cx="3747925" cy="5674318"/>
                    </a:xfrm>
                    <a:prstGeom prst="rect">
                      <a:avLst/>
                    </a:prstGeom>
                  </pic:spPr>
                </pic:pic>
              </a:graphicData>
            </a:graphic>
          </wp:inline>
        </w:drawing>
      </w:r>
    </w:p>
    <w:p w14:paraId="7854D7B9" w14:textId="2B5329FC" w:rsidR="003F6F0C" w:rsidRDefault="003F6F0C" w:rsidP="003F6F0C">
      <w:r w:rsidRPr="00667B56">
        <w:rPr>
          <w:rFonts w:hint="eastAsia"/>
        </w:rPr>
        <w:t>以上のプロセスを</w:t>
      </w:r>
      <w:r w:rsidR="00705400">
        <w:rPr>
          <w:rFonts w:hint="eastAsia"/>
        </w:rPr>
        <w:t>図化したものが図</w:t>
      </w:r>
      <w:r w:rsidR="00862711">
        <w:rPr>
          <w:rFonts w:hint="eastAsia"/>
        </w:rPr>
        <w:t>２</w:t>
      </w:r>
      <w:r w:rsidR="00705400">
        <w:rPr>
          <w:rFonts w:hint="eastAsia"/>
        </w:rPr>
        <w:t>である</w:t>
      </w:r>
      <w:r w:rsidR="008D4905">
        <w:rPr>
          <w:rFonts w:hint="eastAsia"/>
        </w:rPr>
        <w:t>．</w:t>
      </w:r>
      <w:r w:rsidR="00705400">
        <w:rPr>
          <w:rFonts w:hint="eastAsia"/>
        </w:rPr>
        <w:t>上述のサイクルを経て、</w:t>
      </w:r>
      <w:r w:rsidRPr="00667B56">
        <w:rPr>
          <w:rFonts w:hint="eastAsia"/>
        </w:rPr>
        <w:t>本研究ではアルゴリズムを体系的かつ科学的に開発し、その有効性を検証した</w:t>
      </w:r>
      <w:r>
        <w:rPr>
          <w:rFonts w:hint="eastAsia"/>
        </w:rPr>
        <w:t>．</w:t>
      </w:r>
      <w:r w:rsidRPr="00667B56">
        <w:rPr>
          <w:rFonts w:hint="eastAsia"/>
        </w:rPr>
        <w:t>特に、アルゴリズムの構築とテストの段階では、市場の様々な状況に対するアルゴリズムの反応を詳細に観察し、トレード戦略の精度を高めるための条件を厳格に設定した</w:t>
      </w:r>
      <w:r>
        <w:rPr>
          <w:rFonts w:hint="eastAsia"/>
        </w:rPr>
        <w:t>．</w:t>
      </w:r>
    </w:p>
    <w:p w14:paraId="5B152811" w14:textId="5B826423" w:rsidR="007155DD" w:rsidRPr="003F6F0C" w:rsidRDefault="007155DD" w:rsidP="00423CEC"/>
    <w:p w14:paraId="3F88409B" w14:textId="22B32C4C" w:rsidR="00E972D9" w:rsidRPr="00667B56" w:rsidRDefault="00C41417" w:rsidP="00423CEC">
      <w:pPr>
        <w:pStyle w:val="a7"/>
        <w:widowControl/>
        <w:numPr>
          <w:ilvl w:val="1"/>
          <w:numId w:val="9"/>
        </w:numPr>
        <w:ind w:leftChars="0"/>
        <w:jc w:val="left"/>
        <w:outlineLvl w:val="1"/>
        <w:rPr>
          <w:b/>
          <w:bCs/>
          <w:sz w:val="24"/>
          <w:szCs w:val="24"/>
        </w:rPr>
      </w:pPr>
      <w:bookmarkStart w:id="14" w:name="_Toc154042338"/>
      <w:r>
        <w:rPr>
          <w:rFonts w:hint="eastAsia"/>
          <w:b/>
          <w:bCs/>
          <w:sz w:val="24"/>
          <w:szCs w:val="24"/>
        </w:rPr>
        <w:t>自動化アルゴリズムの構築</w:t>
      </w:r>
      <w:bookmarkEnd w:id="14"/>
    </w:p>
    <w:p w14:paraId="07B15289" w14:textId="65A7BCD1" w:rsidR="00855C07" w:rsidRPr="00667B56" w:rsidRDefault="00855C07" w:rsidP="00855C07">
      <w:pPr>
        <w:widowControl/>
        <w:ind w:firstLineChars="100" w:firstLine="234"/>
        <w:jc w:val="left"/>
        <w:rPr>
          <w:szCs w:val="21"/>
        </w:rPr>
      </w:pPr>
      <w:r w:rsidRPr="00667B56">
        <w:rPr>
          <w:rFonts w:hint="eastAsia"/>
          <w:szCs w:val="21"/>
        </w:rPr>
        <w:t>本研究では、パターン認識や</w:t>
      </w:r>
      <w:r w:rsidRPr="00667B56">
        <w:rPr>
          <w:szCs w:val="21"/>
        </w:rPr>
        <w:t>AI、機械学習を用いずに機械的なトレードアルゴリズムを構築することとした</w:t>
      </w:r>
      <w:r>
        <w:rPr>
          <w:szCs w:val="21"/>
        </w:rPr>
        <w:t>．</w:t>
      </w:r>
      <w:r w:rsidRPr="00667B56">
        <w:rPr>
          <w:szCs w:val="21"/>
        </w:rPr>
        <w:t>この決定の背景には、単純性と安定性の追求がある</w:t>
      </w:r>
      <w:r>
        <w:rPr>
          <w:szCs w:val="21"/>
        </w:rPr>
        <w:t>．</w:t>
      </w:r>
      <w:r w:rsidRPr="00667B56">
        <w:rPr>
          <w:szCs w:val="21"/>
        </w:rPr>
        <w:t>高度な技術を用いたアプローチは、複雑な戦略を可能にするが、データの過学習や市場の急激な変動への脆弱性を伴うことがある</w:t>
      </w:r>
      <w:r>
        <w:rPr>
          <w:szCs w:val="21"/>
        </w:rPr>
        <w:t>．</w:t>
      </w:r>
      <w:r w:rsidRPr="00667B56">
        <w:rPr>
          <w:szCs w:val="21"/>
        </w:rPr>
        <w:t>このようなリスクを避け、予測可能性を高めるために、本研究では単純なルールに基づく機械的アプローチを選択した</w:t>
      </w:r>
      <w:r>
        <w:rPr>
          <w:szCs w:val="21"/>
        </w:rPr>
        <w:t>．</w:t>
      </w:r>
    </w:p>
    <w:p w14:paraId="38B80373" w14:textId="2FACF9A5" w:rsidR="00855C07" w:rsidRPr="00667B56" w:rsidRDefault="00855C07" w:rsidP="00855C07">
      <w:pPr>
        <w:widowControl/>
        <w:ind w:firstLineChars="100" w:firstLine="234"/>
        <w:jc w:val="left"/>
        <w:rPr>
          <w:szCs w:val="21"/>
        </w:rPr>
      </w:pPr>
      <w:r w:rsidRPr="00667B56">
        <w:rPr>
          <w:rFonts w:hint="eastAsia"/>
          <w:szCs w:val="21"/>
        </w:rPr>
        <w:t>このアプローチにより、アルゴリズムの透明性と理解のしやすさが向上した</w:t>
      </w:r>
      <w:r>
        <w:rPr>
          <w:rFonts w:hint="eastAsia"/>
          <w:szCs w:val="21"/>
        </w:rPr>
        <w:t>．</w:t>
      </w:r>
      <w:r w:rsidRPr="00667B56">
        <w:rPr>
          <w:rFonts w:hint="eastAsia"/>
          <w:szCs w:val="21"/>
        </w:rPr>
        <w:t>例えば、移動平均線のクロスオーバーを利用するような基本的な技術的指標は、市場の動向を追従しやすく、アルゴリズムの挙動を容易に理解できる</w:t>
      </w:r>
      <w:r>
        <w:rPr>
          <w:rFonts w:hint="eastAsia"/>
          <w:szCs w:val="21"/>
        </w:rPr>
        <w:t>．</w:t>
      </w:r>
      <w:r w:rsidRPr="00667B56">
        <w:rPr>
          <w:rFonts w:hint="eastAsia"/>
          <w:szCs w:val="21"/>
        </w:rPr>
        <w:t>これらは、複雑な市場分析や予測モデルを必要とせず、特定の市場条件下での一貫したパフォーマンスを提供する</w:t>
      </w:r>
      <w:r>
        <w:rPr>
          <w:rFonts w:hint="eastAsia"/>
          <w:szCs w:val="21"/>
        </w:rPr>
        <w:t>．</w:t>
      </w:r>
      <w:r w:rsidRPr="00667B56">
        <w:rPr>
          <w:rFonts w:hint="eastAsia"/>
          <w:szCs w:val="21"/>
        </w:rPr>
        <w:t>ま</w:t>
      </w:r>
      <w:r w:rsidRPr="00667B56">
        <w:rPr>
          <w:rFonts w:hint="eastAsia"/>
          <w:szCs w:val="21"/>
        </w:rPr>
        <w:lastRenderedPageBreak/>
        <w:t>た、機械的なアプローチは、システムのメンテナンスやアップデートが容易であり、市場の変動への適応がシンプルである</w:t>
      </w:r>
      <w:r>
        <w:rPr>
          <w:rFonts w:hint="eastAsia"/>
          <w:szCs w:val="21"/>
        </w:rPr>
        <w:t>．</w:t>
      </w:r>
      <w:r w:rsidRPr="00667B56">
        <w:rPr>
          <w:rFonts w:hint="eastAsia"/>
          <w:szCs w:val="21"/>
        </w:rPr>
        <w:t>さらに、実行時のエラーのリスクも低減されるため、エラー発生時の原因究明が容易になる</w:t>
      </w:r>
      <w:r>
        <w:rPr>
          <w:rFonts w:hint="eastAsia"/>
          <w:szCs w:val="21"/>
        </w:rPr>
        <w:t>．</w:t>
      </w:r>
    </w:p>
    <w:p w14:paraId="066916AB" w14:textId="06AE8BFE" w:rsidR="00855C07" w:rsidRPr="00667B56" w:rsidRDefault="00855C07" w:rsidP="00855C07">
      <w:pPr>
        <w:widowControl/>
        <w:ind w:firstLineChars="100" w:firstLine="234"/>
        <w:jc w:val="left"/>
        <w:rPr>
          <w:szCs w:val="21"/>
        </w:rPr>
      </w:pPr>
      <w:r w:rsidRPr="00667B56">
        <w:rPr>
          <w:rFonts w:hint="eastAsia"/>
          <w:szCs w:val="21"/>
        </w:rPr>
        <w:t>しかしながら、このアプローチには制約も存在する</w:t>
      </w:r>
      <w:r>
        <w:rPr>
          <w:rFonts w:hint="eastAsia"/>
          <w:szCs w:val="21"/>
        </w:rPr>
        <w:t>．</w:t>
      </w:r>
      <w:r w:rsidRPr="00667B56">
        <w:rPr>
          <w:rFonts w:hint="eastAsia"/>
          <w:szCs w:val="21"/>
        </w:rPr>
        <w:t>機械的なアルゴリズムは、市場の複雑なダイナミクスを完全に捉えることが困難であり、特に予期しない市場の急激な変動に対する反応が遅れる可能性がある</w:t>
      </w:r>
      <w:r>
        <w:rPr>
          <w:rFonts w:hint="eastAsia"/>
          <w:szCs w:val="21"/>
        </w:rPr>
        <w:t>．</w:t>
      </w:r>
    </w:p>
    <w:p w14:paraId="089740F7" w14:textId="5E3D1280" w:rsidR="00855C07" w:rsidRPr="00667B56" w:rsidRDefault="00855C07" w:rsidP="00855C07">
      <w:pPr>
        <w:widowControl/>
        <w:ind w:firstLineChars="100" w:firstLine="234"/>
        <w:jc w:val="left"/>
        <w:rPr>
          <w:szCs w:val="21"/>
        </w:rPr>
      </w:pPr>
      <w:r w:rsidRPr="00667B56">
        <w:rPr>
          <w:rFonts w:hint="eastAsia"/>
          <w:szCs w:val="21"/>
        </w:rPr>
        <w:t>したがって、取引の自動化を行う際には、アルゴリズムの単純性と市場の複雑性の間のバランスを適切に取ることが重要である</w:t>
      </w:r>
      <w:r>
        <w:rPr>
          <w:rFonts w:hint="eastAsia"/>
          <w:szCs w:val="21"/>
        </w:rPr>
        <w:t>．</w:t>
      </w:r>
      <w:r w:rsidRPr="00667B56">
        <w:rPr>
          <w:rFonts w:hint="eastAsia"/>
          <w:szCs w:val="21"/>
        </w:rPr>
        <w:t>本研究は、このバランスを達成するための一つの方法として、機械的なトレードアルゴリズムを提案するが、市場の変化に対して柔軟に対応できるように、継続的なアルゴリズムの改善と調整が求められる</w:t>
      </w:r>
      <w:r>
        <w:rPr>
          <w:rFonts w:hint="eastAsia"/>
          <w:szCs w:val="21"/>
        </w:rPr>
        <w:t>．</w:t>
      </w:r>
    </w:p>
    <w:p w14:paraId="3FAE9570" w14:textId="55A56C69" w:rsidR="000C1AE4" w:rsidRDefault="000C1AE4">
      <w:pPr>
        <w:widowControl/>
        <w:adjustRightInd/>
        <w:snapToGrid/>
        <w:spacing w:line="240" w:lineRule="auto"/>
        <w:jc w:val="left"/>
        <w:rPr>
          <w:szCs w:val="21"/>
        </w:rPr>
      </w:pPr>
    </w:p>
    <w:p w14:paraId="66446304" w14:textId="2BBC5FF5" w:rsidR="00EF35A4" w:rsidRPr="00667B56" w:rsidRDefault="00DF1B02" w:rsidP="0047507F">
      <w:pPr>
        <w:pStyle w:val="a7"/>
        <w:widowControl/>
        <w:numPr>
          <w:ilvl w:val="0"/>
          <w:numId w:val="9"/>
        </w:numPr>
        <w:ind w:leftChars="0"/>
        <w:jc w:val="center"/>
        <w:outlineLvl w:val="0"/>
        <w:rPr>
          <w:b/>
          <w:bCs/>
          <w:sz w:val="32"/>
          <w:szCs w:val="32"/>
        </w:rPr>
      </w:pPr>
      <w:bookmarkStart w:id="15" w:name="_Toc154042339"/>
      <w:r w:rsidRPr="00667B56">
        <w:rPr>
          <w:rFonts w:hint="eastAsia"/>
          <w:b/>
          <w:bCs/>
          <w:sz w:val="32"/>
          <w:szCs w:val="32"/>
        </w:rPr>
        <w:t>取引</w:t>
      </w:r>
      <w:r w:rsidR="00C53DC8">
        <w:rPr>
          <w:rFonts w:hint="eastAsia"/>
          <w:b/>
          <w:bCs/>
          <w:sz w:val="32"/>
          <w:szCs w:val="32"/>
        </w:rPr>
        <w:t>の方針</w:t>
      </w:r>
      <w:r w:rsidR="00F46080">
        <w:rPr>
          <w:rFonts w:hint="eastAsia"/>
          <w:b/>
          <w:bCs/>
          <w:sz w:val="32"/>
          <w:szCs w:val="32"/>
        </w:rPr>
        <w:t>と</w:t>
      </w:r>
      <w:r w:rsidR="00F15432">
        <w:rPr>
          <w:rFonts w:hint="eastAsia"/>
          <w:b/>
          <w:bCs/>
          <w:sz w:val="32"/>
          <w:szCs w:val="32"/>
        </w:rPr>
        <w:t>戦略</w:t>
      </w:r>
      <w:bookmarkEnd w:id="15"/>
    </w:p>
    <w:p w14:paraId="43C3E9D3" w14:textId="6D965325" w:rsidR="001C53B5" w:rsidRPr="00667B56" w:rsidRDefault="009C19AD" w:rsidP="00423CEC">
      <w:pPr>
        <w:pStyle w:val="a7"/>
        <w:widowControl/>
        <w:numPr>
          <w:ilvl w:val="1"/>
          <w:numId w:val="9"/>
        </w:numPr>
        <w:ind w:leftChars="0"/>
        <w:jc w:val="left"/>
        <w:outlineLvl w:val="1"/>
        <w:rPr>
          <w:b/>
          <w:bCs/>
          <w:sz w:val="24"/>
          <w:szCs w:val="24"/>
        </w:rPr>
      </w:pPr>
      <w:bookmarkStart w:id="16" w:name="_Toc154042340"/>
      <w:r>
        <w:rPr>
          <w:rFonts w:hint="eastAsia"/>
          <w:b/>
          <w:bCs/>
          <w:sz w:val="24"/>
          <w:szCs w:val="24"/>
        </w:rPr>
        <w:t>取引の方針</w:t>
      </w:r>
      <w:bookmarkEnd w:id="16"/>
    </w:p>
    <w:p w14:paraId="6582D52F" w14:textId="77777777" w:rsidR="003B2C07" w:rsidRPr="00667B56" w:rsidRDefault="003B2C07" w:rsidP="003B2C07">
      <w:pPr>
        <w:widowControl/>
        <w:ind w:firstLineChars="100" w:firstLine="234"/>
        <w:jc w:val="left"/>
      </w:pPr>
      <w:r w:rsidRPr="00667B56">
        <w:rPr>
          <w:rFonts w:hint="eastAsia"/>
        </w:rPr>
        <w:t>本研究におけるアルゴリズムトレードの方針として、ある特定の条件で短期的に利益確定まで行いやすいトレードを仕掛けることにより、高勝率を維持しながら着実に資金を増やすという狙いがある</w:t>
      </w:r>
      <w:r>
        <w:rPr>
          <w:rFonts w:hint="eastAsia"/>
        </w:rPr>
        <w:t>．</w:t>
      </w:r>
      <w:r w:rsidRPr="00667B56">
        <w:rPr>
          <w:rFonts w:hint="eastAsia"/>
        </w:rPr>
        <w:t>また、利益確定の条件を指値・逆指値などを使った静的な判断ではなく、平均足を用いることで動的に判断できるようにした</w:t>
      </w:r>
      <w:r>
        <w:rPr>
          <w:rFonts w:hint="eastAsia"/>
        </w:rPr>
        <w:t>．</w:t>
      </w:r>
      <w:r w:rsidRPr="00667B56">
        <w:rPr>
          <w:rFonts w:hint="eastAsia"/>
        </w:rPr>
        <w:t>これにより、利益を伸ばせるときは伸ばし、損失が出た際にも瞬間的にでも建値にチャートが戻れば即時に利益確定を行えるようにすることが可能となる</w:t>
      </w:r>
      <w:r>
        <w:rPr>
          <w:rFonts w:hint="eastAsia"/>
        </w:rPr>
        <w:t>．</w:t>
      </w:r>
    </w:p>
    <w:p w14:paraId="67396B00" w14:textId="77777777" w:rsidR="003B2C07" w:rsidRPr="00667B56" w:rsidRDefault="003B2C07" w:rsidP="003B2C07">
      <w:pPr>
        <w:widowControl/>
        <w:ind w:firstLineChars="100" w:firstLine="234"/>
        <w:jc w:val="left"/>
      </w:pPr>
      <w:r w:rsidRPr="00667B56">
        <w:rPr>
          <w:rFonts w:hint="eastAsia"/>
        </w:rPr>
        <w:t>より具体的な方針の特徴は以下のように整理できた</w:t>
      </w:r>
      <w:r>
        <w:rPr>
          <w:rFonts w:hint="eastAsia"/>
        </w:rPr>
        <w:t>．</w:t>
      </w:r>
    </w:p>
    <w:p w14:paraId="20CAD3AA" w14:textId="77777777" w:rsidR="003B2C07" w:rsidRPr="00667B56" w:rsidRDefault="003B2C07" w:rsidP="003B2C07">
      <w:pPr>
        <w:widowControl/>
        <w:jc w:val="left"/>
      </w:pPr>
      <w:r w:rsidRPr="00667B56">
        <w:rPr>
          <w:rFonts w:hint="eastAsia"/>
        </w:rPr>
        <w:t>・損小利大の原則に基づく</w:t>
      </w:r>
      <w:r>
        <w:rPr>
          <w:rFonts w:hint="eastAsia"/>
        </w:rPr>
        <w:t>．</w:t>
      </w:r>
    </w:p>
    <w:p w14:paraId="2026F37B" w14:textId="016A9442" w:rsidR="003B2C07" w:rsidRPr="00667B56" w:rsidRDefault="003B2C07" w:rsidP="003B2C07">
      <w:pPr>
        <w:widowControl/>
        <w:ind w:leftChars="100" w:left="234"/>
        <w:jc w:val="left"/>
      </w:pPr>
      <w:r w:rsidRPr="00667B56">
        <w:rPr>
          <w:rFonts w:hint="eastAsia"/>
        </w:rPr>
        <w:t>マーチン法</w:t>
      </w:r>
      <w:r>
        <w:rPr>
          <w:rFonts w:hint="eastAsia"/>
        </w:rPr>
        <w:t>（負けるたびに前回投資額の2倍の額を次のトレードに投資するという投資方法の考え方</w:t>
      </w:r>
      <w:r w:rsidR="008D4905">
        <w:rPr>
          <w:rFonts w:hint="eastAsia"/>
        </w:rPr>
        <w:t>．</w:t>
      </w:r>
      <w:r>
        <w:rPr>
          <w:rFonts w:hint="eastAsia"/>
        </w:rPr>
        <w:t>1回でも勝利すれば損失の全額と初期投資額分の利益が得られるが、仕組み上最初の1回の勝利を得る前に証拠金が０になりやすい）</w:t>
      </w:r>
      <w:r w:rsidRPr="00667B56">
        <w:rPr>
          <w:rFonts w:hint="eastAsia"/>
        </w:rPr>
        <w:t>やパーレー法</w:t>
      </w:r>
      <w:r>
        <w:rPr>
          <w:rFonts w:hint="eastAsia"/>
        </w:rPr>
        <w:t>（勝つたびに前回投資額の2倍の額を次のトレードに投資するという投資方法の考え方</w:t>
      </w:r>
      <w:r w:rsidR="008D4905">
        <w:rPr>
          <w:rFonts w:hint="eastAsia"/>
        </w:rPr>
        <w:t>．</w:t>
      </w:r>
      <w:r>
        <w:rPr>
          <w:rFonts w:hint="eastAsia"/>
        </w:rPr>
        <w:t>勝ち続ける限り指数関数的に利益が増加するが、1回でも負ければ利益がマイナスになる）</w:t>
      </w:r>
      <w:r w:rsidRPr="00667B56">
        <w:rPr>
          <w:rFonts w:hint="eastAsia"/>
        </w:rPr>
        <w:t>などの通説的に危険視されている資金管理方法で理論値のみの高勝率を目指したり、ポジションの保有期間を長くして含み損を多量に抱えるようなトレードは行わないことを意味する</w:t>
      </w:r>
      <w:r>
        <w:rPr>
          <w:rFonts w:hint="eastAsia"/>
        </w:rPr>
        <w:t>．</w:t>
      </w:r>
      <w:r w:rsidRPr="00667B56">
        <w:rPr>
          <w:rFonts w:hint="eastAsia"/>
        </w:rPr>
        <w:t>よって、方針としてはすぐに決済される短期的なトレードでありながら、MTF分析や平均足、移動平均線に基づいた複数の根拠によってエントリ―を行う事で利益を着実に増やしていくことをねらいとする</w:t>
      </w:r>
      <w:r>
        <w:rPr>
          <w:rFonts w:hint="eastAsia"/>
        </w:rPr>
        <w:t>．</w:t>
      </w:r>
    </w:p>
    <w:p w14:paraId="11577D8B" w14:textId="77777777" w:rsidR="003B2C07" w:rsidRPr="00667B56" w:rsidRDefault="003B2C07" w:rsidP="003B2C07">
      <w:pPr>
        <w:widowControl/>
        <w:jc w:val="left"/>
      </w:pPr>
      <w:r w:rsidRPr="00667B56">
        <w:rPr>
          <w:rFonts w:hint="eastAsia"/>
        </w:rPr>
        <w:t>・少額から始められ、大きなスケールのトレードにも対応する</w:t>
      </w:r>
      <w:r>
        <w:rPr>
          <w:rFonts w:hint="eastAsia"/>
        </w:rPr>
        <w:t>．</w:t>
      </w:r>
    </w:p>
    <w:p w14:paraId="6477F863" w14:textId="77777777" w:rsidR="003B2C07" w:rsidRPr="00667B56" w:rsidRDefault="003B2C07" w:rsidP="003B2C07">
      <w:pPr>
        <w:widowControl/>
        <w:jc w:val="left"/>
      </w:pPr>
      <w:r w:rsidRPr="00667B56">
        <w:rPr>
          <w:rFonts w:hint="eastAsia"/>
        </w:rPr>
        <w:t xml:space="preserve">　FXは少額からでも大きく資金を増やす事が可能である点が他の金融商品との違いのひとつである</w:t>
      </w:r>
      <w:r>
        <w:rPr>
          <w:rFonts w:hint="eastAsia"/>
        </w:rPr>
        <w:t>．</w:t>
      </w:r>
    </w:p>
    <w:p w14:paraId="6980E553" w14:textId="77777777" w:rsidR="003B2C07" w:rsidRPr="00667B56" w:rsidRDefault="003B2C07" w:rsidP="003B2C07">
      <w:pPr>
        <w:widowControl/>
        <w:jc w:val="left"/>
      </w:pPr>
      <w:r w:rsidRPr="00667B56">
        <w:rPr>
          <w:rFonts w:hint="eastAsia"/>
        </w:rPr>
        <w:t xml:space="preserve">　よって、本研究においては原則として１万円の入金からスタートできるアルゴリズムを想定する</w:t>
      </w:r>
      <w:r>
        <w:rPr>
          <w:rFonts w:hint="eastAsia"/>
        </w:rPr>
        <w:t>．</w:t>
      </w:r>
    </w:p>
    <w:p w14:paraId="10EA888E" w14:textId="77777777" w:rsidR="003B2C07" w:rsidRPr="00667B56" w:rsidRDefault="003B2C07" w:rsidP="003B2C07">
      <w:pPr>
        <w:widowControl/>
        <w:ind w:left="234" w:hangingChars="100" w:hanging="234"/>
        <w:jc w:val="left"/>
      </w:pPr>
      <w:r w:rsidRPr="00667B56">
        <w:rPr>
          <w:rFonts w:hint="eastAsia"/>
        </w:rPr>
        <w:t xml:space="preserve">　これは、損小利大の原則に基づく要因のひとつでもある</w:t>
      </w:r>
      <w:r>
        <w:rPr>
          <w:rFonts w:hint="eastAsia"/>
        </w:rPr>
        <w:t>．</w:t>
      </w:r>
      <w:r w:rsidRPr="00667B56">
        <w:rPr>
          <w:rFonts w:hint="eastAsia"/>
        </w:rPr>
        <w:t>また、本研究において作成するトレードアルゴリズムはP</w:t>
      </w:r>
      <w:r w:rsidRPr="00667B56">
        <w:t>ython</w:t>
      </w:r>
      <w:r w:rsidRPr="00667B56">
        <w:rPr>
          <w:rFonts w:hint="eastAsia"/>
        </w:rPr>
        <w:t>とM</w:t>
      </w:r>
      <w:r w:rsidRPr="00667B56">
        <w:t>etaTrader 5</w:t>
      </w:r>
      <w:r w:rsidRPr="00667B56">
        <w:rPr>
          <w:rFonts w:hint="eastAsia"/>
        </w:rPr>
        <w:t>の併用が可能な動作環境を想定している</w:t>
      </w:r>
      <w:r>
        <w:rPr>
          <w:rFonts w:hint="eastAsia"/>
        </w:rPr>
        <w:t>．</w:t>
      </w:r>
      <w:r w:rsidRPr="00667B56">
        <w:rPr>
          <w:rFonts w:hint="eastAsia"/>
        </w:rPr>
        <w:t>これに関しても、Pythonは基本的に実行時にコンパイル処理を含まないため、自動売買スクリプトに記述されたロット数に関する変数を変更するだけであらゆるスケールのトレードに対応を可能とする狙いもある</w:t>
      </w:r>
      <w:r>
        <w:rPr>
          <w:rFonts w:hint="eastAsia"/>
        </w:rPr>
        <w:t>．</w:t>
      </w:r>
    </w:p>
    <w:p w14:paraId="10857C8A" w14:textId="77777777" w:rsidR="003B2C07" w:rsidRPr="00667B56" w:rsidRDefault="003B2C07" w:rsidP="003B2C07">
      <w:pPr>
        <w:widowControl/>
        <w:ind w:left="234" w:hangingChars="100" w:hanging="234"/>
        <w:jc w:val="left"/>
      </w:pPr>
      <w:r w:rsidRPr="00667B56">
        <w:rPr>
          <w:rFonts w:hint="eastAsia"/>
        </w:rPr>
        <w:t>・指値・逆指値による損切・利益確定を行わない</w:t>
      </w:r>
      <w:r>
        <w:rPr>
          <w:rFonts w:hint="eastAsia"/>
        </w:rPr>
        <w:t>．</w:t>
      </w:r>
    </w:p>
    <w:p w14:paraId="6C078283" w14:textId="77777777" w:rsidR="003B2C07" w:rsidRPr="00667B56" w:rsidRDefault="003B2C07" w:rsidP="003B2C07">
      <w:pPr>
        <w:widowControl/>
        <w:ind w:left="234" w:hangingChars="100" w:hanging="234"/>
        <w:jc w:val="left"/>
      </w:pPr>
      <w:r w:rsidRPr="00667B56">
        <w:rPr>
          <w:rFonts w:hint="eastAsia"/>
        </w:rPr>
        <w:lastRenderedPageBreak/>
        <w:t xml:space="preserve">　平均足は通常足よりも多く同じ色の足（陰線・陽線）が連続するという特徴がある</w:t>
      </w:r>
      <w:r>
        <w:rPr>
          <w:rFonts w:hint="eastAsia"/>
        </w:rPr>
        <w:t>．</w:t>
      </w:r>
      <w:r w:rsidRPr="00667B56">
        <w:rPr>
          <w:rFonts w:hint="eastAsia"/>
        </w:rPr>
        <w:t>この特徴は、先述のすぐに決済される短期的なトレードを目指すうえで相性が良いと言える</w:t>
      </w:r>
      <w:r>
        <w:rPr>
          <w:rFonts w:hint="eastAsia"/>
        </w:rPr>
        <w:t>．</w:t>
      </w:r>
      <w:r w:rsidRPr="00667B56">
        <w:rPr>
          <w:rFonts w:hint="eastAsia"/>
        </w:rPr>
        <w:t>よって、平均足の陰線か陽線が切り替わったタイミングで利益確定や損切を行うようにすることで、伸ばせる利益は最大限に伸ばし、建値に近い額での損切を可能とすることも方針やねらいのひとつである</w:t>
      </w:r>
      <w:r>
        <w:rPr>
          <w:rFonts w:hint="eastAsia"/>
        </w:rPr>
        <w:t>．</w:t>
      </w:r>
    </w:p>
    <w:p w14:paraId="0E27F51C" w14:textId="0ACACCE0" w:rsidR="000C1AE4" w:rsidRDefault="000C1AE4">
      <w:pPr>
        <w:widowControl/>
        <w:adjustRightInd/>
        <w:snapToGrid/>
        <w:spacing w:line="240" w:lineRule="auto"/>
        <w:jc w:val="left"/>
      </w:pPr>
    </w:p>
    <w:p w14:paraId="5C35877B" w14:textId="040ACB55" w:rsidR="00212065" w:rsidRPr="00667B56" w:rsidRDefault="00C20E33" w:rsidP="00423CEC">
      <w:pPr>
        <w:pStyle w:val="a7"/>
        <w:widowControl/>
        <w:numPr>
          <w:ilvl w:val="1"/>
          <w:numId w:val="9"/>
        </w:numPr>
        <w:ind w:leftChars="0"/>
        <w:jc w:val="left"/>
        <w:outlineLvl w:val="1"/>
        <w:rPr>
          <w:b/>
          <w:bCs/>
          <w:sz w:val="24"/>
          <w:szCs w:val="24"/>
        </w:rPr>
      </w:pPr>
      <w:bookmarkStart w:id="17" w:name="_Toc154042341"/>
      <w:r>
        <w:rPr>
          <w:rFonts w:hint="eastAsia"/>
          <w:b/>
          <w:bCs/>
          <w:sz w:val="24"/>
          <w:szCs w:val="24"/>
        </w:rPr>
        <w:t>トレードアルゴリズムを検証する通貨ペアの選定</w:t>
      </w:r>
      <w:bookmarkEnd w:id="17"/>
    </w:p>
    <w:p w14:paraId="4D6EE99D" w14:textId="0E764BA2" w:rsidR="000C1AE4" w:rsidRDefault="00EF62A7" w:rsidP="000C1AE4">
      <w:pPr>
        <w:ind w:firstLineChars="100" w:firstLine="234"/>
      </w:pPr>
      <w:r w:rsidRPr="00EF62A7">
        <w:rPr>
          <w:rFonts w:hint="eastAsia"/>
        </w:rPr>
        <w:t>トレードアルゴリズムの検証にあたり、通貨ペアの選定は極めて重要である．検証プロセスにおいて</w:t>
      </w:r>
      <w:r w:rsidRPr="00EF62A7">
        <w:t>GBPJPY通貨ペアが選ばれたのは、その高いボラティリティと、複数の時間枠にわたって異なる市場動向を示す能力に基づいている．</w:t>
      </w:r>
    </w:p>
    <w:p w14:paraId="42944A29" w14:textId="31158475" w:rsidR="00E3141C" w:rsidRDefault="003242D9" w:rsidP="00804C98">
      <w:r>
        <w:rPr>
          <w:noProof/>
        </w:rPr>
        <mc:AlternateContent>
          <mc:Choice Requires="wps">
            <w:drawing>
              <wp:anchor distT="0" distB="0" distL="114300" distR="114300" simplePos="0" relativeHeight="251661312" behindDoc="0" locked="0" layoutInCell="1" allowOverlap="1" wp14:anchorId="15BA4FF0" wp14:editId="218738AC">
                <wp:simplePos x="0" y="0"/>
                <wp:positionH relativeFrom="page">
                  <wp:align>center</wp:align>
                </wp:positionH>
                <wp:positionV relativeFrom="paragraph">
                  <wp:posOffset>5509260</wp:posOffset>
                </wp:positionV>
                <wp:extent cx="5939790" cy="635"/>
                <wp:effectExtent l="0" t="0" r="3810" b="1270"/>
                <wp:wrapSquare wrapText="bothSides"/>
                <wp:docPr id="1316394782"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0DBFCEDB" w14:textId="4AD8215C" w:rsidR="001962FE" w:rsidRPr="00E36DB3" w:rsidRDefault="001962FE" w:rsidP="00746802">
                            <w:pPr>
                              <w:pStyle w:val="a8"/>
                              <w:jc w:val="center"/>
                              <w:rPr>
                                <w:noProof/>
                              </w:rPr>
                            </w:pPr>
                            <w:r>
                              <w:t xml:space="preserve">図 </w:t>
                            </w:r>
                            <w:fldSimple w:instr=" SEQ 図 \* ARABIC ">
                              <w:r w:rsidR="006B4C8A">
                                <w:rPr>
                                  <w:noProof/>
                                </w:rPr>
                                <w:t>3</w:t>
                              </w:r>
                            </w:fldSimple>
                            <w:r>
                              <w:rPr>
                                <w:rFonts w:hint="eastAsia"/>
                              </w:rPr>
                              <w:t xml:space="preserve"> 通貨ペア対有名時間足におけるローソク足の最大同色連続数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A4FF0" id="_x0000_s1028" type="#_x0000_t202" style="position:absolute;left:0;text-align:left;margin-left:0;margin-top:433.8pt;width:467.7pt;height:.05pt;z-index:25166131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" stroked="f">
                <v:textbox style="mso-fit-shape-to-text:t" inset="0,0,0,0">
                  <w:txbxContent>
                    <w:p w14:paraId="0DBFCEDB" w14:textId="4AD8215C" w:rsidR="001962FE" w:rsidRPr="00E36DB3" w:rsidRDefault="001962FE" w:rsidP="00746802">
                      <w:pPr>
                        <w:pStyle w:val="a8"/>
                        <w:jc w:val="center"/>
                        <w:rPr>
                          <w:noProof/>
                        </w:rPr>
                      </w:pPr>
                      <w:r>
                        <w:t xml:space="preserve">図 </w:t>
                      </w:r>
                      <w:fldSimple w:instr=" SEQ 図 \* ARABIC ">
                        <w:r w:rsidR="006B4C8A">
                          <w:rPr>
                            <w:noProof/>
                          </w:rPr>
                          <w:t>3</w:t>
                        </w:r>
                      </w:fldSimple>
                      <w:r>
                        <w:rPr>
                          <w:rFonts w:hint="eastAsia"/>
                        </w:rPr>
                        <w:t xml:space="preserve"> 通貨ペア対有名時間足におけるローソク足の最大同色連続数</w:t>
                      </w:r>
                    </w:p>
                  </w:txbxContent>
                </v:textbox>
                <w10:wrap type="square" anchorx="page"/>
              </v:shape>
            </w:pict>
          </mc:Fallback>
        </mc:AlternateContent>
      </w:r>
      <w:r w:rsidR="00E3141C" w:rsidRPr="00667B56">
        <w:rPr>
          <w:noProof/>
        </w:rPr>
        <w:drawing>
          <wp:anchor distT="0" distB="0" distL="114300" distR="114300" simplePos="0" relativeHeight="251659264" behindDoc="0" locked="0" layoutInCell="1" allowOverlap="1" wp14:anchorId="5E73CC11" wp14:editId="6B601700">
            <wp:simplePos x="0" y="0"/>
            <wp:positionH relativeFrom="margin">
              <wp:align>left</wp:align>
            </wp:positionH>
            <wp:positionV relativeFrom="paragraph">
              <wp:posOffset>609600</wp:posOffset>
            </wp:positionV>
            <wp:extent cx="5939790" cy="4924425"/>
            <wp:effectExtent l="0" t="0" r="3810" b="9525"/>
            <wp:wrapSquare wrapText="bothSides"/>
            <wp:docPr id="320559267" name="図 1"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59267" name="図 1" descr="グラフ, ツリーマップ図&#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5939790" cy="4924425"/>
                    </a:xfrm>
                    <a:prstGeom prst="rect">
                      <a:avLst/>
                    </a:prstGeom>
                  </pic:spPr>
                </pic:pic>
              </a:graphicData>
            </a:graphic>
            <wp14:sizeRelH relativeFrom="page">
              <wp14:pctWidth>0</wp14:pctWidth>
            </wp14:sizeRelH>
            <wp14:sizeRelV relativeFrom="page">
              <wp14:pctHeight>0</wp14:pctHeight>
            </wp14:sizeRelV>
          </wp:anchor>
        </w:drawing>
      </w:r>
      <w:r w:rsidR="00804C98" w:rsidRPr="00667B56">
        <w:t>トレードアルゴリズムの検証に最適な通貨ペアを選定する際、GBPJPYはそのボラティリティの高さと、複数の時間枠でのトレンドの識別可能性において特筆すべき候補である</w:t>
      </w:r>
      <w:r w:rsidR="00804C98">
        <w:t>．</w:t>
      </w:r>
    </w:p>
    <w:p w14:paraId="0C13B5DD" w14:textId="795E5A05" w:rsidR="00804C98" w:rsidRPr="00667B56" w:rsidRDefault="00804C98" w:rsidP="00804C98">
      <w:r w:rsidRPr="00667B56">
        <w:t>図</w:t>
      </w:r>
      <w:r w:rsidR="00CD1855">
        <w:rPr>
          <w:rFonts w:hint="eastAsia"/>
        </w:rPr>
        <w:t>３</w:t>
      </w:r>
      <w:r w:rsidRPr="00667B56">
        <w:t>で示される</w:t>
      </w:r>
      <w:r w:rsidRPr="00667B56">
        <w:rPr>
          <w:rFonts w:hint="eastAsia"/>
        </w:rPr>
        <w:t>ローソク足の最大</w:t>
      </w:r>
      <w:r w:rsidRPr="00667B56">
        <w:t>連続同色</w:t>
      </w:r>
      <w:r w:rsidRPr="00667B56">
        <w:rPr>
          <w:rFonts w:hint="eastAsia"/>
        </w:rPr>
        <w:t>数</w:t>
      </w:r>
      <w:r w:rsidRPr="00667B56">
        <w:t>のデータは、5分足で1</w:t>
      </w:r>
      <w:r w:rsidRPr="00667B56">
        <w:rPr>
          <w:rFonts w:hint="eastAsia"/>
        </w:rPr>
        <w:t>3</w:t>
      </w:r>
      <w:r w:rsidRPr="00667B56">
        <w:t>本、1時間足で最大16本、日足で11本</w:t>
      </w:r>
      <w:r w:rsidRPr="00667B56">
        <w:rPr>
          <w:rFonts w:hint="eastAsia"/>
        </w:rPr>
        <w:t>、</w:t>
      </w:r>
      <w:r w:rsidRPr="00667B56">
        <w:t>連続</w:t>
      </w:r>
      <w:r w:rsidRPr="00667B56">
        <w:rPr>
          <w:rFonts w:hint="eastAsia"/>
        </w:rPr>
        <w:t>で</w:t>
      </w:r>
      <w:r w:rsidRPr="00667B56">
        <w:t>同色</w:t>
      </w:r>
      <w:r w:rsidRPr="00667B56">
        <w:rPr>
          <w:rFonts w:hint="eastAsia"/>
        </w:rPr>
        <w:t>のローソク足であったこと</w:t>
      </w:r>
      <w:r w:rsidRPr="00667B56">
        <w:t>を示し、</w:t>
      </w:r>
      <w:r w:rsidRPr="00667B56">
        <w:rPr>
          <w:rFonts w:hint="eastAsia"/>
        </w:rPr>
        <w:t>これは</w:t>
      </w:r>
      <w:r w:rsidRPr="00667B56">
        <w:t>GBPJPYが短期的な動きにおいても、中期から長期においても、顕著なトレンドを形成しやすいことを示している</w:t>
      </w:r>
      <w:r>
        <w:t>．</w:t>
      </w:r>
    </w:p>
    <w:p w14:paraId="037F7E3B" w14:textId="546E934B" w:rsidR="00751ABA" w:rsidRPr="00751ABA" w:rsidRDefault="00804C98" w:rsidP="00804C98">
      <w:r w:rsidRPr="00667B56">
        <w:rPr>
          <w:rFonts w:hint="eastAsia"/>
        </w:rPr>
        <w:t>上述</w:t>
      </w:r>
      <w:r w:rsidRPr="00667B56">
        <w:t>の特性は、GBPJPYをマルチタイムフレーム分析における主要なケーススタディとして適している</w:t>
      </w:r>
      <w:r>
        <w:t>．</w:t>
      </w:r>
      <w:r w:rsidRPr="00667B56">
        <w:t>GBPJPYのボラティリティと流動性は、短期的な取引機会を捉えるために必要</w:t>
      </w:r>
      <w:r w:rsidRPr="00667B56">
        <w:lastRenderedPageBreak/>
        <w:t>な市場の動きを提供し、一方で日足のような長期の時間枠では、持続的なトレンドを追う戦略を実行するための安定した動きを提供する</w:t>
      </w:r>
      <w:r>
        <w:t>．</w:t>
      </w:r>
    </w:p>
    <w:p w14:paraId="566944DD" w14:textId="13BC9403" w:rsidR="00B015D1" w:rsidRPr="00B015D1" w:rsidRDefault="00B015D1" w:rsidP="00B015D1">
      <w:r w:rsidRPr="00B015D1">
        <w:t>図</w:t>
      </w:r>
      <w:r w:rsidR="00CD1855">
        <w:rPr>
          <w:rFonts w:hint="eastAsia"/>
        </w:rPr>
        <w:t>３</w:t>
      </w:r>
      <w:r w:rsidRPr="00B015D1">
        <w:t>に基づいて、GBPJPYが選定された理由は、その短期間および長期間のトレンドの明確な識別が可能である点にある．このようなデータは、トレードアルゴリズムのパフォーマンスを現実の市場条件の下で評価する上で不可欠であり、GBPJPYの市場動向はアルゴリズムの効率</w:t>
      </w:r>
      <w:r w:rsidRPr="00B015D1">
        <w:rPr>
          <w:rFonts w:hint="eastAsia"/>
        </w:rPr>
        <w:t>と安定性</w:t>
      </w:r>
      <w:r w:rsidRPr="00B015D1">
        <w:t>を検証するための強力なテストケースとなる．</w:t>
      </w:r>
    </w:p>
    <w:p w14:paraId="1C6BB6E6" w14:textId="7AC6A8FB" w:rsidR="00B015D1" w:rsidRPr="00B015D1" w:rsidRDefault="00B015D1" w:rsidP="00B015D1">
      <w:r w:rsidRPr="00B015D1">
        <w:rPr>
          <w:rFonts w:hint="eastAsia"/>
        </w:rPr>
        <w:t>また、</w:t>
      </w:r>
      <w:r w:rsidRPr="00B015D1">
        <w:t>GBPJPYの動向は、多くの経済的および政治的イベントによる影響を受けやすく、</w:t>
      </w:r>
      <w:r w:rsidRPr="00B015D1">
        <w:rPr>
          <w:rFonts w:hint="eastAsia"/>
        </w:rPr>
        <w:t>テクニカル分析のみのアルゴリズムがこれらのイベントをどのように処理するか理解することができる．</w:t>
      </w:r>
    </w:p>
    <w:p w14:paraId="32383412" w14:textId="5D6156F9" w:rsidR="002823B7" w:rsidRDefault="00B015D1" w:rsidP="002823B7">
      <w:pPr>
        <w:ind w:firstLineChars="100" w:firstLine="234"/>
      </w:pPr>
      <w:r w:rsidRPr="00B015D1">
        <w:t>この通貨ペアの選定により、アルゴリズムが実際の取引環境においてどのように機能するかを、実際の市場データを使用して評価することができる．</w:t>
      </w:r>
    </w:p>
    <w:p w14:paraId="7A527C73" w14:textId="5CA0156C" w:rsidR="002823B7" w:rsidRDefault="002823B7">
      <w:pPr>
        <w:widowControl/>
        <w:adjustRightInd/>
        <w:snapToGrid/>
        <w:spacing w:line="240" w:lineRule="auto"/>
        <w:jc w:val="left"/>
      </w:pPr>
    </w:p>
    <w:p w14:paraId="03554F51" w14:textId="5F30F384" w:rsidR="001D287B" w:rsidRPr="00667B56" w:rsidRDefault="00C759A2" w:rsidP="0047507F">
      <w:pPr>
        <w:pStyle w:val="a7"/>
        <w:widowControl/>
        <w:numPr>
          <w:ilvl w:val="1"/>
          <w:numId w:val="9"/>
        </w:numPr>
        <w:ind w:leftChars="0"/>
        <w:jc w:val="left"/>
        <w:outlineLvl w:val="1"/>
        <w:rPr>
          <w:b/>
          <w:bCs/>
          <w:sz w:val="24"/>
          <w:szCs w:val="24"/>
        </w:rPr>
      </w:pPr>
      <w:bookmarkStart w:id="18" w:name="_Toc154042342"/>
      <w:r>
        <w:rPr>
          <w:rFonts w:hint="eastAsia"/>
          <w:b/>
          <w:bCs/>
          <w:sz w:val="24"/>
          <w:szCs w:val="24"/>
        </w:rPr>
        <w:t>エントリ―</w:t>
      </w:r>
      <w:r w:rsidR="00C70D07">
        <w:rPr>
          <w:rFonts w:hint="eastAsia"/>
          <w:b/>
          <w:bCs/>
          <w:sz w:val="24"/>
          <w:szCs w:val="24"/>
        </w:rPr>
        <w:t>方法</w:t>
      </w:r>
      <w:bookmarkEnd w:id="18"/>
    </w:p>
    <w:p w14:paraId="35EEEF98" w14:textId="3F221BC5" w:rsidR="00E67F4D" w:rsidRPr="00667B56" w:rsidRDefault="00E67F4D" w:rsidP="00E67F4D">
      <w:pPr>
        <w:ind w:firstLineChars="100" w:firstLine="234"/>
      </w:pPr>
      <w:r w:rsidRPr="00667B56">
        <w:rPr>
          <w:rFonts w:hint="eastAsia"/>
        </w:rPr>
        <w:t>トレードアルゴリズムにおけるエントリー方法の策定は、前述の</w:t>
      </w:r>
      <w:r w:rsidR="00B07315">
        <w:rPr>
          <w:rFonts w:hint="eastAsia"/>
        </w:rPr>
        <w:t>3</w:t>
      </w:r>
      <w:r w:rsidRPr="00667B56">
        <w:t>.2節のマルチタイムフレーム分析、</w:t>
      </w:r>
      <w:r w:rsidR="00CB0D7E">
        <w:rPr>
          <w:rFonts w:hint="eastAsia"/>
        </w:rPr>
        <w:t>3</w:t>
      </w:r>
      <w:r w:rsidRPr="00667B56">
        <w:t>.3節で検討された200日単純移動平均線（200SMA）、および</w:t>
      </w:r>
      <w:r w:rsidR="00B07315">
        <w:rPr>
          <w:rFonts w:hint="eastAsia"/>
        </w:rPr>
        <w:t>3</w:t>
      </w:r>
      <w:r w:rsidRPr="00667B56">
        <w:t>.4節で説明された平均足の結果に基づく</w:t>
      </w:r>
      <w:r>
        <w:t>．</w:t>
      </w:r>
      <w:r w:rsidRPr="00667B56">
        <w:rPr>
          <w:rFonts w:hint="eastAsia"/>
        </w:rPr>
        <w:t>次のページで</w:t>
      </w:r>
      <w:r w:rsidRPr="00667B56">
        <w:t>は、プログラムコードの具体的なセクションを参照しながら、エントリー手法を詳述</w:t>
      </w:r>
      <w:r w:rsidRPr="00667B56">
        <w:rPr>
          <w:rFonts w:hint="eastAsia"/>
        </w:rPr>
        <w:t>する</w:t>
      </w:r>
      <w:r>
        <w:rPr>
          <w:rFonts w:hint="eastAsia"/>
        </w:rPr>
        <w:t>．</w:t>
      </w:r>
    </w:p>
    <w:p w14:paraId="2A6A7688" w14:textId="77777777" w:rsidR="00E67F4D" w:rsidRPr="00667B56" w:rsidRDefault="00E67F4D" w:rsidP="00E67F4D">
      <w:pPr>
        <w:ind w:firstLineChars="100" w:firstLine="234"/>
      </w:pPr>
      <w:r w:rsidRPr="00667B56">
        <w:rPr>
          <w:rFonts w:hint="eastAsia"/>
        </w:rPr>
        <w:t>アルゴリズムにおいて、エントリー判定関数</w:t>
      </w:r>
      <w:r w:rsidRPr="00667B56">
        <w:t xml:space="preserve"> should_enter は、指定された時間枠内での市場の条件がエントリーの基準を満たしているかを判定する</w:t>
      </w:r>
      <w:r>
        <w:t>．</w:t>
      </w:r>
      <w:r w:rsidRPr="00667B56">
        <w:t>この関数は、現在の市場の状況を評価し、以下の論理に従ってトレードのエントリーポイントを決定する</w:t>
      </w:r>
      <w:r>
        <w:t>．</w:t>
      </w:r>
    </w:p>
    <w:p w14:paraId="208B07A5" w14:textId="77777777" w:rsidR="00740EDD" w:rsidRDefault="003422AA" w:rsidP="00740EDD">
      <w:pPr>
        <w:keepNext/>
        <w:widowControl/>
        <w:adjustRightInd/>
        <w:snapToGrid/>
        <w:spacing w:line="240" w:lineRule="auto"/>
        <w:jc w:val="center"/>
      </w:pPr>
      <w:r w:rsidRPr="003422AA">
        <w:rPr>
          <w:noProof/>
        </w:rPr>
        <w:drawing>
          <wp:inline distT="0" distB="0" distL="0" distR="0" wp14:anchorId="5D72E242" wp14:editId="6D8B79A7">
            <wp:extent cx="5588639" cy="4486275"/>
            <wp:effectExtent l="0" t="0" r="0" b="0"/>
            <wp:docPr id="2078189337"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89337" name="図 1" descr="ダイアグラム&#10;&#10;自動的に生成された説明"/>
                    <pic:cNvPicPr/>
                  </pic:nvPicPr>
                  <pic:blipFill>
                    <a:blip r:embed="rId11"/>
                    <a:stretch>
                      <a:fillRect/>
                    </a:stretch>
                  </pic:blipFill>
                  <pic:spPr>
                    <a:xfrm>
                      <a:off x="0" y="0"/>
                      <a:ext cx="5592900" cy="4489696"/>
                    </a:xfrm>
                    <a:prstGeom prst="rect">
                      <a:avLst/>
                    </a:prstGeom>
                  </pic:spPr>
                </pic:pic>
              </a:graphicData>
            </a:graphic>
          </wp:inline>
        </w:drawing>
      </w:r>
    </w:p>
    <w:p w14:paraId="251B7932" w14:textId="28BCE593" w:rsidR="00405417" w:rsidRDefault="00740EDD" w:rsidP="00740EDD">
      <w:pPr>
        <w:pStyle w:val="a8"/>
        <w:jc w:val="center"/>
      </w:pPr>
      <w:r>
        <w:t xml:space="preserve">図 </w:t>
      </w:r>
      <w:fldSimple w:instr=" SEQ 図 \* ARABIC ">
        <w:r w:rsidR="006B4C8A">
          <w:rPr>
            <w:noProof/>
          </w:rPr>
          <w:t>4</w:t>
        </w:r>
      </w:fldSimple>
      <w:r w:rsidR="00492CBB">
        <w:rPr>
          <w:rFonts w:hint="eastAsia"/>
        </w:rPr>
        <w:t>エントリー</w:t>
      </w:r>
      <w:r>
        <w:rPr>
          <w:rFonts w:hint="eastAsia"/>
        </w:rPr>
        <w:t>を判断するコード（買いの場合）</w:t>
      </w:r>
    </w:p>
    <w:p w14:paraId="37146BAD" w14:textId="08EEEF74" w:rsidR="00492CBB" w:rsidRPr="00667B56" w:rsidRDefault="00492CBB" w:rsidP="00B07315">
      <w:pPr>
        <w:ind w:firstLineChars="100" w:firstLine="234"/>
      </w:pPr>
      <w:r w:rsidRPr="00667B56">
        <w:rPr>
          <w:rFonts w:hint="eastAsia"/>
        </w:rPr>
        <w:lastRenderedPageBreak/>
        <w:t>図</w:t>
      </w:r>
      <w:r w:rsidR="00B07315">
        <w:rPr>
          <w:rFonts w:hint="eastAsia"/>
        </w:rPr>
        <w:t>4</w:t>
      </w:r>
      <w:r w:rsidRPr="00667B56">
        <w:rPr>
          <w:rFonts w:hint="eastAsia"/>
        </w:rPr>
        <w:t>はエントリーを判断する際に参照されるソースコードである</w:t>
      </w:r>
      <w:r>
        <w:rPr>
          <w:rFonts w:hint="eastAsia"/>
        </w:rPr>
        <w:t>．</w:t>
      </w:r>
      <w:r w:rsidRPr="00667B56">
        <w:rPr>
          <w:rFonts w:hint="eastAsia"/>
        </w:rPr>
        <w:t>買いエントリーの際には、平均足の終値が開値よりも高く、かつ終値が</w:t>
      </w:r>
      <w:r w:rsidRPr="00667B56">
        <w:t>200SMAよりも低い必要がある</w:t>
      </w:r>
      <w:r>
        <w:t>．</w:t>
      </w:r>
      <w:r w:rsidRPr="00667B56">
        <w:t>これは、長期的なトレンドが下向きであるが、短期的な動きが上向きであるという状況を示す</w:t>
      </w:r>
      <w:r>
        <w:t>．</w:t>
      </w:r>
      <w:r w:rsidRPr="00667B56">
        <w:t>逆に、売りエントリーの場合には、平均足の終値が開値よりも低く、終値が200SMAよりも高い状況が求められる</w:t>
      </w:r>
      <w:r w:rsidRPr="00667B56">
        <w:rPr>
          <w:rFonts w:hint="eastAsia"/>
        </w:rPr>
        <w:t>と言える</w:t>
      </w:r>
      <w:r>
        <w:t>．</w:t>
      </w:r>
      <w:r w:rsidRPr="00667B56">
        <w:t>この場合、長期的なトレンドは上向きであるが、短期的には下向きの動きが見られるということである</w:t>
      </w:r>
      <w:r>
        <w:t>．</w:t>
      </w:r>
    </w:p>
    <w:p w14:paraId="25739D39" w14:textId="77777777" w:rsidR="00492CBB" w:rsidRPr="00667B56" w:rsidRDefault="00492CBB" w:rsidP="00492CBB">
      <w:pPr>
        <w:ind w:firstLineChars="100" w:firstLine="234"/>
      </w:pPr>
      <w:r w:rsidRPr="00667B56">
        <w:rPr>
          <w:rFonts w:hint="eastAsia"/>
        </w:rPr>
        <w:t>このエントリー戦略は、市場の現在のトレンドに基づいており、マルチタイムフレーム分析を利用して複数の時間枠での市場の動向を統合することで、一貫性のあるトレード決定を行うことができる</w:t>
      </w:r>
      <w:r>
        <w:rPr>
          <w:rFonts w:hint="eastAsia"/>
        </w:rPr>
        <w:t>．</w:t>
      </w:r>
      <w:r w:rsidRPr="00667B56">
        <w:rPr>
          <w:rFonts w:hint="eastAsia"/>
        </w:rPr>
        <w:t>プログラムにおけるこのロジックは、トレードの成功率を高め、不要なリスクを回避するための基盤となっている</w:t>
      </w:r>
      <w:r>
        <w:rPr>
          <w:rFonts w:hint="eastAsia"/>
        </w:rPr>
        <w:t>．</w:t>
      </w:r>
    </w:p>
    <w:p w14:paraId="5F635139" w14:textId="77777777" w:rsidR="00492CBB" w:rsidRPr="00667B56" w:rsidRDefault="00492CBB" w:rsidP="00492CBB">
      <w:pPr>
        <w:ind w:firstLineChars="100" w:firstLine="234"/>
      </w:pPr>
      <w:r w:rsidRPr="00667B56">
        <w:rPr>
          <w:rFonts w:hint="eastAsia"/>
        </w:rPr>
        <w:t>以上のエントリー手法は、複雑な市場環境においても、堅牢で信頼性の高いトレード判断を行うためのアルゴリズムの核心部分である</w:t>
      </w:r>
      <w:r>
        <w:rPr>
          <w:rFonts w:hint="eastAsia"/>
        </w:rPr>
        <w:t>．</w:t>
      </w:r>
      <w:r w:rsidRPr="00667B56">
        <w:rPr>
          <w:rFonts w:hint="eastAsia"/>
        </w:rPr>
        <w:t>このようにして、トレードアルゴリズムは、市場のノイズに惑わされることなく、一貫性のある取引戦略を維持し、長期的な市場動向に基づいた効率的なポジション取りを実現している</w:t>
      </w:r>
      <w:r>
        <w:rPr>
          <w:rFonts w:hint="eastAsia"/>
        </w:rPr>
        <w:t>．</w:t>
      </w:r>
    </w:p>
    <w:p w14:paraId="77426B16" w14:textId="61C91FB5" w:rsidR="00FD47F3" w:rsidRDefault="00FD47F3">
      <w:pPr>
        <w:widowControl/>
        <w:adjustRightInd/>
        <w:snapToGrid/>
        <w:spacing w:line="240" w:lineRule="auto"/>
        <w:jc w:val="left"/>
        <w:rPr>
          <w:szCs w:val="21"/>
        </w:rPr>
      </w:pPr>
    </w:p>
    <w:p w14:paraId="026097C6" w14:textId="4F7C5060" w:rsidR="00B659F3" w:rsidRDefault="00595F04" w:rsidP="0047507F">
      <w:pPr>
        <w:pStyle w:val="a7"/>
        <w:widowControl/>
        <w:numPr>
          <w:ilvl w:val="0"/>
          <w:numId w:val="9"/>
        </w:numPr>
        <w:ind w:leftChars="0"/>
        <w:jc w:val="center"/>
        <w:outlineLvl w:val="0"/>
        <w:rPr>
          <w:b/>
          <w:bCs/>
          <w:sz w:val="32"/>
          <w:szCs w:val="32"/>
        </w:rPr>
      </w:pPr>
      <w:bookmarkStart w:id="19" w:name="_Toc154042343"/>
      <w:r>
        <w:rPr>
          <w:rFonts w:hint="eastAsia"/>
          <w:b/>
          <w:bCs/>
          <w:sz w:val="32"/>
          <w:szCs w:val="32"/>
        </w:rPr>
        <w:t>トレードアルゴリズムの評価と考察</w:t>
      </w:r>
      <w:bookmarkEnd w:id="19"/>
    </w:p>
    <w:p w14:paraId="73B8891D" w14:textId="4C842893" w:rsidR="00883F55" w:rsidRDefault="00ED5208" w:rsidP="001A1462">
      <w:pPr>
        <w:pStyle w:val="a7"/>
        <w:widowControl/>
        <w:numPr>
          <w:ilvl w:val="1"/>
          <w:numId w:val="9"/>
        </w:numPr>
        <w:ind w:leftChars="0"/>
        <w:jc w:val="left"/>
        <w:outlineLvl w:val="0"/>
        <w:rPr>
          <w:b/>
          <w:bCs/>
          <w:sz w:val="24"/>
          <w:szCs w:val="24"/>
        </w:rPr>
      </w:pPr>
      <w:bookmarkStart w:id="20" w:name="_Toc154042344"/>
      <w:r w:rsidRPr="001A1462">
        <w:rPr>
          <w:rFonts w:hint="eastAsia"/>
          <w:b/>
          <w:bCs/>
          <w:sz w:val="24"/>
          <w:szCs w:val="24"/>
        </w:rPr>
        <w:t>バックテストの期間と手法</w:t>
      </w:r>
      <w:bookmarkEnd w:id="20"/>
    </w:p>
    <w:p w14:paraId="5516C90A" w14:textId="051561E7" w:rsidR="00920826" w:rsidRPr="00667B56" w:rsidRDefault="005103E9" w:rsidP="00920826">
      <w:pPr>
        <w:ind w:firstLineChars="100" w:firstLine="234"/>
      </w:pPr>
      <w:r w:rsidRPr="00667B56">
        <w:rPr>
          <w:noProof/>
        </w:rPr>
        <w:drawing>
          <wp:anchor distT="0" distB="0" distL="114300" distR="114300" simplePos="0" relativeHeight="251666432" behindDoc="0" locked="0" layoutInCell="1" allowOverlap="1" wp14:anchorId="6980C53E" wp14:editId="5ADC8531">
            <wp:simplePos x="0" y="0"/>
            <wp:positionH relativeFrom="page">
              <wp:align>center</wp:align>
            </wp:positionH>
            <wp:positionV relativeFrom="margin">
              <wp:posOffset>4657725</wp:posOffset>
            </wp:positionV>
            <wp:extent cx="5939790" cy="3239135"/>
            <wp:effectExtent l="0" t="0" r="3810" b="0"/>
            <wp:wrapSquare wrapText="bothSides"/>
            <wp:docPr id="1959800069" name="図 1"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00069" name="図 1" descr="グラフィカル ユーザー インターフェイス&#10;&#10;中程度の精度で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939790" cy="3239135"/>
                    </a:xfrm>
                    <a:prstGeom prst="rect">
                      <a:avLst/>
                    </a:prstGeom>
                  </pic:spPr>
                </pic:pic>
              </a:graphicData>
            </a:graphic>
          </wp:anchor>
        </w:drawing>
      </w:r>
      <w:r w:rsidR="00920826" w:rsidRPr="00667B56">
        <w:rPr>
          <w:rFonts w:hint="eastAsia"/>
        </w:rPr>
        <w:t>トレードアルゴリズムの有効性を検証するため、本研究では</w:t>
      </w:r>
      <w:r w:rsidR="00920826" w:rsidRPr="00667B56">
        <w:t>2021年5月1日から2023年4月30日にかけての詳細なバックテストが行われた</w:t>
      </w:r>
      <w:r w:rsidR="00920826">
        <w:t>．</w:t>
      </w:r>
      <w:r w:rsidR="00920826" w:rsidRPr="00667B56">
        <w:t>この期間は、市場の変動を包括的に捉え、アルゴリズムの耐久性を評価するには適した時間枠であった</w:t>
      </w:r>
      <w:r w:rsidR="00920826">
        <w:t>．</w:t>
      </w:r>
      <w:r w:rsidR="00920826" w:rsidRPr="00667B56">
        <w:t>特GBPJPY通貨ペアは、その間に複数の経済的な波及効果を経験しており、アルゴリズムの実戦的な適用能力を見極める上で理想的な対象とされた</w:t>
      </w:r>
      <w:r w:rsidR="00920826">
        <w:t>．</w:t>
      </w:r>
    </w:p>
    <w:p w14:paraId="662B6178" w14:textId="6D7DDD43" w:rsidR="00920826" w:rsidRPr="00667B56" w:rsidRDefault="00920826" w:rsidP="00920826">
      <w:pPr>
        <w:pStyle w:val="a8"/>
        <w:jc w:val="center"/>
      </w:pPr>
      <w:r w:rsidRPr="00667B56">
        <w:t xml:space="preserve">図 </w:t>
      </w:r>
      <w:fldSimple w:instr=" SEQ 図 \* ARABIC ">
        <w:r w:rsidR="006B4C8A">
          <w:rPr>
            <w:noProof/>
          </w:rPr>
          <w:t>5</w:t>
        </w:r>
      </w:fldSimple>
      <w:r w:rsidRPr="00667B56">
        <w:t xml:space="preserve"> </w:t>
      </w:r>
      <w:r w:rsidRPr="00667B56">
        <w:rPr>
          <w:rFonts w:hint="eastAsia"/>
        </w:rPr>
        <w:t>自動取引システムのアーキテクチャ・シーケンス</w:t>
      </w:r>
    </w:p>
    <w:p w14:paraId="29471475" w14:textId="24F82132" w:rsidR="00920826" w:rsidRPr="00667B56" w:rsidRDefault="00920826" w:rsidP="00920826">
      <w:pPr>
        <w:ind w:firstLineChars="100" w:firstLine="234"/>
      </w:pPr>
      <w:r w:rsidRPr="00667B56">
        <w:rPr>
          <w:rFonts w:hint="eastAsia"/>
        </w:rPr>
        <w:t>バックテストの実施には、</w:t>
      </w:r>
      <w:r w:rsidRPr="00667B56">
        <w:t>MetaTrader5（MT5）とPythonを連携させたシステムが使用された</w:t>
      </w:r>
      <w:r>
        <w:t>．</w:t>
      </w:r>
      <w:r w:rsidRPr="00667B56">
        <w:t>このシステムは、市場の監視からトレード指示の発行、そして実際のトレードの実行までを一貫して処理した</w:t>
      </w:r>
      <w:r>
        <w:t>．</w:t>
      </w:r>
      <w:r w:rsidRPr="00667B56">
        <w:t>図</w:t>
      </w:r>
      <w:r w:rsidR="00B07315">
        <w:t>5</w:t>
      </w:r>
      <w:r w:rsidRPr="00667B56">
        <w:t>に示されるプロセスフローに従って、Pythonは市場の状態を継続的に監視し、特定の市場条件が満たされた際には、MT5を介してトレード指示を</w:t>
      </w:r>
      <w:r w:rsidRPr="00667B56">
        <w:lastRenderedPageBreak/>
        <w:t>XM-Tradingに送信した</w:t>
      </w:r>
      <w:r>
        <w:t>．</w:t>
      </w:r>
      <w:r w:rsidRPr="00667B56">
        <w:t>条件が満たされない場合は、市場の監視が続けられた</w:t>
      </w:r>
      <w:r>
        <w:t>．</w:t>
      </w:r>
    </w:p>
    <w:p w14:paraId="26E89A82" w14:textId="77777777" w:rsidR="00920826" w:rsidRPr="00667B56" w:rsidRDefault="00920826" w:rsidP="00920826">
      <w:pPr>
        <w:ind w:firstLineChars="100" w:firstLine="234"/>
      </w:pPr>
      <w:r w:rsidRPr="00667B56">
        <w:rPr>
          <w:rFonts w:hint="eastAsia"/>
        </w:rPr>
        <w:t>このようにして、アルゴリズムは特定の市場条件に基づいてトレードを実行するか、または監視を続けるかの判断を自動的に行い、エントリーおよびエグジットの判断に必要なすべての情報を取り込んだ</w:t>
      </w:r>
      <w:r>
        <w:rPr>
          <w:rFonts w:hint="eastAsia"/>
        </w:rPr>
        <w:t>．</w:t>
      </w:r>
      <w:r w:rsidRPr="00667B56">
        <w:rPr>
          <w:rFonts w:hint="eastAsia"/>
        </w:rPr>
        <w:t>バックテストでは、トレードの勝率、利益額、最大ドローダウンなどの指標をもとに、アルゴリズムの性能が評価された</w:t>
      </w:r>
      <w:r>
        <w:rPr>
          <w:rFonts w:hint="eastAsia"/>
        </w:rPr>
        <w:t>．</w:t>
      </w:r>
      <w:r w:rsidRPr="00667B56">
        <w:rPr>
          <w:rFonts w:hint="eastAsia"/>
        </w:rPr>
        <w:t>また、トレードの各結果は詳細に記録され、そのデータは後にパフォーマンス分析と改善のために利用された</w:t>
      </w:r>
      <w:r>
        <w:rPr>
          <w:rFonts w:hint="eastAsia"/>
        </w:rPr>
        <w:t>．</w:t>
      </w:r>
    </w:p>
    <w:p w14:paraId="447C2413" w14:textId="77777777" w:rsidR="00920826" w:rsidRPr="00667B56" w:rsidRDefault="00920826" w:rsidP="00920826">
      <w:pPr>
        <w:ind w:firstLineChars="100" w:firstLine="234"/>
      </w:pPr>
      <w:r w:rsidRPr="00667B56">
        <w:rPr>
          <w:rFonts w:hint="eastAsia"/>
        </w:rPr>
        <w:t>本研究におけるバックテストの手法は、単なる過去の成績を評価するだけでなく、トレードアルゴリズムが将来的に直面するであろう様々な市場条件に対する反応を予測するためのものであった</w:t>
      </w:r>
      <w:r>
        <w:rPr>
          <w:rFonts w:hint="eastAsia"/>
        </w:rPr>
        <w:t>．</w:t>
      </w:r>
      <w:r w:rsidRPr="00667B56">
        <w:rPr>
          <w:rFonts w:hint="eastAsia"/>
        </w:rPr>
        <w:t>したがって、このプロセスは、アルゴリズムが実際のトレード環境において効果的かつ効率的に機能することを確認するために不可欠である</w:t>
      </w:r>
      <w:r>
        <w:rPr>
          <w:rFonts w:hint="eastAsia"/>
        </w:rPr>
        <w:t>．</w:t>
      </w:r>
    </w:p>
    <w:p w14:paraId="33E6DA87" w14:textId="77777777" w:rsidR="001A1462" w:rsidRPr="00920826" w:rsidRDefault="001A1462" w:rsidP="001A1462"/>
    <w:p w14:paraId="71731C50" w14:textId="47C5DF60" w:rsidR="001A1462" w:rsidRDefault="00ED5208" w:rsidP="001A1462">
      <w:pPr>
        <w:pStyle w:val="a7"/>
        <w:widowControl/>
        <w:numPr>
          <w:ilvl w:val="1"/>
          <w:numId w:val="9"/>
        </w:numPr>
        <w:ind w:leftChars="0"/>
        <w:jc w:val="left"/>
        <w:outlineLvl w:val="0"/>
        <w:rPr>
          <w:b/>
          <w:bCs/>
          <w:sz w:val="24"/>
          <w:szCs w:val="24"/>
        </w:rPr>
      </w:pPr>
      <w:bookmarkStart w:id="21" w:name="_Toc154042345"/>
      <w:r w:rsidRPr="001A1462">
        <w:rPr>
          <w:rFonts w:hint="eastAsia"/>
          <w:b/>
          <w:bCs/>
          <w:sz w:val="24"/>
          <w:szCs w:val="24"/>
        </w:rPr>
        <w:t>バックテストの結果と考察</w:t>
      </w:r>
      <w:bookmarkEnd w:id="21"/>
    </w:p>
    <w:p w14:paraId="6B909F0B" w14:textId="77777777" w:rsidR="00472913" w:rsidRPr="00667B56" w:rsidRDefault="00472913" w:rsidP="00472913">
      <w:pPr>
        <w:ind w:firstLineChars="100" w:firstLine="234"/>
      </w:pPr>
      <w:r w:rsidRPr="00667B56">
        <w:rPr>
          <w:rFonts w:hint="eastAsia"/>
        </w:rPr>
        <w:t>バックテストの結果は、アルゴリズムが過去</w:t>
      </w:r>
      <w:r w:rsidRPr="00667B56">
        <w:t>2年間の市場条件下で顕著なパフォーマンスを達成したことを示している</w:t>
      </w:r>
      <w:r>
        <w:t>．</w:t>
      </w:r>
      <w:r w:rsidRPr="00667B56">
        <w:t>初期の</w:t>
      </w:r>
      <w:r w:rsidRPr="00667B56">
        <w:rPr>
          <w:rFonts w:hint="eastAsia"/>
        </w:rPr>
        <w:t>資産総額</w:t>
      </w:r>
      <w:r w:rsidRPr="00667B56">
        <w:t>¥10,000から、最終的な</w:t>
      </w:r>
      <w:r w:rsidRPr="00667B56">
        <w:rPr>
          <w:rFonts w:hint="eastAsia"/>
        </w:rPr>
        <w:t>資産総額</w:t>
      </w:r>
      <w:r w:rsidRPr="00667B56">
        <w:t>は¥973,540にまで増加し、この顕著な成長はアルゴリズムの利益獲得能力の高さを示唆している</w:t>
      </w:r>
      <w:r>
        <w:t>．</w:t>
      </w:r>
      <w:r w:rsidRPr="00667B56">
        <w:t>総取引数は1,592回で、このうち1,346回の取引が利益をもたらした</w:t>
      </w:r>
      <w:r>
        <w:t>．</w:t>
      </w:r>
      <w:r w:rsidRPr="00667B56">
        <w:t>勝率は84.55%という数字を記録し、これはアルゴリズムが市場のトレンドを正確に捉え、利益を生み出す機会を最大限に活用したことを意味する</w:t>
      </w:r>
      <w:r>
        <w:t>．</w:t>
      </w:r>
    </w:p>
    <w:p w14:paraId="26326621" w14:textId="77777777" w:rsidR="00472913" w:rsidRPr="00667B56" w:rsidRDefault="00472913" w:rsidP="00472913">
      <w:pPr>
        <w:ind w:firstLineChars="100" w:firstLine="234"/>
      </w:pPr>
      <w:r w:rsidRPr="00667B56">
        <w:rPr>
          <w:noProof/>
        </w:rPr>
        <w:drawing>
          <wp:anchor distT="0" distB="0" distL="114300" distR="114300" simplePos="0" relativeHeight="251668480" behindDoc="0" locked="0" layoutInCell="1" allowOverlap="1" wp14:anchorId="168B985B" wp14:editId="04609894">
            <wp:simplePos x="0" y="0"/>
            <wp:positionH relativeFrom="margin">
              <wp:align>center</wp:align>
            </wp:positionH>
            <wp:positionV relativeFrom="paragraph">
              <wp:posOffset>864870</wp:posOffset>
            </wp:positionV>
            <wp:extent cx="5400675" cy="4171950"/>
            <wp:effectExtent l="0" t="0" r="9525" b="0"/>
            <wp:wrapTopAndBottom/>
            <wp:docPr id="107526789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67891" name="図 1" descr="グラフ, 折れ線グラフ&#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5400675" cy="4171950"/>
                    </a:xfrm>
                    <a:prstGeom prst="rect">
                      <a:avLst/>
                    </a:prstGeom>
                  </pic:spPr>
                </pic:pic>
              </a:graphicData>
            </a:graphic>
          </wp:anchor>
        </w:drawing>
      </w:r>
      <w:r w:rsidRPr="00667B56">
        <w:rPr>
          <w:rFonts w:hint="eastAsia"/>
        </w:rPr>
        <w:t>最大ドローダウンは¥</w:t>
      </w:r>
      <w:r w:rsidRPr="00667B56">
        <w:t>2,838と比較的小さく、これはアルゴリズムが大きな損失を避けながら一貫して利益を上げることができたことを示している</w:t>
      </w:r>
      <w:r>
        <w:t>．</w:t>
      </w:r>
      <w:r w:rsidRPr="00667B56">
        <w:t>このドローダウンの値は、トレードのリスク管理が適切に行われており、大きな市場の変動に対してもポジションの保持が可能であったことを意味する</w:t>
      </w:r>
      <w:r>
        <w:t>．</w:t>
      </w:r>
    </w:p>
    <w:p w14:paraId="7684C0A6" w14:textId="24CF3325" w:rsidR="00472913" w:rsidRPr="00667B56" w:rsidRDefault="00472913" w:rsidP="00472913">
      <w:pPr>
        <w:pStyle w:val="a8"/>
        <w:jc w:val="center"/>
      </w:pPr>
      <w:r w:rsidRPr="00667B56">
        <w:t xml:space="preserve">図 </w:t>
      </w:r>
      <w:fldSimple w:instr=" SEQ 図 \* ARABIC ">
        <w:r w:rsidR="006B4C8A">
          <w:rPr>
            <w:noProof/>
          </w:rPr>
          <w:t>6</w:t>
        </w:r>
      </w:fldSimple>
      <w:r w:rsidRPr="00667B56">
        <w:t xml:space="preserve"> </w:t>
      </w:r>
      <w:r w:rsidRPr="00667B56">
        <w:rPr>
          <w:rFonts w:hint="eastAsia"/>
        </w:rPr>
        <w:t>総資産の推移グラフ</w:t>
      </w:r>
    </w:p>
    <w:p w14:paraId="5DDF9724" w14:textId="4AE3EDBA" w:rsidR="00472913" w:rsidRPr="00667B56" w:rsidRDefault="00472913" w:rsidP="00472913">
      <w:pPr>
        <w:ind w:firstLineChars="100" w:firstLine="234"/>
      </w:pPr>
      <w:r w:rsidRPr="00667B56">
        <w:rPr>
          <w:rFonts w:hint="eastAsia"/>
        </w:rPr>
        <w:lastRenderedPageBreak/>
        <w:t>図</w:t>
      </w:r>
      <w:r w:rsidR="00B07315">
        <w:t>6</w:t>
      </w:r>
      <w:r w:rsidRPr="00667B56">
        <w:rPr>
          <w:rFonts w:hint="eastAsia"/>
        </w:rPr>
        <w:t>の資産の推移グラフを見ると、バランスの増加は時間とともにほぼ一貫しており、特に大きな落ち込みが見られない</w:t>
      </w:r>
      <w:r>
        <w:rPr>
          <w:rFonts w:hint="eastAsia"/>
        </w:rPr>
        <w:t>．</w:t>
      </w:r>
      <w:r w:rsidRPr="00667B56">
        <w:rPr>
          <w:rFonts w:hint="eastAsia"/>
        </w:rPr>
        <w:t>このグラフからは、アルゴリズムが市場の状況を正確に読み取り、利益を出し続けることができた期間が長かったことが読み取れる</w:t>
      </w:r>
      <w:r>
        <w:rPr>
          <w:rFonts w:hint="eastAsia"/>
        </w:rPr>
        <w:t>．</w:t>
      </w:r>
      <w:r w:rsidRPr="00667B56">
        <w:rPr>
          <w:rFonts w:hint="eastAsia"/>
        </w:rPr>
        <w:t>市場の不確実性にも関わらず、アルゴリズムが安定したパフォーマンスを維持したことは、その優れた市場適応性を示している</w:t>
      </w:r>
      <w:r>
        <w:rPr>
          <w:rFonts w:hint="eastAsia"/>
        </w:rPr>
        <w:t>．</w:t>
      </w:r>
    </w:p>
    <w:p w14:paraId="65B61D36" w14:textId="77777777" w:rsidR="00472913" w:rsidRPr="00667B56" w:rsidRDefault="00472913" w:rsidP="00472913">
      <w:pPr>
        <w:ind w:firstLineChars="100" w:firstLine="234"/>
      </w:pPr>
      <w:r w:rsidRPr="00667B56">
        <w:rPr>
          <w:rFonts w:hint="eastAsia"/>
        </w:rPr>
        <w:t>このバックテストは、アルゴリズムの将来的な実践投入に向けて非常に有望な兆しを示している</w:t>
      </w:r>
      <w:r>
        <w:rPr>
          <w:rFonts w:hint="eastAsia"/>
        </w:rPr>
        <w:t>．</w:t>
      </w:r>
      <w:r w:rsidRPr="00667B56">
        <w:rPr>
          <w:rFonts w:hint="eastAsia"/>
        </w:rPr>
        <w:t>ただし、過去のパフォーマンスが必ずしも未来の結果を保証するものではないため、市場環境の変化に柔軟に適応し続けることが重要である</w:t>
      </w:r>
      <w:r>
        <w:rPr>
          <w:rFonts w:hint="eastAsia"/>
        </w:rPr>
        <w:t>．</w:t>
      </w:r>
      <w:r w:rsidRPr="00667B56">
        <w:rPr>
          <w:rFonts w:hint="eastAsia"/>
        </w:rPr>
        <w:t>今後は、さらなる市場の変動や異なる通貨ペアでのアルゴリズムの適用能力を検証し、その堅牢性をさらに強化していく必要があると言える</w:t>
      </w:r>
      <w:r>
        <w:rPr>
          <w:rFonts w:hint="eastAsia"/>
        </w:rPr>
        <w:t>．</w:t>
      </w:r>
    </w:p>
    <w:p w14:paraId="7318B16D" w14:textId="77777777" w:rsidR="00EC3C46" w:rsidRPr="00472913" w:rsidRDefault="00EC3C46" w:rsidP="00EC3C46"/>
    <w:p w14:paraId="71B785BC" w14:textId="0A02D582" w:rsidR="00252EEB" w:rsidRDefault="00482E5C" w:rsidP="001A1462">
      <w:pPr>
        <w:pStyle w:val="a7"/>
        <w:widowControl/>
        <w:numPr>
          <w:ilvl w:val="1"/>
          <w:numId w:val="9"/>
        </w:numPr>
        <w:ind w:leftChars="0"/>
        <w:jc w:val="left"/>
        <w:outlineLvl w:val="0"/>
        <w:rPr>
          <w:b/>
          <w:bCs/>
          <w:sz w:val="24"/>
          <w:szCs w:val="24"/>
        </w:rPr>
      </w:pPr>
      <w:bookmarkStart w:id="22" w:name="_Toc154042346"/>
      <w:r>
        <w:rPr>
          <w:rFonts w:hint="eastAsia"/>
          <w:b/>
          <w:bCs/>
          <w:sz w:val="24"/>
          <w:szCs w:val="24"/>
        </w:rPr>
        <w:t>より高い勝率を目指した厳格モード</w:t>
      </w:r>
      <w:r w:rsidR="00122F5F">
        <w:rPr>
          <w:rFonts w:hint="eastAsia"/>
          <w:b/>
          <w:bCs/>
          <w:sz w:val="24"/>
          <w:szCs w:val="24"/>
        </w:rPr>
        <w:t>の</w:t>
      </w:r>
      <w:r w:rsidR="00861A8F">
        <w:rPr>
          <w:rFonts w:hint="eastAsia"/>
          <w:b/>
          <w:bCs/>
          <w:sz w:val="24"/>
          <w:szCs w:val="24"/>
        </w:rPr>
        <w:t>バックテストと考察</w:t>
      </w:r>
      <w:bookmarkEnd w:id="22"/>
    </w:p>
    <w:p w14:paraId="29C59852" w14:textId="77777777" w:rsidR="00861A8F" w:rsidRPr="00667B56" w:rsidRDefault="00861A8F" w:rsidP="00861A8F">
      <w:r w:rsidRPr="00667B56">
        <w:rPr>
          <w:rFonts w:hint="eastAsia"/>
        </w:rPr>
        <w:t>本研究においては、アルゴリズムの精度をさらに高めるために「厳格モード」と呼ばれるトレードアルゴリズムのバージョンを開発し、その効果をバックテストにより評価した</w:t>
      </w:r>
      <w:r>
        <w:rPr>
          <w:rFonts w:hint="eastAsia"/>
        </w:rPr>
        <w:t>．</w:t>
      </w:r>
      <w:r w:rsidRPr="00667B56">
        <w:rPr>
          <w:rFonts w:hint="eastAsia"/>
        </w:rPr>
        <w:t>厳格モードでは、エントリー条件をより厳密に設定し、勝率の高いトレードのみを実行することを目指している</w:t>
      </w:r>
      <w:r>
        <w:rPr>
          <w:rFonts w:hint="eastAsia"/>
        </w:rPr>
        <w:t>．</w:t>
      </w:r>
      <w:r w:rsidRPr="00667B56">
        <w:rPr>
          <w:rFonts w:hint="eastAsia"/>
        </w:rPr>
        <w:t>このモードは、特に市場のトレンドが明確で、信頼性の高いシグナルが得られる状況でのエントリーを重視している</w:t>
      </w:r>
      <w:r>
        <w:rPr>
          <w:rFonts w:hint="eastAsia"/>
        </w:rPr>
        <w:t>．</w:t>
      </w:r>
    </w:p>
    <w:p w14:paraId="1C714F31" w14:textId="77777777" w:rsidR="00861A8F" w:rsidRPr="00667B56" w:rsidRDefault="00861A8F" w:rsidP="00861A8F">
      <w:r w:rsidRPr="00667B56">
        <w:rPr>
          <w:rFonts w:hint="eastAsia"/>
        </w:rPr>
        <w:t>バックテストにおける厳格モードの適用結果は、初期バランス¥</w:t>
      </w:r>
      <w:r w:rsidRPr="00667B56">
        <w:t>10,000から最終バランス¥70,682.50へと、顕著な資産増加を示した</w:t>
      </w:r>
      <w:r>
        <w:t>．</w:t>
      </w:r>
      <w:r w:rsidRPr="00667B56">
        <w:t>総取引数は56回と比較的少なめであったが、勝率は91.07%と極めて高く、51回の取引が利益をもたらしている</w:t>
      </w:r>
      <w:r>
        <w:t>．</w:t>
      </w:r>
    </w:p>
    <w:p w14:paraId="41F7D6A1" w14:textId="77777777" w:rsidR="00861A8F" w:rsidRPr="00667B56" w:rsidRDefault="00861A8F" w:rsidP="00861A8F">
      <w:r w:rsidRPr="00667B56">
        <w:rPr>
          <w:rFonts w:hint="eastAsia"/>
        </w:rPr>
        <w:t>厳格モードでは、以下のようなエントリー条件が設定されていた</w:t>
      </w:r>
      <w:r>
        <w:rPr>
          <w:rFonts w:hint="eastAsia"/>
        </w:rPr>
        <w:t>．</w:t>
      </w:r>
    </w:p>
    <w:p w14:paraId="5BF1B16F" w14:textId="77777777" w:rsidR="00861A8F" w:rsidRPr="00667B56" w:rsidRDefault="00861A8F" w:rsidP="00861A8F">
      <w:pPr>
        <w:ind w:left="234" w:hangingChars="100" w:hanging="234"/>
      </w:pPr>
      <w:r w:rsidRPr="00667B56">
        <w:rPr>
          <w:rFonts w:hint="eastAsia"/>
        </w:rPr>
        <w:t>・</w:t>
      </w:r>
      <w:r w:rsidRPr="00667B56">
        <w:t>平均足の終値が開値を上回り（上昇トレンドを示す）、かつ200SMAよりも低い場合にのみ買いエントリーを行う</w:t>
      </w:r>
      <w:r>
        <w:t>．</w:t>
      </w:r>
    </w:p>
    <w:p w14:paraId="6230CC15" w14:textId="77777777" w:rsidR="00861A8F" w:rsidRPr="00667B56" w:rsidRDefault="00861A8F" w:rsidP="00861A8F">
      <w:pPr>
        <w:ind w:left="234" w:hangingChars="100" w:hanging="234"/>
      </w:pPr>
      <w:r w:rsidRPr="00667B56">
        <w:rPr>
          <w:rFonts w:hint="eastAsia"/>
        </w:rPr>
        <w:t>・</w:t>
      </w:r>
      <w:r w:rsidRPr="00667B56">
        <w:t>平均足の終値が開値を下回り（下降トレンドを示す）、かつ200SMAよりも高い場合にのみ売りエントリーを行う</w:t>
      </w:r>
      <w:r>
        <w:t>．</w:t>
      </w:r>
    </w:p>
    <w:p w14:paraId="05123CE4" w14:textId="77777777" w:rsidR="00861A8F" w:rsidRPr="00667B56" w:rsidRDefault="00861A8F" w:rsidP="00861A8F">
      <w:r w:rsidRPr="00667B56">
        <w:rPr>
          <w:rFonts w:hint="eastAsia"/>
        </w:rPr>
        <w:t>これは通常バージョンのトレードアルゴリズムと同様であるが、この条件を日足、４時間足、１時間足、３０分足、１５分足、５分足のそれぞれのチャートに論理積で適用し、それでも真であったときのみトレードを行うこととした</w:t>
      </w:r>
      <w:r>
        <w:rPr>
          <w:rFonts w:hint="eastAsia"/>
        </w:rPr>
        <w:t>．</w:t>
      </w:r>
    </w:p>
    <w:p w14:paraId="27B6A297" w14:textId="77777777" w:rsidR="00861A8F" w:rsidRPr="00667B56" w:rsidRDefault="00861A8F" w:rsidP="00861A8F">
      <w:r w:rsidRPr="00667B56">
        <w:rPr>
          <w:rFonts w:hint="eastAsia"/>
        </w:rPr>
        <w:t>バックテストは、この厳格な条件下でのアルゴリズムの性能を評価するために実施され、その結果はアルゴリズムが高い勝率でトレードを行うことが可能であることを示している</w:t>
      </w:r>
      <w:r>
        <w:rPr>
          <w:rFonts w:hint="eastAsia"/>
        </w:rPr>
        <w:t>．</w:t>
      </w:r>
    </w:p>
    <w:p w14:paraId="24883155" w14:textId="77777777" w:rsidR="00861A8F" w:rsidRPr="00667B56" w:rsidRDefault="00861A8F" w:rsidP="00861A8F">
      <w:pPr>
        <w:ind w:firstLineChars="100" w:firstLine="234"/>
      </w:pPr>
      <w:r w:rsidRPr="00667B56">
        <w:rPr>
          <w:rFonts w:hint="eastAsia"/>
        </w:rPr>
        <w:t>このように、厳格モードの開発は、トレードアルゴリズムの効果をさらに高めるための重要なステップであった</w:t>
      </w:r>
      <w:r>
        <w:rPr>
          <w:rFonts w:hint="eastAsia"/>
        </w:rPr>
        <w:t>．</w:t>
      </w:r>
      <w:r w:rsidRPr="00667B56">
        <w:rPr>
          <w:rFonts w:hint="eastAsia"/>
        </w:rPr>
        <w:t>ただし、取引回数が少ないため、市場の異なる状況や条件でのアルゴリズムの挙動をさらに観察し、検証する必要がある</w:t>
      </w:r>
      <w:r>
        <w:rPr>
          <w:rFonts w:hint="eastAsia"/>
        </w:rPr>
        <w:t>．</w:t>
      </w:r>
      <w:r w:rsidRPr="00667B56">
        <w:rPr>
          <w:rFonts w:hint="eastAsia"/>
        </w:rPr>
        <w:t>今後の研究においては、厳格モードのアルゴリズムをさまざまな市場条件に適用し、その汎用性と耐久性をさらに試験することが求められる</w:t>
      </w:r>
      <w:r>
        <w:rPr>
          <w:rFonts w:hint="eastAsia"/>
        </w:rPr>
        <w:t>．</w:t>
      </w:r>
    </w:p>
    <w:p w14:paraId="52BD0114" w14:textId="33AF9559" w:rsidR="00861A8F" w:rsidRDefault="00861A8F">
      <w:pPr>
        <w:widowControl/>
        <w:adjustRightInd/>
        <w:snapToGrid/>
        <w:spacing w:line="240" w:lineRule="auto"/>
        <w:jc w:val="left"/>
      </w:pPr>
      <w:r>
        <w:br w:type="page"/>
      </w:r>
    </w:p>
    <w:p w14:paraId="7FCED210" w14:textId="0608D957" w:rsidR="00883F55" w:rsidRPr="00667B56" w:rsidRDefault="00883F55" w:rsidP="0047507F">
      <w:pPr>
        <w:pStyle w:val="a7"/>
        <w:widowControl/>
        <w:numPr>
          <w:ilvl w:val="0"/>
          <w:numId w:val="9"/>
        </w:numPr>
        <w:ind w:leftChars="0"/>
        <w:jc w:val="center"/>
        <w:outlineLvl w:val="0"/>
        <w:rPr>
          <w:b/>
          <w:bCs/>
          <w:sz w:val="32"/>
          <w:szCs w:val="32"/>
        </w:rPr>
      </w:pPr>
      <w:bookmarkStart w:id="23" w:name="_Toc154042347"/>
      <w:r>
        <w:rPr>
          <w:rFonts w:hint="eastAsia"/>
          <w:b/>
          <w:bCs/>
          <w:sz w:val="32"/>
          <w:szCs w:val="32"/>
        </w:rPr>
        <w:lastRenderedPageBreak/>
        <w:t>むすび</w:t>
      </w:r>
      <w:bookmarkEnd w:id="23"/>
    </w:p>
    <w:p w14:paraId="3B261313" w14:textId="6767A77D" w:rsidR="00463C17" w:rsidRPr="00667B56" w:rsidRDefault="005A020E" w:rsidP="00423CEC">
      <w:pPr>
        <w:pStyle w:val="a7"/>
        <w:widowControl/>
        <w:numPr>
          <w:ilvl w:val="1"/>
          <w:numId w:val="9"/>
        </w:numPr>
        <w:ind w:leftChars="0"/>
        <w:jc w:val="left"/>
        <w:outlineLvl w:val="1"/>
        <w:rPr>
          <w:b/>
          <w:bCs/>
          <w:sz w:val="24"/>
          <w:szCs w:val="24"/>
        </w:rPr>
      </w:pPr>
      <w:bookmarkStart w:id="24" w:name="_Toc154042348"/>
      <w:r w:rsidRPr="00667B56">
        <w:rPr>
          <w:rFonts w:hint="eastAsia"/>
          <w:b/>
          <w:bCs/>
          <w:sz w:val="24"/>
          <w:szCs w:val="24"/>
        </w:rPr>
        <w:t>結論</w:t>
      </w:r>
      <w:bookmarkEnd w:id="24"/>
    </w:p>
    <w:p w14:paraId="36CAED61" w14:textId="02991032" w:rsidR="008532F4" w:rsidRPr="00667B56" w:rsidRDefault="008532F4" w:rsidP="00423CEC">
      <w:pPr>
        <w:ind w:firstLineChars="100" w:firstLine="234"/>
      </w:pPr>
      <w:r w:rsidRPr="00667B56">
        <w:rPr>
          <w:rFonts w:hint="eastAsia"/>
        </w:rPr>
        <w:t>本研究では、</w:t>
      </w:r>
      <w:r w:rsidRPr="00667B56">
        <w:t>FX取引における自動化トレードアルゴリズムの開発とそのバックテストを通じた効果の評価を行った</w:t>
      </w:r>
      <w:r w:rsidR="00492465">
        <w:t>．</w:t>
      </w:r>
      <w:r w:rsidRPr="00667B56">
        <w:t>マルチタイムフレーム分析を用いたアルゴリズムの構築は、市場の深い理解と取引判断の精度向上に寄与し、特にGBPJPY通貨ペアにおいて高い勝率を実現した</w:t>
      </w:r>
      <w:r w:rsidR="00492465">
        <w:t>．</w:t>
      </w:r>
      <w:r w:rsidRPr="00667B56">
        <w:t>バックテストの結果からは、アルゴリズムが長期間にわたって安定したパフォーマンスを維持し、大幅な資産増加を達成していることが示された</w:t>
      </w:r>
      <w:r w:rsidR="00492465">
        <w:t>．</w:t>
      </w:r>
    </w:p>
    <w:p w14:paraId="2E971F97" w14:textId="29B836DE" w:rsidR="008532F4" w:rsidRPr="00667B56" w:rsidRDefault="008532F4" w:rsidP="00423CEC">
      <w:pPr>
        <w:ind w:firstLineChars="100" w:firstLine="234"/>
      </w:pPr>
      <w:r w:rsidRPr="00667B56">
        <w:rPr>
          <w:rFonts w:hint="eastAsia"/>
        </w:rPr>
        <w:t>さらに、厳格モードと呼ばれるアルゴリズムの新たなバリエーションの開発により、取引の条件をさらに厳密に設定することで、勝率をより一層高めることが可能となった</w:t>
      </w:r>
      <w:r w:rsidR="00492465">
        <w:rPr>
          <w:rFonts w:hint="eastAsia"/>
        </w:rPr>
        <w:t>．</w:t>
      </w:r>
      <w:r w:rsidRPr="00667B56">
        <w:rPr>
          <w:rFonts w:hint="eastAsia"/>
        </w:rPr>
        <w:t>このモードにおいては、</w:t>
      </w:r>
      <w:r w:rsidRPr="00667B56">
        <w:t>91%を超える勝率を達成し、よりリスクを抑えた取引の実現が確認された</w:t>
      </w:r>
      <w:r w:rsidR="00492465">
        <w:t>．</w:t>
      </w:r>
    </w:p>
    <w:p w14:paraId="680DDE17" w14:textId="69FF92CE" w:rsidR="008532F4" w:rsidRDefault="008532F4" w:rsidP="00423CEC">
      <w:pPr>
        <w:ind w:firstLineChars="100" w:firstLine="234"/>
      </w:pPr>
      <w:r w:rsidRPr="00667B56">
        <w:rPr>
          <w:rFonts w:hint="eastAsia"/>
        </w:rPr>
        <w:t>本研究は、</w:t>
      </w:r>
      <w:r w:rsidRPr="00667B56">
        <w:t>FX取引における自動化戦略の有効性を示し、投資家やトレーダーが市場での取引をより効率的かつ利益性高く進めるための</w:t>
      </w:r>
      <w:r w:rsidR="00026601" w:rsidRPr="00667B56">
        <w:rPr>
          <w:rFonts w:hint="eastAsia"/>
        </w:rPr>
        <w:t>アルゴリズム開発に関する</w:t>
      </w:r>
      <w:r w:rsidR="00C536D8" w:rsidRPr="00667B56">
        <w:rPr>
          <w:rFonts w:hint="eastAsia"/>
        </w:rPr>
        <w:t>フレームワーク</w:t>
      </w:r>
      <w:r w:rsidR="00026601" w:rsidRPr="00667B56">
        <w:rPr>
          <w:rFonts w:hint="eastAsia"/>
        </w:rPr>
        <w:t>と、その一例</w:t>
      </w:r>
      <w:r w:rsidRPr="00667B56">
        <w:t>を提供した</w:t>
      </w:r>
      <w:r w:rsidR="00492465">
        <w:t>．</w:t>
      </w:r>
      <w:r w:rsidRPr="00667B56">
        <w:t>今後の研究においては、アルゴリズムのさらなる改良、様々な市場環境への適応性の強化、そして異なる通貨ペアでのアプリケーションを探求することが期待される</w:t>
      </w:r>
      <w:r w:rsidR="00492465">
        <w:t>．</w:t>
      </w:r>
      <w:r w:rsidRPr="00667B56">
        <w:t>このアプローチが、FX取引の未来において革新的な役割を果たすことが確信される</w:t>
      </w:r>
      <w:r w:rsidR="00492465">
        <w:t>．</w:t>
      </w:r>
    </w:p>
    <w:p w14:paraId="21C74FCE" w14:textId="77777777" w:rsidR="0047507F" w:rsidRPr="00667B56" w:rsidRDefault="0047507F" w:rsidP="00423CEC">
      <w:pPr>
        <w:ind w:firstLineChars="100" w:firstLine="234"/>
      </w:pPr>
    </w:p>
    <w:p w14:paraId="6576BFCA" w14:textId="733F43D7" w:rsidR="00691087" w:rsidRPr="00667B56" w:rsidRDefault="005A020E" w:rsidP="00423CEC">
      <w:pPr>
        <w:pStyle w:val="a7"/>
        <w:widowControl/>
        <w:numPr>
          <w:ilvl w:val="1"/>
          <w:numId w:val="9"/>
        </w:numPr>
        <w:ind w:leftChars="0"/>
        <w:jc w:val="left"/>
        <w:outlineLvl w:val="1"/>
        <w:rPr>
          <w:b/>
          <w:bCs/>
          <w:sz w:val="24"/>
          <w:szCs w:val="24"/>
        </w:rPr>
      </w:pPr>
      <w:bookmarkStart w:id="25" w:name="_Toc154042349"/>
      <w:r w:rsidRPr="00667B56">
        <w:rPr>
          <w:rFonts w:hint="eastAsia"/>
          <w:b/>
          <w:bCs/>
          <w:sz w:val="24"/>
          <w:szCs w:val="24"/>
        </w:rPr>
        <w:t>展望</w:t>
      </w:r>
      <w:bookmarkEnd w:id="25"/>
    </w:p>
    <w:p w14:paraId="2384011E" w14:textId="47A0D89B" w:rsidR="00D84717" w:rsidRPr="00667B56" w:rsidRDefault="00D84717" w:rsidP="00423CEC">
      <w:pPr>
        <w:ind w:firstLineChars="100" w:firstLine="234"/>
      </w:pPr>
      <w:r w:rsidRPr="00667B56">
        <w:rPr>
          <w:rFonts w:hint="eastAsia"/>
        </w:rPr>
        <w:t>この研究で得られた知見を基に今後の展望を</w:t>
      </w:r>
      <w:r w:rsidR="00FD0D34" w:rsidRPr="00667B56">
        <w:rPr>
          <w:rFonts w:hint="eastAsia"/>
        </w:rPr>
        <w:t>考えるうえで、リアルタイムに発生するチャートに対して仮想的な</w:t>
      </w:r>
      <w:r w:rsidR="001B497D" w:rsidRPr="00667B56">
        <w:rPr>
          <w:rFonts w:hint="eastAsia"/>
        </w:rPr>
        <w:t>所持金を用いたフォワードテストを実行した</w:t>
      </w:r>
      <w:r w:rsidR="00492465">
        <w:rPr>
          <w:rFonts w:hint="eastAsia"/>
        </w:rPr>
        <w:t>．</w:t>
      </w:r>
      <w:r w:rsidR="001B497D" w:rsidRPr="00667B56">
        <w:rPr>
          <w:rFonts w:hint="eastAsia"/>
        </w:rPr>
        <w:t>この</w:t>
      </w:r>
      <w:r w:rsidRPr="00667B56">
        <w:rPr>
          <w:rFonts w:hint="eastAsia"/>
        </w:rPr>
        <w:t>デモ口座でのフォワードテストを通じて得られた結果は、アルゴリズムの今後の改善に向けた重要な指標を提供する</w:t>
      </w:r>
      <w:r w:rsidR="00492465">
        <w:rPr>
          <w:rFonts w:hint="eastAsia"/>
        </w:rPr>
        <w:t>．</w:t>
      </w:r>
      <w:r w:rsidRPr="00667B56">
        <w:rPr>
          <w:rFonts w:hint="eastAsia"/>
        </w:rPr>
        <w:t>具体的な結果として、取引手数料の影響で建値決済の取引が損失を出すケースが確認された</w:t>
      </w:r>
      <w:r w:rsidR="00492465">
        <w:rPr>
          <w:rFonts w:hint="eastAsia"/>
        </w:rPr>
        <w:t>．</w:t>
      </w:r>
      <w:r w:rsidRPr="00667B56">
        <w:rPr>
          <w:rFonts w:hint="eastAsia"/>
        </w:rPr>
        <w:t>これは、取引コストをアルゴリズムの決定プロセスに組み込むことの重要性を浮き彫りにする</w:t>
      </w:r>
      <w:r w:rsidR="00492465">
        <w:rPr>
          <w:rFonts w:hint="eastAsia"/>
        </w:rPr>
        <w:t>．</w:t>
      </w:r>
    </w:p>
    <w:p w14:paraId="152DBBC8" w14:textId="4AFDE634" w:rsidR="00D84717" w:rsidRPr="00667B56" w:rsidRDefault="00D84717" w:rsidP="00423CEC">
      <w:pPr>
        <w:ind w:firstLineChars="100" w:firstLine="234"/>
      </w:pPr>
      <w:r w:rsidRPr="00667B56">
        <w:rPr>
          <w:rFonts w:hint="eastAsia"/>
        </w:rPr>
        <w:t>また、市場がレンジ状態にある際には、アルゴリズムが高い勝率を達成していたが、経済指標発表のようなファンダメンタルズの変化により市場が大きなトレンドに移行すると、パフォーマンスが低下する傾向があった</w:t>
      </w:r>
      <w:r w:rsidR="00492465">
        <w:rPr>
          <w:rFonts w:hint="eastAsia"/>
        </w:rPr>
        <w:t>．</w:t>
      </w:r>
      <w:r w:rsidRPr="00667B56">
        <w:rPr>
          <w:rFonts w:hint="eastAsia"/>
        </w:rPr>
        <w:t>この発見は、市場の状態をより細かく分析し、トレンド相場に対しては慎重にアプローチする必要があることを示唆している</w:t>
      </w:r>
      <w:r w:rsidR="00492465">
        <w:rPr>
          <w:rFonts w:hint="eastAsia"/>
        </w:rPr>
        <w:t>．</w:t>
      </w:r>
    </w:p>
    <w:p w14:paraId="394A8AED" w14:textId="163861BE" w:rsidR="00D84717" w:rsidRPr="00667B56" w:rsidRDefault="00D84717" w:rsidP="00423CEC">
      <w:pPr>
        <w:ind w:firstLineChars="100" w:firstLine="234"/>
      </w:pPr>
      <w:r w:rsidRPr="00667B56">
        <w:rPr>
          <w:rFonts w:hint="eastAsia"/>
        </w:rPr>
        <w:t>さらなる改善策としては、平均足の陽線と陰線の割合を用いた市場の状態の判定が有効であると考えられる</w:t>
      </w:r>
      <w:r w:rsidR="00492465">
        <w:rPr>
          <w:rFonts w:hint="eastAsia"/>
        </w:rPr>
        <w:t>．</w:t>
      </w:r>
      <w:r w:rsidRPr="00667B56">
        <w:rPr>
          <w:rFonts w:hint="eastAsia"/>
        </w:rPr>
        <w:t>平均足の合計</w:t>
      </w:r>
      <w:r w:rsidR="00D549F4" w:rsidRPr="00667B56">
        <w:rPr>
          <w:rFonts w:hint="eastAsia"/>
        </w:rPr>
        <w:t>数百</w:t>
      </w:r>
      <w:r w:rsidRPr="00667B56">
        <w:t>本中の陽線と陰線の割合を分析し、両者がほぼ同じ割合で存在する状態をレンジ相場と定義する</w:t>
      </w:r>
      <w:r w:rsidR="00492465">
        <w:t>．</w:t>
      </w:r>
      <w:r w:rsidRPr="00667B56">
        <w:t>この情報に基づいてトレードすることで、アルゴリズムの安定性を向上させることが期待される</w:t>
      </w:r>
      <w:r w:rsidR="00492465">
        <w:t>．</w:t>
      </w:r>
    </w:p>
    <w:p w14:paraId="05E9F30F" w14:textId="4A94D752" w:rsidR="00D84717" w:rsidRPr="00667B56" w:rsidRDefault="00D84717" w:rsidP="00423CEC">
      <w:pPr>
        <w:ind w:firstLineChars="100" w:firstLine="234"/>
      </w:pPr>
      <w:r w:rsidRPr="00667B56">
        <w:rPr>
          <w:rFonts w:hint="eastAsia"/>
        </w:rPr>
        <w:t>これらのフォワードテストの結果は、アルゴリズムのリアルタイムでの運用における有効性をさらに検証し、市場の変動に強いトレーディングシステムを構築するためのガイドラインを提供する</w:t>
      </w:r>
      <w:r w:rsidR="00492465">
        <w:rPr>
          <w:rFonts w:hint="eastAsia"/>
        </w:rPr>
        <w:t>．</w:t>
      </w:r>
      <w:r w:rsidRPr="00667B56">
        <w:rPr>
          <w:rFonts w:hint="eastAsia"/>
        </w:rPr>
        <w:t>今後は、アルゴリズムの市場条件に対する適応性をさらに高め、取引コストを考慮に入れた最適化を行い、継続的なパフォーマンスの改善に努めることが重要である</w:t>
      </w:r>
      <w:r w:rsidR="00492465">
        <w:rPr>
          <w:rFonts w:hint="eastAsia"/>
        </w:rPr>
        <w:t>．</w:t>
      </w:r>
      <w:r w:rsidRPr="00667B56">
        <w:rPr>
          <w:rFonts w:hint="eastAsia"/>
        </w:rPr>
        <w:t>また、経済指標の発表のようなファンダメンタルズの影響をアルゴリズムがどのように処理し、それに基づいた取引決定を最適化するかについての研究も必要とされる</w:t>
      </w:r>
      <w:r w:rsidR="00492465">
        <w:rPr>
          <w:rFonts w:hint="eastAsia"/>
        </w:rPr>
        <w:t>．</w:t>
      </w:r>
    </w:p>
    <w:p w14:paraId="7247281C" w14:textId="77777777" w:rsidR="00FE2C4E" w:rsidRPr="00667B56" w:rsidRDefault="00FE2C4E" w:rsidP="00423CEC">
      <w:pPr>
        <w:widowControl/>
        <w:jc w:val="left"/>
        <w:sectPr w:rsidR="00FE2C4E" w:rsidRPr="00667B56" w:rsidSect="003804B0">
          <w:headerReference w:type="default" r:id="rId14"/>
          <w:type w:val="continuous"/>
          <w:pgSz w:w="11906" w:h="16838" w:code="9"/>
          <w:pgMar w:top="1418" w:right="1134" w:bottom="1134" w:left="1418" w:header="851" w:footer="992" w:gutter="0"/>
          <w:pgNumType w:start="1"/>
          <w:cols w:space="425"/>
          <w:docGrid w:type="linesAndChars" w:linePitch="357" w:charSpace="4884"/>
        </w:sectPr>
      </w:pPr>
    </w:p>
    <w:p w14:paraId="31EBA833" w14:textId="45E44780" w:rsidR="00A704CA" w:rsidRPr="00667B56" w:rsidRDefault="00165FB2" w:rsidP="00423CEC">
      <w:pPr>
        <w:widowControl/>
        <w:jc w:val="left"/>
        <w:rPr>
          <w:b/>
          <w:bCs/>
          <w:sz w:val="32"/>
          <w:szCs w:val="32"/>
        </w:rPr>
      </w:pPr>
      <w:r w:rsidRPr="00667B56">
        <w:rPr>
          <w:rFonts w:hint="eastAsia"/>
          <w:b/>
          <w:bCs/>
          <w:sz w:val="32"/>
          <w:szCs w:val="32"/>
        </w:rPr>
        <w:lastRenderedPageBreak/>
        <w:t>参考文献</w:t>
      </w:r>
    </w:p>
    <w:p w14:paraId="16601BA1" w14:textId="62357169" w:rsidR="003748BC" w:rsidRPr="00667B56" w:rsidRDefault="00B54DEC" w:rsidP="001E65DE">
      <w:pPr>
        <w:pStyle w:val="a7"/>
        <w:widowControl/>
        <w:numPr>
          <w:ilvl w:val="0"/>
          <w:numId w:val="13"/>
        </w:numPr>
        <w:wordWrap w:val="0"/>
        <w:ind w:leftChars="0" w:left="357" w:hanging="357"/>
        <w:jc w:val="left"/>
      </w:pPr>
      <w:r w:rsidRPr="00667B56">
        <w:t>Cristian P</w:t>
      </w:r>
      <w:r w:rsidR="000B72B8" w:rsidRPr="00667B56">
        <w:t>a</w:t>
      </w:r>
      <w:r w:rsidRPr="00667B56">
        <w:t>una</w:t>
      </w:r>
      <w:r w:rsidR="000B72B8" w:rsidRPr="00667B56">
        <w:t xml:space="preserve">, </w:t>
      </w:r>
      <w:r w:rsidR="00AD09CE" w:rsidRPr="00667B56">
        <w:t>SMOOTHED HEIKIN-ASHI ALGORITHMS OPTIMIZED FOR</w:t>
      </w:r>
      <w:r w:rsidR="001F43C2" w:rsidRPr="00667B56">
        <w:t xml:space="preserve"> </w:t>
      </w:r>
      <w:r w:rsidR="00AD09CE" w:rsidRPr="00667B56">
        <w:t>AUTOMATED TRADING SYSTEMS</w:t>
      </w:r>
      <w:r w:rsidR="001F43C2" w:rsidRPr="00667B56">
        <w:t xml:space="preserve">, </w:t>
      </w:r>
      <w:hyperlink r:id="rId15" w:history="1">
        <w:r w:rsidR="008E403F" w:rsidRPr="00667B56">
          <w:rPr>
            <w:rStyle w:val="aa"/>
            <w:color w:val="000000" w:themeColor="text1"/>
          </w:rPr>
          <w:t>https://www.itema-conference.com/wp-content/uploads/2019/09/pauna_smoothed_heikin-ashi_algorithms_optimized_for_automated_trading_systems_pp_514-525.pdf</w:t>
        </w:r>
      </w:hyperlink>
      <w:r w:rsidR="008E403F" w:rsidRPr="00667B56">
        <w:t xml:space="preserve">, </w:t>
      </w:r>
      <w:r w:rsidR="00294DF3" w:rsidRPr="00667B56">
        <w:t>2018</w:t>
      </w:r>
      <w:r w:rsidR="008E403F" w:rsidRPr="00667B56">
        <w:t>/1</w:t>
      </w:r>
      <w:r w:rsidR="00294DF3" w:rsidRPr="00667B56">
        <w:t>1</w:t>
      </w:r>
      <w:r w:rsidR="008E403F" w:rsidRPr="00667B56">
        <w:t>/08</w:t>
      </w:r>
    </w:p>
    <w:p w14:paraId="374CA48F" w14:textId="77777777" w:rsidR="003748BC" w:rsidRPr="00667B56" w:rsidRDefault="003748BC" w:rsidP="003804B0">
      <w:pPr>
        <w:widowControl/>
        <w:adjustRightInd/>
        <w:snapToGrid/>
        <w:spacing w:line="357" w:lineRule="exact"/>
        <w:jc w:val="left"/>
      </w:pPr>
      <w:r w:rsidRPr="00667B56">
        <w:br w:type="page"/>
      </w:r>
    </w:p>
    <w:p w14:paraId="6EA4D82F" w14:textId="3C109D70" w:rsidR="002D2D64" w:rsidRPr="00667B56" w:rsidRDefault="003748BC" w:rsidP="0016393F">
      <w:pPr>
        <w:widowControl/>
        <w:adjustRightInd/>
        <w:snapToGrid/>
        <w:spacing w:line="357" w:lineRule="exact"/>
        <w:contextualSpacing/>
        <w:mirrorIndents/>
        <w:jc w:val="left"/>
      </w:pPr>
      <w:r w:rsidRPr="00667B56">
        <w:rPr>
          <w:rFonts w:hint="eastAsia"/>
        </w:rPr>
        <w:lastRenderedPageBreak/>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sectPr w:rsidR="002D2D64" w:rsidRPr="00667B56" w:rsidSect="003804B0">
      <w:headerReference w:type="default" r:id="rId16"/>
      <w:pgSz w:w="11906" w:h="16838" w:code="9"/>
      <w:pgMar w:top="1418" w:right="1134" w:bottom="1134" w:left="1418" w:header="851" w:footer="992" w:gutter="0"/>
      <w:pgNumType w:start="1"/>
      <w:cols w:space="425"/>
      <w:docGrid w:type="linesAndChars" w:linePitch="357" w:charSpace="48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128C0" w14:textId="77777777" w:rsidR="00093298" w:rsidRDefault="00093298" w:rsidP="00370244">
      <w:r>
        <w:separator/>
      </w:r>
    </w:p>
  </w:endnote>
  <w:endnote w:type="continuationSeparator" w:id="0">
    <w:p w14:paraId="2EF3CE28" w14:textId="77777777" w:rsidR="00093298" w:rsidRDefault="00093298" w:rsidP="00370244">
      <w:r>
        <w:continuationSeparator/>
      </w:r>
    </w:p>
  </w:endnote>
  <w:endnote w:type="continuationNotice" w:id="1">
    <w:p w14:paraId="4B66A59B" w14:textId="77777777" w:rsidR="00093298" w:rsidRDefault="000932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A5B2B" w14:textId="77777777" w:rsidR="00093298" w:rsidRDefault="00093298" w:rsidP="00370244">
      <w:r>
        <w:separator/>
      </w:r>
    </w:p>
  </w:footnote>
  <w:footnote w:type="continuationSeparator" w:id="0">
    <w:p w14:paraId="643A1CB3" w14:textId="77777777" w:rsidR="00093298" w:rsidRDefault="00093298" w:rsidP="00370244">
      <w:r>
        <w:continuationSeparator/>
      </w:r>
    </w:p>
  </w:footnote>
  <w:footnote w:type="continuationNotice" w:id="1">
    <w:p w14:paraId="58770DCD" w14:textId="77777777" w:rsidR="00093298" w:rsidRDefault="000932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B8323" w14:textId="6AF7DB7F" w:rsidR="0088216D" w:rsidRDefault="00077E15" w:rsidP="0088216D">
    <w:pPr>
      <w:pStyle w:val="a3"/>
      <w:numPr>
        <w:ilvl w:val="0"/>
        <w:numId w:val="3"/>
      </w:numPr>
      <w:wordWrap w:val="0"/>
      <w:jc w:val="right"/>
    </w:pPr>
    <w:r>
      <w:fldChar w:fldCharType="begin"/>
    </w:r>
    <w:r>
      <w:instrText>PAGE   \* MERGEFORMAT</w:instrText>
    </w:r>
    <w:r>
      <w:fldChar w:fldCharType="separate"/>
    </w:r>
    <w:r>
      <w:rPr>
        <w:lang w:val="ja-JP"/>
      </w:rPr>
      <w:t>1</w:t>
    </w:r>
    <w:r>
      <w:fldChar w:fldCharType="end"/>
    </w:r>
    <w:r w:rsidR="0088216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E9DE" w14:textId="23661B20" w:rsidR="006A7F5F" w:rsidRPr="006A7F5F" w:rsidRDefault="006A7F5F" w:rsidP="006A7F5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60C2"/>
    <w:multiLevelType w:val="hybridMultilevel"/>
    <w:tmpl w:val="997814C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7534915"/>
    <w:multiLevelType w:val="hybridMultilevel"/>
    <w:tmpl w:val="ED54792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9FE3510"/>
    <w:multiLevelType w:val="hybridMultilevel"/>
    <w:tmpl w:val="C82236BE"/>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AE3780A"/>
    <w:multiLevelType w:val="hybridMultilevel"/>
    <w:tmpl w:val="931AC364"/>
    <w:lvl w:ilvl="0" w:tplc="9746DCC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F2F52EE"/>
    <w:multiLevelType w:val="hybridMultilevel"/>
    <w:tmpl w:val="F6BACC60"/>
    <w:lvl w:ilvl="0" w:tplc="E7D8CFF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43486C49"/>
    <w:multiLevelType w:val="hybridMultilevel"/>
    <w:tmpl w:val="EF4E1B30"/>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447E673B"/>
    <w:multiLevelType w:val="multilevel"/>
    <w:tmpl w:val="F874FD8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5DF01CE0"/>
    <w:multiLevelType w:val="hybridMultilevel"/>
    <w:tmpl w:val="158CD9A2"/>
    <w:lvl w:ilvl="0" w:tplc="A008D046">
      <w:start w:val="1"/>
      <w:numFmt w:val="japaneseCounting"/>
      <w:lvlText w:val="第%1章"/>
      <w:lvlJc w:val="left"/>
      <w:pPr>
        <w:ind w:left="735" w:hanging="735"/>
      </w:pPr>
      <w:rPr>
        <w:rFonts w:hint="default"/>
        <w:b w:val="0"/>
        <w:bCs w:val="0"/>
        <w:sz w:val="21"/>
        <w:szCs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60A67AB9"/>
    <w:multiLevelType w:val="hybridMultilevel"/>
    <w:tmpl w:val="A912B078"/>
    <w:lvl w:ilvl="0" w:tplc="1068C338">
      <w:start w:val="1"/>
      <w:numFmt w:val="bullet"/>
      <w:lvlText w:val="1"/>
      <w:lvlJc w:val="left"/>
      <w:pPr>
        <w:ind w:left="440" w:hanging="440"/>
      </w:pPr>
      <w:rPr>
        <w:rFonts w:ascii="ＭＳ 明朝" w:eastAsia="ＭＳ 明朝" w:hAnsi="ＭＳ 明朝" w:hint="eastAsia"/>
        <w:b w:val="0"/>
        <w:i w:val="0"/>
        <w:sz w:val="21"/>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3C25F46"/>
    <w:multiLevelType w:val="hybridMultilevel"/>
    <w:tmpl w:val="6E843ACC"/>
    <w:lvl w:ilvl="0" w:tplc="3AEE443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8CF1072"/>
    <w:multiLevelType w:val="hybridMultilevel"/>
    <w:tmpl w:val="63485426"/>
    <w:lvl w:ilvl="0" w:tplc="495CAED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71E47B73"/>
    <w:multiLevelType w:val="hybridMultilevel"/>
    <w:tmpl w:val="F04299B6"/>
    <w:lvl w:ilvl="0" w:tplc="0409000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7AF14ACA"/>
    <w:multiLevelType w:val="hybridMultilevel"/>
    <w:tmpl w:val="50EC076E"/>
    <w:lvl w:ilvl="0" w:tplc="50067CE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CBB5B83"/>
    <w:multiLevelType w:val="hybridMultilevel"/>
    <w:tmpl w:val="1BCCB27A"/>
    <w:lvl w:ilvl="0" w:tplc="7272EF4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02073745">
    <w:abstractNumId w:val="4"/>
  </w:num>
  <w:num w:numId="2" w16cid:durableId="407045548">
    <w:abstractNumId w:val="3"/>
  </w:num>
  <w:num w:numId="3" w16cid:durableId="2013407695">
    <w:abstractNumId w:val="9"/>
  </w:num>
  <w:num w:numId="4" w16cid:durableId="217207527">
    <w:abstractNumId w:val="2"/>
  </w:num>
  <w:num w:numId="5" w16cid:durableId="681513160">
    <w:abstractNumId w:val="11"/>
  </w:num>
  <w:num w:numId="6" w16cid:durableId="1964379273">
    <w:abstractNumId w:val="0"/>
  </w:num>
  <w:num w:numId="7" w16cid:durableId="781070347">
    <w:abstractNumId w:val="5"/>
  </w:num>
  <w:num w:numId="8" w16cid:durableId="2017227709">
    <w:abstractNumId w:val="8"/>
  </w:num>
  <w:num w:numId="9" w16cid:durableId="1512259185">
    <w:abstractNumId w:val="6"/>
  </w:num>
  <w:num w:numId="10" w16cid:durableId="1456758066">
    <w:abstractNumId w:val="7"/>
  </w:num>
  <w:num w:numId="11" w16cid:durableId="1385058450">
    <w:abstractNumId w:val="12"/>
  </w:num>
  <w:num w:numId="12" w16cid:durableId="1285424969">
    <w:abstractNumId w:val="10"/>
  </w:num>
  <w:num w:numId="13" w16cid:durableId="515653774">
    <w:abstractNumId w:val="13"/>
  </w:num>
  <w:num w:numId="14" w16cid:durableId="127824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17"/>
  <w:drawingGridVerticalSpacing w:val="357"/>
  <w:displayHorizontalDrawingGridEvery w:val="0"/>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CA"/>
    <w:rsid w:val="000002DD"/>
    <w:rsid w:val="00003AF2"/>
    <w:rsid w:val="000118C7"/>
    <w:rsid w:val="00014545"/>
    <w:rsid w:val="000149EC"/>
    <w:rsid w:val="00015B4B"/>
    <w:rsid w:val="0001685E"/>
    <w:rsid w:val="000213FC"/>
    <w:rsid w:val="00022188"/>
    <w:rsid w:val="00023FB2"/>
    <w:rsid w:val="00026450"/>
    <w:rsid w:val="00026601"/>
    <w:rsid w:val="000305A4"/>
    <w:rsid w:val="000345C4"/>
    <w:rsid w:val="00034747"/>
    <w:rsid w:val="00035803"/>
    <w:rsid w:val="000363F5"/>
    <w:rsid w:val="00036808"/>
    <w:rsid w:val="00042640"/>
    <w:rsid w:val="00044B86"/>
    <w:rsid w:val="00051F65"/>
    <w:rsid w:val="00053F46"/>
    <w:rsid w:val="00055501"/>
    <w:rsid w:val="000600E9"/>
    <w:rsid w:val="000642EC"/>
    <w:rsid w:val="00065997"/>
    <w:rsid w:val="00067481"/>
    <w:rsid w:val="00070765"/>
    <w:rsid w:val="00070BBA"/>
    <w:rsid w:val="000721F3"/>
    <w:rsid w:val="00073232"/>
    <w:rsid w:val="00077E15"/>
    <w:rsid w:val="00080B2D"/>
    <w:rsid w:val="00080F87"/>
    <w:rsid w:val="00082174"/>
    <w:rsid w:val="0008425F"/>
    <w:rsid w:val="00086491"/>
    <w:rsid w:val="00086AB6"/>
    <w:rsid w:val="00087C53"/>
    <w:rsid w:val="00087F61"/>
    <w:rsid w:val="00093298"/>
    <w:rsid w:val="00095058"/>
    <w:rsid w:val="000953A6"/>
    <w:rsid w:val="000967F5"/>
    <w:rsid w:val="000A131B"/>
    <w:rsid w:val="000A1866"/>
    <w:rsid w:val="000A2BB4"/>
    <w:rsid w:val="000B4C50"/>
    <w:rsid w:val="000B4EB4"/>
    <w:rsid w:val="000B72B8"/>
    <w:rsid w:val="000C1938"/>
    <w:rsid w:val="000C1AE4"/>
    <w:rsid w:val="000D6C9E"/>
    <w:rsid w:val="000D6EED"/>
    <w:rsid w:val="000E3A00"/>
    <w:rsid w:val="000E6E96"/>
    <w:rsid w:val="000F0BF4"/>
    <w:rsid w:val="000F1D34"/>
    <w:rsid w:val="000F35BA"/>
    <w:rsid w:val="000F4895"/>
    <w:rsid w:val="0010206B"/>
    <w:rsid w:val="001071F8"/>
    <w:rsid w:val="00107688"/>
    <w:rsid w:val="00113629"/>
    <w:rsid w:val="00114804"/>
    <w:rsid w:val="00115622"/>
    <w:rsid w:val="00115B5E"/>
    <w:rsid w:val="00120947"/>
    <w:rsid w:val="00122F5F"/>
    <w:rsid w:val="00124379"/>
    <w:rsid w:val="00124A7B"/>
    <w:rsid w:val="00126F1A"/>
    <w:rsid w:val="00127A33"/>
    <w:rsid w:val="00135C26"/>
    <w:rsid w:val="00140F83"/>
    <w:rsid w:val="00144B27"/>
    <w:rsid w:val="00145D1B"/>
    <w:rsid w:val="00150161"/>
    <w:rsid w:val="0015357B"/>
    <w:rsid w:val="001577D7"/>
    <w:rsid w:val="00157EE6"/>
    <w:rsid w:val="00161255"/>
    <w:rsid w:val="0016393F"/>
    <w:rsid w:val="00164395"/>
    <w:rsid w:val="0016488F"/>
    <w:rsid w:val="00164EA6"/>
    <w:rsid w:val="00165FB2"/>
    <w:rsid w:val="0016678B"/>
    <w:rsid w:val="00175AAF"/>
    <w:rsid w:val="00180098"/>
    <w:rsid w:val="00180C89"/>
    <w:rsid w:val="00192802"/>
    <w:rsid w:val="00193FC4"/>
    <w:rsid w:val="001962FE"/>
    <w:rsid w:val="00197FAE"/>
    <w:rsid w:val="001A06FA"/>
    <w:rsid w:val="001A0E13"/>
    <w:rsid w:val="001A1462"/>
    <w:rsid w:val="001A1B6E"/>
    <w:rsid w:val="001A69E6"/>
    <w:rsid w:val="001B03C2"/>
    <w:rsid w:val="001B2B9E"/>
    <w:rsid w:val="001B2EAE"/>
    <w:rsid w:val="001B497D"/>
    <w:rsid w:val="001B6BA5"/>
    <w:rsid w:val="001B7224"/>
    <w:rsid w:val="001C504E"/>
    <w:rsid w:val="001C53B5"/>
    <w:rsid w:val="001D1884"/>
    <w:rsid w:val="001D287B"/>
    <w:rsid w:val="001E2D23"/>
    <w:rsid w:val="001E65DE"/>
    <w:rsid w:val="001E7DF8"/>
    <w:rsid w:val="001F15D2"/>
    <w:rsid w:val="001F19F5"/>
    <w:rsid w:val="001F43C2"/>
    <w:rsid w:val="001F462A"/>
    <w:rsid w:val="001F4A8F"/>
    <w:rsid w:val="00200D14"/>
    <w:rsid w:val="002074A4"/>
    <w:rsid w:val="00212065"/>
    <w:rsid w:val="00214B14"/>
    <w:rsid w:val="00220204"/>
    <w:rsid w:val="00220AAB"/>
    <w:rsid w:val="002426D2"/>
    <w:rsid w:val="00244F76"/>
    <w:rsid w:val="002452EA"/>
    <w:rsid w:val="00246328"/>
    <w:rsid w:val="00246BFA"/>
    <w:rsid w:val="00247F67"/>
    <w:rsid w:val="00250AB8"/>
    <w:rsid w:val="00252EEB"/>
    <w:rsid w:val="002553B1"/>
    <w:rsid w:val="00256432"/>
    <w:rsid w:val="0026008E"/>
    <w:rsid w:val="00261B17"/>
    <w:rsid w:val="002669DC"/>
    <w:rsid w:val="00266E7E"/>
    <w:rsid w:val="00275852"/>
    <w:rsid w:val="0028074F"/>
    <w:rsid w:val="002823B7"/>
    <w:rsid w:val="00283C32"/>
    <w:rsid w:val="00284B78"/>
    <w:rsid w:val="0029093F"/>
    <w:rsid w:val="00294DF3"/>
    <w:rsid w:val="00296EDD"/>
    <w:rsid w:val="002A1887"/>
    <w:rsid w:val="002A1F80"/>
    <w:rsid w:val="002A2286"/>
    <w:rsid w:val="002A2AEB"/>
    <w:rsid w:val="002A302A"/>
    <w:rsid w:val="002B40BB"/>
    <w:rsid w:val="002B5414"/>
    <w:rsid w:val="002B5632"/>
    <w:rsid w:val="002C6000"/>
    <w:rsid w:val="002C6099"/>
    <w:rsid w:val="002D28BA"/>
    <w:rsid w:val="002D2D64"/>
    <w:rsid w:val="002D5B24"/>
    <w:rsid w:val="002E01BC"/>
    <w:rsid w:val="002E05A7"/>
    <w:rsid w:val="002E3CE6"/>
    <w:rsid w:val="002E4C38"/>
    <w:rsid w:val="002E62E0"/>
    <w:rsid w:val="002E679F"/>
    <w:rsid w:val="002F23E7"/>
    <w:rsid w:val="002F3232"/>
    <w:rsid w:val="002F3B88"/>
    <w:rsid w:val="002F4D7B"/>
    <w:rsid w:val="002F5270"/>
    <w:rsid w:val="002F70A7"/>
    <w:rsid w:val="003009B7"/>
    <w:rsid w:val="00302E8F"/>
    <w:rsid w:val="003038AD"/>
    <w:rsid w:val="00307DA0"/>
    <w:rsid w:val="003146B4"/>
    <w:rsid w:val="0031733A"/>
    <w:rsid w:val="00322B0A"/>
    <w:rsid w:val="00323315"/>
    <w:rsid w:val="0032339D"/>
    <w:rsid w:val="003242D9"/>
    <w:rsid w:val="003251CC"/>
    <w:rsid w:val="00330845"/>
    <w:rsid w:val="0033097F"/>
    <w:rsid w:val="00331F34"/>
    <w:rsid w:val="0033299C"/>
    <w:rsid w:val="0033446A"/>
    <w:rsid w:val="00335D43"/>
    <w:rsid w:val="003369CF"/>
    <w:rsid w:val="0033764A"/>
    <w:rsid w:val="00341B8A"/>
    <w:rsid w:val="003422AA"/>
    <w:rsid w:val="003445BF"/>
    <w:rsid w:val="00344923"/>
    <w:rsid w:val="0034595A"/>
    <w:rsid w:val="00350D22"/>
    <w:rsid w:val="0035244D"/>
    <w:rsid w:val="00353DB8"/>
    <w:rsid w:val="00355F08"/>
    <w:rsid w:val="00356724"/>
    <w:rsid w:val="0036643D"/>
    <w:rsid w:val="003670C1"/>
    <w:rsid w:val="00367BEC"/>
    <w:rsid w:val="00370244"/>
    <w:rsid w:val="00370DB4"/>
    <w:rsid w:val="003748BC"/>
    <w:rsid w:val="00380047"/>
    <w:rsid w:val="003804B0"/>
    <w:rsid w:val="00382870"/>
    <w:rsid w:val="003877B3"/>
    <w:rsid w:val="003905EA"/>
    <w:rsid w:val="00397A98"/>
    <w:rsid w:val="00397D7D"/>
    <w:rsid w:val="00397EF0"/>
    <w:rsid w:val="003A193D"/>
    <w:rsid w:val="003A30A6"/>
    <w:rsid w:val="003A31E1"/>
    <w:rsid w:val="003A3DDF"/>
    <w:rsid w:val="003A50EC"/>
    <w:rsid w:val="003B2C07"/>
    <w:rsid w:val="003B6C4B"/>
    <w:rsid w:val="003C1F88"/>
    <w:rsid w:val="003C2346"/>
    <w:rsid w:val="003C6BDD"/>
    <w:rsid w:val="003D0F60"/>
    <w:rsid w:val="003D1314"/>
    <w:rsid w:val="003D20C1"/>
    <w:rsid w:val="003D2AFC"/>
    <w:rsid w:val="003D349F"/>
    <w:rsid w:val="003E17B0"/>
    <w:rsid w:val="003E73B5"/>
    <w:rsid w:val="003F0350"/>
    <w:rsid w:val="003F48FB"/>
    <w:rsid w:val="003F6F0C"/>
    <w:rsid w:val="0040118C"/>
    <w:rsid w:val="00402476"/>
    <w:rsid w:val="00403F3C"/>
    <w:rsid w:val="00405417"/>
    <w:rsid w:val="00416330"/>
    <w:rsid w:val="0041700A"/>
    <w:rsid w:val="00420336"/>
    <w:rsid w:val="0042271C"/>
    <w:rsid w:val="00422E24"/>
    <w:rsid w:val="00423CEC"/>
    <w:rsid w:val="00423F1E"/>
    <w:rsid w:val="00424F85"/>
    <w:rsid w:val="00426E25"/>
    <w:rsid w:val="00434293"/>
    <w:rsid w:val="0043571E"/>
    <w:rsid w:val="00440F6D"/>
    <w:rsid w:val="0044334A"/>
    <w:rsid w:val="00447884"/>
    <w:rsid w:val="004518B8"/>
    <w:rsid w:val="0045507F"/>
    <w:rsid w:val="004621F9"/>
    <w:rsid w:val="0046324C"/>
    <w:rsid w:val="00463A68"/>
    <w:rsid w:val="00463C17"/>
    <w:rsid w:val="0046501A"/>
    <w:rsid w:val="00466412"/>
    <w:rsid w:val="00472163"/>
    <w:rsid w:val="00472913"/>
    <w:rsid w:val="00472C30"/>
    <w:rsid w:val="0047507F"/>
    <w:rsid w:val="00480FBA"/>
    <w:rsid w:val="00482E5C"/>
    <w:rsid w:val="00484156"/>
    <w:rsid w:val="00485907"/>
    <w:rsid w:val="00492465"/>
    <w:rsid w:val="00492CBB"/>
    <w:rsid w:val="004A2A47"/>
    <w:rsid w:val="004B0B6C"/>
    <w:rsid w:val="004B391D"/>
    <w:rsid w:val="004B3D91"/>
    <w:rsid w:val="004B6A54"/>
    <w:rsid w:val="004C3BBC"/>
    <w:rsid w:val="004C6D18"/>
    <w:rsid w:val="004D01EF"/>
    <w:rsid w:val="004D0FDD"/>
    <w:rsid w:val="004D1F1C"/>
    <w:rsid w:val="004D1F49"/>
    <w:rsid w:val="004D5CB1"/>
    <w:rsid w:val="004D76E8"/>
    <w:rsid w:val="004E0948"/>
    <w:rsid w:val="004E10CE"/>
    <w:rsid w:val="004E3B7E"/>
    <w:rsid w:val="004E43A6"/>
    <w:rsid w:val="004E5AAF"/>
    <w:rsid w:val="004E5CD3"/>
    <w:rsid w:val="004E6096"/>
    <w:rsid w:val="005011E2"/>
    <w:rsid w:val="00501A23"/>
    <w:rsid w:val="005027D6"/>
    <w:rsid w:val="00502C27"/>
    <w:rsid w:val="00507C60"/>
    <w:rsid w:val="005103E9"/>
    <w:rsid w:val="0051226D"/>
    <w:rsid w:val="005134B8"/>
    <w:rsid w:val="00514AF1"/>
    <w:rsid w:val="005210EC"/>
    <w:rsid w:val="00523624"/>
    <w:rsid w:val="005318FA"/>
    <w:rsid w:val="00532E30"/>
    <w:rsid w:val="005348B0"/>
    <w:rsid w:val="00540AA5"/>
    <w:rsid w:val="005463A3"/>
    <w:rsid w:val="00550611"/>
    <w:rsid w:val="00551326"/>
    <w:rsid w:val="00553222"/>
    <w:rsid w:val="00553A1F"/>
    <w:rsid w:val="00554BC2"/>
    <w:rsid w:val="0055511D"/>
    <w:rsid w:val="00555A13"/>
    <w:rsid w:val="00561163"/>
    <w:rsid w:val="00561A4B"/>
    <w:rsid w:val="00563B28"/>
    <w:rsid w:val="00564428"/>
    <w:rsid w:val="005673F2"/>
    <w:rsid w:val="00570652"/>
    <w:rsid w:val="0057171B"/>
    <w:rsid w:val="00572D27"/>
    <w:rsid w:val="00574F85"/>
    <w:rsid w:val="00576BE2"/>
    <w:rsid w:val="00581F91"/>
    <w:rsid w:val="00584E68"/>
    <w:rsid w:val="00585BF1"/>
    <w:rsid w:val="0058668D"/>
    <w:rsid w:val="005921BC"/>
    <w:rsid w:val="00592C30"/>
    <w:rsid w:val="00593F05"/>
    <w:rsid w:val="00594355"/>
    <w:rsid w:val="00595F04"/>
    <w:rsid w:val="005967F7"/>
    <w:rsid w:val="00596C5E"/>
    <w:rsid w:val="005A020E"/>
    <w:rsid w:val="005A0706"/>
    <w:rsid w:val="005A139D"/>
    <w:rsid w:val="005A314F"/>
    <w:rsid w:val="005A4E22"/>
    <w:rsid w:val="005B26A0"/>
    <w:rsid w:val="005B2AD8"/>
    <w:rsid w:val="005B35AD"/>
    <w:rsid w:val="005B6758"/>
    <w:rsid w:val="005C31B2"/>
    <w:rsid w:val="005C470C"/>
    <w:rsid w:val="005C5268"/>
    <w:rsid w:val="005C607F"/>
    <w:rsid w:val="005C76FE"/>
    <w:rsid w:val="005D2214"/>
    <w:rsid w:val="005D7641"/>
    <w:rsid w:val="005E0B90"/>
    <w:rsid w:val="005E1F32"/>
    <w:rsid w:val="005E2E56"/>
    <w:rsid w:val="005E366E"/>
    <w:rsid w:val="005E6E64"/>
    <w:rsid w:val="005E6E93"/>
    <w:rsid w:val="005F0AB4"/>
    <w:rsid w:val="005F15F3"/>
    <w:rsid w:val="005F1E49"/>
    <w:rsid w:val="005F54C4"/>
    <w:rsid w:val="005F5B9C"/>
    <w:rsid w:val="00600D0E"/>
    <w:rsid w:val="00602A98"/>
    <w:rsid w:val="00603890"/>
    <w:rsid w:val="00610BCB"/>
    <w:rsid w:val="00614FF2"/>
    <w:rsid w:val="00616872"/>
    <w:rsid w:val="00620399"/>
    <w:rsid w:val="006213FD"/>
    <w:rsid w:val="00623815"/>
    <w:rsid w:val="0062534B"/>
    <w:rsid w:val="00626324"/>
    <w:rsid w:val="00627566"/>
    <w:rsid w:val="00634BAD"/>
    <w:rsid w:val="006351C7"/>
    <w:rsid w:val="0064436A"/>
    <w:rsid w:val="00663E9D"/>
    <w:rsid w:val="0066499A"/>
    <w:rsid w:val="00665AF1"/>
    <w:rsid w:val="00666183"/>
    <w:rsid w:val="006670C6"/>
    <w:rsid w:val="00667A9F"/>
    <w:rsid w:val="00667B56"/>
    <w:rsid w:val="00671317"/>
    <w:rsid w:val="00675B55"/>
    <w:rsid w:val="00675B89"/>
    <w:rsid w:val="00676241"/>
    <w:rsid w:val="00683F4A"/>
    <w:rsid w:val="00687109"/>
    <w:rsid w:val="00690A3C"/>
    <w:rsid w:val="00691087"/>
    <w:rsid w:val="00697ED2"/>
    <w:rsid w:val="006A1A99"/>
    <w:rsid w:val="006A4128"/>
    <w:rsid w:val="006A4A11"/>
    <w:rsid w:val="006A7F5F"/>
    <w:rsid w:val="006B0131"/>
    <w:rsid w:val="006B0A3B"/>
    <w:rsid w:val="006B0CFF"/>
    <w:rsid w:val="006B211E"/>
    <w:rsid w:val="006B29A2"/>
    <w:rsid w:val="006B4735"/>
    <w:rsid w:val="006B4C8A"/>
    <w:rsid w:val="006B6F17"/>
    <w:rsid w:val="006B7CE6"/>
    <w:rsid w:val="006C04CA"/>
    <w:rsid w:val="006C4541"/>
    <w:rsid w:val="006C4E82"/>
    <w:rsid w:val="006D18E6"/>
    <w:rsid w:val="006D2CF4"/>
    <w:rsid w:val="006E0AAD"/>
    <w:rsid w:val="006E63B9"/>
    <w:rsid w:val="006E79A5"/>
    <w:rsid w:val="006F17CE"/>
    <w:rsid w:val="006F4A58"/>
    <w:rsid w:val="006F529E"/>
    <w:rsid w:val="006F5D21"/>
    <w:rsid w:val="006F6976"/>
    <w:rsid w:val="00705400"/>
    <w:rsid w:val="0070575C"/>
    <w:rsid w:val="0070687E"/>
    <w:rsid w:val="00706B76"/>
    <w:rsid w:val="0071100D"/>
    <w:rsid w:val="00711233"/>
    <w:rsid w:val="007155DD"/>
    <w:rsid w:val="0071650E"/>
    <w:rsid w:val="0072062C"/>
    <w:rsid w:val="00721D54"/>
    <w:rsid w:val="00727980"/>
    <w:rsid w:val="00730703"/>
    <w:rsid w:val="00733787"/>
    <w:rsid w:val="00734402"/>
    <w:rsid w:val="007362E6"/>
    <w:rsid w:val="00737FBF"/>
    <w:rsid w:val="00740EDD"/>
    <w:rsid w:val="00742984"/>
    <w:rsid w:val="007430DD"/>
    <w:rsid w:val="007445D4"/>
    <w:rsid w:val="00746802"/>
    <w:rsid w:val="00746CE2"/>
    <w:rsid w:val="00747054"/>
    <w:rsid w:val="00751ABA"/>
    <w:rsid w:val="007531E1"/>
    <w:rsid w:val="007545BB"/>
    <w:rsid w:val="0075607F"/>
    <w:rsid w:val="00760FCC"/>
    <w:rsid w:val="007616F7"/>
    <w:rsid w:val="00762A78"/>
    <w:rsid w:val="00770ADA"/>
    <w:rsid w:val="00776ED6"/>
    <w:rsid w:val="007771F9"/>
    <w:rsid w:val="007802EF"/>
    <w:rsid w:val="00786CE8"/>
    <w:rsid w:val="00787A6D"/>
    <w:rsid w:val="00790CBF"/>
    <w:rsid w:val="007914E0"/>
    <w:rsid w:val="00792C76"/>
    <w:rsid w:val="00794F79"/>
    <w:rsid w:val="007A2071"/>
    <w:rsid w:val="007A292C"/>
    <w:rsid w:val="007A3A6B"/>
    <w:rsid w:val="007B4520"/>
    <w:rsid w:val="007D39E9"/>
    <w:rsid w:val="007D4268"/>
    <w:rsid w:val="007D67F0"/>
    <w:rsid w:val="007E03E4"/>
    <w:rsid w:val="007E2FE5"/>
    <w:rsid w:val="007E55A0"/>
    <w:rsid w:val="007F4186"/>
    <w:rsid w:val="007F5590"/>
    <w:rsid w:val="007F6AFE"/>
    <w:rsid w:val="00801303"/>
    <w:rsid w:val="0080328A"/>
    <w:rsid w:val="0080346A"/>
    <w:rsid w:val="00804C98"/>
    <w:rsid w:val="00805093"/>
    <w:rsid w:val="00811520"/>
    <w:rsid w:val="0081370B"/>
    <w:rsid w:val="008148B2"/>
    <w:rsid w:val="00815322"/>
    <w:rsid w:val="00817F8A"/>
    <w:rsid w:val="008226C3"/>
    <w:rsid w:val="00823075"/>
    <w:rsid w:val="00825092"/>
    <w:rsid w:val="008259EA"/>
    <w:rsid w:val="00830539"/>
    <w:rsid w:val="00835E3A"/>
    <w:rsid w:val="00836188"/>
    <w:rsid w:val="00837478"/>
    <w:rsid w:val="008445EB"/>
    <w:rsid w:val="00847E9E"/>
    <w:rsid w:val="008528EA"/>
    <w:rsid w:val="00852FE6"/>
    <w:rsid w:val="008532F4"/>
    <w:rsid w:val="00855C07"/>
    <w:rsid w:val="008562B2"/>
    <w:rsid w:val="0086066D"/>
    <w:rsid w:val="00861A8F"/>
    <w:rsid w:val="00862711"/>
    <w:rsid w:val="00862EB5"/>
    <w:rsid w:val="00864195"/>
    <w:rsid w:val="008653B2"/>
    <w:rsid w:val="00865CE0"/>
    <w:rsid w:val="008722F2"/>
    <w:rsid w:val="0087682D"/>
    <w:rsid w:val="0088216D"/>
    <w:rsid w:val="008825C7"/>
    <w:rsid w:val="008831A4"/>
    <w:rsid w:val="00883F55"/>
    <w:rsid w:val="00886559"/>
    <w:rsid w:val="00887229"/>
    <w:rsid w:val="00891E3E"/>
    <w:rsid w:val="00895A58"/>
    <w:rsid w:val="00895FBF"/>
    <w:rsid w:val="00896905"/>
    <w:rsid w:val="008A2543"/>
    <w:rsid w:val="008A340B"/>
    <w:rsid w:val="008A52D9"/>
    <w:rsid w:val="008B2BE9"/>
    <w:rsid w:val="008B70F6"/>
    <w:rsid w:val="008B77BC"/>
    <w:rsid w:val="008C00EF"/>
    <w:rsid w:val="008C06F0"/>
    <w:rsid w:val="008C17BF"/>
    <w:rsid w:val="008C21B3"/>
    <w:rsid w:val="008C2C11"/>
    <w:rsid w:val="008C3779"/>
    <w:rsid w:val="008C42BE"/>
    <w:rsid w:val="008C42EE"/>
    <w:rsid w:val="008C4390"/>
    <w:rsid w:val="008C6E30"/>
    <w:rsid w:val="008D1881"/>
    <w:rsid w:val="008D4905"/>
    <w:rsid w:val="008D4D32"/>
    <w:rsid w:val="008D78DE"/>
    <w:rsid w:val="008E284F"/>
    <w:rsid w:val="008E403F"/>
    <w:rsid w:val="008E5C54"/>
    <w:rsid w:val="008E654B"/>
    <w:rsid w:val="008F2CD6"/>
    <w:rsid w:val="008F3E5E"/>
    <w:rsid w:val="008F728C"/>
    <w:rsid w:val="008F7CE0"/>
    <w:rsid w:val="00901203"/>
    <w:rsid w:val="0090268B"/>
    <w:rsid w:val="00905C53"/>
    <w:rsid w:val="0091010F"/>
    <w:rsid w:val="009112C1"/>
    <w:rsid w:val="00920826"/>
    <w:rsid w:val="009238E4"/>
    <w:rsid w:val="00931580"/>
    <w:rsid w:val="00931792"/>
    <w:rsid w:val="00931E47"/>
    <w:rsid w:val="00932603"/>
    <w:rsid w:val="00935B60"/>
    <w:rsid w:val="00954B86"/>
    <w:rsid w:val="009602F6"/>
    <w:rsid w:val="0096543C"/>
    <w:rsid w:val="00967BF5"/>
    <w:rsid w:val="009733EF"/>
    <w:rsid w:val="009867DF"/>
    <w:rsid w:val="00986926"/>
    <w:rsid w:val="00991858"/>
    <w:rsid w:val="00991E78"/>
    <w:rsid w:val="009924CB"/>
    <w:rsid w:val="009A0B78"/>
    <w:rsid w:val="009A36E1"/>
    <w:rsid w:val="009A5200"/>
    <w:rsid w:val="009B32F7"/>
    <w:rsid w:val="009B65C3"/>
    <w:rsid w:val="009B73C4"/>
    <w:rsid w:val="009C19AD"/>
    <w:rsid w:val="009C2CD6"/>
    <w:rsid w:val="009C3040"/>
    <w:rsid w:val="009C6635"/>
    <w:rsid w:val="009D5847"/>
    <w:rsid w:val="009D7527"/>
    <w:rsid w:val="009D7EE5"/>
    <w:rsid w:val="009E12E9"/>
    <w:rsid w:val="009E7D90"/>
    <w:rsid w:val="009F0AE8"/>
    <w:rsid w:val="009F2439"/>
    <w:rsid w:val="009F6601"/>
    <w:rsid w:val="00A00C5C"/>
    <w:rsid w:val="00A0265B"/>
    <w:rsid w:val="00A06E27"/>
    <w:rsid w:val="00A07F08"/>
    <w:rsid w:val="00A13367"/>
    <w:rsid w:val="00A171D1"/>
    <w:rsid w:val="00A21346"/>
    <w:rsid w:val="00A240F2"/>
    <w:rsid w:val="00A26D7C"/>
    <w:rsid w:val="00A30120"/>
    <w:rsid w:val="00A32F51"/>
    <w:rsid w:val="00A359EA"/>
    <w:rsid w:val="00A375AD"/>
    <w:rsid w:val="00A37C58"/>
    <w:rsid w:val="00A401D7"/>
    <w:rsid w:val="00A41225"/>
    <w:rsid w:val="00A419EA"/>
    <w:rsid w:val="00A42007"/>
    <w:rsid w:val="00A43C25"/>
    <w:rsid w:val="00A4469C"/>
    <w:rsid w:val="00A45A1F"/>
    <w:rsid w:val="00A45F0F"/>
    <w:rsid w:val="00A47EF8"/>
    <w:rsid w:val="00A52FE1"/>
    <w:rsid w:val="00A5563B"/>
    <w:rsid w:val="00A57D0F"/>
    <w:rsid w:val="00A61CE8"/>
    <w:rsid w:val="00A63685"/>
    <w:rsid w:val="00A7044B"/>
    <w:rsid w:val="00A704CA"/>
    <w:rsid w:val="00A705F3"/>
    <w:rsid w:val="00A72DFE"/>
    <w:rsid w:val="00A75362"/>
    <w:rsid w:val="00A755D1"/>
    <w:rsid w:val="00A76B18"/>
    <w:rsid w:val="00A84F60"/>
    <w:rsid w:val="00A87FC8"/>
    <w:rsid w:val="00A918BB"/>
    <w:rsid w:val="00A92FDB"/>
    <w:rsid w:val="00A95368"/>
    <w:rsid w:val="00A97704"/>
    <w:rsid w:val="00AA1550"/>
    <w:rsid w:val="00AA16D0"/>
    <w:rsid w:val="00AA28C7"/>
    <w:rsid w:val="00AA33BA"/>
    <w:rsid w:val="00AA711F"/>
    <w:rsid w:val="00AA7156"/>
    <w:rsid w:val="00AA7436"/>
    <w:rsid w:val="00AB3AA8"/>
    <w:rsid w:val="00AB536F"/>
    <w:rsid w:val="00AB6E2F"/>
    <w:rsid w:val="00AB728A"/>
    <w:rsid w:val="00AC2ACA"/>
    <w:rsid w:val="00AD09CE"/>
    <w:rsid w:val="00AD3053"/>
    <w:rsid w:val="00AD3367"/>
    <w:rsid w:val="00AD42B3"/>
    <w:rsid w:val="00AD5499"/>
    <w:rsid w:val="00AE13D2"/>
    <w:rsid w:val="00AE1C7D"/>
    <w:rsid w:val="00AF1E4F"/>
    <w:rsid w:val="00AF286C"/>
    <w:rsid w:val="00B00065"/>
    <w:rsid w:val="00B00C41"/>
    <w:rsid w:val="00B015D1"/>
    <w:rsid w:val="00B038F6"/>
    <w:rsid w:val="00B04C90"/>
    <w:rsid w:val="00B07315"/>
    <w:rsid w:val="00B164AC"/>
    <w:rsid w:val="00B17151"/>
    <w:rsid w:val="00B235DC"/>
    <w:rsid w:val="00B24644"/>
    <w:rsid w:val="00B26BC7"/>
    <w:rsid w:val="00B30B06"/>
    <w:rsid w:val="00B30C05"/>
    <w:rsid w:val="00B32836"/>
    <w:rsid w:val="00B34909"/>
    <w:rsid w:val="00B354DB"/>
    <w:rsid w:val="00B41DC6"/>
    <w:rsid w:val="00B424B9"/>
    <w:rsid w:val="00B43A15"/>
    <w:rsid w:val="00B45145"/>
    <w:rsid w:val="00B45A9E"/>
    <w:rsid w:val="00B473BE"/>
    <w:rsid w:val="00B54372"/>
    <w:rsid w:val="00B54385"/>
    <w:rsid w:val="00B54DEC"/>
    <w:rsid w:val="00B574FB"/>
    <w:rsid w:val="00B62DF7"/>
    <w:rsid w:val="00B64347"/>
    <w:rsid w:val="00B64CC9"/>
    <w:rsid w:val="00B659F3"/>
    <w:rsid w:val="00B674F8"/>
    <w:rsid w:val="00B702B8"/>
    <w:rsid w:val="00B70CF3"/>
    <w:rsid w:val="00B715A3"/>
    <w:rsid w:val="00B7571B"/>
    <w:rsid w:val="00B77C1B"/>
    <w:rsid w:val="00B94C3F"/>
    <w:rsid w:val="00B96739"/>
    <w:rsid w:val="00B96B50"/>
    <w:rsid w:val="00BA1B6B"/>
    <w:rsid w:val="00BA7663"/>
    <w:rsid w:val="00BA7F1C"/>
    <w:rsid w:val="00BB27C8"/>
    <w:rsid w:val="00BB27F5"/>
    <w:rsid w:val="00BB30FF"/>
    <w:rsid w:val="00BB6C16"/>
    <w:rsid w:val="00BC3B95"/>
    <w:rsid w:val="00BC3F69"/>
    <w:rsid w:val="00BC5AB4"/>
    <w:rsid w:val="00BC67E2"/>
    <w:rsid w:val="00BC74A3"/>
    <w:rsid w:val="00BD43D9"/>
    <w:rsid w:val="00BD550A"/>
    <w:rsid w:val="00BD681B"/>
    <w:rsid w:val="00BE046C"/>
    <w:rsid w:val="00BE05E8"/>
    <w:rsid w:val="00BE69D0"/>
    <w:rsid w:val="00BE7329"/>
    <w:rsid w:val="00BF010C"/>
    <w:rsid w:val="00BF4FBE"/>
    <w:rsid w:val="00BF6789"/>
    <w:rsid w:val="00BF738F"/>
    <w:rsid w:val="00C03B08"/>
    <w:rsid w:val="00C04F74"/>
    <w:rsid w:val="00C07BD4"/>
    <w:rsid w:val="00C10F1C"/>
    <w:rsid w:val="00C118C1"/>
    <w:rsid w:val="00C13193"/>
    <w:rsid w:val="00C14756"/>
    <w:rsid w:val="00C17318"/>
    <w:rsid w:val="00C20E33"/>
    <w:rsid w:val="00C27A71"/>
    <w:rsid w:val="00C305A3"/>
    <w:rsid w:val="00C333D8"/>
    <w:rsid w:val="00C37C0A"/>
    <w:rsid w:val="00C41417"/>
    <w:rsid w:val="00C42156"/>
    <w:rsid w:val="00C5134B"/>
    <w:rsid w:val="00C536D8"/>
    <w:rsid w:val="00C53DC8"/>
    <w:rsid w:val="00C54A70"/>
    <w:rsid w:val="00C62C27"/>
    <w:rsid w:val="00C647C8"/>
    <w:rsid w:val="00C655C3"/>
    <w:rsid w:val="00C65A57"/>
    <w:rsid w:val="00C70D07"/>
    <w:rsid w:val="00C719D5"/>
    <w:rsid w:val="00C759A2"/>
    <w:rsid w:val="00C75F2F"/>
    <w:rsid w:val="00C8096F"/>
    <w:rsid w:val="00C813D9"/>
    <w:rsid w:val="00C81FF6"/>
    <w:rsid w:val="00C8356C"/>
    <w:rsid w:val="00C8368E"/>
    <w:rsid w:val="00C83D30"/>
    <w:rsid w:val="00C8764E"/>
    <w:rsid w:val="00C9157E"/>
    <w:rsid w:val="00C93713"/>
    <w:rsid w:val="00C9394B"/>
    <w:rsid w:val="00C976CF"/>
    <w:rsid w:val="00CA2ECA"/>
    <w:rsid w:val="00CA7731"/>
    <w:rsid w:val="00CB0A29"/>
    <w:rsid w:val="00CB0D7E"/>
    <w:rsid w:val="00CB196F"/>
    <w:rsid w:val="00CB5257"/>
    <w:rsid w:val="00CB6DC0"/>
    <w:rsid w:val="00CB7D28"/>
    <w:rsid w:val="00CC52A2"/>
    <w:rsid w:val="00CD1855"/>
    <w:rsid w:val="00CD1FF9"/>
    <w:rsid w:val="00CD3F92"/>
    <w:rsid w:val="00CD41A5"/>
    <w:rsid w:val="00CD437F"/>
    <w:rsid w:val="00CD44AC"/>
    <w:rsid w:val="00CD69DA"/>
    <w:rsid w:val="00CE098D"/>
    <w:rsid w:val="00CE10F9"/>
    <w:rsid w:val="00CE22FC"/>
    <w:rsid w:val="00CE2724"/>
    <w:rsid w:val="00CE526A"/>
    <w:rsid w:val="00CE5E69"/>
    <w:rsid w:val="00CE647F"/>
    <w:rsid w:val="00CE7B22"/>
    <w:rsid w:val="00CF572A"/>
    <w:rsid w:val="00D037D1"/>
    <w:rsid w:val="00D03DAD"/>
    <w:rsid w:val="00D050FA"/>
    <w:rsid w:val="00D05ECC"/>
    <w:rsid w:val="00D06494"/>
    <w:rsid w:val="00D07D9D"/>
    <w:rsid w:val="00D11F88"/>
    <w:rsid w:val="00D23EAA"/>
    <w:rsid w:val="00D2535E"/>
    <w:rsid w:val="00D2549B"/>
    <w:rsid w:val="00D32F30"/>
    <w:rsid w:val="00D44A76"/>
    <w:rsid w:val="00D5163C"/>
    <w:rsid w:val="00D52AF7"/>
    <w:rsid w:val="00D549F4"/>
    <w:rsid w:val="00D54AAB"/>
    <w:rsid w:val="00D5505C"/>
    <w:rsid w:val="00D64D87"/>
    <w:rsid w:val="00D7328A"/>
    <w:rsid w:val="00D73B44"/>
    <w:rsid w:val="00D763C9"/>
    <w:rsid w:val="00D81A1A"/>
    <w:rsid w:val="00D83CAD"/>
    <w:rsid w:val="00D83E13"/>
    <w:rsid w:val="00D84717"/>
    <w:rsid w:val="00D90078"/>
    <w:rsid w:val="00D90802"/>
    <w:rsid w:val="00D93B16"/>
    <w:rsid w:val="00D9636D"/>
    <w:rsid w:val="00DA39DB"/>
    <w:rsid w:val="00DA4ACC"/>
    <w:rsid w:val="00DA6E74"/>
    <w:rsid w:val="00DA6F1E"/>
    <w:rsid w:val="00DB38C4"/>
    <w:rsid w:val="00DB3BAD"/>
    <w:rsid w:val="00DB4BA7"/>
    <w:rsid w:val="00DC1360"/>
    <w:rsid w:val="00DC3A97"/>
    <w:rsid w:val="00DE0479"/>
    <w:rsid w:val="00DE0E66"/>
    <w:rsid w:val="00DE1CB5"/>
    <w:rsid w:val="00DE2CD3"/>
    <w:rsid w:val="00DE3328"/>
    <w:rsid w:val="00DE58F3"/>
    <w:rsid w:val="00DE739D"/>
    <w:rsid w:val="00DE7F27"/>
    <w:rsid w:val="00DF1B02"/>
    <w:rsid w:val="00DF4938"/>
    <w:rsid w:val="00DF616D"/>
    <w:rsid w:val="00E059D0"/>
    <w:rsid w:val="00E07D4A"/>
    <w:rsid w:val="00E1489F"/>
    <w:rsid w:val="00E1493E"/>
    <w:rsid w:val="00E17941"/>
    <w:rsid w:val="00E21438"/>
    <w:rsid w:val="00E21BF8"/>
    <w:rsid w:val="00E21F8B"/>
    <w:rsid w:val="00E24102"/>
    <w:rsid w:val="00E26FF0"/>
    <w:rsid w:val="00E275E7"/>
    <w:rsid w:val="00E27801"/>
    <w:rsid w:val="00E30032"/>
    <w:rsid w:val="00E3141C"/>
    <w:rsid w:val="00E34A15"/>
    <w:rsid w:val="00E43B08"/>
    <w:rsid w:val="00E476B9"/>
    <w:rsid w:val="00E51445"/>
    <w:rsid w:val="00E53E23"/>
    <w:rsid w:val="00E54B60"/>
    <w:rsid w:val="00E5512A"/>
    <w:rsid w:val="00E55E34"/>
    <w:rsid w:val="00E5625A"/>
    <w:rsid w:val="00E61A65"/>
    <w:rsid w:val="00E62BA8"/>
    <w:rsid w:val="00E63C98"/>
    <w:rsid w:val="00E64A0F"/>
    <w:rsid w:val="00E67F4D"/>
    <w:rsid w:val="00E83642"/>
    <w:rsid w:val="00E83FD6"/>
    <w:rsid w:val="00E86BD0"/>
    <w:rsid w:val="00E92093"/>
    <w:rsid w:val="00E92710"/>
    <w:rsid w:val="00E95738"/>
    <w:rsid w:val="00E972D9"/>
    <w:rsid w:val="00E97E30"/>
    <w:rsid w:val="00EA1450"/>
    <w:rsid w:val="00EA6224"/>
    <w:rsid w:val="00EB2F20"/>
    <w:rsid w:val="00EB30EE"/>
    <w:rsid w:val="00EB5A76"/>
    <w:rsid w:val="00EB5C14"/>
    <w:rsid w:val="00EB6A48"/>
    <w:rsid w:val="00EB75C8"/>
    <w:rsid w:val="00EC12AC"/>
    <w:rsid w:val="00EC3C46"/>
    <w:rsid w:val="00EC70B7"/>
    <w:rsid w:val="00ED0009"/>
    <w:rsid w:val="00ED15E7"/>
    <w:rsid w:val="00ED5208"/>
    <w:rsid w:val="00ED6B36"/>
    <w:rsid w:val="00ED774A"/>
    <w:rsid w:val="00EE0174"/>
    <w:rsid w:val="00EE490A"/>
    <w:rsid w:val="00EE4E6C"/>
    <w:rsid w:val="00EE4FC3"/>
    <w:rsid w:val="00EE6CC8"/>
    <w:rsid w:val="00EF1FF5"/>
    <w:rsid w:val="00EF3358"/>
    <w:rsid w:val="00EF35A4"/>
    <w:rsid w:val="00EF5DC2"/>
    <w:rsid w:val="00EF61BA"/>
    <w:rsid w:val="00EF62A7"/>
    <w:rsid w:val="00F06F55"/>
    <w:rsid w:val="00F06FF8"/>
    <w:rsid w:val="00F11ED6"/>
    <w:rsid w:val="00F12AAB"/>
    <w:rsid w:val="00F15432"/>
    <w:rsid w:val="00F23E97"/>
    <w:rsid w:val="00F246C3"/>
    <w:rsid w:val="00F26FE1"/>
    <w:rsid w:val="00F272DD"/>
    <w:rsid w:val="00F31437"/>
    <w:rsid w:val="00F31B7E"/>
    <w:rsid w:val="00F410F5"/>
    <w:rsid w:val="00F41F7F"/>
    <w:rsid w:val="00F44671"/>
    <w:rsid w:val="00F451F3"/>
    <w:rsid w:val="00F45511"/>
    <w:rsid w:val="00F46080"/>
    <w:rsid w:val="00F538C6"/>
    <w:rsid w:val="00F56233"/>
    <w:rsid w:val="00F627ED"/>
    <w:rsid w:val="00F66596"/>
    <w:rsid w:val="00F677E8"/>
    <w:rsid w:val="00F67938"/>
    <w:rsid w:val="00F70803"/>
    <w:rsid w:val="00F739D1"/>
    <w:rsid w:val="00F74363"/>
    <w:rsid w:val="00F752F7"/>
    <w:rsid w:val="00F83B79"/>
    <w:rsid w:val="00F84A52"/>
    <w:rsid w:val="00F901AA"/>
    <w:rsid w:val="00F93CF2"/>
    <w:rsid w:val="00F94BB2"/>
    <w:rsid w:val="00F960C5"/>
    <w:rsid w:val="00F9676C"/>
    <w:rsid w:val="00FA1CC9"/>
    <w:rsid w:val="00FA48F6"/>
    <w:rsid w:val="00FA61F5"/>
    <w:rsid w:val="00FA6730"/>
    <w:rsid w:val="00FB0DFB"/>
    <w:rsid w:val="00FB1AE4"/>
    <w:rsid w:val="00FB2B46"/>
    <w:rsid w:val="00FB324E"/>
    <w:rsid w:val="00FB3F7A"/>
    <w:rsid w:val="00FB67D2"/>
    <w:rsid w:val="00FB7050"/>
    <w:rsid w:val="00FC08E4"/>
    <w:rsid w:val="00FC37D0"/>
    <w:rsid w:val="00FC3B63"/>
    <w:rsid w:val="00FC4475"/>
    <w:rsid w:val="00FC72E0"/>
    <w:rsid w:val="00FD093A"/>
    <w:rsid w:val="00FD0D34"/>
    <w:rsid w:val="00FD1B35"/>
    <w:rsid w:val="00FD37EC"/>
    <w:rsid w:val="00FD3ED3"/>
    <w:rsid w:val="00FD45CE"/>
    <w:rsid w:val="00FD47F3"/>
    <w:rsid w:val="00FE2C4E"/>
    <w:rsid w:val="00FE720D"/>
    <w:rsid w:val="00FF3163"/>
    <w:rsid w:val="00FF3913"/>
    <w:rsid w:val="00FF41AE"/>
    <w:rsid w:val="00FF48E4"/>
    <w:rsid w:val="00FF5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08BAAB"/>
  <w15:chartTrackingRefBased/>
  <w15:docId w15:val="{8A085C56-9D60-446A-B61B-EE635BC1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7B56"/>
    <w:pPr>
      <w:widowControl w:val="0"/>
      <w:adjustRightInd w:val="0"/>
      <w:snapToGrid w:val="0"/>
      <w:spacing w:line="328" w:lineRule="exact"/>
      <w:jc w:val="both"/>
    </w:pPr>
    <w:rPr>
      <w:rFonts w:ascii="ＭＳ 明朝" w:eastAsia="ＭＳ 明朝" w:hAnsi="ＭＳ 明朝"/>
      <w:color w:val="000000" w:themeColor="text1"/>
    </w:rPr>
  </w:style>
  <w:style w:type="paragraph" w:styleId="1">
    <w:name w:val="heading 1"/>
    <w:basedOn w:val="a"/>
    <w:next w:val="a"/>
    <w:link w:val="10"/>
    <w:uiPriority w:val="9"/>
    <w:qFormat/>
    <w:rsid w:val="00FC08E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737FBF"/>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737FB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244"/>
    <w:pPr>
      <w:tabs>
        <w:tab w:val="center" w:pos="4252"/>
        <w:tab w:val="right" w:pos="8504"/>
      </w:tabs>
    </w:pPr>
  </w:style>
  <w:style w:type="character" w:customStyle="1" w:styleId="a4">
    <w:name w:val="ヘッダー (文字)"/>
    <w:basedOn w:val="a0"/>
    <w:link w:val="a3"/>
    <w:uiPriority w:val="99"/>
    <w:rsid w:val="00370244"/>
  </w:style>
  <w:style w:type="paragraph" w:styleId="a5">
    <w:name w:val="footer"/>
    <w:basedOn w:val="a"/>
    <w:link w:val="a6"/>
    <w:uiPriority w:val="99"/>
    <w:unhideWhenUsed/>
    <w:rsid w:val="00370244"/>
    <w:pPr>
      <w:tabs>
        <w:tab w:val="center" w:pos="4252"/>
        <w:tab w:val="right" w:pos="8504"/>
      </w:tabs>
    </w:pPr>
  </w:style>
  <w:style w:type="character" w:customStyle="1" w:styleId="a6">
    <w:name w:val="フッター (文字)"/>
    <w:basedOn w:val="a0"/>
    <w:link w:val="a5"/>
    <w:uiPriority w:val="99"/>
    <w:rsid w:val="00370244"/>
  </w:style>
  <w:style w:type="paragraph" w:styleId="a7">
    <w:name w:val="List Paragraph"/>
    <w:basedOn w:val="a"/>
    <w:uiPriority w:val="34"/>
    <w:qFormat/>
    <w:rsid w:val="00553A1F"/>
    <w:pPr>
      <w:ind w:leftChars="400" w:left="840"/>
    </w:pPr>
  </w:style>
  <w:style w:type="paragraph" w:styleId="a8">
    <w:name w:val="caption"/>
    <w:basedOn w:val="a"/>
    <w:next w:val="a"/>
    <w:uiPriority w:val="35"/>
    <w:unhideWhenUsed/>
    <w:qFormat/>
    <w:rsid w:val="00A755D1"/>
    <w:rPr>
      <w:b/>
      <w:bCs/>
      <w:szCs w:val="21"/>
    </w:rPr>
  </w:style>
  <w:style w:type="character" w:customStyle="1" w:styleId="10">
    <w:name w:val="見出し 1 (文字)"/>
    <w:basedOn w:val="a0"/>
    <w:link w:val="1"/>
    <w:uiPriority w:val="9"/>
    <w:rsid w:val="00FC08E4"/>
    <w:rPr>
      <w:rFonts w:asciiTheme="majorHAnsi" w:eastAsiaTheme="majorEastAsia" w:hAnsiTheme="majorHAnsi" w:cstheme="majorBidi"/>
      <w:sz w:val="24"/>
      <w:szCs w:val="24"/>
    </w:rPr>
  </w:style>
  <w:style w:type="paragraph" w:styleId="a9">
    <w:name w:val="TOC Heading"/>
    <w:basedOn w:val="1"/>
    <w:next w:val="a"/>
    <w:uiPriority w:val="39"/>
    <w:unhideWhenUsed/>
    <w:qFormat/>
    <w:rsid w:val="00FC08E4"/>
    <w:pPr>
      <w:keepLines/>
      <w:widowControl/>
      <w:spacing w:before="240" w:line="259" w:lineRule="auto"/>
      <w:jc w:val="left"/>
      <w:outlineLvl w:val="9"/>
    </w:pPr>
    <w:rPr>
      <w:color w:val="2F5496" w:themeColor="accent1" w:themeShade="BF"/>
      <w:kern w:val="0"/>
      <w:sz w:val="32"/>
      <w:szCs w:val="32"/>
      <w14:ligatures w14:val="none"/>
    </w:rPr>
  </w:style>
  <w:style w:type="paragraph" w:styleId="21">
    <w:name w:val="toc 2"/>
    <w:basedOn w:val="a"/>
    <w:next w:val="a"/>
    <w:autoRedefine/>
    <w:uiPriority w:val="39"/>
    <w:unhideWhenUsed/>
    <w:rsid w:val="00FC08E4"/>
    <w:pPr>
      <w:widowControl/>
      <w:spacing w:after="100" w:line="259" w:lineRule="auto"/>
      <w:ind w:left="220"/>
      <w:jc w:val="left"/>
    </w:pPr>
    <w:rPr>
      <w:rFonts w:eastAsiaTheme="minorEastAsia" w:cs="Times New Roman"/>
      <w:kern w:val="0"/>
      <w:sz w:val="22"/>
      <w14:ligatures w14:val="none"/>
    </w:rPr>
  </w:style>
  <w:style w:type="paragraph" w:styleId="11">
    <w:name w:val="toc 1"/>
    <w:basedOn w:val="a"/>
    <w:next w:val="a"/>
    <w:autoRedefine/>
    <w:uiPriority w:val="39"/>
    <w:unhideWhenUsed/>
    <w:rsid w:val="00FC08E4"/>
    <w:pPr>
      <w:widowControl/>
      <w:spacing w:after="100" w:line="259" w:lineRule="auto"/>
      <w:jc w:val="left"/>
    </w:pPr>
    <w:rPr>
      <w:rFonts w:eastAsiaTheme="minorEastAsia" w:cs="Times New Roman"/>
      <w:kern w:val="0"/>
      <w:sz w:val="22"/>
      <w14:ligatures w14:val="none"/>
    </w:rPr>
  </w:style>
  <w:style w:type="paragraph" w:styleId="31">
    <w:name w:val="toc 3"/>
    <w:basedOn w:val="a"/>
    <w:next w:val="a"/>
    <w:autoRedefine/>
    <w:uiPriority w:val="39"/>
    <w:unhideWhenUsed/>
    <w:rsid w:val="00FC08E4"/>
    <w:pPr>
      <w:widowControl/>
      <w:spacing w:after="100" w:line="259" w:lineRule="auto"/>
      <w:ind w:left="440"/>
      <w:jc w:val="left"/>
    </w:pPr>
    <w:rPr>
      <w:rFonts w:eastAsiaTheme="minorEastAsia" w:cs="Times New Roman"/>
      <w:kern w:val="0"/>
      <w:sz w:val="22"/>
      <w14:ligatures w14:val="none"/>
    </w:rPr>
  </w:style>
  <w:style w:type="paragraph" w:styleId="Web">
    <w:name w:val="Normal (Web)"/>
    <w:basedOn w:val="a"/>
    <w:uiPriority w:val="99"/>
    <w:unhideWhenUsed/>
    <w:rsid w:val="00532E30"/>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styleId="aa">
    <w:name w:val="Hyperlink"/>
    <w:basedOn w:val="a0"/>
    <w:uiPriority w:val="99"/>
    <w:unhideWhenUsed/>
    <w:rsid w:val="00E17941"/>
    <w:rPr>
      <w:color w:val="0563C1" w:themeColor="hyperlink"/>
      <w:u w:val="single"/>
    </w:rPr>
  </w:style>
  <w:style w:type="table" w:styleId="ab">
    <w:name w:val="Table Grid"/>
    <w:basedOn w:val="a1"/>
    <w:uiPriority w:val="39"/>
    <w:rsid w:val="00AD3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0"/>
    <w:uiPriority w:val="99"/>
    <w:semiHidden/>
    <w:unhideWhenUsed/>
    <w:rsid w:val="008E403F"/>
    <w:rPr>
      <w:color w:val="605E5C"/>
      <w:shd w:val="clear" w:color="auto" w:fill="E1DFDD"/>
    </w:rPr>
  </w:style>
  <w:style w:type="character" w:customStyle="1" w:styleId="katex-mathml">
    <w:name w:val="katex-mathml"/>
    <w:basedOn w:val="a0"/>
    <w:rsid w:val="000E3A00"/>
  </w:style>
  <w:style w:type="character" w:customStyle="1" w:styleId="mord">
    <w:name w:val="mord"/>
    <w:basedOn w:val="a0"/>
    <w:rsid w:val="000E3A00"/>
  </w:style>
  <w:style w:type="character" w:customStyle="1" w:styleId="mpunct">
    <w:name w:val="mpunct"/>
    <w:basedOn w:val="a0"/>
    <w:rsid w:val="000E3A00"/>
  </w:style>
  <w:style w:type="character" w:customStyle="1" w:styleId="vlist-s">
    <w:name w:val="vlist-s"/>
    <w:basedOn w:val="a0"/>
    <w:rsid w:val="000E3A00"/>
  </w:style>
  <w:style w:type="character" w:customStyle="1" w:styleId="mbin">
    <w:name w:val="mbin"/>
    <w:basedOn w:val="a0"/>
    <w:rsid w:val="000E3A00"/>
  </w:style>
  <w:style w:type="character" w:styleId="ad">
    <w:name w:val="Placeholder Text"/>
    <w:basedOn w:val="a0"/>
    <w:uiPriority w:val="99"/>
    <w:semiHidden/>
    <w:rsid w:val="00B45A9E"/>
    <w:rPr>
      <w:color w:val="666666"/>
    </w:rPr>
  </w:style>
  <w:style w:type="character" w:customStyle="1" w:styleId="30">
    <w:name w:val="見出し 3 (文字)"/>
    <w:basedOn w:val="a0"/>
    <w:link w:val="3"/>
    <w:uiPriority w:val="9"/>
    <w:semiHidden/>
    <w:rsid w:val="00737FBF"/>
    <w:rPr>
      <w:rFonts w:asciiTheme="majorHAnsi" w:eastAsiaTheme="majorEastAsia" w:hAnsiTheme="majorHAnsi" w:cstheme="majorBidi"/>
    </w:rPr>
  </w:style>
  <w:style w:type="character" w:customStyle="1" w:styleId="20">
    <w:name w:val="見出し 2 (文字)"/>
    <w:basedOn w:val="a0"/>
    <w:link w:val="2"/>
    <w:uiPriority w:val="9"/>
    <w:semiHidden/>
    <w:rsid w:val="00737FBF"/>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057">
      <w:bodyDiv w:val="1"/>
      <w:marLeft w:val="0"/>
      <w:marRight w:val="0"/>
      <w:marTop w:val="0"/>
      <w:marBottom w:val="0"/>
      <w:divBdr>
        <w:top w:val="none" w:sz="0" w:space="0" w:color="auto"/>
        <w:left w:val="none" w:sz="0" w:space="0" w:color="auto"/>
        <w:bottom w:val="none" w:sz="0" w:space="0" w:color="auto"/>
        <w:right w:val="none" w:sz="0" w:space="0" w:color="auto"/>
      </w:divBdr>
    </w:div>
    <w:div w:id="96142585">
      <w:bodyDiv w:val="1"/>
      <w:marLeft w:val="0"/>
      <w:marRight w:val="0"/>
      <w:marTop w:val="0"/>
      <w:marBottom w:val="0"/>
      <w:divBdr>
        <w:top w:val="none" w:sz="0" w:space="0" w:color="auto"/>
        <w:left w:val="none" w:sz="0" w:space="0" w:color="auto"/>
        <w:bottom w:val="none" w:sz="0" w:space="0" w:color="auto"/>
        <w:right w:val="none" w:sz="0" w:space="0" w:color="auto"/>
      </w:divBdr>
    </w:div>
    <w:div w:id="116336327">
      <w:bodyDiv w:val="1"/>
      <w:marLeft w:val="0"/>
      <w:marRight w:val="0"/>
      <w:marTop w:val="0"/>
      <w:marBottom w:val="0"/>
      <w:divBdr>
        <w:top w:val="none" w:sz="0" w:space="0" w:color="auto"/>
        <w:left w:val="none" w:sz="0" w:space="0" w:color="auto"/>
        <w:bottom w:val="none" w:sz="0" w:space="0" w:color="auto"/>
        <w:right w:val="none" w:sz="0" w:space="0" w:color="auto"/>
      </w:divBdr>
      <w:divsChild>
        <w:div w:id="1162044950">
          <w:marLeft w:val="0"/>
          <w:marRight w:val="0"/>
          <w:marTop w:val="0"/>
          <w:marBottom w:val="0"/>
          <w:divBdr>
            <w:top w:val="none" w:sz="0" w:space="0" w:color="auto"/>
            <w:left w:val="none" w:sz="0" w:space="0" w:color="auto"/>
            <w:bottom w:val="none" w:sz="0" w:space="0" w:color="auto"/>
            <w:right w:val="none" w:sz="0" w:space="0" w:color="auto"/>
          </w:divBdr>
          <w:divsChild>
            <w:div w:id="778911745">
              <w:marLeft w:val="0"/>
              <w:marRight w:val="0"/>
              <w:marTop w:val="0"/>
              <w:marBottom w:val="0"/>
              <w:divBdr>
                <w:top w:val="none" w:sz="0" w:space="0" w:color="auto"/>
                <w:left w:val="none" w:sz="0" w:space="0" w:color="auto"/>
                <w:bottom w:val="none" w:sz="0" w:space="0" w:color="auto"/>
                <w:right w:val="none" w:sz="0" w:space="0" w:color="auto"/>
              </w:divBdr>
            </w:div>
            <w:div w:id="2030721453">
              <w:marLeft w:val="0"/>
              <w:marRight w:val="0"/>
              <w:marTop w:val="0"/>
              <w:marBottom w:val="0"/>
              <w:divBdr>
                <w:top w:val="none" w:sz="0" w:space="0" w:color="auto"/>
                <w:left w:val="none" w:sz="0" w:space="0" w:color="auto"/>
                <w:bottom w:val="none" w:sz="0" w:space="0" w:color="auto"/>
                <w:right w:val="none" w:sz="0" w:space="0" w:color="auto"/>
              </w:divBdr>
            </w:div>
            <w:div w:id="1763066173">
              <w:marLeft w:val="0"/>
              <w:marRight w:val="0"/>
              <w:marTop w:val="0"/>
              <w:marBottom w:val="0"/>
              <w:divBdr>
                <w:top w:val="none" w:sz="0" w:space="0" w:color="auto"/>
                <w:left w:val="none" w:sz="0" w:space="0" w:color="auto"/>
                <w:bottom w:val="none" w:sz="0" w:space="0" w:color="auto"/>
                <w:right w:val="none" w:sz="0" w:space="0" w:color="auto"/>
              </w:divBdr>
            </w:div>
            <w:div w:id="1620454568">
              <w:marLeft w:val="0"/>
              <w:marRight w:val="0"/>
              <w:marTop w:val="0"/>
              <w:marBottom w:val="0"/>
              <w:divBdr>
                <w:top w:val="none" w:sz="0" w:space="0" w:color="auto"/>
                <w:left w:val="none" w:sz="0" w:space="0" w:color="auto"/>
                <w:bottom w:val="none" w:sz="0" w:space="0" w:color="auto"/>
                <w:right w:val="none" w:sz="0" w:space="0" w:color="auto"/>
              </w:divBdr>
            </w:div>
            <w:div w:id="993222961">
              <w:marLeft w:val="0"/>
              <w:marRight w:val="0"/>
              <w:marTop w:val="0"/>
              <w:marBottom w:val="0"/>
              <w:divBdr>
                <w:top w:val="none" w:sz="0" w:space="0" w:color="auto"/>
                <w:left w:val="none" w:sz="0" w:space="0" w:color="auto"/>
                <w:bottom w:val="none" w:sz="0" w:space="0" w:color="auto"/>
                <w:right w:val="none" w:sz="0" w:space="0" w:color="auto"/>
              </w:divBdr>
            </w:div>
            <w:div w:id="1284843251">
              <w:marLeft w:val="0"/>
              <w:marRight w:val="0"/>
              <w:marTop w:val="0"/>
              <w:marBottom w:val="0"/>
              <w:divBdr>
                <w:top w:val="none" w:sz="0" w:space="0" w:color="auto"/>
                <w:left w:val="none" w:sz="0" w:space="0" w:color="auto"/>
                <w:bottom w:val="none" w:sz="0" w:space="0" w:color="auto"/>
                <w:right w:val="none" w:sz="0" w:space="0" w:color="auto"/>
              </w:divBdr>
            </w:div>
            <w:div w:id="1345135628">
              <w:marLeft w:val="0"/>
              <w:marRight w:val="0"/>
              <w:marTop w:val="0"/>
              <w:marBottom w:val="0"/>
              <w:divBdr>
                <w:top w:val="none" w:sz="0" w:space="0" w:color="auto"/>
                <w:left w:val="none" w:sz="0" w:space="0" w:color="auto"/>
                <w:bottom w:val="none" w:sz="0" w:space="0" w:color="auto"/>
                <w:right w:val="none" w:sz="0" w:space="0" w:color="auto"/>
              </w:divBdr>
            </w:div>
            <w:div w:id="1975480601">
              <w:marLeft w:val="0"/>
              <w:marRight w:val="0"/>
              <w:marTop w:val="0"/>
              <w:marBottom w:val="0"/>
              <w:divBdr>
                <w:top w:val="none" w:sz="0" w:space="0" w:color="auto"/>
                <w:left w:val="none" w:sz="0" w:space="0" w:color="auto"/>
                <w:bottom w:val="none" w:sz="0" w:space="0" w:color="auto"/>
                <w:right w:val="none" w:sz="0" w:space="0" w:color="auto"/>
              </w:divBdr>
            </w:div>
            <w:div w:id="2143233449">
              <w:marLeft w:val="0"/>
              <w:marRight w:val="0"/>
              <w:marTop w:val="0"/>
              <w:marBottom w:val="0"/>
              <w:divBdr>
                <w:top w:val="none" w:sz="0" w:space="0" w:color="auto"/>
                <w:left w:val="none" w:sz="0" w:space="0" w:color="auto"/>
                <w:bottom w:val="none" w:sz="0" w:space="0" w:color="auto"/>
                <w:right w:val="none" w:sz="0" w:space="0" w:color="auto"/>
              </w:divBdr>
            </w:div>
            <w:div w:id="1194148410">
              <w:marLeft w:val="0"/>
              <w:marRight w:val="0"/>
              <w:marTop w:val="0"/>
              <w:marBottom w:val="0"/>
              <w:divBdr>
                <w:top w:val="none" w:sz="0" w:space="0" w:color="auto"/>
                <w:left w:val="none" w:sz="0" w:space="0" w:color="auto"/>
                <w:bottom w:val="none" w:sz="0" w:space="0" w:color="auto"/>
                <w:right w:val="none" w:sz="0" w:space="0" w:color="auto"/>
              </w:divBdr>
            </w:div>
            <w:div w:id="1420758439">
              <w:marLeft w:val="0"/>
              <w:marRight w:val="0"/>
              <w:marTop w:val="0"/>
              <w:marBottom w:val="0"/>
              <w:divBdr>
                <w:top w:val="none" w:sz="0" w:space="0" w:color="auto"/>
                <w:left w:val="none" w:sz="0" w:space="0" w:color="auto"/>
                <w:bottom w:val="none" w:sz="0" w:space="0" w:color="auto"/>
                <w:right w:val="none" w:sz="0" w:space="0" w:color="auto"/>
              </w:divBdr>
            </w:div>
            <w:div w:id="1500462807">
              <w:marLeft w:val="0"/>
              <w:marRight w:val="0"/>
              <w:marTop w:val="0"/>
              <w:marBottom w:val="0"/>
              <w:divBdr>
                <w:top w:val="none" w:sz="0" w:space="0" w:color="auto"/>
                <w:left w:val="none" w:sz="0" w:space="0" w:color="auto"/>
                <w:bottom w:val="none" w:sz="0" w:space="0" w:color="auto"/>
                <w:right w:val="none" w:sz="0" w:space="0" w:color="auto"/>
              </w:divBdr>
            </w:div>
            <w:div w:id="1794863394">
              <w:marLeft w:val="0"/>
              <w:marRight w:val="0"/>
              <w:marTop w:val="0"/>
              <w:marBottom w:val="0"/>
              <w:divBdr>
                <w:top w:val="none" w:sz="0" w:space="0" w:color="auto"/>
                <w:left w:val="none" w:sz="0" w:space="0" w:color="auto"/>
                <w:bottom w:val="none" w:sz="0" w:space="0" w:color="auto"/>
                <w:right w:val="none" w:sz="0" w:space="0" w:color="auto"/>
              </w:divBdr>
            </w:div>
            <w:div w:id="1193887291">
              <w:marLeft w:val="0"/>
              <w:marRight w:val="0"/>
              <w:marTop w:val="0"/>
              <w:marBottom w:val="0"/>
              <w:divBdr>
                <w:top w:val="none" w:sz="0" w:space="0" w:color="auto"/>
                <w:left w:val="none" w:sz="0" w:space="0" w:color="auto"/>
                <w:bottom w:val="none" w:sz="0" w:space="0" w:color="auto"/>
                <w:right w:val="none" w:sz="0" w:space="0" w:color="auto"/>
              </w:divBdr>
            </w:div>
            <w:div w:id="1923681478">
              <w:marLeft w:val="0"/>
              <w:marRight w:val="0"/>
              <w:marTop w:val="0"/>
              <w:marBottom w:val="0"/>
              <w:divBdr>
                <w:top w:val="none" w:sz="0" w:space="0" w:color="auto"/>
                <w:left w:val="none" w:sz="0" w:space="0" w:color="auto"/>
                <w:bottom w:val="none" w:sz="0" w:space="0" w:color="auto"/>
                <w:right w:val="none" w:sz="0" w:space="0" w:color="auto"/>
              </w:divBdr>
            </w:div>
            <w:div w:id="475797814">
              <w:marLeft w:val="0"/>
              <w:marRight w:val="0"/>
              <w:marTop w:val="0"/>
              <w:marBottom w:val="0"/>
              <w:divBdr>
                <w:top w:val="none" w:sz="0" w:space="0" w:color="auto"/>
                <w:left w:val="none" w:sz="0" w:space="0" w:color="auto"/>
                <w:bottom w:val="none" w:sz="0" w:space="0" w:color="auto"/>
                <w:right w:val="none" w:sz="0" w:space="0" w:color="auto"/>
              </w:divBdr>
            </w:div>
            <w:div w:id="1222792742">
              <w:marLeft w:val="0"/>
              <w:marRight w:val="0"/>
              <w:marTop w:val="0"/>
              <w:marBottom w:val="0"/>
              <w:divBdr>
                <w:top w:val="none" w:sz="0" w:space="0" w:color="auto"/>
                <w:left w:val="none" w:sz="0" w:space="0" w:color="auto"/>
                <w:bottom w:val="none" w:sz="0" w:space="0" w:color="auto"/>
                <w:right w:val="none" w:sz="0" w:space="0" w:color="auto"/>
              </w:divBdr>
            </w:div>
            <w:div w:id="467823211">
              <w:marLeft w:val="0"/>
              <w:marRight w:val="0"/>
              <w:marTop w:val="0"/>
              <w:marBottom w:val="0"/>
              <w:divBdr>
                <w:top w:val="none" w:sz="0" w:space="0" w:color="auto"/>
                <w:left w:val="none" w:sz="0" w:space="0" w:color="auto"/>
                <w:bottom w:val="none" w:sz="0" w:space="0" w:color="auto"/>
                <w:right w:val="none" w:sz="0" w:space="0" w:color="auto"/>
              </w:divBdr>
            </w:div>
            <w:div w:id="7697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8711">
      <w:bodyDiv w:val="1"/>
      <w:marLeft w:val="0"/>
      <w:marRight w:val="0"/>
      <w:marTop w:val="0"/>
      <w:marBottom w:val="0"/>
      <w:divBdr>
        <w:top w:val="none" w:sz="0" w:space="0" w:color="auto"/>
        <w:left w:val="none" w:sz="0" w:space="0" w:color="auto"/>
        <w:bottom w:val="none" w:sz="0" w:space="0" w:color="auto"/>
        <w:right w:val="none" w:sz="0" w:space="0" w:color="auto"/>
      </w:divBdr>
    </w:div>
    <w:div w:id="462314316">
      <w:bodyDiv w:val="1"/>
      <w:marLeft w:val="0"/>
      <w:marRight w:val="0"/>
      <w:marTop w:val="0"/>
      <w:marBottom w:val="0"/>
      <w:divBdr>
        <w:top w:val="none" w:sz="0" w:space="0" w:color="auto"/>
        <w:left w:val="none" w:sz="0" w:space="0" w:color="auto"/>
        <w:bottom w:val="none" w:sz="0" w:space="0" w:color="auto"/>
        <w:right w:val="none" w:sz="0" w:space="0" w:color="auto"/>
      </w:divBdr>
    </w:div>
    <w:div w:id="708259613">
      <w:bodyDiv w:val="1"/>
      <w:marLeft w:val="0"/>
      <w:marRight w:val="0"/>
      <w:marTop w:val="0"/>
      <w:marBottom w:val="0"/>
      <w:divBdr>
        <w:top w:val="none" w:sz="0" w:space="0" w:color="auto"/>
        <w:left w:val="none" w:sz="0" w:space="0" w:color="auto"/>
        <w:bottom w:val="none" w:sz="0" w:space="0" w:color="auto"/>
        <w:right w:val="none" w:sz="0" w:space="0" w:color="auto"/>
      </w:divBdr>
    </w:div>
    <w:div w:id="742067408">
      <w:bodyDiv w:val="1"/>
      <w:marLeft w:val="0"/>
      <w:marRight w:val="0"/>
      <w:marTop w:val="0"/>
      <w:marBottom w:val="0"/>
      <w:divBdr>
        <w:top w:val="none" w:sz="0" w:space="0" w:color="auto"/>
        <w:left w:val="none" w:sz="0" w:space="0" w:color="auto"/>
        <w:bottom w:val="none" w:sz="0" w:space="0" w:color="auto"/>
        <w:right w:val="none" w:sz="0" w:space="0" w:color="auto"/>
      </w:divBdr>
    </w:div>
    <w:div w:id="1075082760">
      <w:bodyDiv w:val="1"/>
      <w:marLeft w:val="0"/>
      <w:marRight w:val="0"/>
      <w:marTop w:val="0"/>
      <w:marBottom w:val="0"/>
      <w:divBdr>
        <w:top w:val="none" w:sz="0" w:space="0" w:color="auto"/>
        <w:left w:val="none" w:sz="0" w:space="0" w:color="auto"/>
        <w:bottom w:val="none" w:sz="0" w:space="0" w:color="auto"/>
        <w:right w:val="none" w:sz="0" w:space="0" w:color="auto"/>
      </w:divBdr>
    </w:div>
    <w:div w:id="1272275159">
      <w:bodyDiv w:val="1"/>
      <w:marLeft w:val="0"/>
      <w:marRight w:val="0"/>
      <w:marTop w:val="0"/>
      <w:marBottom w:val="0"/>
      <w:divBdr>
        <w:top w:val="none" w:sz="0" w:space="0" w:color="auto"/>
        <w:left w:val="none" w:sz="0" w:space="0" w:color="auto"/>
        <w:bottom w:val="none" w:sz="0" w:space="0" w:color="auto"/>
        <w:right w:val="none" w:sz="0" w:space="0" w:color="auto"/>
      </w:divBdr>
    </w:div>
    <w:div w:id="1331829702">
      <w:bodyDiv w:val="1"/>
      <w:marLeft w:val="0"/>
      <w:marRight w:val="0"/>
      <w:marTop w:val="0"/>
      <w:marBottom w:val="0"/>
      <w:divBdr>
        <w:top w:val="none" w:sz="0" w:space="0" w:color="auto"/>
        <w:left w:val="none" w:sz="0" w:space="0" w:color="auto"/>
        <w:bottom w:val="none" w:sz="0" w:space="0" w:color="auto"/>
        <w:right w:val="none" w:sz="0" w:space="0" w:color="auto"/>
      </w:divBdr>
    </w:div>
    <w:div w:id="1556618163">
      <w:bodyDiv w:val="1"/>
      <w:marLeft w:val="0"/>
      <w:marRight w:val="0"/>
      <w:marTop w:val="0"/>
      <w:marBottom w:val="0"/>
      <w:divBdr>
        <w:top w:val="none" w:sz="0" w:space="0" w:color="auto"/>
        <w:left w:val="none" w:sz="0" w:space="0" w:color="auto"/>
        <w:bottom w:val="none" w:sz="0" w:space="0" w:color="auto"/>
        <w:right w:val="none" w:sz="0" w:space="0" w:color="auto"/>
      </w:divBdr>
    </w:div>
    <w:div w:id="1895315781">
      <w:bodyDiv w:val="1"/>
      <w:marLeft w:val="0"/>
      <w:marRight w:val="0"/>
      <w:marTop w:val="0"/>
      <w:marBottom w:val="0"/>
      <w:divBdr>
        <w:top w:val="none" w:sz="0" w:space="0" w:color="auto"/>
        <w:left w:val="none" w:sz="0" w:space="0" w:color="auto"/>
        <w:bottom w:val="none" w:sz="0" w:space="0" w:color="auto"/>
        <w:right w:val="none" w:sz="0" w:space="0" w:color="auto"/>
      </w:divBdr>
    </w:div>
    <w:div w:id="211524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tema-conference.com/wp-content/uploads/2019/09/pauna_smoothed_heikin-ashi_algorithms_optimized_for_automated_trading_systems_pp_514-525.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91685-C63E-414E-9838-91506592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6049</TotalTime>
  <Pages>19</Pages>
  <Words>2916</Words>
  <Characters>16623</Characters>
  <Application>Microsoft Office Word</Application>
  <DocSecurity>0</DocSecurity>
  <Lines>138</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白石　鷹也</dc:creator>
  <cp:keywords/>
  <dc:description/>
  <cp:lastModifiedBy>白石　鷹也</cp:lastModifiedBy>
  <cp:revision>906</cp:revision>
  <dcterms:created xsi:type="dcterms:W3CDTF">2023-08-07T20:56:00Z</dcterms:created>
  <dcterms:modified xsi:type="dcterms:W3CDTF">2023-12-21T00:25:00Z</dcterms:modified>
</cp:coreProperties>
</file>