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40"/>
      </w:pPr>
      <w:r>
        <w:rPr>
          <w:b/>
          <w:bCs/>
          <w:color w:val="C8A86B"/>
          <w:spacing w:val="70"/>
          <w:sz w:val="20"/>
          <w:szCs w:val="20"/>
        </w:rPr>
        <w:t xml:space="preserve">FRONTEND BUILD · THE REAL UI, ON MOCK DATA</w:t>
      </w:r>
    </w:p>
    <w:p>
      <w:r>
        <w:rPr>
          <w:rFonts w:ascii="Georgia" w:cs="Georgia" w:eastAsia="Georgia" w:hAnsi="Georgia"/>
          <w:b/>
          <w:bCs/>
          <w:color w:val="0E0F16"/>
          <w:sz w:val="64"/>
          <w:szCs w:val="64"/>
        </w:rPr>
        <w:t xml:space="preserve">Real</w:t>
      </w:r>
      <w:r>
        <w:rPr>
          <w:rFonts w:ascii="Georgia" w:cs="Georgia" w:eastAsia="Georgia" w:hAnsi="Georgia"/>
          <w:b/>
          <w:bCs/>
          <w:color w:val="C8A86B"/>
          <w:sz w:val="64"/>
          <w:szCs w:val="64"/>
        </w:rPr>
        <w:t xml:space="preserve">Fair</w:t>
      </w:r>
      <w:r>
        <w:rPr>
          <w:rFonts w:ascii="Georgia" w:cs="Georgia" w:eastAsia="Georgia" w:hAnsi="Georgia"/>
          <w:b/>
          <w:bCs/>
          <w:color w:val="0E0F16"/>
          <w:sz w:val="64"/>
          <w:szCs w:val="64"/>
        </w:rPr>
        <w:t xml:space="preserve">Trust</w:t>
      </w:r>
    </w:p>
    <w:p>
      <w:pPr>
        <w:pBdr>
          <w:bottom w:val="single" w:color="C8A86B" w:sz="12" w:space="1"/>
        </w:pBdr>
        <w:spacing w:after="180" w:before="60"/>
      </w:pPr>
      <w:r>
        <w:t xml:space="preserve"/>
      </w:r>
    </w:p>
    <w:p>
      <w:pPr>
        <w:spacing w:after="60"/>
      </w:pPr>
      <w:r>
        <w:rPr>
          <w:rFonts w:ascii="Georgia" w:cs="Georgia" w:eastAsia="Georgia" w:hAnsi="Georgia"/>
          <w:color w:val="2A2D38"/>
          <w:sz w:val="38"/>
          <w:szCs w:val="38"/>
        </w:rPr>
        <w:t xml:space="preserve">Phase 4 — Frontend Build</w:t>
      </w:r>
    </w:p>
    <w:p>
      <w:pPr>
        <w:spacing w:after="600"/>
      </w:pPr>
      <w:r>
        <w:rPr>
          <w:i/>
          <w:iCs/>
          <w:color w:val="5A5E6B"/>
          <w:sz w:val="22"/>
          <w:szCs w:val="22"/>
        </w:rPr>
        <w:t xml:space="preserve">The build plan: component kit and every page from Phases 1–3, in the Midnight Gold system, on a typed mock-data layer — with no backend yet.</w:t>
      </w:r>
    </w:p>
    <w:p>
      <w:r>
        <w:rPr>
          <w:color w:val="0E0F16"/>
          <w:sz w:val="20"/>
          <w:szCs w:val="20"/>
        </w:rPr>
        <w:t xml:space="preserve">Version 1.0 (Draft for sign-off) · 29 May 2026</w:t>
      </w:r>
    </w:p>
    <w:p>
      <w:r>
        <w:br w:type="page"/>
      </w:r>
    </w:p>
    <w:p>
      <w:pPr>
        <w:spacing w:after="60"/>
      </w:pPr>
      <w:r>
        <w:rPr>
          <w:b/>
          <w:bCs/>
          <w:color w:val="C8A86B"/>
          <w:spacing w:val="60"/>
          <w:sz w:val="18"/>
          <w:szCs w:val="18"/>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Phase 4 produces (and excludes)</w:t>
      </w:r>
    </w:p>
    <w:p>
      <w:pPr>
        <w:spacing w:after="120"/>
      </w:pPr>
      <w:r>
        <w:rPr>
          <w:b/>
          <w:bCs/>
        </w:rPr>
        <w:t xml:space="preserve">Produces:</w:t>
      </w:r>
      <w:r>
        <w:t xml:space="preserve"> the styled component library, the public marketing + discovery pages, the property/consultant pages, and UI shells for the agent dashboard + admin — all on a typed mock-data layer, PT/EN, responsive, AA-accessible.</w:t>
      </w:r>
    </w:p>
    <w:p>
      <w:pPr>
        <w:spacing w:after="120"/>
      </w:pPr>
      <w:r>
        <w:rPr>
          <w:b/>
          <w:bCs/>
        </w:rPr>
        <w:t xml:space="preserve">Excludes (→ Phase 5):</w:t>
      </w:r>
      <w:r>
        <w:t xml:space="preserve"> real authentication, database, persistence, live rating computation, uploads, payments. Forms validate and show success but do NOT persist. Auth screens and dashboards are visual shells on mock data.</w:t>
      </w:r>
    </w:p>
    <w:p>
      <w:pPr>
        <w:pStyle w:val="Heading1"/>
      </w:pPr>
      <w:r>
        <w:t xml:space="preserve">2. Prerequisites</w:t>
      </w:r>
    </w:p>
    <w:p>
      <w:pPr>
        <w:pStyle w:val="ListParagraph"/>
        <w:numPr>
          <w:ilvl w:val="0"/>
          <w:numId w:val="2"/>
        </w:numPr>
        <w:spacing w:after="60"/>
      </w:pPr>
      <w:r>
        <w:t xml:space="preserve">Design system wired: `app/globals.css` = Tailwind theme mapping; tokens in place; Fraunces + Inter loaded in `app/layout.tsx`.</w:t>
      </w:r>
    </w:p>
    <w:p>
      <w:pPr>
        <w:pStyle w:val="ListParagraph"/>
        <w:numPr>
          <w:ilvl w:val="0"/>
          <w:numId w:val="2"/>
        </w:numPr>
        <w:spacing w:after="60"/>
      </w:pPr>
      <w:r>
        <w:t xml:space="preserve">Route scaffold merged (empty routes from Phase 1, behind feature flags).</w:t>
      </w:r>
    </w:p>
    <w:p>
      <w:pPr>
        <w:pStyle w:val="ListParagraph"/>
        <w:numPr>
          <w:ilvl w:val="0"/>
          <w:numId w:val="2"/>
        </w:numPr>
        <w:spacing w:after="60"/>
      </w:pPr>
      <w:r>
        <w:t xml:space="preserve">`develop` current (Phases 1–3 docs + design system merged).</w:t>
      </w:r>
    </w:p>
    <w:p>
      <w:pPr>
        <w:pStyle w:val="Heading1"/>
      </w:pPr>
      <w:r>
        <w:t xml:space="preserve">3. Architecture rules</w:t>
      </w:r>
    </w:p>
    <w:p>
      <w:pPr>
        <w:pStyle w:val="ListParagraph"/>
        <w:numPr>
          <w:ilvl w:val="0"/>
          <w:numId w:val="3"/>
        </w:numPr>
        <w:spacing w:after="60"/>
      </w:pPr>
      <w:r>
        <w:rPr>
          <w:b/>
          <w:bCs/>
        </w:rPr>
        <w:t xml:space="preserve">Data-access abstraction (critical).</w:t>
      </w:r>
      <w:r>
        <w:t xml:space="preserve"> Components never import mock data directly. All data flows through `lib/data/` functions (getConsultants, getConsultant, getListings, getListing, createLead). Phase 4 reads `lib/mock/`; Phase 5 swaps the SAME signatures to Supabase — non-breaking.</w:t>
      </w:r>
    </w:p>
    <w:p>
      <w:pPr>
        <w:pStyle w:val="ListParagraph"/>
        <w:numPr>
          <w:ilvl w:val="0"/>
          <w:numId w:val="3"/>
        </w:numPr>
        <w:spacing w:after="60"/>
      </w:pPr>
      <w:r>
        <w:rPr>
          <w:b/>
          <w:bCs/>
        </w:rPr>
        <w:t xml:space="preserve">Types from the content model</w:t>
      </w:r>
      <w:r>
        <w:t xml:space="preserve"> in `lib/types.ts` (Region, Consultant, Property, Lead, Review, PerformanceScore). Mock + real both satisfy them.</w:t>
      </w:r>
    </w:p>
    <w:p>
      <w:pPr>
        <w:pStyle w:val="ListParagraph"/>
        <w:numPr>
          <w:ilvl w:val="0"/>
          <w:numId w:val="3"/>
        </w:numPr>
        <w:spacing w:after="60"/>
      </w:pPr>
      <w:r>
        <w:rPr>
          <w:b/>
          <w:bCs/>
        </w:rPr>
        <w:t xml:space="preserve">Server Components by default</w:t>
      </w:r>
      <w:r>
        <w:t xml:space="preserve">; Client Components only for filters, forms, language switch, carousels.</w:t>
      </w:r>
    </w:p>
    <w:p>
      <w:pPr>
        <w:pStyle w:val="ListParagraph"/>
        <w:numPr>
          <w:ilvl w:val="0"/>
          <w:numId w:val="3"/>
        </w:numPr>
        <w:spacing w:after="60"/>
      </w:pPr>
      <w:r>
        <w:rPr>
          <w:b/>
          <w:bCs/>
        </w:rPr>
        <w:t xml:space="preserve">i18n:</w:t>
      </w:r>
      <w:r>
        <w:t xml:space="preserve"> all copy via next-intl (`messages/pt.json`, `messages/en.json`). No hardcoded strings. PT default.</w:t>
      </w:r>
    </w:p>
    <w:p>
      <w:pPr>
        <w:pStyle w:val="ListParagraph"/>
        <w:numPr>
          <w:ilvl w:val="0"/>
          <w:numId w:val="3"/>
        </w:numPr>
        <w:spacing w:after="60"/>
      </w:pPr>
      <w:r>
        <w:rPr>
          <w:b/>
          <w:bCs/>
        </w:rPr>
        <w:t xml:space="preserve">Feature flags</w:t>
      </w:r>
      <w:r>
        <w:t xml:space="preserve"> in `lib/flags.ts`; flagged-off routes render a stub.</w:t>
      </w:r>
    </w:p>
    <w:p>
      <w:pPr>
        <w:pStyle w:val="ListParagraph"/>
        <w:numPr>
          <w:ilvl w:val="0"/>
          <w:numId w:val="3"/>
        </w:numPr>
        <w:spacing w:after="60"/>
      </w:pPr>
      <w:r>
        <w:rPr>
          <w:b/>
          <w:bCs/>
        </w:rPr>
        <w:t xml:space="preserve">Tokens only</w:t>
      </w:r>
      <w:r>
        <w:t xml:space="preserve"> — style via theme-backed Tailwind utilities, no ad-hoc hex.</w:t>
      </w:r>
    </w:p>
    <w:p>
      <w:pPr>
        <w:pStyle w:val="Heading1"/>
      </w:pPr>
      <w:r>
        <w:t xml:space="preserve">4. Build order (milestones)</w:t>
      </w:r>
    </w:p>
    <w:p>
      <w:pPr>
        <w:spacing w:after="120"/>
      </w:pPr>
      <w:r>
        <w:t xml:space="preserve">Bottom-up, so every page is assembled from tested pieces. Each milestone = one feature branch → PR → preview deploy for review.</w:t>
      </w:r>
    </w:p>
    <w:p>
      <w:pPr>
        <w:spacing w:after="40" w:before="150"/>
      </w:pPr>
      <w:r>
        <w:rPr>
          <w:b/>
          <w:bCs/>
          <w:color w:val="0E0F16"/>
          <w:sz w:val="22"/>
          <w:szCs w:val="22"/>
        </w:rPr>
        <w:t xml:space="preserve">4.0 Foundations  (feat/foundations)</w:t>
      </w:r>
    </w:p>
    <w:p>
      <w:pPr>
        <w:spacing w:after="120"/>
      </w:pPr>
      <w:r>
        <w:t xml:space="preserve">lib/types.ts · lib/flags.ts · lib/data/ repository interface · lib/mock/ seed data · i18n message scaffolding (PT/EN) · base layout, container, typography rhythm.</w:t>
      </w:r>
    </w:p>
    <w:p>
      <w:pPr>
        <w:spacing w:after="40" w:before="150"/>
      </w:pPr>
      <w:r>
        <w:rPr>
          <w:b/>
          <w:bCs/>
          <w:color w:val="0E0F16"/>
          <w:sz w:val="22"/>
          <w:szCs w:val="22"/>
        </w:rPr>
        <w:t xml:space="preserve">4.1 Primitives  (feat/ui-primitives)</w:t>
      </w:r>
    </w:p>
    <w:p>
      <w:pPr>
        <w:spacing w:after="120"/>
      </w:pPr>
      <w:r>
        <w:t xml:space="preserve">Button · Eyebrow · SectionWrapper · Input · Select · Textarea · StarRating · PerformanceBadge · VerifiedBadge (green) · RisingTalentTag · RankIndicator · Skeleton · EmptyState · StatTile. All states; dark + light variants.</w:t>
      </w:r>
    </w:p>
    <w:p>
      <w:pPr>
        <w:spacing w:after="40" w:before="150"/>
      </w:pPr>
      <w:r>
        <w:rPr>
          <w:b/>
          <w:bCs/>
          <w:color w:val="0E0F16"/>
          <w:sz w:val="22"/>
          <w:szCs w:val="22"/>
        </w:rPr>
        <w:t xml:space="preserve">4.2 Composite components  (feat/components)</w:t>
      </w:r>
    </w:p>
    <w:p>
      <w:pPr>
        <w:spacing w:after="120"/>
      </w:pPr>
      <w:r>
        <w:t xml:space="preserve">Header (+ LanguageSwitcher, hamburger) · Footer · ConsultantCard · PropertyCard · ScoreBreakdown · FilterBar (URL-synced) · LeadForm (RHF + Zod, success only) · ReviewItem · Pagination · CookieBanner · Modal · Toast.</w:t>
      </w:r>
    </w:p>
    <w:p>
      <w:pPr>
        <w:spacing w:after="40" w:before="150"/>
      </w:pPr>
      <w:r>
        <w:rPr>
          <w:b/>
          <w:bCs/>
          <w:color w:val="0E0F16"/>
          <w:sz w:val="22"/>
          <w:szCs w:val="22"/>
        </w:rPr>
        <w:t xml:space="preserve">4.3 Public pages  (feat/pages-public)</w:t>
      </w:r>
    </w:p>
    <w:p>
      <w:pPr>
        <w:spacing w:after="120"/>
      </w:pPr>
      <w:r>
        <w:t xml:space="preserve">In priority order: 1) Home (split hero + proof card, how-it-works, top consultants, featured listings, split, trust, join). 2) Consultores (filters, Ranked/All, Rising Talent, card grid + subtle rank). 3) Consultant profile (key page: performance panel + states, listings, reviews, lead form). 4) Buy/Rent index. 5) Property detail. 6) Sell/Vender. 7) Como funciona, Aderir, Sobre, Contacto, Legal + cookie banner.</w:t>
      </w:r>
    </w:p>
    <w:p>
      <w:pPr>
        <w:spacing w:after="40" w:before="150"/>
      </w:pPr>
      <w:r>
        <w:rPr>
          <w:b/>
          <w:bCs/>
          <w:color w:val="0E0F16"/>
          <w:sz w:val="22"/>
          <w:szCs w:val="22"/>
        </w:rPr>
        <w:t xml:space="preserve">4.4 App shells — UI only  (feat/app-shells)</w:t>
      </w:r>
    </w:p>
    <w:p>
      <w:pPr>
        <w:spacing w:after="120"/>
      </w:pPr>
      <w:r>
        <w:t xml:space="preserve">Agent dashboard + sub-pages (overview, perfil, imoveis, contactos, desempenho = ScoreBreakdown coaching) · Admin + sub-pages (consultores, moderacao, avaliacoes) · Auth screens. Mock data, no real auth.</w:t>
      </w:r>
    </w:p>
    <w:p>
      <w:pPr>
        <w:spacing w:after="40" w:before="150"/>
      </w:pPr>
      <w:r>
        <w:rPr>
          <w:b/>
          <w:bCs/>
          <w:color w:val="0E0F16"/>
          <w:sz w:val="22"/>
          <w:szCs w:val="22"/>
        </w:rPr>
        <w:t xml:space="preserve">4.5 Polish  (feat/polish)</w:t>
      </w:r>
    </w:p>
    <w:p>
      <w:pPr>
        <w:spacing w:after="120"/>
      </w:pPr>
      <w:r>
        <w:t xml:space="preserve">Responsive pass · a11y pass · performance pass (next/image, lazy hero video, code-split) · empty/loading/error states · 404/error pages.</w:t>
      </w:r>
    </w:p>
    <w:p>
      <w:pPr>
        <w:pStyle w:val="Heading1"/>
      </w:pPr>
      <w:r>
        <w:t xml:space="preserve">5. Component acceptance criteria</w:t>
      </w:r>
    </w:p>
    <w:p>
      <w:pPr>
        <w:pStyle w:val="ListParagraph"/>
        <w:numPr>
          <w:ilvl w:val="0"/>
          <w:numId w:val="2"/>
        </w:numPr>
        <w:spacing w:after="60"/>
      </w:pPr>
      <w:r>
        <w:t xml:space="preserve">Renders from props/types; no direct mock imports.</w:t>
      </w:r>
    </w:p>
    <w:p>
      <w:pPr>
        <w:pStyle w:val="ListParagraph"/>
        <w:numPr>
          <w:ilvl w:val="0"/>
          <w:numId w:val="2"/>
        </w:numPr>
        <w:spacing w:after="60"/>
      </w:pPr>
      <w:r>
        <w:t xml:space="preserve">Dark + light variants where the system calls for them.</w:t>
      </w:r>
    </w:p>
    <w:p>
      <w:pPr>
        <w:pStyle w:val="ListParagraph"/>
        <w:numPr>
          <w:ilvl w:val="0"/>
          <w:numId w:val="2"/>
        </w:numPr>
        <w:spacing w:after="60"/>
      </w:pPr>
      <w:r>
        <w:t xml:space="preserve">All interaction states; visible focus ring; keyboard operable.</w:t>
      </w:r>
    </w:p>
    <w:p>
      <w:pPr>
        <w:pStyle w:val="ListParagraph"/>
        <w:numPr>
          <w:ilvl w:val="0"/>
          <w:numId w:val="2"/>
        </w:numPr>
        <w:spacing w:after="60"/>
      </w:pPr>
      <w:r>
        <w:t xml:space="preserve">PT/EN via next-intl; no hardcoded strings.</w:t>
      </w:r>
    </w:p>
    <w:p>
      <w:pPr>
        <w:pStyle w:val="ListParagraph"/>
        <w:numPr>
          <w:ilvl w:val="0"/>
          <w:numId w:val="2"/>
        </w:numPr>
        <w:spacing w:after="60"/>
      </w:pPr>
      <w:r>
        <w:t xml:space="preserve">Responsive; tap targets ≥ 44px; AA contrast.</w:t>
      </w:r>
    </w:p>
    <w:p>
      <w:pPr>
        <w:pStyle w:val="ListParagraph"/>
        <w:numPr>
          <w:ilvl w:val="0"/>
          <w:numId w:val="2"/>
        </w:numPr>
        <w:spacing w:after="60"/>
      </w:pPr>
      <w:r>
        <w:t xml:space="preserve">Usage example or demo route for review.</w:t>
      </w:r>
    </w:p>
    <w:p>
      <w:pPr>
        <w:pStyle w:val="Heading1"/>
      </w:pPr>
      <w:r>
        <w:t xml:space="preserve">6. Mock / seed data</w:t>
      </w:r>
    </w:p>
    <w:p>
      <w:pPr>
        <w:spacing w:after="120"/>
      </w:pPr>
      <w:r>
        <w:t xml:space="preserve">Typed to the content model, in `lib/mock/`. Launch-realistic set:</w:t>
      </w:r>
    </w:p>
    <w:p>
      <w:pPr>
        <w:pStyle w:val="ListParagraph"/>
        <w:numPr>
          <w:ilvl w:val="0"/>
          <w:numId w:val="2"/>
        </w:numPr>
        <w:spacing w:after="60"/>
      </w:pPr>
      <w:r>
        <w:rPr>
          <w:b/>
          <w:bCs/>
        </w:rPr>
        <w:t xml:space="preserve">Regions:</w:t>
      </w:r>
      <w:r>
        <w:t xml:space="preserve"> Lisboa + Porto (districts → zones), live = true.</w:t>
      </w:r>
    </w:p>
    <w:p>
      <w:pPr>
        <w:pStyle w:val="ListParagraph"/>
        <w:numPr>
          <w:ilvl w:val="0"/>
          <w:numId w:val="2"/>
        </w:numPr>
        <w:spacing w:after="60"/>
      </w:pPr>
      <w:r>
        <w:rPr>
          <w:b/>
          <w:bCs/>
        </w:rPr>
        <w:t xml:space="preserve">Consultants:</w:t>
      </w:r>
      <w:r>
        <w:t xml:space="preserve"> ~12 (incl. 3–4 Rising Talent &lt;6 mo), varied specializations, with PerformanceScore (some low-sample → 'building track record').</w:t>
      </w:r>
    </w:p>
    <w:p>
      <w:pPr>
        <w:pStyle w:val="ListParagraph"/>
        <w:numPr>
          <w:ilvl w:val="0"/>
          <w:numId w:val="2"/>
        </w:numPr>
        <w:spacing w:after="60"/>
      </w:pPr>
      <w:r>
        <w:rPr>
          <w:b/>
          <w:bCs/>
        </w:rPr>
        <w:t xml:space="preserve">Listings:</w:t>
      </w:r>
      <w:r>
        <w:t xml:space="preserve"> ~24 (sale + rent) across both cities, optimized placeholder photos, specs, energy certs.</w:t>
      </w:r>
    </w:p>
    <w:p>
      <w:pPr>
        <w:pStyle w:val="ListParagraph"/>
        <w:numPr>
          <w:ilvl w:val="0"/>
          <w:numId w:val="2"/>
        </w:numPr>
        <w:spacing w:after="60"/>
      </w:pPr>
      <w:r>
        <w:rPr>
          <w:b/>
          <w:bCs/>
        </w:rPr>
        <w:t xml:space="preserve">Reviews:</w:t>
      </w:r>
      <w:r>
        <w:t xml:space="preserve"> a few per established consultant; none for new ones (empty-state demo).</w:t>
      </w:r>
    </w:p>
    <w:p>
      <w:pPr>
        <w:pStyle w:val="ListParagraph"/>
        <w:numPr>
          <w:ilvl w:val="0"/>
          <w:numId w:val="2"/>
        </w:numPr>
        <w:spacing w:after="60"/>
      </w:pPr>
      <w:r>
        <w:rPr>
          <w:b/>
          <w:bCs/>
        </w:rPr>
        <w:t xml:space="preserve">Leads:</w:t>
      </w:r>
      <w:r>
        <w:t xml:space="preserve"> a few seeded for the dashboard contactos view.</w:t>
      </w:r>
    </w:p>
    <w:p>
      <w:pPr>
        <w:pBdr>
          <w:left w:val="single" w:color="C8A86B" w:sz="18" w:space="8"/>
        </w:pBdr>
        <w:shd w:fill="F7F2E7" w:val="clear"/>
        <w:spacing w:after="160" w:before="80"/>
        <w:ind w:left="120"/>
      </w:pPr>
      <w:r>
        <w:rPr>
          <w:b/>
          <w:bCs/>
          <w:color w:val="8A6D2F"/>
        </w:rPr>
        <w:t xml:space="preserve">Recommendation — </w:t>
      </w:r>
      <w:r>
        <w:t xml:space="preserve">Generate this seed once as typed fixtures and flag listings as demo data in the UI (Decision #20) until real inventory exists.</w:t>
      </w:r>
    </w:p>
    <w:p>
      <w:pPr>
        <w:pStyle w:val="Heading1"/>
      </w:pPr>
      <w:r>
        <w:t xml:space="preserve">7. Quality gates (definition of done)</w:t>
      </w:r>
    </w:p>
    <w:p>
      <w:pPr>
        <w:spacing w:after="120"/>
      </w:pPr>
      <w:r>
        <w:t xml:space="preserve">TypeScript strict passes · ESLint clean · PT/EN parity (no missing keys) · responsive at 3 breakpoints · AA contrast + keyboard nav + reduced-motion · images optimized (no &gt;300 KB hero assets) · Lighthouse ≥ 90 perf/accessibility on Home + Consultores + Profile · every list has empty/loading states · forms validate + show success (no persistence).</w:t>
      </w:r>
    </w:p>
    <w:p>
      <w:pPr>
        <w:pStyle w:val="Heading1"/>
      </w:pPr>
      <w:r>
        <w:t xml:space="preserve">8. Open questions before building</w:t>
      </w:r>
    </w:p>
    <w:p>
      <w:pPr>
        <w:pStyle w:val="ListParagraph"/>
        <w:numPr>
          <w:ilvl w:val="0"/>
          <w:numId w:val="3"/>
        </w:numPr>
        <w:spacing w:after="60"/>
      </w:pPr>
      <w:r>
        <w:rPr>
          <w:b/>
          <w:bCs/>
        </w:rPr>
        <w:t xml:space="preserve">A11y primitives:</w:t>
      </w:r>
      <w:r>
        <w:t xml:space="preserve"> use </w:t>
      </w:r>
      <w:r>
        <w:rPr>
          <w:b/>
          <w:bCs/>
        </w:rPr>
        <w:t xml:space="preserve">Radix</w:t>
      </w:r>
      <w:r>
        <w:t xml:space="preserve"> for Dialog/DropdownMenu/Tabs/Select, bespoke Tailwind elsewhere? (Rec: yes — accessible without a heavy UI kit fighting the custom look.)</w:t>
      </w:r>
    </w:p>
    <w:p>
      <w:pPr>
        <w:pStyle w:val="ListParagraph"/>
        <w:numPr>
          <w:ilvl w:val="0"/>
          <w:numId w:val="3"/>
        </w:numPr>
        <w:spacing w:after="60"/>
      </w:pPr>
      <w:r>
        <w:rPr>
          <w:b/>
          <w:bCs/>
        </w:rPr>
        <w:t xml:space="preserve">Motion:</w:t>
      </w:r>
      <w:r>
        <w:t xml:space="preserve"> Framer Motion for subtle, reduced-motion-safe motion? (Rec: yes, sparingly.)</w:t>
      </w:r>
    </w:p>
    <w:p>
      <w:pPr>
        <w:pStyle w:val="ListParagraph"/>
        <w:numPr>
          <w:ilvl w:val="0"/>
          <w:numId w:val="3"/>
        </w:numPr>
        <w:spacing w:after="60"/>
      </w:pPr>
      <w:r>
        <w:rPr>
          <w:b/>
          <w:bCs/>
        </w:rPr>
        <w:t xml:space="preserve">Hero media:</w:t>
      </w:r>
      <w:r>
        <w:t xml:space="preserve"> optimized poster only for now, add the loop when real footage exists? (Rec: poster only — keeps it fast.)</w:t>
      </w:r>
    </w:p>
    <w:p>
      <w:pPr>
        <w:pStyle w:val="ListParagraph"/>
        <w:numPr>
          <w:ilvl w:val="0"/>
          <w:numId w:val="3"/>
        </w:numPr>
        <w:spacing w:after="60"/>
      </w:pPr>
      <w:r>
        <w:rPr>
          <w:b/>
          <w:bCs/>
        </w:rPr>
        <w:t xml:space="preserve">Dashboard/admin:</w:t>
      </w:r>
      <w:r>
        <w:t xml:space="preserve"> build UI shells now (rec) or defer to Phase 5?</w:t>
      </w:r>
    </w:p>
    <w:p>
      <w:pPr>
        <w:pStyle w:val="ListParagraph"/>
        <w:numPr>
          <w:ilvl w:val="0"/>
          <w:numId w:val="3"/>
        </w:numPr>
        <w:spacing w:after="60"/>
      </w:pPr>
      <w:r>
        <w:rPr>
          <w:b/>
          <w:bCs/>
        </w:rPr>
        <w:t xml:space="preserve">Mock data:</w:t>
      </w:r>
      <w:r>
        <w:t xml:space="preserve"> generate the ~12 consultants / ~24 listings seed set? (Rec: yes.)</w:t>
      </w:r>
    </w:p>
    <w:p>
      <w:pPr>
        <w:pStyle w:val="Heading1"/>
      </w:pPr>
      <w:r>
        <w:t xml:space="preserve">9. Phase 4 exit criteria (sign-off)</w:t>
      </w:r>
    </w:p>
    <w:p>
      <w:pPr>
        <w:spacing w:after="120"/>
      </w:pPr>
      <w:r>
        <w:t xml:space="preserve">Complete when the component kit and all §4.3 public pages are built and styled in Midnight Gold, the §4.4 shells exist on mock data, the §7 quality gates pass, and the site is reviewable on a Vercel preview. On sign-off we proceed to Phase 5 — Backend, Auth &amp; the Rating Engine (Supabase schema from the content model, agent + admin auth, periodic scoring — swapping lib/data/ from mock to real).</w:t>
      </w:r>
    </w:p>
    <w:p>
      <w:pPr>
        <w:shd w:fill="0E0F16" w:val="clear"/>
        <w:spacing w:before="200"/>
      </w:pPr>
      <w:r>
        <w:rPr>
          <w:b/>
          <w:bCs/>
          <w:color w:val="FFFFFF"/>
          <w:sz w:val="20"/>
          <w:szCs w:val="20"/>
        </w:rPr>
        <w:t xml:space="preserve">  Next: answer section 8 → hand this to Claude Code. Then per milestone: feat/* → PR → preview → review → merge → next.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A5E6B"/>
        <w:sz w:val="16"/>
        <w:szCs w:val="16"/>
      </w:rPr>
      <w:t xml:space="preserve">Phase 4 — Frontend Build</w:t>
    </w:r>
    <w:r>
      <w:rPr>
        <w:sz w:val="16"/>
        <w:szCs w:val="16"/>
      </w:rPr>
      <w:t xml:space="preserve">	</w:t>
    </w:r>
    <w:r>
      <w:rPr>
        <w:color w:val="5A5E6B"/>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C8A86B"/>
        <w:spacing w:val="40"/>
        <w:sz w:val="16"/>
        <w:szCs w:val="16"/>
      </w:rPr>
      <w:t xml:space="preserve">RealFairTrust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C8A86B"/>
      </w:r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C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A86B" w:sz="6" w:space="4"/>
      </w:pBdr>
      <w:spacing w:after="140" w:before="280"/>
      <w:outlineLvl w:val="0"/>
    </w:pPr>
    <w:rPr>
      <w:rFonts w:ascii="Georgia" w:cs="Georgia" w:eastAsia="Georgia" w:hAnsi="Georgia"/>
      <w:b/>
      <w:bCs/>
      <w:color w:val="0E0F1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A2D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4 — Frontend Build</dc:title>
  <dc:creator>RealFairTrust</dc:creator>
  <cp:lastModifiedBy>Un-named</cp:lastModifiedBy>
  <cp:revision>1</cp:revision>
  <dcterms:created xsi:type="dcterms:W3CDTF">2026-06-06T20:52:18.792Z</dcterms:created>
  <dcterms:modified xsi:type="dcterms:W3CDTF">2026-06-06T20:52:18.803Z</dcterms:modified>
</cp:coreProperties>
</file>

<file path=docProps/custom.xml><?xml version="1.0" encoding="utf-8"?>
<Properties xmlns="http://schemas.openxmlformats.org/officeDocument/2006/custom-properties" xmlns:vt="http://schemas.openxmlformats.org/officeDocument/2006/docPropsVTypes"/>
</file>