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40"/>
      </w:pPr>
      <w:r>
        <w:rPr>
          <w:b/>
          <w:bCs/>
          <w:color w:val="C8A86B"/>
          <w:spacing w:val="80"/>
          <w:sz w:val="20"/>
          <w:szCs w:val="20"/>
        </w:rPr>
        <w:t xml:space="preserve">MERIT-BASED REAL ESTATE · PORTUGAL</w:t>
      </w:r>
    </w:p>
    <w:p>
      <w:pPr>
        <w:spacing w:after="0"/>
      </w:pPr>
      <w:r>
        <w:rPr>
          <w:rFonts w:ascii="Georgia" w:cs="Georgia" w:eastAsia="Georgia" w:hAnsi="Georgia"/>
          <w:b/>
          <w:bCs/>
          <w:color w:val="0E0F16"/>
          <w:sz w:val="64"/>
          <w:szCs w:val="64"/>
        </w:rPr>
        <w:t xml:space="preserve">Real</w:t>
      </w:r>
      <w:r>
        <w:rPr>
          <w:rFonts w:ascii="Georgia" w:cs="Georgia" w:eastAsia="Georgia" w:hAnsi="Georgia"/>
          <w:b/>
          <w:bCs/>
          <w:color w:val="C8A86B"/>
          <w:sz w:val="64"/>
          <w:szCs w:val="64"/>
        </w:rPr>
        <w:t xml:space="preserve">Fair</w:t>
      </w:r>
      <w:r>
        <w:rPr>
          <w:rFonts w:ascii="Georgia" w:cs="Georgia" w:eastAsia="Georgia" w:hAnsi="Georgia"/>
          <w:b/>
          <w:bCs/>
          <w:color w:val="0E0F16"/>
          <w:sz w:val="64"/>
          <w:szCs w:val="64"/>
        </w:rPr>
        <w:t xml:space="preserve">Trust</w:t>
      </w:r>
    </w:p>
    <w:p>
      <w:pPr>
        <w:pBdr>
          <w:bottom w:val="single" w:color="C8A86B" w:sz="12" w:space="1"/>
        </w:pBdr>
        <w:spacing w:after="180" w:before="60"/>
      </w:pPr>
      <w:r>
        <w:t xml:space="preserve"/>
      </w:r>
    </w:p>
    <w:p>
      <w:pPr>
        <w:spacing w:after="60"/>
      </w:pPr>
      <w:r>
        <w:rPr>
          <w:rFonts w:ascii="Georgia" w:cs="Georgia" w:eastAsia="Georgia" w:hAnsi="Georgia"/>
          <w:color w:val="2A2D38"/>
          <w:sz w:val="40"/>
          <w:szCs w:val="40"/>
        </w:rPr>
        <w:t xml:space="preserve">Phase 0 — Discovery &amp; Strategy</w:t>
      </w:r>
    </w:p>
    <w:p>
      <w:pPr>
        <w:spacing w:after="600"/>
      </w:pPr>
      <w:r>
        <w:rPr>
          <w:i/>
          <w:iCs/>
          <w:color w:val="5A5E6B"/>
          <w:sz w:val="22"/>
          <w:szCs w:val="22"/>
        </w:rPr>
        <w:t xml:space="preserve">The foundation brief: why the product exists, who it serves, what the MVP is, and the rules of the performance-rating engine that makes it different.</w:t>
      </w:r>
    </w:p>
    <w:p>
      <w:r>
        <w:rPr>
          <w:color w:val="0E0F16"/>
          <w:sz w:val="20"/>
          <w:szCs w:val="20"/>
        </w:rPr>
        <w:t xml:space="preserve">Version 1.0 (Draft for sign-off)</w:t>
      </w:r>
    </w:p>
    <w:p>
      <w:r>
        <w:rPr>
          <w:color w:val="5A5E6B"/>
          <w:sz w:val="20"/>
          <w:szCs w:val="20"/>
        </w:rPr>
        <w:t xml:space="preserve">28 May 2026</w:t>
      </w:r>
    </w:p>
    <w:p>
      <w:r>
        <w:br w:type="page"/>
      </w:r>
    </w:p>
    <w:p>
      <w:pPr>
        <w:spacing w:after="60"/>
      </w:pPr>
      <w:r>
        <w:rPr>
          <w:b/>
          <w:bCs/>
          <w:color w:val="C8A86B"/>
          <w:spacing w:val="60"/>
          <w:sz w:val="18"/>
          <w:szCs w:val="18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Why Phase 0 exists</w:t>
      </w:r>
    </w:p>
    <w:p>
      <w:pPr>
        <w:spacing w:after="120"/>
      </w:pPr>
      <w:r>
        <w:t xml:space="preserve">The previous build (“Agentra”) was visually strong but became a “pitch deck in code”: no defined page purposes, no content model, no backend, and a half-wired bilingual system with two competing app trees. The root cause was building before deciding.</w:t>
      </w:r>
    </w:p>
    <w:p>
      <w:pPr>
        <w:spacing w:after="120"/>
      </w:pPr>
      <w:r>
        <w:t xml:space="preserve">Phase 0 fixes that by locking strategy first. Nothing here is code — it is the brief a studio signs off with a client before touching a layout.</w:t>
      </w:r>
    </w:p>
    <w:p>
      <w:pPr>
        <w:spacing w:after="120"/>
      </w:pPr>
      <w:r>
        <w:t xml:space="preserve">Phase 0 defines: vision &amp; positioning, audiences, MVP scope, business model, the performance-rating engine, the listings sequencing plan, competitive differentiation, success metrics, and the decisions to settle before Phase 1.</w:t>
      </w:r>
    </w:p>
    <w:p>
      <w:pPr>
        <w:pStyle w:val="Heading1"/>
      </w:pPr>
      <w:r>
        <w:t xml:space="preserve">2. Vision &amp; positioning</w:t>
      </w:r>
    </w:p>
    <w:p>
      <w:pPr>
        <w:pStyle w:val="Heading2"/>
      </w:pPr>
      <w:r>
        <w:t xml:space="preserve">Mission</w:t>
      </w:r>
    </w:p>
    <w:p>
      <w:pPr>
        <w:spacing w:after="120"/>
      </w:pPr>
      <w:r>
        <w:t xml:space="preserve">Make choosing a real estate consultant as transparent and merit-driven as choosing any top-rated professional should be — fair to clients and to agents.</w:t>
      </w:r>
    </w:p>
    <w:p>
      <w:pPr>
        <w:pStyle w:val="Heading2"/>
      </w:pPr>
      <w:r>
        <w:t xml:space="preserve">Positioning statement</w:t>
      </w:r>
    </w:p>
    <w:p>
      <w:pPr>
        <w:spacing w:after="120"/>
      </w:pPr>
      <w:r>
        <w:rPr>
          <w:i/>
          <w:iCs/>
        </w:rPr>
        <w:t xml:space="preserve">For clients who don’t know which agent to trust, and for consultants tired of being judged by tenure or marketing budget, RealFairTrust is a real estate marketplace where consultant performance is measured fairly, refreshed regularly, and shown openly — so the best work wins, this month and every month.</w:t>
      </w:r>
    </w:p>
    <w:p>
      <w:pPr>
        <w:pStyle w:val="Heading2"/>
      </w:pPr>
      <w:r>
        <w:t xml:space="preserve">The “key”</w:t>
      </w:r>
    </w:p>
    <w:p>
      <w:pPr>
        <w:spacing w:after="120"/>
      </w:pPr>
      <w:r>
        <w:t xml:space="preserve">A periodic, fair performance rating engine (full spec in section 6). Everything else — listings, profiles, lead capture, the commission model — hangs off the credibility this engine creates.</w:t>
      </w:r>
    </w:p>
    <w:p>
      <w:pPr>
        <w:pStyle w:val="Heading2"/>
      </w:pPr>
      <w:r>
        <w:t xml:space="preserve">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Merit over volume.</w:t>
      </w:r>
      <w:r>
        <w:t xml:space="preserve"> Agents ranked on quality per opportunity, not lifetime deal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race that resets.</w:t>
      </w:r>
      <w:r>
        <w:t xml:space="preserve"> Rolling 90-day window recomputed monthly, so newcomers can reach the top and incumbents must keep earning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Fairness for newcomers.</w:t>
      </w:r>
      <w:r>
        <w:t xml:space="preserve"> A dedicated “Rising Talent” track and per-opportunity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Transparency to clients.</w:t>
      </w:r>
      <w:r>
        <w:t xml:space="preserve"> Public, consistent performance signals in a comparable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Performance-linked economics for agents.</w:t>
      </w:r>
      <w:r>
        <w:t xml:space="preserve"> Progressive split plus optional Pro tools — visibility is earned, not bought.</w:t>
      </w:r>
    </w:p>
    <w:p>
      <w:pPr>
        <w:pStyle w:val="Heading2"/>
      </w:pPr>
      <w:r>
        <w:t xml:space="preserve">Mindset / brand character</w:t>
      </w:r>
    </w:p>
    <w:p>
      <w:pPr>
        <w:spacing w:after="120"/>
      </w:pPr>
      <w:r>
        <w:t xml:space="preserve">Earned trust, not claimed trust. Calm, premium, and data-honest. We label what is verified vs. preview, and we never fake signals.</w:t>
      </w:r>
    </w:p>
    <w:p>
      <w:pPr>
        <w:pStyle w:val="Heading1"/>
      </w:pPr>
      <w:r>
        <w:t xml:space="preserve">3. Audiences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need from 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Buyers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Find a home + a trustworthy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Browse listings, compare agents fairly, contact 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Sellers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Sell with confidence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Reach a high-performing local agent; request a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Renters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Find a rental + reliable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Browse rentals, contact an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Consultants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Win clients on merit; grow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Visible ranking, fair scoring, lead flow, tools, good split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Admin (us)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Curate quality + integrity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Onboarding approval, moderation, rating oversight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Launch focus: city-limited to Lisbon + Porto (to confirm). Depth in two markets beats thin national coverage at launch.</w:t>
      </w:r>
    </w:p>
    <w:p>
      <w:pPr>
        <w:pStyle w:val="Heading1"/>
      </w:pPr>
      <w:r>
        <w:t xml:space="preserve">4. MVP scope</w:t>
      </w:r>
    </w:p>
    <w:p>
      <w:pPr>
        <w:pStyle w:val="Heading2"/>
      </w:pPr>
      <w:r>
        <w:t xml:space="preserve">In v1 (must exist to launch)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Public marketing site (home with hero, how-it-works, value props) — PT/EN.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Consultant discovery: searchable list + consultant detail page (the key conversion page — not a stub this time).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Property listings: browse buy/rent + property detail page (read-only first).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“sell / rent with us” lead form (light, ships early).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onboarding + auth; agent dashboard to manage profile and listings.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Admin: approve agents, moderate, basic oversight.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performance rating engine (v1 inputs; verification gating phased later).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Legal/compliance: cookie consent, privacy policy, terms (GDPR — required in PT/EU).</w:t>
      </w:r>
    </w:p>
    <w:p>
      <w:pPr>
        <w:pStyle w:val="Heading2"/>
      </w:pPr>
      <w:r>
        <w:t xml:space="preserve">Deferred (designed-for now, built later)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accounts, saved searches, favorites, in-app messaging.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Verified-transaction gating of reviews + full anti-abuse moderation.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Payments/subscription billing, analytics suite, advanced admin.</w:t>
      </w:r>
    </w:p>
    <w:p>
      <w:pPr>
        <w:pStyle w:val="Heading2"/>
      </w:pPr>
      <w:r>
        <w:t xml:space="preserve">Out of scope (for now)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Mortgage tools, mobile apps, CRM integrations.</w:t>
      </w:r>
    </w:p>
    <w:p>
      <w:pPr>
        <w:pStyle w:val="Heading1"/>
      </w:pPr>
      <w:r>
        <w:t xml:space="preserve">5. Business &amp; revenue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Commission split</w:t>
      </w:r>
      <w:r>
        <w:t xml:space="preserve"> — RealFairTrust retains a margin on consultant transactions; a progressive split rewards sustained performance. Exact percentages are contract-defined and territory/campaign-dependent.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Optional agent “Pro” subscription</w:t>
      </w:r>
      <w:r>
        <w:t xml:space="preserve"> — advanced tools (analytics, enhanced profile, lead routing). A free tier is always 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Clients are always free.</w:t>
      </w:r>
    </w:p>
    <w:p>
      <w:pPr>
        <w:pBdr>
          <w:left w:val="single" w:color="C8A86B" w:sz="18" w:space="8"/>
        </w:pBdr>
        <w:shd w:fill="F7F2E7" w:val="clear"/>
        <w:spacing w:after="160" w:before="80"/>
        <w:ind w:left="120"/>
      </w:pPr>
      <w:r>
        <w:rPr>
          <w:b/>
          <w:bCs/>
          <w:color w:val="8A6D2F"/>
        </w:rPr>
        <w:t xml:space="preserve">Recommendation — </w:t>
      </w:r>
      <w:r>
        <w:t xml:space="preserve">Define before monetization (Phase 7): the actual split tiers, Pro price/feature split, and Portuguese commission-disclosure compliance.</w:t>
      </w:r>
    </w:p>
    <w:p>
      <w:pPr>
        <w:pStyle w:val="Heading1"/>
      </w:pPr>
      <w:r>
        <w:t xml:space="preserve">6. The performance rating engine</w:t>
      </w:r>
    </w:p>
    <w:p>
      <w:pPr>
        <w:spacing w:after="120"/>
      </w:pPr>
      <w:r>
        <w:t xml:space="preserve">This is the product. It must be fair, legible, and hard to game.</w:t>
      </w:r>
    </w:p>
    <w:p>
      <w:pPr>
        <w:pStyle w:val="Heading2"/>
      </w:pPr>
      <w:r>
        <w:t xml:space="preserve">6.1 Time model — why periodic</w:t>
      </w:r>
    </w:p>
    <w:p>
      <w:pPr>
        <w:spacing w:after="120"/>
      </w:pPr>
      <w:r>
        <w:t xml:space="preserve">A lifetime cumulative score compounds tenure: after a year, new agents can’t catch veterans and the leaderboard ossifies.</w:t>
      </w:r>
    </w:p>
    <w:p>
      <w:pPr>
        <w:pBdr>
          <w:left w:val="single" w:color="C8A86B" w:sz="18" w:space="8"/>
        </w:pBdr>
        <w:shd w:fill="F7F2E7" w:val="clear"/>
        <w:spacing w:after="160" w:before="80"/>
        <w:ind w:left="120"/>
      </w:pPr>
      <w:r>
        <w:rPr>
          <w:b/>
          <w:bCs/>
          <w:color w:val="8A6D2F"/>
        </w:rPr>
        <w:t xml:space="preserve">Recommendation — </w:t>
      </w:r>
      <w:r>
        <w:rPr>
          <w:b/>
          <w:bCs/>
        </w:rPr>
        <w:t xml:space="preserve">Locked:</w:t>
      </w:r>
      <w:r>
        <w:t xml:space="preserve"> a rolling 90-day window, recomputed monthly. Each score reflects ~the last quarter of work, refreshed on the 1st. Keeps the race live while smoothing single-month noise. A hard monthly reset was rejected — too volatile, and a slow-closing sale could span the boundary unfairly.</w:t>
      </w:r>
    </w:p>
    <w:p>
      <w:pPr>
        <w:pStyle w:val="Heading2"/>
      </w:pPr>
      <w:r>
        <w:t xml:space="preserve">6.2 Inputs (signals) — proposed weighting</w:t>
      </w:r>
    </w:p>
    <w:p>
      <w:pPr>
        <w:spacing w:after="120"/>
      </w:pPr>
      <w:r>
        <w:t xml:space="preserve">Scored per opportunity handled, not by raw volume, so a newcomer with five great outcomes can outrank a busy agent with mediocre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Indicative weight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Client satisfaction (rating)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Quality of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Close / success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Outcomes per opportunity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Time-to-first-response, follow-through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Lead → engaged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Activity sufficiency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Enough data to be statistically fair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8A86B" w:sz="18" w:space="8"/>
        </w:pBdr>
        <w:shd w:fill="F7F2E7" w:val="clear"/>
        <w:spacing w:after="160" w:before="80"/>
        <w:ind w:left="120"/>
      </w:pPr>
      <w:r>
        <w:rPr>
          <w:b/>
          <w:bCs/>
          <w:color w:val="8A6D2F"/>
        </w:rPr>
        <w:t xml:space="preserve">Recommendation — </w:t>
      </w:r>
      <w:r>
        <w:t xml:space="preserve">To define: exact formulas, the minimum sample size before a public score shows, and how to present “not enough data yet” without penalizing brand-new agents.</w:t>
      </w:r>
    </w:p>
    <w:p>
      <w:pPr>
        <w:pStyle w:val="Heading2"/>
      </w:pPr>
      <w:r>
        <w:t xml:space="preserve">6.3 Fairness for newcomers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“Rising Talent” board</w:t>
      </w:r>
      <w:r>
        <w:t xml:space="preserve"> — a parallel ranking for consultants active &lt; 6 months, so they’re discoverable before they have a full 90-day record.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Per-opportunity normalization</w:t>
      </w:r>
      <w:r>
        <w:t xml:space="preserve"> so quality, not quantity, drives rank.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Confidence handling</w:t>
      </w:r>
      <w:r>
        <w:t xml:space="preserve"> — low-sample agents show a “building track record” state, not a misleading number.</w:t>
      </w:r>
    </w:p>
    <w:p>
      <w:pPr>
        <w:pStyle w:val="Heading2"/>
      </w:pPr>
      <w:r>
        <w:t xml:space="preserve">6.4 Integrity (anti-gaming) — phased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v1:</w:t>
      </w:r>
      <w:r>
        <w:t xml:space="preserve"> reviews tied to a genuine interaction; basic rate-limiting; admin moderation.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Phase 2+:</w:t>
      </w:r>
      <w:r>
        <w:t xml:space="preserve"> verified-transaction gating (a review counts only after a confirmed closing), eligibility windows, automated anti-abuse controls.</w:t>
      </w:r>
    </w:p>
    <w:p>
      <w:pPr>
        <w:pStyle w:val="Heading2"/>
      </w:pPr>
      <w:r>
        <w:t xml:space="preserve">6.5 How “best” is shown to clients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City + specialization filtered rankings.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Badges: “Top this month”, “High conversion”, “Rising Talent”, “Verified”.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clear methodology page explaining how scores are built.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Agent-facing analytics + resources — turning the system into coaching, not just judging.</w:t>
      </w:r>
    </w:p>
    <w:p>
      <w:pPr>
        <w:pBdr>
          <w:left w:val="single" w:color="C8A86B" w:sz="18" w:space="8"/>
        </w:pBdr>
        <w:shd w:fill="F7F2E7" w:val="clear"/>
        <w:spacing w:after="160" w:before="80"/>
        <w:ind w:left="120"/>
      </w:pPr>
      <w:r>
        <w:rPr>
          <w:b/>
          <w:bCs/>
          <w:color w:val="8A6D2F"/>
        </w:rPr>
        <w:t xml:space="preserve">Recommendation — </w:t>
      </w:r>
      <w:r>
        <w:t xml:space="preserve">Open question: also add a non-ranked “match” mode (client describes need → we suggest fitting agents) to avoid winner-take-all? Rec: yes, in Phase 2 — it spreads opportunity and reads as fairer.</w:t>
      </w:r>
    </w:p>
    <w:p>
      <w:pPr>
        <w:pStyle w:val="Heading1"/>
      </w:pPr>
      <w:r>
        <w:t xml:space="preserve">7. Listings — how &amp; when (without breaking earlier work)</w:t>
      </w:r>
    </w:p>
    <w:p>
      <w:pPr>
        <w:spacing w:after="120"/>
      </w:pPr>
      <w:r>
        <w:t xml:space="preserve">Listings are in the MVP, built in a safe internal order. Safeguards that make later steps non-destructive: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Schema-first:</w:t>
      </w:r>
      <w:r>
        <w:t xml:space="preserve"> the full properties model is defined before the UI to manage it exists. Later DB changes are additive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Stable routes:</w:t>
      </w:r>
      <w:r>
        <w:t xml:space="preserve"> /comprar, /arrendar, /vender, /imovel/[id] are reserved from Phase 1 and never move.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Feature flags:</w:t>
      </w:r>
      <w:r>
        <w:t xml:space="preserve"> a route can exist but be toggled off until its data/flow is ready.</w:t>
      </w:r>
    </w:p>
    <w:p>
      <w:pPr>
        <w:spacing w:after="120"/>
      </w:pPr>
      <w:r>
        <w:t xml:space="preserve">Build order (each step additive):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model + routes reserved (Phase 1/5).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+ property detail pages, read-only (can run on seed data first).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sell/rent lead form — light, ships early; no dependency on the listing CMS.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create/manage-listing CMS — built right after agent auth (Phase 5).</w:t>
      </w:r>
    </w:p>
    <w:p>
      <w:pPr>
        <w:spacing w:after="120"/>
      </w:pPr>
      <w:r>
        <w:t xml:space="preserve">Result: nothing is deferred out of v1; it’s ordered within it, and no later phase rewrites an earlier one.</w:t>
      </w:r>
    </w:p>
    <w:p>
      <w:pPr>
        <w:pStyle w:val="Heading1"/>
      </w:pPr>
      <w:r>
        <w:t xml:space="preserve">8. Competitive landscape &amp;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RealFairTrust differs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Idealista / Imovirtual / Casa Sapo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Listing-first; agents interchangeable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Consultant-first; agents ranked on fair, visible merit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Traditional agencies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Brand/tenure-based trust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Earned, refreshed, transparent performance signals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Agent-network brokerages (KW, eXp)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Agent recruitment + split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Public client-facing merit ranking + marketplace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Defensible wedge: the fair, periodic, transparent rating engine — hard to copy credibly without rebuilding trust from scratch.</w:t>
      </w:r>
    </w:p>
    <w:p>
      <w:pPr>
        <w:pStyle w:val="Heading1"/>
      </w:pPr>
      <w:r>
        <w:t xml:space="preserve">9. Success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Supply:</w:t>
      </w:r>
      <w:r>
        <w:t xml:space="preserve"> approved consultants in Lisbon + Porto; % with a complete profile.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Trust:</w:t>
      </w:r>
      <w:r>
        <w:t xml:space="preserve"> client-verified reviews; rating coverage across active agents.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Demand:</w:t>
      </w:r>
      <w:r>
        <w:t xml:space="preserve"> profile views; lead-form submissions; lead → contact 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Fairness:</w:t>
      </w:r>
      <w:r>
        <w:t xml:space="preserve"> rank mobility month-over-month; share of leads to Rising Talent agents.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Listings:</w:t>
      </w:r>
      <w:r>
        <w:t xml:space="preserve"> active listings; property-detail views; sell/rent lead conversions.</w:t>
      </w:r>
    </w:p>
    <w:p>
      <w:pPr>
        <w:pBdr>
          <w:left w:val="single" w:color="C8A86B" w:sz="18" w:space="8"/>
        </w:pBdr>
        <w:shd w:fill="F7F2E7" w:val="clear"/>
        <w:spacing w:after="160" w:before="80"/>
        <w:ind w:left="120"/>
      </w:pPr>
      <w:r>
        <w:rPr>
          <w:b/>
          <w:bCs/>
          <w:color w:val="8A6D2F"/>
        </w:rPr>
        <w:t xml:space="preserve">Recommendation — </w:t>
      </w:r>
      <w:r>
        <w:t xml:space="preserve">To define: target numbers per metric for the first 90 days post-launch.</w:t>
      </w:r>
    </w:p>
    <w:p>
      <w:pPr>
        <w:pStyle w:val="Heading1"/>
      </w:pPr>
      <w:r>
        <w:t xml:space="preserve">10. Tech &amp; infrastructure</w:t>
      </w:r>
    </w:p>
    <w:p>
      <w:pPr>
        <w:spacing w:after="120"/>
      </w:pPr>
      <w:r>
        <w:t xml:space="preserve">Next.js 15 (App Router), React 19, TypeScript strict, Tailwind 4, Framer Motion, next-intl (PT/EN), Supabase (Postgres/Auth/Storage), React Hook Form + Zod, pnpm. Dev host 192.168.16.11:/projects/RealFairTrust; GitHub origin; branches main → develop → feat/* / docs/*; Vercel deploy with per-branch previews; two Supabase projects (dev/prod). Full steps in SETUP.md.</w:t>
      </w:r>
    </w:p>
    <w:p>
      <w:pPr>
        <w:pStyle w:val="Heading1"/>
      </w:pPr>
      <w: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Cold-start: no agents → no value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Hand-curate first Lisbon/Porto agents; Rising Talent board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Rating gamed / unfair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Per-opportunity scoring; phased verification + moderation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Scope creep re-creates the “pitch deck” problem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Phase gates + this document as the contract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Listings added late break things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Schema-first + additive migrations + stable routes (section 7)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GDPR / legal exposure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0F16"/>
                <w:sz w:val="20"/>
                <w:szCs w:val="20"/>
              </w:rPr>
              <w:t xml:space="preserve">Compliance pages + consent in MVP, not after launch</w:t>
            </w:r>
          </w:p>
        </w:tc>
      </w:tr>
    </w:tbl>
    <w:p>
      <w:pPr>
        <w:pStyle w:val="Heading1"/>
      </w:pPr>
      <w:r>
        <w:t xml:space="preserve">12. Decisions needed before Phase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Launch cities</w:t>
      </w:r>
      <w:r>
        <w:t xml:space="preserve"> — Rec: Lisbon + Porto.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Domain TLD</w:t>
      </w:r>
      <w:r>
        <w:t xml:space="preserve"> — Rec: realfairtrust.com primary + .pt redirect. Which do you own?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 concept</w:t>
      </w:r>
      <w:r>
        <w:t xml:space="preserve"> — pick A / B / C / D (my lean: C, Verified Roofline).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Rating</w:t>
      </w:r>
      <w:r>
        <w:t xml:space="preserve"> — confirm rolling-90/monthly, the weights in 6.2, and whether to add “match” mode (Rec: confirm all; match mode in Phase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Listing source</w:t>
      </w:r>
      <w:r>
        <w:t xml:space="preserve"> — agents only at launch, or also direct owners later? (Rec: agents only at launch.)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 language on first visit</w:t>
      </w:r>
      <w:r>
        <w:t xml:space="preserve"> — geo/browser-based, defaulting to PT? (Rec: yes.)</w:t>
      </w:r>
    </w:p>
    <w:p>
      <w:pPr>
        <w:pStyle w:val="Heading1"/>
      </w:pPr>
      <w:r>
        <w:t xml:space="preserve">13. Phase 0 exit criteria (sign-off)</w:t>
      </w:r>
    </w:p>
    <w:p>
      <w:pPr>
        <w:spacing w:after="120"/>
      </w:pPr>
      <w:r>
        <w:t xml:space="preserve">Phase 0 is complete when the vision/positioning is approved, the MVP scope agreed, the rating-engine model confirmed, the logo chosen, and section 12 answered. On sign-off we proceed to Phase 1 — Information Architecture &amp; Content (sitemap, page purposes, content model, user flows).</w:t>
      </w:r>
    </w:p>
    <w:p>
      <w:pPr>
        <w:shd w:fill="0E0F16" w:val="clear"/>
        <w:spacing w:before="200"/>
      </w:pPr>
      <w:r>
        <w:rPr>
          <w:b/>
          <w:bCs/>
          <w:color w:val="FFFFFF"/>
          <w:sz w:val="22"/>
          <w:szCs w:val="22"/>
        </w:rPr>
        <w:t xml:space="preserve">  Next action: review this doc → pick a logo → answer section 12 → tell me to start Phase 1. 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5E6B"/>
        <w:sz w:val="16"/>
        <w:szCs w:val="16"/>
      </w:rPr>
      <w:t xml:space="preserve">Phase 0 — Discovery &amp; Strategy</w:t>
    </w:r>
    <w:r>
      <w:rPr>
        <w:sz w:val="16"/>
        <w:szCs w:val="16"/>
      </w:rPr>
      <w:t xml:space="preserve">	</w:t>
    </w:r>
    <w:r>
      <w:rPr>
        <w:color w:val="5A5E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8A86B"/>
        <w:spacing w:val="40"/>
        <w:sz w:val="16"/>
        <w:szCs w:val="16"/>
      </w:rPr>
      <w:t xml:space="preserve">RealFairTrust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8A8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b/>
      <w:bCs/>
      <w:color w:val="0E0F16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8A86B" w:sz="6" w:space="4"/>
      </w:pBdr>
      <w:spacing w:after="140" w:before="280"/>
      <w:outlineLvl w:val="0"/>
    </w:pPr>
    <w:rPr>
      <w:rFonts w:ascii="Georgia" w:cs="Georgia" w:eastAsia="Georgia" w:hAnsi="Georgia"/>
      <w:b/>
      <w:bCs/>
      <w:color w:val="0E0F1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2D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 — Discovery &amp; Strategy</dc:title>
  <dc:creator>RealFairTrust</dc:creator>
  <cp:lastModifiedBy>Un-named</cp:lastModifiedBy>
  <cp:revision>1</cp:revision>
  <dcterms:created xsi:type="dcterms:W3CDTF">2026-05-28T19:14:48.991Z</dcterms:created>
  <dcterms:modified xsi:type="dcterms:W3CDTF">2026-05-28T19:14:48.992Z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