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40"/>
      </w:pPr>
      <w:r>
        <w:rPr>
          <w:b/>
          <w:bCs/>
          <w:color w:val="C8A86B"/>
          <w:spacing w:val="70"/>
          <w:sz w:val="20"/>
          <w:szCs w:val="20"/>
        </w:rPr>
        <w:t xml:space="preserve">VISUAL DESIGN · THE REALFAIRTRUST LANGUAGE</w:t>
      </w:r>
    </w:p>
    <w:p>
      <w:r>
        <w:rPr>
          <w:rFonts w:ascii="Georgia" w:cs="Georgia" w:eastAsia="Georgia" w:hAnsi="Georgia"/>
          <w:b/>
          <w:bCs/>
          <w:color w:val="0E0F16"/>
          <w:sz w:val="64"/>
          <w:szCs w:val="64"/>
        </w:rPr>
        <w:t xml:space="preserve">Real</w:t>
      </w:r>
      <w:r>
        <w:rPr>
          <w:rFonts w:ascii="Georgia" w:cs="Georgia" w:eastAsia="Georgia" w:hAnsi="Georgia"/>
          <w:b/>
          <w:bCs/>
          <w:color w:val="C8A86B"/>
          <w:sz w:val="64"/>
          <w:szCs w:val="64"/>
        </w:rPr>
        <w:t xml:space="preserve">Fair</w:t>
      </w:r>
      <w:r>
        <w:rPr>
          <w:rFonts w:ascii="Georgia" w:cs="Georgia" w:eastAsia="Georgia" w:hAnsi="Georgia"/>
          <w:b/>
          <w:bCs/>
          <w:color w:val="0E0F16"/>
          <w:sz w:val="64"/>
          <w:szCs w:val="64"/>
        </w:rPr>
        <w:t xml:space="preserve">Trust</w:t>
      </w:r>
    </w:p>
    <w:p>
      <w:pPr>
        <w:pBdr>
          <w:bottom w:val="single" w:color="C8A86B" w:sz="12" w:space="1"/>
        </w:pBdr>
        <w:spacing w:after="180" w:before="60"/>
      </w:pPr>
      <w:r>
        <w:t xml:space="preserve"/>
      </w:r>
    </w:p>
    <w:p>
      <w:pPr>
        <w:spacing w:after="60"/>
      </w:pPr>
      <w:r>
        <w:rPr>
          <w:rFonts w:ascii="Georgia" w:cs="Georgia" w:eastAsia="Georgia" w:hAnsi="Georgia"/>
          <w:color w:val="2A2D38"/>
          <w:sz w:val="36"/>
          <w:szCs w:val="36"/>
        </w:rPr>
        <w:t xml:space="preserve">Phase 3 — Visual Design &amp; Design System</w:t>
      </w:r>
    </w:p>
    <w:p>
      <w:pPr>
        <w:spacing w:after="600"/>
      </w:pPr>
      <w:r>
        <w:rPr>
          <w:i/>
          <w:iCs/>
          <w:color w:val="5A5E6B"/>
          <w:sz w:val="22"/>
          <w:szCs w:val="22"/>
        </w:rPr>
        <w:t xml:space="preserve">Three visual directions, the design tokens (colour, type, spacing, radius, motion), and the component styling specs — the system Phase 4 builds from. Mockups + tokens in brand/design/.</w:t>
      </w:r>
    </w:p>
    <w:p>
      <w:r>
        <w:rPr>
          <w:color w:val="0E0F16"/>
          <w:sz w:val="20"/>
          <w:szCs w:val="20"/>
        </w:rPr>
        <w:t xml:space="preserve">Version 1.0 (Draft for sign-off) · 29 May 2026</w:t>
      </w:r>
    </w:p>
    <w:p>
      <w:r>
        <w:br w:type="page"/>
      </w:r>
    </w:p>
    <w:p>
      <w:pPr>
        <w:spacing w:after="60"/>
      </w:pPr>
      <w:r>
        <w:rPr>
          <w:b/>
          <w:bCs/>
          <w:color w:val="C8A86B"/>
          <w:spacing w:val="60"/>
          <w:sz w:val="18"/>
          <w:szCs w:val="18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Trust is shown, not claimed</w:t>
      </w:r>
      <w:r>
        <w:t xml:space="preserve"> — surface real proof over decorative mood.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Calm, premium, legible</w:t>
      </w:r>
      <w:r>
        <w:t xml:space="preserve"> — space, restraint, strong hierarchy.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Gold is a spice, not a sauce</w:t>
      </w:r>
      <w:r>
        <w:t xml:space="preserve"> — accents and the verified moment, never body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Fair = approachable</w:t>
      </w:r>
      <w:r>
        <w:t xml:space="preserve"> — warmth and clarity make merit feel fair.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Fast and accessible by default</w:t>
      </w:r>
      <w:r>
        <w:t xml:space="preserve"> — performance-safe media, AA contrast, reduced-motion.</w:t>
      </w:r>
    </w:p>
    <w:p>
      <w:pPr>
        <w:pStyle w:val="Heading1"/>
      </w:pPr>
      <w:r>
        <w:t xml:space="preserve">2. The three directions (pick one)</w:t>
      </w:r>
    </w:p>
    <w:p>
      <w:pPr>
        <w:spacing w:after="120"/>
      </w:pPr>
      <w:r>
        <w:t xml:space="preserve">All share the locked brand (gold-on-dark equity, logo C). Same hero screen, three treatments — see the SVGs in brand/design/.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20"/>
        <w:gridCol w:w="2620"/>
        <w:gridCol w:w="262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D1 Midnight Gold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D2 Warm Trust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D3 Modern Confident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Feel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Editorial luxury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Approachable, human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Contemporary marketplace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Base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Near-black dark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Warm ivory + dark panels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Cool dark slate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Type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Serif display + sans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Serif + sans, rounder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All-sans, geometric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Accent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Gold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Gold + warm neutrals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Gold + verified-green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Radius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Tight 6–14px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Soft / pill 16–24px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Sharp 6–12px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Strength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Premium, on-brand equity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Inclusive, trustworthy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Data/merit-forward, modern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Watch-out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Can feel exclusive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Less luxury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Less warm</w:t>
            </w:r>
          </w:p>
        </w:tc>
      </w:tr>
    </w:tbl>
    <w:p>
      <w:pPr>
        <w:pBdr>
          <w:left w:val="single" w:color="C8A86B" w:sz="18" w:space="8"/>
        </w:pBdr>
        <w:shd w:fill="F7F2E7" w:val="clear"/>
        <w:spacing w:after="160" w:before="80"/>
        <w:ind w:left="120"/>
      </w:pPr>
      <w:r>
        <w:rPr>
          <w:b/>
          <w:bCs/>
          <w:color w:val="8A6D2F"/>
        </w:rPr>
        <w:t xml:space="preserve">Recommendation — </w:t>
      </w:r>
      <w:r>
        <w:rPr>
          <w:b/>
          <w:bCs/>
        </w:rPr>
        <w:t xml:space="preserve">Midnight Gold (D1) as the base</w:t>
      </w:r>
      <w:r>
        <w:t xml:space="preserve">, evolved with </w:t>
      </w:r>
      <w:r>
        <w:rPr>
          <w:b/>
          <w:bCs/>
        </w:rPr>
        <w:t xml:space="preserve">warm light content sections</w:t>
      </w:r>
      <w:r>
        <w:t xml:space="preserve"> (from D2, for /como-funciona, legal, long-form) and the </w:t>
      </w:r>
      <w:r>
        <w:rPr>
          <w:b/>
          <w:bCs/>
        </w:rPr>
        <w:t xml:space="preserve">verified-green accent</w:t>
      </w:r>
      <w:r>
        <w:t xml:space="preserve"> (from D3, for the verified/success moment). Keeps brand equity and the premium proof drama while staying approachable and data-honest. design-tokens.css encodes this hybrid. Pick D2 for the friendliest read, D3 for the most modern marketplace read.</w:t>
      </w:r>
    </w:p>
    <w:p>
      <w:pPr>
        <w:pStyle w:val="Heading1"/>
      </w:pPr>
      <w:r>
        <w:t xml:space="preserve">3. Colour tokens (recommended hybrid)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--rft-gold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#C8A86B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Primary accent, heading highlight, icons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--rft-gold-bright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#D6B87A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Hover / highlight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--rft-gold-deep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#8A6D2F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Links/accents on light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--rft-verified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#3FB984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Verified / success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--rft-bg / -elev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#0E0F16 / #12141D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Dark page / elevated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--rft-surface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#181B26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Cards on dark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--rft-text / -mut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#F5F1EA / 66%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Body / muted on dark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--rft-bg-warm / surface-lt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#FBF8F2 / #FFFFFF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Warm light sections /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--rft-text-lt / -mut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#211C17 / 62%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Body / muted on light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--rft-line / -lt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gold 20% / #E6DECF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Borders dark / light</w:t>
            </w:r>
          </w:p>
        </w:tc>
      </w:tr>
    </w:tbl>
    <w:p>
      <w:pPr>
        <w:spacing w:after="120"/>
      </w:pPr>
      <w:r>
        <w:t xml:space="preserve">Contrast (target AA): body = cream on dark or ink on warm; gold for accents/large headings only; green only for verified.</w:t>
      </w:r>
    </w:p>
    <w:p>
      <w:pPr>
        <w:pStyle w:val="Heading1"/>
      </w:pPr>
      <w:r>
        <w:t xml:space="preserve">4. Typography</w:t>
      </w:r>
    </w:p>
    <w:p>
      <w:pPr>
        <w:spacing w:after="120"/>
      </w:pPr>
      <w:r>
        <w:t xml:space="preserve">Display: </w:t>
      </w:r>
      <w:r>
        <w:rPr>
          <w:b/>
          <w:bCs/>
        </w:rPr>
        <w:t xml:space="preserve">Fraunces</w:t>
      </w:r>
      <w:r>
        <w:t xml:space="preserve"> (serif, warm authority). UI/body: </w:t>
      </w:r>
      <w:r>
        <w:rPr>
          <w:b/>
          <w:bCs/>
        </w:rPr>
        <w:t xml:space="preserve">Inter</w:t>
      </w:r>
      <w:r>
        <w:t xml:space="preserve"> (clean, legible). Alternative closer to the prototype: Cormorant Garamond + Manrope.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Size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56px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hero only, tight leading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H1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40px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page titles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H2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30px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section titles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H3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22px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card/sub headings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18px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intros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16px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default, 1.6 line-height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Small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14px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meta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Eyebrow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12px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E0F16"/>
                <w:sz w:val="17"/>
                <w:szCs w:val="17"/>
              </w:rPr>
              <w:t xml:space="preserve">uppercase, +0.18em tracking, gold</w:t>
            </w:r>
          </w:p>
        </w:tc>
      </w:tr>
    </w:tbl>
    <w:p>
      <w:pPr>
        <w:pStyle w:val="Heading1"/>
      </w:pPr>
      <w:r>
        <w:t xml:space="preserve">5. Spacing, radius, elevation, motion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Spacing:</w:t>
      </w:r>
      <w:r>
        <w:t xml:space="preserve"> 4px base — 4/8/12/16/24/32/48/64/96.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Radius:</w:t>
      </w:r>
      <w:r>
        <w:t xml:space="preserve"> sm 6 · md 10 · lg 16 · pill 999 (D2 leans pill, D3 sharper).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Elevation:</w:t>
      </w:r>
      <w:r>
        <w:t xml:space="preserve"> cards on dark = hairline gold border + soft shadow/glow; on light = soft shadow.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Motion:</w:t>
      </w:r>
      <w:r>
        <w:t xml:space="preserve"> 150–220ms, ease cubic-bezier(.2,.6,.2,1); off under reduced-motion.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Layout:</w:t>
      </w:r>
      <w:r>
        <w:t xml:space="preserve"> 1200px max width, 24px gutters, 12-col grid.</w:t>
      </w:r>
    </w:p>
    <w:p>
      <w:pPr>
        <w:pStyle w:val="Heading1"/>
      </w:pPr>
      <w:r>
        <w:t xml:space="preserve">6. Component styling specs (the kit)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Button:</w:t>
      </w:r>
      <w:r>
        <w:t xml:space="preserve"> primary gold fill / ink text; secondary ghost gold border; sm/md/lg; clear hover/focus/disabled.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ConsultantCard:</w:t>
      </w:r>
      <w:r>
        <w:t xml:space="preserve"> dark surface, hairline border (gold on hover), avatar, name, VerifiedBadge (green), PerformanceBadges, close rate + specialization, rank chip in Ranked view; number hidden until min sample.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PropertyCard:</w:t>
      </w:r>
      <w:r>
        <w:t xml:space="preserve"> 4:3 image, prominent price, title, specs row, small agent + rating chip.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PerformanceBadge</w:t>
      </w:r>
      <w:r>
        <w:t xml:space="preserve"> (pill) · </w:t>
      </w:r>
      <w:r>
        <w:rPr>
          <w:b/>
          <w:bCs/>
        </w:rPr>
        <w:t xml:space="preserve">VerifiedBadge</w:t>
      </w:r>
      <w:r>
        <w:t xml:space="preserve"> (green check) · </w:t>
      </w:r>
      <w:r>
        <w:rPr>
          <w:b/>
          <w:bCs/>
        </w:rPr>
        <w:t xml:space="preserve">RisingTalentTag</w:t>
      </w:r>
      <w:r>
        <w:t xml:space="preserve"> (gold-outline pill).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ScoreBreakdown:</w:t>
      </w:r>
      <w:r>
        <w:t xml:space="preserve"> horizontal bars (current vs target band) per sub-signal — the coaching view.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Inputs/Select/FilterBar/LeadForm:</w:t>
      </w:r>
      <w:r>
        <w:t xml:space="preserve"> dark or light variant, gold focus ring, labels + errors, inline validation; sticky CTA → full form on mobile.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EmptyState/Skeleton/Pagination/Toast/Modal/CookieBanner/StatTile/DataTable:</w:t>
      </w:r>
      <w:r>
        <w:t xml:space="preserve"> consistent surfaces, spacing, tokens.</w:t>
      </w:r>
    </w:p>
    <w:p>
      <w:pPr>
        <w:pStyle w:val="Heading1"/>
      </w:pPr>
      <w:r>
        <w:t xml:space="preserve">7. Imagery &amp; iconography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Photography:</w:t>
      </w:r>
      <w:r>
        <w:t xml:space="preserve"> real homes + real people; warm natural light; avoid sterile stock.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Hero media:</w:t>
      </w:r>
      <w:r>
        <w:t xml:space="preserve"> poster-first; optional muted looping video on idle; off under reduced-motion. Optimise everything (the old 8 MB video is out).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Icons:</w:t>
      </w:r>
      <w:r>
        <w:t xml:space="preserve"> single line set (e.g. Lucide), 1.5px stroke. </w:t>
      </w:r>
      <w:r>
        <w:rPr>
          <w:b/>
          <w:bCs/>
        </w:rPr>
        <w:t xml:space="preserve">Logo:</w:t>
      </w:r>
      <w:r>
        <w:t xml:space="preserve"> concept C primary; concept B as the Verified badge.</w:t>
      </w:r>
    </w:p>
    <w:p>
      <w:pPr>
        <w:pStyle w:val="Heading1"/>
      </w:pPr>
      <w:r>
        <w:t xml:space="preserve">8. Accessibility targets</w:t>
      </w:r>
    </w:p>
    <w:p>
      <w:pPr>
        <w:spacing w:after="120"/>
      </w:pPr>
      <w:r>
        <w:t xml:space="preserve">WCAG AA contrast; visible gold focus rings; keyboard paths for nav/filters/forms; alt text; labelled fields + associated errors; logical headings; reduced-motion; tap targets ≥ 44px.</w:t>
      </w:r>
    </w:p>
    <w:p>
      <w:pPr>
        <w:pStyle w:val="Heading1"/>
      </w:pPr>
      <w:r>
        <w:t xml:space="preserve">9. Open questions before Phase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Pick a direction:</w:t>
      </w:r>
      <w:r>
        <w:t xml:space="preserve"> D1 Midnight Gold (rec, hybrid) · D2 Warm Trust · D3 Modern Confident.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 pairing:</w:t>
      </w:r>
      <w:r>
        <w:t xml:space="preserve"> Fraunces + Inter (rec) or Cormorant + Manrope (closer to prototype)?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Default theme:</w:t>
      </w:r>
      <w:r>
        <w:t xml:space="preserve"> dark-first marketing + light content (rec), all-dark, or all-light?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Verified-green accent:</w:t>
      </w:r>
      <w:r>
        <w:t xml:space="preserve"> keep green for verified/success (rec) or gold-only?</w:t>
      </w:r>
    </w:p>
    <w:p>
      <w:pPr>
        <w:pStyle w:val="Heading1"/>
      </w:pPr>
      <w:r>
        <w:t xml:space="preserve">10. Phase 3 exit criteria (sign-off)</w:t>
      </w:r>
    </w:p>
    <w:p>
      <w:pPr>
        <w:spacing w:after="120"/>
      </w:pPr>
      <w:r>
        <w:t xml:space="preserve">Complete when a direction is chosen, tokens approved, and section 9 answered. On sign-off I finalize design-tokens.css + a Tailwind theme mapping and (optionally) a full hi-fi mockup of the key screens; then Phase 4 — Frontend Build, where Claude Code builds the styled kit and pages from this system (mock/seed data).</w:t>
      </w:r>
    </w:p>
    <w:p>
      <w:pPr>
        <w:shd w:fill="0E0F16" w:val="clear"/>
        <w:spacing w:before="200"/>
      </w:pPr>
      <w:r>
        <w:rPr>
          <w:b/>
          <w:bCs/>
          <w:color w:val="FFFFFF"/>
          <w:sz w:val="20"/>
          <w:szCs w:val="20"/>
        </w:rPr>
        <w:t xml:space="preserve">  Next: review the three mockups → pick a direction → answer section 9 → finalize tokens / start Phase 4. 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A5E6B"/>
        <w:sz w:val="16"/>
        <w:szCs w:val="16"/>
      </w:rPr>
      <w:t xml:space="preserve">Phase 3 — Visual Design &amp; Design System</w:t>
    </w:r>
    <w:r>
      <w:rPr>
        <w:sz w:val="16"/>
        <w:szCs w:val="16"/>
      </w:rPr>
      <w:t xml:space="preserve">	</w:t>
    </w:r>
    <w:r>
      <w:rPr>
        <w:color w:val="5A5E6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C8A86B"/>
        <w:spacing w:val="40"/>
        <w:sz w:val="16"/>
        <w:szCs w:val="16"/>
      </w:rPr>
      <w:t xml:space="preserve">RealFairTrust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C8A8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C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A86B" w:sz="6" w:space="4"/>
      </w:pBdr>
      <w:spacing w:after="140" w:before="280"/>
      <w:outlineLvl w:val="0"/>
    </w:pPr>
    <w:rPr>
      <w:rFonts w:ascii="Georgia" w:cs="Georgia" w:eastAsia="Georgia" w:hAnsi="Georgia"/>
      <w:b/>
      <w:bCs/>
      <w:color w:val="0E0F1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A2D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 — Visual Design &amp; Design System</dc:title>
  <dc:creator>RealFairTrust</dc:creator>
  <cp:lastModifiedBy>Un-named</cp:lastModifiedBy>
  <cp:revision>1</cp:revision>
  <dcterms:created xsi:type="dcterms:W3CDTF">2026-05-29T16:04:17.197Z</dcterms:created>
  <dcterms:modified xsi:type="dcterms:W3CDTF">2026-05-29T16:04:17.211Z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