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一、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公司简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介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048000" cy="1990725"/>
            <wp:docPr id="10000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53047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</w:rPr>
        <w:t> </w:t>
      </w:r>
    </w:p>
    <w:p>
      <w:pPr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（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TakeTop Group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成立于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201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年，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专门从事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管理软件的开发、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，为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企业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方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解决方案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经过多年的努力开拓，已经成长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为一家极具市场竞争力的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管理软件和咨询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提供商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拥有高素质的员工队伍，核心</w:t>
      </w:r>
      <w:r>
        <w:rPr>
          <w:rStyle w:val="DefaultParagraphFont"/>
          <w:rFonts w:ascii="宋体" w:eastAsia="宋体" w:hAnsi="宋体" w:cs="宋体"/>
          <w:sz w:val="21"/>
          <w:szCs w:val="21"/>
        </w:rPr>
        <w:t>人员有在美国、德国专业大型企业的工作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管理经验，具有专业、丰富的软件工程、编码、测试、维护、实施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和管理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咨询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服务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经验。</w:t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br/>
      </w: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经过多年的努力，我们在十三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大行业（工程设计与施工、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工厂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制造业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系统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集成与实施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金融及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投资行业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、广告传媒、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市场营销、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研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究所、管理咨询、律师事务所、会计事务所、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软件开发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教育行业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国家行政机关）形成了成熟的解决方案。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 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系统集成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管理平台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研发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工程项目管理平台、</w:t>
      </w:r>
      <w:r>
        <w:rPr>
          <w:rStyle w:val="DefaultParagraphFont"/>
          <w:rFonts w:ascii="宋体" w:eastAsia="宋体" w:hAnsi="宋体" w:cs="宋体"/>
          <w:color w:val="FF0000"/>
          <w:sz w:val="21"/>
          <w:szCs w:val="21"/>
        </w:rPr>
        <w:t>项目型</w:t>
      </w:r>
      <w:r>
        <w:rPr>
          <w:rStyle w:val="DefaultParagraphFont"/>
          <w:rFonts w:ascii="Calibri" w:eastAsia="Calibri" w:hAnsi="Calibri" w:cs="Calibri"/>
          <w:color w:val="FF0000"/>
          <w:sz w:val="21"/>
          <w:szCs w:val="21"/>
        </w:rPr>
        <w:t>ERP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处于业界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领先地位！</w:t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5276850" cy="2571750"/>
            <wp:docPr id="10000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51723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562" w:hanging="420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二、</w:t>
      </w:r>
      <w:r>
        <w:rPr>
          <w:rStyle w:val="DefaultParagraphFont"/>
          <w:rFonts w:ascii="Times New Roman" w:hAnsi="Times New Roman" w:cs="Times New Roman"/>
          <w:b w:val="0"/>
          <w:bCs w:val="0"/>
          <w:i w:val="0"/>
          <w:iCs w:val="0"/>
          <w:smallCaps w:val="0"/>
          <w:sz w:val="14"/>
          <w:szCs w:val="14"/>
        </w:rPr>
        <w:t xml:space="preserve">         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主要产品</w:t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u w:val="none"/>
        </w:rPr>
        <w:drawing>
          <wp:inline>
            <wp:extent cx="3429000" cy="4438650"/>
            <wp:docPr id="10000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5349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宋体" w:eastAsia="宋体" w:hAnsi="宋体" w:cs="宋体"/>
        </w:rPr>
        <w:t> 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 xml:space="preserve">    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泰顶拓鼎</w:t>
      </w:r>
      <w:r>
        <w:rPr>
          <w:rStyle w:val="DefaultParagraphFont"/>
          <w:rFonts w:ascii="宋体" w:eastAsia="宋体" w:hAnsi="宋体" w:cs="宋体"/>
          <w:sz w:val="21"/>
          <w:szCs w:val="21"/>
        </w:rPr>
        <w:t>软件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所有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管理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平台一体化设计（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统一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，无需接口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），功能强大，模块俱全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按需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选取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，易用且专业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纯网页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B/S</w:t>
      </w:r>
      <w:r>
        <w:rPr>
          <w:rStyle w:val="DefaultParagraphFont"/>
          <w:rFonts w:ascii="宋体" w:eastAsia="宋体" w:hAnsi="宋体" w:cs="宋体"/>
          <w:sz w:val="21"/>
          <w:szCs w:val="21"/>
        </w:rPr>
        <w:t>架构，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维护简单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配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APP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集成微信企业号和公众号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，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具有中英法俄意西日</w:t>
      </w:r>
      <w:r>
        <w:rPr>
          <w:rStyle w:val="DefaultParagraphFont"/>
          <w:rFonts w:ascii="宋体" w:eastAsia="宋体" w:hAnsi="宋体" w:cs="宋体"/>
          <w:sz w:val="21"/>
          <w:szCs w:val="21"/>
        </w:rPr>
        <w:t>繁等</w:t>
      </w:r>
      <w:r>
        <w:rPr>
          <w:rStyle w:val="DefaultParagraphFont"/>
          <w:rFonts w:ascii="Calibri" w:eastAsia="Calibri" w:hAnsi="Calibri" w:cs="Calibri"/>
          <w:sz w:val="21"/>
          <w:szCs w:val="21"/>
        </w:rPr>
        <w:t>10</w:t>
      </w:r>
      <w:r>
        <w:rPr>
          <w:rStyle w:val="DefaultParagraphFont"/>
          <w:rFonts w:ascii="宋体" w:eastAsia="宋体" w:hAnsi="宋体" w:cs="宋体"/>
          <w:sz w:val="21"/>
          <w:szCs w:val="21"/>
        </w:rPr>
        <w:t>多种语言版本</w:t>
      </w:r>
      <w:r>
        <w:rPr>
          <w:rStyle w:val="DefaultParagraphFont"/>
          <w:rFonts w:ascii="宋体" w:eastAsia="宋体" w:hAnsi="宋体" w:cs="宋体"/>
          <w:sz w:val="21"/>
          <w:szCs w:val="21"/>
        </w:rPr>
        <w:t>！</w:t>
      </w:r>
    </w:p>
    <w:p>
      <w:pPr>
        <w:widowControl w:val="0"/>
        <w:spacing w:before="0" w:after="0"/>
        <w:ind w:left="42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4286250" cy="3619500"/>
            <wp:docPr id="10000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60002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t> </w:t>
      </w:r>
    </w:p>
    <w:p>
      <w:pPr>
        <w:pStyle w:val="Heading2"/>
        <w:keepLines/>
        <w:widowControl w:val="0"/>
        <w:spacing w:before="260" w:after="260" w:line="415" w:lineRule="auto"/>
        <w:ind w:left="142"/>
        <w:jc w:val="center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三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、</w:t>
      </w:r>
      <w:r>
        <w:rPr>
          <w:rStyle w:val="DefaultParagraphFont"/>
          <w:rFonts w:ascii="宋体" w:eastAsia="宋体" w:hAnsi="宋体" w:cs="宋体"/>
          <w:i w:val="0"/>
          <w:iCs w:val="0"/>
          <w:sz w:val="32"/>
          <w:szCs w:val="32"/>
        </w:rPr>
        <w:t>典型案例</w:t>
      </w:r>
    </w:p>
    <w:p>
      <w:pPr>
        <w:widowControl w:val="0"/>
        <w:spacing w:before="0" w:after="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trike w:val="0"/>
          <w:sz w:val="21"/>
          <w:szCs w:val="21"/>
          <w:u w:val="none"/>
        </w:rPr>
        <w:drawing>
          <wp:inline>
            <wp:extent cx="5067300" cy="2543175"/>
            <wp:docPr id="10000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13094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/>
        <w:jc w:val="both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pStyle w:val="Heading3"/>
        <w:keepLines/>
        <w:widowControl w:val="0"/>
        <w:spacing w:before="260" w:after="260" w:line="415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Style w:val="DefaultParagraphFont"/>
          <w:rFonts w:ascii="微软雅黑" w:eastAsia="微软雅黑" w:hAnsi="微软雅黑" w:cs="微软雅黑"/>
          <w:sz w:val="32"/>
          <w:szCs w:val="32"/>
        </w:rPr>
        <w:t>为什么选择泰顶拓鼎？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一、安全且稳定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</w:t>
      </w:r>
      <w:r>
        <w:rPr>
          <w:rStyle w:val="DefaultParagraphFont"/>
          <w:rFonts w:ascii="微软雅黑" w:eastAsia="微软雅黑" w:hAnsi="微软雅黑" w:cs="微软雅黑"/>
        </w:rPr>
        <w:t>、</w:t>
      </w:r>
      <w:r>
        <w:rPr>
          <w:rStyle w:val="DefaultParagraphFont"/>
          <w:rFonts w:ascii="微软雅黑" w:eastAsia="微软雅黑" w:hAnsi="微软雅黑" w:cs="微软雅黑"/>
        </w:rPr>
        <w:t>强大</w:t>
      </w:r>
      <w:r>
        <w:rPr>
          <w:rStyle w:val="DefaultParagraphFont"/>
          <w:rFonts w:ascii="微软雅黑" w:eastAsia="微软雅黑" w:hAnsi="微软雅黑" w:cs="微软雅黑"/>
        </w:rPr>
        <w:t>的技术开发实力和创新能力保障了系统稳定和持续性发展。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2、多年的企业项目管理领域经验保障项目实施的顺利成功。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3、诸多世界级企业和大型国有企业的选择证明了产品的可靠性。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二、易用并且功能强大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1、完全基于用户使用习惯设计系统UI。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2、界面友好、简单，功能强大且易于上手。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3、支持多种行业的特点。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三、低拥有成本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1、完善的产品安装包，大多数的配置均可在安装过程中完成。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2、极小的系统资源消耗。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3、智能帮助提示系统，大大减少用户使用培训的成本。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4、提供完善的售后服务保障体系。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四、随需应变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1、无论您企</w:t>
      </w:r>
      <w:r>
        <w:rPr>
          <w:rStyle w:val="DefaultParagraphFont"/>
          <w:rFonts w:ascii="微软雅黑" w:eastAsia="微软雅黑" w:hAnsi="微软雅黑" w:cs="微软雅黑"/>
        </w:rPr>
        <w:t>业大</w:t>
      </w:r>
      <w:r>
        <w:rPr>
          <w:rStyle w:val="DefaultParagraphFont"/>
          <w:rFonts w:ascii="微软雅黑" w:eastAsia="微软雅黑" w:hAnsi="微软雅黑" w:cs="微软雅黑"/>
        </w:rPr>
        <w:t>小， 泰顶拓鼎均能提供适合的版本。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2、产品完全可以按照模块化组装发布，随需应变。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3、同时还提供多种应用工具以适应部署和实施的需要。</w:t>
      </w:r>
    </w:p>
    <w:p>
      <w:pPr>
        <w:pStyle w:val="Heading4"/>
        <w:keepLines/>
        <w:widowControl w:val="0"/>
        <w:spacing w:before="280" w:after="290" w:line="377" w:lineRule="auto"/>
        <w:ind w:firstLine="480"/>
        <w:jc w:val="both"/>
        <w:outlineLvl w:val="9"/>
        <w:rPr>
          <w:rStyle w:val="DefaultParagraphFont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DefaultParagraphFont"/>
          <w:rFonts w:ascii="微软雅黑" w:eastAsia="微软雅黑" w:hAnsi="微软雅黑" w:cs="微软雅黑"/>
        </w:rPr>
        <w:t>五、自有版权，自有品牌</w:t>
      </w:r>
    </w:p>
    <w:p>
      <w:pPr>
        <w:spacing w:before="280" w:after="280"/>
        <w:ind w:firstLine="480"/>
        <w:rPr>
          <w:rStyle w:val="DefaultParagraphFont"/>
          <w:rFonts w:ascii="Times New Roman" w:eastAsia="Times New Roman" w:hAnsi="Times New Roman" w:cs="Times New Roman"/>
          <w:sz w:val="24"/>
          <w:szCs w:val="24"/>
        </w:rPr>
      </w:pPr>
      <w:r>
        <w:rPr>
          <w:rStyle w:val="DefaultParagraphFont"/>
          <w:rFonts w:ascii="微软雅黑" w:eastAsia="微软雅黑" w:hAnsi="微软雅黑" w:cs="微软雅黑"/>
        </w:rPr>
        <w:t>泰顶拓鼎所有软件平台为自有版权产品，拥有百分之百的知识产权，并依法拥有</w:t>
      </w:r>
      <w:r>
        <w:rPr>
          <w:rStyle w:val="DefaultParagraphFont"/>
          <w:rFonts w:ascii="微软雅黑" w:eastAsia="微软雅黑" w:hAnsi="微软雅黑" w:cs="微软雅黑"/>
        </w:rPr>
        <w:t>【泰顶】</w:t>
      </w:r>
      <w:r>
        <w:rPr>
          <w:rStyle w:val="DefaultParagraphFont"/>
          <w:rFonts w:ascii="微软雅黑" w:eastAsia="微软雅黑" w:hAnsi="微软雅黑" w:cs="微软雅黑"/>
        </w:rPr>
        <w:t>和</w:t>
      </w:r>
      <w:r>
        <w:rPr>
          <w:rStyle w:val="DefaultParagraphFont"/>
          <w:rFonts w:ascii="微软雅黑" w:eastAsia="微软雅黑" w:hAnsi="微软雅黑" w:cs="微软雅黑"/>
        </w:rPr>
        <w:t>【</w:t>
      </w:r>
      <w:r>
        <w:rPr>
          <w:rStyle w:val="DefaultParagraphFont"/>
          <w:rFonts w:ascii="微软雅黑" w:eastAsia="微软雅黑" w:hAnsi="微软雅黑" w:cs="微软雅黑"/>
        </w:rPr>
        <w:t>拓鼎】</w:t>
      </w:r>
      <w:r>
        <w:rPr>
          <w:rStyle w:val="DefaultParagraphFont"/>
          <w:rFonts w:ascii="微软雅黑" w:eastAsia="微软雅黑" w:hAnsi="微软雅黑" w:cs="微软雅黑"/>
        </w:rPr>
        <w:t>两大品牌商标。</w:t>
      </w:r>
    </w:p>
    <w:tbl>
      <w:tblPr>
        <w:tblCellSpacing w:w="15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46"/>
        <w:gridCol w:w="79"/>
        <w:gridCol w:w="79"/>
      </w:tblGrid>
      <w:tr>
        <w:tblPrEx>
          <w:tblCellSpacing w:w="15" w:type="dxa"/>
          <w:tblInd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  <w:tr>
        <w:tblPrEx>
          <w:tblCellSpacing w:w="15" w:type="dxa"/>
          <w:tblInd w:w="15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  <w:tc>
          <w:tcPr>
            <w:noWrap w:val="0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</w:tcPr>
          <w:p>
            <w:pPr>
              <w:widowControl w:val="0"/>
              <w:spacing w:before="0" w:after="0" w:line="345" w:lineRule="atLeast"/>
              <w:jc w:val="both"/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 </w:t>
            </w:r>
          </w:p>
        </w:tc>
      </w:tr>
    </w:tbl>
    <w:p>
      <w:pPr>
        <w:widowControl w:val="0"/>
        <w:spacing w:before="0" w:after="0"/>
        <w:ind w:left="420"/>
        <w:jc w:val="center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泰顶拓鼎集团公司与产品介绍（视频）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"https://www.taketopits.com/Download/TrainVideo/Sales/TakeTopCPVideo.mp4"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tps://www.taketopits.com/Download/TrainVideo/Sales/TakeTopCPVideo.mp4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宋体" w:eastAsia="宋体" w:hAnsi="宋体" w:cs="宋体"/>
          <w:sz w:val="21"/>
          <w:szCs w:val="21"/>
        </w:rPr>
        <w:t>网站：</w:t>
      </w:r>
    </w:p>
    <w:p>
      <w:pPr>
        <w:widowControl w:val="0"/>
        <w:spacing w:before="0" w:after="0"/>
        <w:ind w:left="424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begin"/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instrText xml:space="preserve"> HYPERLINK "https://www.taketopits.com" </w:instrText>
      </w:r>
      <w:r>
        <w:rPr>
          <w:rStyle w:val="DefaultParagraphFont"/>
          <w:rFonts w:ascii="Times New Roman" w:eastAsia="Times New Roman" w:hAnsi="Times New Roman" w:cs="Times New Roman"/>
          <w:sz w:val="21"/>
          <w:szCs w:val="21"/>
        </w:rPr>
        <w:fldChar w:fldCharType="separate"/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t>https://www.taketopits.com</w:t>
      </w:r>
      <w:r>
        <w:rPr>
          <w:rStyle w:val="DefaultParagraphFont"/>
          <w:rFonts w:ascii="Calibri" w:eastAsia="Calibri" w:hAnsi="Calibri" w:cs="Calibri"/>
          <w:color w:val="0000FF"/>
          <w:sz w:val="21"/>
          <w:szCs w:val="21"/>
          <w:u w:val="single"/>
        </w:rPr>
        <w:fldChar w:fldCharType="end"/>
      </w:r>
    </w:p>
    <w:p>
      <w:pPr>
        <w:widowControl w:val="0"/>
        <w:spacing w:before="0" w:after="0"/>
        <w:rPr>
          <w:rStyle w:val="DefaultParagraphFont"/>
          <w:rFonts w:ascii="Times New Roman" w:eastAsia="Times New Roman" w:hAnsi="Times New Roman" w:cs="Times New Roman"/>
          <w:sz w:val="21"/>
          <w:szCs w:val="21"/>
        </w:rPr>
      </w:pPr>
      <w:r>
        <w:rPr>
          <w:rStyle w:val="DefaultParagraphFont"/>
          <w:rFonts w:ascii="Calibri" w:eastAsia="Calibri" w:hAnsi="Calibri" w:cs="Calibri"/>
          <w:sz w:val="21"/>
          <w:szCs w:val="21"/>
        </w:rPr>
        <w:t> </w:t>
      </w:r>
    </w:p>
    <w:p w:rsidR="00A77B3E"/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80" w:after="280"/>
      <w:ind w:firstLine="120"/>
      <w:jc w:val="center"/>
      <w:rPr>
        <w:rStyle w:val="DefaultParagraphFont"/>
        <w:rFonts w:ascii="Times New Roman" w:eastAsia="Times New Roman" w:hAnsi="Times New Roman" w:cs="Times New Roman"/>
        <w:sz w:val="13"/>
        <w:szCs w:val="13"/>
      </w:rPr>
    </w:pP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地址：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上海市浦东新区陆家嘴桃林路18号环球广场A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座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电话：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begin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instrText xml:space="preserve"> HYPERLINK "tel:02151085119" </w:instrTex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fldChar w:fldCharType="separate"/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02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1-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t>51085119</w:t>
    </w:r>
    <w:r>
      <w:rPr>
        <w:rStyle w:val="DefaultParagraphFont"/>
        <w:rFonts w:ascii="Arial Unicode MS" w:eastAsia="Arial Unicode MS" w:hAnsi="Arial Unicode MS" w:cs="Arial Unicode MS"/>
        <w:color w:val="000000"/>
        <w:sz w:val="13"/>
        <w:szCs w:val="13"/>
      </w:rPr>
      <w:fldChar w:fldCharType="end"/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 xml:space="preserve"> 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 </w:t>
    </w:r>
    <w:r>
      <w:rPr>
        <w:rStyle w:val="DefaultParagraphFont"/>
        <w:rFonts w:ascii="宋体" w:eastAsia="宋体" w:hAnsi="宋体" w:cs="宋体"/>
        <w:color w:val="1C1C1C"/>
        <w:sz w:val="13"/>
        <w:szCs w:val="13"/>
      </w:rPr>
      <w:t>邮箱：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service@taketopits.co</w:t>
    </w:r>
    <w:r>
      <w:rPr>
        <w:rStyle w:val="DefaultParagraphFont"/>
        <w:rFonts w:ascii="Calibri" w:eastAsia="Calibri" w:hAnsi="Calibri" w:cs="Calibri"/>
        <w:color w:val="1C1C1C"/>
        <w:sz w:val="13"/>
        <w:szCs w:val="13"/>
      </w:rPr>
      <w:t>m</w:t>
    </w:r>
  </w:p>
  <w:p>
    <w:pPr>
      <w:widowControl w:val="0"/>
      <w:spacing w:before="0" w:after="0"/>
      <w:jc w:val="center"/>
      <w:rPr>
        <w:rStyle w:val="DefaultParagraphFont"/>
        <w:rFonts w:ascii="Times New Roman" w:eastAsia="Times New Roman" w:hAnsi="Times New Roman" w:cs="Times New Roman"/>
        <w:sz w:val="24"/>
        <w:szCs w:val="24"/>
      </w:rPr>
    </w:pPr>
    <w:r>
      <w:rPr>
        <w:rStyle w:val="DefaultParagraphFont"/>
        <w:rFonts w:ascii="Calibri" w:eastAsia="Calibri" w:hAnsi="Calibri" w:cs="Calibri"/>
        <w:sz w:val="18"/>
        <w:szCs w:val="18"/>
      </w:rPr>
      <w:t> 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1</w:t>
    </w:r>
    <w:r>
      <w:rPr>
        <w:rStyle w:val="DefaultParagraphFont"/>
        <w:rFonts w:ascii="Calibri" w:eastAsia="Calibri" w:hAnsi="Calibri" w:cs="Calibri"/>
        <w:sz w:val="18"/>
        <w:szCs w:val="18"/>
      </w:rPr>
      <w:t xml:space="preserve"> / </w:t>
    </w:r>
    <w:r>
      <w:rPr>
        <w:rStyle w:val="DefaultParagraphFont"/>
        <w:rFonts w:ascii="Calibri" w:eastAsia="Calibri" w:hAnsi="Calibri" w:cs="Calibri"/>
        <w:b/>
        <w:bCs/>
        <w:sz w:val="18"/>
        <w:szCs w:val="18"/>
      </w:rPr>
      <w:t>4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widowControl w:val="0"/>
      <w:pBdr>
        <w:bottom w:val="single" w:sz="6" w:space="1" w:color="000000"/>
      </w:pBdr>
      <w:spacing w:before="0" w:after="0"/>
      <w:rPr>
        <w:rStyle w:val="DefaultParagraphFont"/>
        <w:rFonts w:ascii="Times New Roman" w:eastAsia="Times New Roman" w:hAnsi="Times New Roman" w:cs="Times New Roman"/>
        <w:sz w:val="36"/>
        <w:szCs w:val="36"/>
      </w:rPr>
    </w:pPr>
    <w:r>
      <w:rPr>
        <w:rStyle w:val="DefaultParagraphFont"/>
        <w:rFonts w:ascii="Times New Roman" w:eastAsia="Times New Roman" w:hAnsi="Times New Roman" w:cs="Times New Roman"/>
        <w:strike w:val="0"/>
        <w:sz w:val="36"/>
        <w:szCs w:val="36"/>
        <w:u w:val="none"/>
      </w:rPr>
      <w:drawing>
        <wp:inline>
          <wp:extent cx="1495425" cy="190500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8720246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1495425" cy="190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    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> 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 </w:t>
    </w:r>
    <w:r>
      <w:rPr>
        <w:rStyle w:val="DefaultParagraphFont"/>
        <w:rFonts w:ascii="Calibri" w:eastAsia="Calibri" w:hAnsi="Calibri" w:cs="Calibri"/>
        <w:sz w:val="36"/>
        <w:szCs w:val="36"/>
      </w:rPr>
      <w:t xml:space="preserve">   </w:t>
    </w:r>
    <w:r>
      <w:rPr>
        <w:rStyle w:val="DefaultParagraphFont"/>
        <w:rFonts w:ascii="宋体" w:eastAsia="宋体" w:hAnsi="宋体" w:cs="宋体"/>
        <w:sz w:val="21"/>
        <w:szCs w:val="21"/>
      </w:rPr>
      <w:t>易用且全面的项目</w:t>
    </w:r>
    <w:r>
      <w:rPr>
        <w:rStyle w:val="DefaultParagraphFont"/>
        <w:rFonts w:ascii="宋体" w:eastAsia="宋体" w:hAnsi="宋体" w:cs="宋体"/>
        <w:sz w:val="21"/>
        <w:szCs w:val="21"/>
      </w:rPr>
      <w:t>管理软件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