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6.7.0.0 -->
  <w:body>
    <w:p>
      <w:pPr>
        <w:spacing w:after="240"/>
        <w:rPr>
          <w:rStyle w:val="DefaultParagraphFont"/>
          <w:rFonts w:ascii="Times New Roman" w:eastAsia="Times New Roman" w:hAnsi="Times New Roman" w:cs="Times New Roman"/>
          <w:sz w:val="24"/>
          <w:szCs w:val="24"/>
        </w:rPr>
      </w:pPr>
      <w:r>
        <w:rPr>
          <w:rStyle w:val="DefaultParagraphFont"/>
          <w:rFonts w:ascii="MS UI Gothic" w:eastAsia="MS UI Gothic" w:hAnsi="MS UI Gothic" w:cs="MS UI Gothic"/>
        </w:rPr>
        <w:t>第一</w:t>
      </w:r>
      <w:r>
        <w:rPr>
          <w:rStyle w:val="DefaultParagraphFont"/>
          <w:rFonts w:ascii="SimSun" w:eastAsia="SimSun" w:hAnsi="SimSun" w:cs="SimSun"/>
        </w:rPr>
        <w:t>阶</w:t>
      </w:r>
      <w:r>
        <w:rPr>
          <w:rStyle w:val="DefaultParagraphFont"/>
          <w:rFonts w:ascii="MS UI Gothic" w:eastAsia="MS UI Gothic" w:hAnsi="MS UI Gothic" w:cs="MS UI Gothic"/>
        </w:rPr>
        <w:t>段：先上</w:t>
      </w:r>
      <w:r>
        <w:rPr>
          <w:rStyle w:val="DefaultParagraphFont"/>
          <w:rFonts w:ascii="SimSun" w:eastAsia="SimSun" w:hAnsi="SimSun" w:cs="SimSun"/>
        </w:rPr>
        <w:t>线</w:t>
      </w:r>
      <w:r>
        <w:rPr>
          <w:rStyle w:val="DefaultParagraphFont"/>
          <w:rFonts w:ascii="MS UI Gothic" w:eastAsia="MS UI Gothic" w:hAnsi="MS UI Gothic" w:cs="MS UI Gothic"/>
        </w:rPr>
        <w:t>科室</w:t>
      </w:r>
      <w:r>
        <w:rPr>
          <w:rStyle w:val="DefaultParagraphFont"/>
          <w:rFonts w:ascii="SimSun" w:eastAsia="SimSun" w:hAnsi="SimSun" w:cs="SimSun"/>
        </w:rPr>
        <w:t>绩</w:t>
      </w:r>
      <w:r>
        <w:rPr>
          <w:rStyle w:val="DefaultParagraphFont"/>
          <w:rFonts w:ascii="MS UI Gothic" w:eastAsia="MS UI Gothic" w:hAnsi="MS UI Gothic" w:cs="MS UI Gothic"/>
        </w:rPr>
        <w:t>效下</w:t>
      </w:r>
      <w:r>
        <w:rPr>
          <w:rStyle w:val="DefaultParagraphFont"/>
          <w:rFonts w:ascii="SimSun" w:eastAsia="SimSun" w:hAnsi="SimSun" w:cs="SimSun"/>
        </w:rPr>
        <w:t>发</w:t>
      </w:r>
      <w:r>
        <w:rPr>
          <w:rStyle w:val="DefaultParagraphFont"/>
          <w:rFonts w:ascii="MS UI Gothic" w:eastAsia="MS UI Gothic" w:hAnsi="MS UI Gothic" w:cs="MS UI Gothic"/>
        </w:rPr>
        <w:t>，二次分配，</w:t>
      </w:r>
      <w:r>
        <w:rPr>
          <w:rStyle w:val="DefaultParagraphFont"/>
          <w:rFonts w:ascii="SimSun" w:eastAsia="SimSun" w:hAnsi="SimSun" w:cs="SimSun"/>
        </w:rPr>
        <w:t>银</w:t>
      </w:r>
      <w:r>
        <w:rPr>
          <w:rStyle w:val="DefaultParagraphFont"/>
          <w:rFonts w:ascii="MS UI Gothic" w:eastAsia="MS UI Gothic" w:hAnsi="MS UI Gothic" w:cs="MS UI Gothic"/>
        </w:rPr>
        <w:t>行</w:t>
      </w:r>
      <w:r>
        <w:rPr>
          <w:rStyle w:val="DefaultParagraphFont"/>
          <w:rFonts w:ascii="SimSun" w:eastAsia="SimSun" w:hAnsi="SimSun" w:cs="SimSun"/>
        </w:rPr>
        <w:t>发</w:t>
      </w:r>
      <w:r>
        <w:rPr>
          <w:rStyle w:val="DefaultParagraphFont"/>
          <w:rFonts w:ascii="MS UI Gothic" w:eastAsia="MS UI Gothic" w:hAnsi="MS UI Gothic" w:cs="MS UI Gothic"/>
        </w:rPr>
        <w:t>放表，上</w:t>
      </w:r>
      <w:r>
        <w:rPr>
          <w:rStyle w:val="DefaultParagraphFont"/>
          <w:rFonts w:ascii="SimSun" w:eastAsia="SimSun" w:hAnsi="SimSun" w:cs="SimSun"/>
        </w:rPr>
        <w:t>传</w:t>
      </w:r>
      <w:r>
        <w:rPr>
          <w:rStyle w:val="DefaultParagraphFont"/>
          <w:rFonts w:ascii="MS UI Gothic" w:eastAsia="MS UI Gothic" w:hAnsi="MS UI Gothic" w:cs="MS UI Gothic"/>
        </w:rPr>
        <w:t>市局</w:t>
      </w:r>
      <w:r>
        <w:rPr>
          <w:rStyle w:val="DefaultParagraphFont"/>
          <w:rFonts w:ascii="SimSun" w:eastAsia="SimSun" w:hAnsi="SimSun" w:cs="SimSun"/>
        </w:rPr>
        <w:t>报</w:t>
      </w:r>
      <w:r>
        <w:rPr>
          <w:rStyle w:val="DefaultParagraphFont"/>
          <w:rFonts w:ascii="MS UI Gothic" w:eastAsia="MS UI Gothic" w:hAnsi="MS UI Gothic" w:cs="MS UI Gothic"/>
        </w:rPr>
        <w:t>表，凭</w:t>
      </w:r>
      <w:r>
        <w:rPr>
          <w:rStyle w:val="DefaultParagraphFont"/>
          <w:rFonts w:ascii="SimSun" w:eastAsia="SimSun" w:hAnsi="SimSun" w:cs="SimSun"/>
        </w:rPr>
        <w:t>证</w:t>
      </w:r>
      <w:r>
        <w:rPr>
          <w:rStyle w:val="DefaultParagraphFont"/>
          <w:rFonts w:ascii="MS UI Gothic" w:eastAsia="MS UI Gothic" w:hAnsi="MS UI Gothic" w:cs="MS UI Gothic"/>
        </w:rPr>
        <w:t>生成五</w:t>
      </w:r>
      <w:r>
        <w:rPr>
          <w:rStyle w:val="DefaultParagraphFont"/>
          <w:rFonts w:ascii="SimSun" w:eastAsia="SimSun" w:hAnsi="SimSun" w:cs="SimSun"/>
        </w:rPr>
        <w:t>项</w:t>
      </w:r>
      <w:r>
        <w:rPr>
          <w:rStyle w:val="DefaultParagraphFont"/>
          <w:rFonts w:ascii="MS UI Gothic" w:eastAsia="MS UI Gothic" w:hAnsi="MS UI Gothic" w:cs="MS UI Gothic"/>
        </w:rPr>
        <w:t>功能。</w:t>
      </w:r>
    </w:p>
    <w:p>
      <w:pPr>
        <w:spacing w:before="240" w:after="240"/>
        <w:rPr>
          <w:rStyle w:val="DefaultParagraphFont"/>
          <w:rFonts w:ascii="Times New Roman" w:eastAsia="Times New Roman" w:hAnsi="Times New Roman" w:cs="Times New Roman"/>
          <w:sz w:val="24"/>
          <w:szCs w:val="24"/>
        </w:rPr>
      </w:pPr>
      <w:r>
        <w:rPr>
          <w:rStyle w:val="DefaultParagraphFont"/>
          <w:rFonts w:ascii="MS UI Gothic" w:eastAsia="MS UI Gothic" w:hAnsi="MS UI Gothic" w:cs="MS UI Gothic"/>
        </w:rPr>
        <w:t>第二</w:t>
      </w:r>
      <w:r>
        <w:rPr>
          <w:rStyle w:val="DefaultParagraphFont"/>
          <w:rFonts w:ascii="SimSun" w:eastAsia="SimSun" w:hAnsi="SimSun" w:cs="SimSun"/>
        </w:rPr>
        <w:t>阶</w:t>
      </w:r>
      <w:r>
        <w:rPr>
          <w:rStyle w:val="DefaultParagraphFont"/>
          <w:rFonts w:ascii="MS UI Gothic" w:eastAsia="MS UI Gothic" w:hAnsi="MS UI Gothic" w:cs="MS UI Gothic"/>
        </w:rPr>
        <w:t>段：数据抓取。包括</w:t>
      </w:r>
      <w:r>
        <w:rPr>
          <w:rStyle w:val="DefaultParagraphFont"/>
          <w:rFonts w:ascii="Times New Roman" w:eastAsia="Times New Roman" w:hAnsi="Times New Roman" w:cs="Times New Roman"/>
        </w:rPr>
        <w:t>HIS</w:t>
      </w:r>
      <w:r>
        <w:rPr>
          <w:rStyle w:val="DefaultParagraphFont"/>
          <w:rFonts w:ascii="MS UI Gothic" w:eastAsia="MS UI Gothic" w:hAnsi="MS UI Gothic" w:cs="MS UI Gothic"/>
        </w:rPr>
        <w:t>，手麻系</w:t>
      </w:r>
      <w:r>
        <w:rPr>
          <w:rStyle w:val="DefaultParagraphFont"/>
          <w:rFonts w:ascii="SimSun" w:eastAsia="SimSun" w:hAnsi="SimSun" w:cs="SimSun"/>
        </w:rPr>
        <w:t>统</w:t>
      </w:r>
      <w:r>
        <w:rPr>
          <w:rStyle w:val="DefaultParagraphFont"/>
          <w:rFonts w:ascii="MS UI Gothic" w:eastAsia="MS UI Gothic" w:hAnsi="MS UI Gothic" w:cs="MS UI Gothic"/>
        </w:rPr>
        <w:t>，</w:t>
      </w:r>
      <w:r>
        <w:rPr>
          <w:rStyle w:val="DefaultParagraphFont"/>
          <w:rFonts w:ascii="SimSun" w:eastAsia="SimSun" w:hAnsi="SimSun" w:cs="SimSun"/>
        </w:rPr>
        <w:t>质</w:t>
      </w:r>
      <w:r>
        <w:rPr>
          <w:rStyle w:val="DefaultParagraphFont"/>
          <w:rFonts w:ascii="MS UI Gothic" w:eastAsia="MS UI Gothic" w:hAnsi="MS UI Gothic" w:cs="MS UI Gothic"/>
        </w:rPr>
        <w:t>控系</w:t>
      </w:r>
      <w:r>
        <w:rPr>
          <w:rStyle w:val="DefaultParagraphFont"/>
          <w:rFonts w:ascii="SimSun" w:eastAsia="SimSun" w:hAnsi="SimSun" w:cs="SimSun"/>
        </w:rPr>
        <w:t>统</w:t>
      </w:r>
      <w:r>
        <w:rPr>
          <w:rStyle w:val="DefaultParagraphFont"/>
          <w:rFonts w:ascii="MS UI Gothic" w:eastAsia="MS UI Gothic" w:hAnsi="MS UI Gothic" w:cs="MS UI Gothic"/>
        </w:rPr>
        <w:t>，人事系</w:t>
      </w:r>
      <w:r>
        <w:rPr>
          <w:rStyle w:val="DefaultParagraphFont"/>
          <w:rFonts w:ascii="SimSun" w:eastAsia="SimSun" w:hAnsi="SimSun" w:cs="SimSun"/>
        </w:rPr>
        <w:t>统</w:t>
      </w:r>
      <w:r>
        <w:rPr>
          <w:rStyle w:val="DefaultParagraphFont"/>
          <w:rFonts w:ascii="MS UI Gothic" w:eastAsia="MS UI Gothic" w:hAnsi="MS UI Gothic" w:cs="MS UI Gothic"/>
        </w:rPr>
        <w:t>等取数，并</w:t>
      </w:r>
      <w:r>
        <w:rPr>
          <w:rStyle w:val="DefaultParagraphFont"/>
          <w:rFonts w:ascii="SimSun" w:eastAsia="SimSun" w:hAnsi="SimSun" w:cs="SimSun"/>
        </w:rPr>
        <w:t>对</w:t>
      </w:r>
      <w:r>
        <w:rPr>
          <w:rStyle w:val="DefaultParagraphFont"/>
          <w:rFonts w:ascii="MS UI Gothic" w:eastAsia="MS UI Gothic" w:hAnsi="MS UI Gothic" w:cs="MS UI Gothic"/>
        </w:rPr>
        <w:t>数据清晰加工成符合</w:t>
      </w:r>
      <w:r>
        <w:rPr>
          <w:rStyle w:val="DefaultParagraphFont"/>
          <w:rFonts w:ascii="SimSun" w:eastAsia="SimSun" w:hAnsi="SimSun" w:cs="SimSun"/>
        </w:rPr>
        <w:t>绩</w:t>
      </w:r>
      <w:r>
        <w:rPr>
          <w:rStyle w:val="DefaultParagraphFont"/>
          <w:rFonts w:ascii="MS UI Gothic" w:eastAsia="MS UI Gothic" w:hAnsi="MS UI Gothic" w:cs="MS UI Gothic"/>
        </w:rPr>
        <w:t>效核算的条件数据。</w:t>
      </w:r>
    </w:p>
    <w:p>
      <w:pPr>
        <w:rPr>
          <w:rStyle w:val="DefaultParagraphFont"/>
          <w:rFonts w:ascii="微软雅黑" w:eastAsia="微软雅黑" w:hAnsi="微软雅黑" w:cs="微软雅黑"/>
          <w:color w:val="080F17"/>
          <w:sz w:val="22"/>
          <w:szCs w:val="22"/>
        </w:rPr>
      </w:pPr>
      <w:r>
        <w:rPr>
          <w:rStyle w:val="DefaultParagraphFont"/>
          <w:rFonts w:ascii="微软雅黑" w:eastAsia="微软雅黑" w:hAnsi="微软雅黑" w:cs="微软雅黑"/>
          <w:color w:val="080F17"/>
          <w:sz w:val="22"/>
          <w:szCs w:val="22"/>
        </w:rPr>
        <w:t>第三阶段：绩效项目的自动核算。争对相对稳定的绩效项目，系统进行自动核算绩效</w:t>
      </w:r>
      <w:r>
        <w:rPr>
          <w:rStyle w:val="DefaultParagraphFont"/>
          <w:rFonts w:ascii="微软雅黑" w:eastAsia="微软雅黑" w:hAnsi="微软雅黑" w:cs="微软雅黑"/>
          <w:color w:val="C21C13"/>
          <w:sz w:val="22"/>
          <w:szCs w:val="22"/>
        </w:rPr>
        <w:t>，并形成报表（如每月科室核算情况报表，每个核算科室绩效历史账套等）。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