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666EB" w14:textId="77777777" w:rsidR="007A6A3C" w:rsidRDefault="00000000">
      <w:pPr>
        <w:spacing w:beforeLines="50" w:before="156"/>
        <w:jc w:val="left"/>
        <w:rPr>
          <w:rFonts w:ascii="仿宋" w:eastAsia="仿宋" w:hAnsi="仿宋"/>
          <w:sz w:val="32"/>
          <w:szCs w:val="32"/>
        </w:rPr>
      </w:pPr>
      <w:r>
        <w:rPr>
          <w:rFonts w:ascii="仿宋" w:eastAsia="仿宋" w:hAnsi="仿宋" w:hint="eastAsia"/>
          <w:sz w:val="32"/>
          <w:szCs w:val="32"/>
        </w:rPr>
        <w:t>附件</w:t>
      </w:r>
    </w:p>
    <w:p w14:paraId="7626FEC3" w14:textId="77777777" w:rsidR="007A6A3C" w:rsidRDefault="00000000">
      <w:pPr>
        <w:spacing w:beforeLines="50" w:before="156"/>
        <w:jc w:val="center"/>
        <w:rPr>
          <w:rFonts w:eastAsia="黑体"/>
          <w:sz w:val="40"/>
          <w:szCs w:val="40"/>
        </w:rPr>
      </w:pPr>
      <w:r>
        <w:rPr>
          <w:rFonts w:eastAsia="黑体"/>
          <w:sz w:val="40"/>
          <w:szCs w:val="40"/>
        </w:rPr>
        <w:t>2026</w:t>
      </w:r>
      <w:r>
        <w:rPr>
          <w:rFonts w:eastAsia="黑体"/>
          <w:sz w:val="40"/>
          <w:szCs w:val="40"/>
        </w:rPr>
        <w:t>年辽宁省大学生计算机博弈大赛</w:t>
      </w:r>
    </w:p>
    <w:p w14:paraId="51088449" w14:textId="77777777" w:rsidR="007A6A3C" w:rsidRDefault="00000000">
      <w:pPr>
        <w:spacing w:beforeLines="50" w:before="156"/>
        <w:jc w:val="center"/>
        <w:rPr>
          <w:b/>
          <w:sz w:val="28"/>
          <w:szCs w:val="28"/>
        </w:rPr>
      </w:pPr>
      <w:r>
        <w:rPr>
          <w:rFonts w:eastAsia="黑体"/>
          <w:sz w:val="40"/>
          <w:szCs w:val="40"/>
        </w:rPr>
        <w:t>暨中国大学生计算机博弈大赛选拔赛</w:t>
      </w:r>
    </w:p>
    <w:p w14:paraId="4EC7D1B1" w14:textId="77777777" w:rsidR="007A6A3C" w:rsidRDefault="00000000">
      <w:pPr>
        <w:spacing w:before="360"/>
        <w:jc w:val="center"/>
        <w:rPr>
          <w:rFonts w:ascii="华文中宋" w:eastAsia="华文中宋" w:hAnsi="华文中宋"/>
          <w:b/>
          <w:spacing w:val="100"/>
          <w:sz w:val="52"/>
          <w:szCs w:val="52"/>
        </w:rPr>
      </w:pPr>
      <w:r>
        <w:rPr>
          <w:rFonts w:ascii="华文中宋" w:eastAsia="华文中宋" w:hAnsi="华文中宋" w:hint="eastAsia"/>
          <w:b/>
          <w:spacing w:val="100"/>
          <w:sz w:val="52"/>
          <w:szCs w:val="52"/>
        </w:rPr>
        <w:t>参赛程序设计说明书</w:t>
      </w:r>
    </w:p>
    <w:p w14:paraId="62C43FBA" w14:textId="77777777" w:rsidR="007A6A3C" w:rsidRDefault="007A6A3C">
      <w:pPr>
        <w:jc w:val="center"/>
        <w:rPr>
          <w:sz w:val="32"/>
          <w:szCs w:val="32"/>
        </w:rPr>
      </w:pPr>
    </w:p>
    <w:p w14:paraId="1DCDA6E7" w14:textId="77777777" w:rsidR="007A6A3C" w:rsidRDefault="007A6A3C">
      <w:pPr>
        <w:jc w:val="center"/>
        <w:rPr>
          <w:sz w:val="32"/>
          <w:szCs w:val="32"/>
        </w:rPr>
      </w:pPr>
    </w:p>
    <w:p w14:paraId="7588A7B5" w14:textId="77777777" w:rsidR="007A6A3C" w:rsidRDefault="00000000">
      <w:pPr>
        <w:spacing w:line="600" w:lineRule="auto"/>
        <w:ind w:firstLineChars="200" w:firstLine="643"/>
        <w:rPr>
          <w:b/>
          <w:sz w:val="32"/>
          <w:szCs w:val="32"/>
        </w:rPr>
      </w:pPr>
      <w:r>
        <w:rPr>
          <w:rFonts w:hint="eastAsia"/>
          <w:b/>
          <w:sz w:val="32"/>
          <w:szCs w:val="32"/>
        </w:rPr>
        <w:t>所在单位</w:t>
      </w:r>
      <w:r>
        <w:rPr>
          <w:rFonts w:hint="eastAsia"/>
          <w:b/>
          <w:sz w:val="32"/>
          <w:szCs w:val="32"/>
        </w:rPr>
        <w:t>(</w:t>
      </w:r>
      <w:r>
        <w:rPr>
          <w:rFonts w:hint="eastAsia"/>
          <w:b/>
          <w:sz w:val="32"/>
          <w:szCs w:val="32"/>
        </w:rPr>
        <w:t>院校</w:t>
      </w:r>
      <w:r>
        <w:rPr>
          <w:rFonts w:hint="eastAsia"/>
          <w:b/>
          <w:sz w:val="32"/>
          <w:szCs w:val="32"/>
        </w:rPr>
        <w:t xml:space="preserve">) </w:t>
      </w:r>
      <w:r>
        <w:rPr>
          <w:rFonts w:hint="eastAsia"/>
          <w:b/>
          <w:sz w:val="32"/>
          <w:szCs w:val="32"/>
          <w:u w:val="single"/>
        </w:rPr>
        <w:t xml:space="preserve">   </w:t>
      </w:r>
      <w:r w:rsidR="00223424">
        <w:rPr>
          <w:rFonts w:hint="eastAsia"/>
          <w:b/>
          <w:sz w:val="32"/>
          <w:szCs w:val="32"/>
          <w:u w:val="single"/>
        </w:rPr>
        <w:t xml:space="preserve"> </w:t>
      </w:r>
      <w:r w:rsidR="00223424">
        <w:rPr>
          <w:rFonts w:hint="eastAsia"/>
          <w:b/>
          <w:sz w:val="32"/>
          <w:szCs w:val="32"/>
          <w:u w:val="single"/>
        </w:rPr>
        <w:t>沈阳师范大学人工智能学院</w:t>
      </w:r>
      <w:r>
        <w:rPr>
          <w:rFonts w:hint="eastAsia"/>
          <w:b/>
          <w:sz w:val="32"/>
          <w:szCs w:val="32"/>
          <w:u w:val="single"/>
        </w:rPr>
        <w:t xml:space="preserve">                    </w:t>
      </w:r>
    </w:p>
    <w:p w14:paraId="1696C903" w14:textId="77777777" w:rsidR="007A6A3C" w:rsidRDefault="00000000">
      <w:pPr>
        <w:spacing w:line="600" w:lineRule="auto"/>
        <w:ind w:firstLineChars="200" w:firstLine="643"/>
        <w:rPr>
          <w:b/>
          <w:sz w:val="32"/>
          <w:szCs w:val="32"/>
        </w:rPr>
      </w:pPr>
      <w:r>
        <w:rPr>
          <w:rFonts w:hint="eastAsia"/>
          <w:b/>
          <w:sz w:val="32"/>
          <w:szCs w:val="32"/>
        </w:rPr>
        <w:t>参赛项目</w:t>
      </w:r>
      <w:r>
        <w:rPr>
          <w:rFonts w:hint="eastAsia"/>
          <w:b/>
          <w:sz w:val="32"/>
          <w:szCs w:val="32"/>
        </w:rPr>
        <w:t>(</w:t>
      </w:r>
      <w:r>
        <w:rPr>
          <w:rFonts w:hint="eastAsia"/>
          <w:b/>
          <w:sz w:val="32"/>
          <w:szCs w:val="32"/>
        </w:rPr>
        <w:t>棋类</w:t>
      </w:r>
      <w:r>
        <w:rPr>
          <w:rFonts w:hint="eastAsia"/>
          <w:b/>
          <w:sz w:val="32"/>
          <w:szCs w:val="32"/>
        </w:rPr>
        <w:t xml:space="preserve">) </w:t>
      </w:r>
      <w:r>
        <w:rPr>
          <w:rFonts w:hint="eastAsia"/>
          <w:b/>
          <w:sz w:val="32"/>
          <w:szCs w:val="32"/>
          <w:u w:val="single"/>
        </w:rPr>
        <w:t xml:space="preserve">    </w:t>
      </w:r>
      <w:r w:rsidR="00223424">
        <w:rPr>
          <w:rFonts w:hint="eastAsia"/>
          <w:b/>
          <w:sz w:val="32"/>
          <w:szCs w:val="32"/>
          <w:u w:val="single"/>
        </w:rPr>
        <w:t>爱恩斯坦棋</w:t>
      </w:r>
      <w:r>
        <w:rPr>
          <w:rFonts w:hint="eastAsia"/>
          <w:b/>
          <w:sz w:val="32"/>
          <w:szCs w:val="32"/>
          <w:u w:val="single"/>
        </w:rPr>
        <w:t xml:space="preserve">                          </w:t>
      </w:r>
    </w:p>
    <w:p w14:paraId="31AA2E1D" w14:textId="4DB497E4" w:rsidR="007A6A3C" w:rsidRDefault="00000000">
      <w:pPr>
        <w:spacing w:line="600" w:lineRule="auto"/>
        <w:ind w:firstLineChars="200" w:firstLine="643"/>
        <w:rPr>
          <w:b/>
          <w:sz w:val="32"/>
          <w:szCs w:val="32"/>
        </w:rPr>
      </w:pPr>
      <w:r>
        <w:rPr>
          <w:rFonts w:hint="eastAsia"/>
          <w:b/>
          <w:sz w:val="32"/>
          <w:szCs w:val="32"/>
        </w:rPr>
        <w:t>程序名称</w:t>
      </w:r>
      <w:r>
        <w:rPr>
          <w:rFonts w:hint="eastAsia"/>
          <w:b/>
          <w:sz w:val="32"/>
          <w:szCs w:val="32"/>
        </w:rPr>
        <w:t>(</w:t>
      </w:r>
      <w:r>
        <w:rPr>
          <w:rFonts w:hint="eastAsia"/>
          <w:b/>
          <w:sz w:val="32"/>
          <w:szCs w:val="32"/>
        </w:rPr>
        <w:t>中文</w:t>
      </w:r>
      <w:r>
        <w:rPr>
          <w:rFonts w:hint="eastAsia"/>
          <w:b/>
          <w:sz w:val="32"/>
          <w:szCs w:val="32"/>
        </w:rPr>
        <w:t xml:space="preserve">) </w:t>
      </w:r>
      <w:r>
        <w:rPr>
          <w:rFonts w:hint="eastAsia"/>
          <w:b/>
          <w:sz w:val="32"/>
          <w:szCs w:val="32"/>
          <w:u w:val="single"/>
        </w:rPr>
        <w:t xml:space="preserve">    </w:t>
      </w:r>
      <w:r w:rsidR="00BE6E0B" w:rsidRPr="00BE6E0B">
        <w:rPr>
          <w:b/>
          <w:sz w:val="32"/>
          <w:szCs w:val="32"/>
          <w:u w:val="single"/>
        </w:rPr>
        <w:t>爱恩斯坦棋离线博弈系统</w:t>
      </w:r>
      <w:r>
        <w:rPr>
          <w:rFonts w:hint="eastAsia"/>
          <w:b/>
          <w:sz w:val="32"/>
          <w:szCs w:val="32"/>
          <w:u w:val="single"/>
        </w:rPr>
        <w:t xml:space="preserve">                          </w:t>
      </w:r>
    </w:p>
    <w:p w14:paraId="68B7E6F3" w14:textId="77777777" w:rsidR="007A6A3C" w:rsidRDefault="00000000">
      <w:pPr>
        <w:spacing w:line="600" w:lineRule="auto"/>
        <w:ind w:firstLineChars="200" w:firstLine="643"/>
        <w:rPr>
          <w:b/>
          <w:sz w:val="32"/>
          <w:szCs w:val="32"/>
        </w:rPr>
      </w:pPr>
      <w:r>
        <w:rPr>
          <w:rFonts w:hint="eastAsia"/>
          <w:b/>
          <w:sz w:val="32"/>
          <w:szCs w:val="32"/>
        </w:rPr>
        <w:t>程序名称</w:t>
      </w:r>
      <w:r>
        <w:rPr>
          <w:rFonts w:hint="eastAsia"/>
          <w:b/>
          <w:sz w:val="32"/>
          <w:szCs w:val="32"/>
        </w:rPr>
        <w:t>(</w:t>
      </w:r>
      <w:r>
        <w:rPr>
          <w:rFonts w:hint="eastAsia"/>
          <w:b/>
          <w:sz w:val="32"/>
          <w:szCs w:val="32"/>
        </w:rPr>
        <w:t>英文</w:t>
      </w:r>
      <w:r>
        <w:rPr>
          <w:rFonts w:hint="eastAsia"/>
          <w:b/>
          <w:sz w:val="32"/>
          <w:szCs w:val="32"/>
        </w:rPr>
        <w:t xml:space="preserve">) </w:t>
      </w:r>
      <w:r>
        <w:rPr>
          <w:rFonts w:hint="eastAsia"/>
          <w:b/>
          <w:sz w:val="32"/>
          <w:szCs w:val="32"/>
          <w:u w:val="single"/>
        </w:rPr>
        <w:t xml:space="preserve">    </w:t>
      </w:r>
      <w:r w:rsidR="00223424" w:rsidRPr="00223424">
        <w:rPr>
          <w:b/>
          <w:sz w:val="32"/>
          <w:szCs w:val="32"/>
          <w:u w:val="single"/>
        </w:rPr>
        <w:t>Einstein Chess Offline AI</w:t>
      </w:r>
      <w:r>
        <w:rPr>
          <w:rFonts w:hint="eastAsia"/>
          <w:b/>
          <w:sz w:val="32"/>
          <w:szCs w:val="32"/>
          <w:u w:val="single"/>
        </w:rPr>
        <w:t xml:space="preserve">                          </w:t>
      </w:r>
    </w:p>
    <w:p w14:paraId="7223DF00" w14:textId="77777777" w:rsidR="007A6A3C" w:rsidRDefault="00000000">
      <w:pPr>
        <w:spacing w:line="600" w:lineRule="auto"/>
        <w:ind w:firstLineChars="200" w:firstLine="643"/>
        <w:rPr>
          <w:b/>
          <w:sz w:val="32"/>
          <w:szCs w:val="32"/>
        </w:rPr>
      </w:pPr>
      <w:r>
        <w:rPr>
          <w:rFonts w:hint="eastAsia"/>
          <w:b/>
          <w:sz w:val="32"/>
          <w:szCs w:val="32"/>
        </w:rPr>
        <w:t>程序第一作者</w:t>
      </w:r>
      <w:r>
        <w:rPr>
          <w:rFonts w:hint="eastAsia"/>
          <w:b/>
          <w:sz w:val="32"/>
          <w:szCs w:val="32"/>
        </w:rPr>
        <w:t>(</w:t>
      </w:r>
      <w:r>
        <w:rPr>
          <w:rFonts w:hint="eastAsia"/>
          <w:b/>
          <w:sz w:val="32"/>
          <w:szCs w:val="32"/>
        </w:rPr>
        <w:t>签名</w:t>
      </w:r>
      <w:r>
        <w:rPr>
          <w:rFonts w:hint="eastAsia"/>
          <w:b/>
          <w:sz w:val="32"/>
          <w:szCs w:val="32"/>
        </w:rPr>
        <w:t>)</w:t>
      </w:r>
      <w:r>
        <w:rPr>
          <w:rFonts w:hint="eastAsia"/>
          <w:b/>
          <w:sz w:val="32"/>
          <w:szCs w:val="32"/>
          <w:u w:val="single"/>
        </w:rPr>
        <w:t xml:space="preserve">                     </w:t>
      </w:r>
      <w:r w:rsidR="00812CA8">
        <w:rPr>
          <w:rFonts w:hint="eastAsia"/>
          <w:b/>
          <w:sz w:val="32"/>
          <w:szCs w:val="32"/>
          <w:u w:val="single"/>
        </w:rPr>
        <w:t xml:space="preserve">   </w:t>
      </w:r>
      <w:r>
        <w:rPr>
          <w:rFonts w:hint="eastAsia"/>
          <w:b/>
          <w:sz w:val="32"/>
          <w:szCs w:val="32"/>
          <w:u w:val="single"/>
        </w:rPr>
        <w:t xml:space="preserve">      </w:t>
      </w:r>
    </w:p>
    <w:p w14:paraId="652F0453" w14:textId="77777777" w:rsidR="007A6A3C" w:rsidRDefault="00000000">
      <w:pPr>
        <w:spacing w:line="600" w:lineRule="auto"/>
        <w:ind w:firstLineChars="200" w:firstLine="643"/>
        <w:rPr>
          <w:b/>
          <w:sz w:val="32"/>
          <w:szCs w:val="32"/>
          <w:u w:val="single"/>
        </w:rPr>
      </w:pPr>
      <w:r>
        <w:rPr>
          <w:rFonts w:hint="eastAsia"/>
          <w:b/>
          <w:sz w:val="32"/>
          <w:szCs w:val="32"/>
        </w:rPr>
        <w:t>程序其他作者</w:t>
      </w:r>
      <w:r>
        <w:rPr>
          <w:rFonts w:hint="eastAsia"/>
          <w:b/>
          <w:sz w:val="32"/>
          <w:szCs w:val="32"/>
        </w:rPr>
        <w:t>(</w:t>
      </w:r>
      <w:r>
        <w:rPr>
          <w:rFonts w:hint="eastAsia"/>
          <w:b/>
          <w:sz w:val="32"/>
          <w:szCs w:val="32"/>
        </w:rPr>
        <w:t>签名</w:t>
      </w:r>
      <w:r>
        <w:rPr>
          <w:rFonts w:hint="eastAsia"/>
          <w:b/>
          <w:sz w:val="32"/>
          <w:szCs w:val="32"/>
        </w:rPr>
        <w:t>)</w:t>
      </w:r>
      <w:r>
        <w:rPr>
          <w:rFonts w:hint="eastAsia"/>
          <w:b/>
          <w:sz w:val="32"/>
          <w:szCs w:val="32"/>
          <w:u w:val="single"/>
        </w:rPr>
        <w:t xml:space="preserve">                    </w:t>
      </w:r>
      <w:r w:rsidR="00812CA8">
        <w:rPr>
          <w:rFonts w:hint="eastAsia"/>
          <w:b/>
          <w:sz w:val="32"/>
          <w:szCs w:val="32"/>
          <w:u w:val="single"/>
        </w:rPr>
        <w:t xml:space="preserve">   </w:t>
      </w:r>
      <w:r>
        <w:rPr>
          <w:rFonts w:hint="eastAsia"/>
          <w:b/>
          <w:sz w:val="32"/>
          <w:szCs w:val="32"/>
          <w:u w:val="single"/>
        </w:rPr>
        <w:t xml:space="preserve">       </w:t>
      </w:r>
    </w:p>
    <w:p w14:paraId="57C5D1C5" w14:textId="77777777" w:rsidR="007A6A3C" w:rsidRDefault="00000000">
      <w:pPr>
        <w:spacing w:line="600" w:lineRule="auto"/>
        <w:ind w:firstLineChars="200" w:firstLine="643"/>
        <w:rPr>
          <w:b/>
          <w:sz w:val="32"/>
          <w:szCs w:val="32"/>
        </w:rPr>
      </w:pPr>
      <w:r>
        <w:rPr>
          <w:rFonts w:hint="eastAsia"/>
          <w:b/>
          <w:sz w:val="32"/>
          <w:szCs w:val="32"/>
        </w:rPr>
        <w:t>指导教师</w:t>
      </w:r>
      <w:r>
        <w:rPr>
          <w:rFonts w:hint="eastAsia"/>
          <w:b/>
          <w:sz w:val="32"/>
          <w:szCs w:val="32"/>
        </w:rPr>
        <w:t>(</w:t>
      </w:r>
      <w:r>
        <w:rPr>
          <w:rFonts w:hint="eastAsia"/>
          <w:b/>
          <w:sz w:val="32"/>
          <w:szCs w:val="32"/>
        </w:rPr>
        <w:t>签名</w:t>
      </w:r>
      <w:r>
        <w:rPr>
          <w:rFonts w:hint="eastAsia"/>
          <w:b/>
          <w:sz w:val="32"/>
          <w:szCs w:val="32"/>
        </w:rPr>
        <w:t>)</w:t>
      </w:r>
      <w:r>
        <w:rPr>
          <w:rFonts w:hint="eastAsia"/>
          <w:b/>
          <w:sz w:val="32"/>
          <w:szCs w:val="32"/>
          <w:u w:val="single"/>
        </w:rPr>
        <w:t xml:space="preserve">                       </w:t>
      </w:r>
      <w:r w:rsidR="00812CA8">
        <w:rPr>
          <w:rFonts w:hint="eastAsia"/>
          <w:b/>
          <w:sz w:val="32"/>
          <w:szCs w:val="32"/>
          <w:u w:val="single"/>
        </w:rPr>
        <w:t xml:space="preserve">   </w:t>
      </w:r>
      <w:r>
        <w:rPr>
          <w:rFonts w:hint="eastAsia"/>
          <w:b/>
          <w:sz w:val="32"/>
          <w:szCs w:val="32"/>
          <w:u w:val="single"/>
        </w:rPr>
        <w:t xml:space="preserve">        </w:t>
      </w:r>
      <w:r>
        <w:rPr>
          <w:rFonts w:hint="eastAsia"/>
          <w:b/>
          <w:sz w:val="32"/>
          <w:szCs w:val="32"/>
        </w:rPr>
        <w:t xml:space="preserve">                              </w:t>
      </w:r>
    </w:p>
    <w:p w14:paraId="5B0D68CD" w14:textId="77777777" w:rsidR="007A6A3C" w:rsidRDefault="007A6A3C">
      <w:pPr>
        <w:jc w:val="center"/>
        <w:rPr>
          <w:sz w:val="32"/>
          <w:szCs w:val="32"/>
        </w:rPr>
      </w:pPr>
    </w:p>
    <w:p w14:paraId="2C7A7271" w14:textId="77777777" w:rsidR="007A6A3C" w:rsidRDefault="007A6A3C">
      <w:pPr>
        <w:jc w:val="center"/>
        <w:rPr>
          <w:sz w:val="32"/>
          <w:szCs w:val="32"/>
        </w:rPr>
      </w:pPr>
    </w:p>
    <w:p w14:paraId="70851717" w14:textId="77777777" w:rsidR="007A6A3C" w:rsidRDefault="007A6A3C">
      <w:pPr>
        <w:jc w:val="center"/>
        <w:rPr>
          <w:sz w:val="32"/>
          <w:szCs w:val="32"/>
        </w:rPr>
      </w:pPr>
    </w:p>
    <w:p w14:paraId="3CD3B67B" w14:textId="77777777" w:rsidR="007A6A3C" w:rsidRDefault="007A6A3C">
      <w:pPr>
        <w:jc w:val="center"/>
        <w:rPr>
          <w:sz w:val="32"/>
          <w:szCs w:val="32"/>
        </w:rPr>
      </w:pPr>
    </w:p>
    <w:p w14:paraId="210C6088" w14:textId="5E7A493C" w:rsidR="00812CA8" w:rsidRDefault="00000000" w:rsidP="00812CA8">
      <w:pPr>
        <w:spacing w:line="360" w:lineRule="auto"/>
        <w:jc w:val="center"/>
        <w:rPr>
          <w:sz w:val="32"/>
          <w:szCs w:val="32"/>
        </w:rPr>
      </w:pPr>
      <w:r>
        <w:rPr>
          <w:rFonts w:ascii="宋体" w:hAnsi="宋体" w:eastAsia="宋体"/>
          <w:b w:val="0"/>
          <w:sz w:val="24"/>
        </w:rPr>
        <w:t>填表日期：    2026   年  5  月  16  日</w:t>
      </w:r>
    </w:p>
    <w:p w14:paraId="72DFFEB2" w14:textId="77777777" w:rsidR="007A6A3C" w:rsidRDefault="00000000">
      <w:pPr>
        <w:spacing w:afterLines="50" w:after="156"/>
        <w:jc w:val="center"/>
        <w:rPr>
          <w:sz w:val="28"/>
          <w:szCs w:val="28"/>
        </w:rPr>
      </w:pPr>
      <w:r>
        <w:rPr>
          <w:sz w:val="28"/>
          <w:szCs w:val="28"/>
        </w:rPr>
        <w:br w:type="page"/>
      </w:r>
      <w:r>
        <w:rPr>
          <w:rFonts w:hint="eastAsia"/>
          <w:sz w:val="28"/>
          <w:szCs w:val="28"/>
        </w:rPr>
        <w:lastRenderedPageBreak/>
        <w:t>填表说明</w:t>
      </w:r>
    </w:p>
    <w:p w14:paraId="163AE2D6" w14:textId="77777777" w:rsidR="007A6A3C" w:rsidRDefault="00000000">
      <w:pPr>
        <w:spacing w:line="360" w:lineRule="auto"/>
        <w:ind w:left="307" w:hangingChars="128" w:hanging="307"/>
        <w:rPr>
          <w:sz w:val="24"/>
        </w:rPr>
      </w:pPr>
      <w:r>
        <w:rPr>
          <w:rFonts w:hint="eastAsia"/>
          <w:sz w:val="24"/>
        </w:rPr>
        <w:t>1</w:t>
      </w:r>
      <w:r>
        <w:rPr>
          <w:rFonts w:hint="eastAsia"/>
          <w:sz w:val="24"/>
        </w:rPr>
        <w:t>．关于封面的程序名称，至少要填写中文名称。</w:t>
      </w:r>
    </w:p>
    <w:p w14:paraId="6C1CDC12" w14:textId="77777777" w:rsidR="007A6A3C" w:rsidRDefault="00000000">
      <w:pPr>
        <w:spacing w:line="360" w:lineRule="auto"/>
        <w:rPr>
          <w:sz w:val="24"/>
        </w:rPr>
      </w:pPr>
      <w:r>
        <w:rPr>
          <w:rFonts w:hint="eastAsia"/>
          <w:sz w:val="24"/>
        </w:rPr>
        <w:t>2</w:t>
      </w:r>
      <w:r>
        <w:rPr>
          <w:rFonts w:hint="eastAsia"/>
          <w:sz w:val="24"/>
        </w:rPr>
        <w:t>．正文各项内容如果空白页不足时，可增页。</w:t>
      </w:r>
    </w:p>
    <w:p w14:paraId="2A337E73" w14:textId="77777777" w:rsidR="007A6A3C" w:rsidRDefault="00000000">
      <w:pPr>
        <w:spacing w:line="360" w:lineRule="auto"/>
        <w:rPr>
          <w:sz w:val="24"/>
        </w:rPr>
      </w:pPr>
      <w:r>
        <w:rPr>
          <w:rFonts w:hint="eastAsia"/>
          <w:sz w:val="24"/>
        </w:rPr>
        <w:t>3</w:t>
      </w:r>
      <w:r>
        <w:rPr>
          <w:rFonts w:hint="eastAsia"/>
          <w:sz w:val="24"/>
        </w:rPr>
        <w:t>．请用小四号宋体字、</w:t>
      </w:r>
      <w:r>
        <w:rPr>
          <w:rFonts w:hint="eastAsia"/>
          <w:sz w:val="24"/>
        </w:rPr>
        <w:t>1.5</w:t>
      </w:r>
      <w:r>
        <w:rPr>
          <w:rFonts w:hint="eastAsia"/>
          <w:sz w:val="24"/>
        </w:rPr>
        <w:t>倍行距。</w:t>
      </w:r>
    </w:p>
    <w:p w14:paraId="1486C870" w14:textId="77777777" w:rsidR="007A6A3C" w:rsidRDefault="00000000">
      <w:pPr>
        <w:spacing w:line="360" w:lineRule="auto"/>
        <w:rPr>
          <w:sz w:val="24"/>
        </w:rPr>
      </w:pPr>
      <w:r>
        <w:rPr>
          <w:rFonts w:hint="eastAsia"/>
          <w:sz w:val="24"/>
        </w:rPr>
        <w:t>4</w:t>
      </w:r>
      <w:r>
        <w:rPr>
          <w:rFonts w:hint="eastAsia"/>
          <w:sz w:val="24"/>
        </w:rPr>
        <w:t>．说明书的首页需签字后，生成</w:t>
      </w:r>
      <w:r>
        <w:rPr>
          <w:rFonts w:hint="eastAsia"/>
          <w:sz w:val="24"/>
        </w:rPr>
        <w:t>PDF</w:t>
      </w:r>
      <w:r>
        <w:rPr>
          <w:rFonts w:hint="eastAsia"/>
          <w:sz w:val="24"/>
        </w:rPr>
        <w:t>电子版。在网上报名系统中提交设计文档，以此作为参赛的依据，不提交者视为弃赛。参赛时，自带一份纸质版。</w:t>
      </w:r>
    </w:p>
    <w:p w14:paraId="11C42F2E" w14:textId="77777777" w:rsidR="007A6A3C" w:rsidRDefault="00000000">
      <w:pPr>
        <w:spacing w:line="360" w:lineRule="auto"/>
        <w:ind w:left="365" w:hangingChars="152" w:hanging="365"/>
        <w:rPr>
          <w:sz w:val="24"/>
        </w:rPr>
      </w:pPr>
      <w:r>
        <w:rPr>
          <w:rFonts w:hint="eastAsia"/>
          <w:sz w:val="24"/>
        </w:rPr>
        <w:t xml:space="preserve">4  </w:t>
      </w:r>
      <w:r>
        <w:rPr>
          <w:rFonts w:hint="eastAsia"/>
          <w:sz w:val="24"/>
        </w:rPr>
        <w:t>说明书所填写内容将作为专家对程序的定性评价和大赛的交流，也作为参赛和被质疑时答辩的依据。</w:t>
      </w:r>
    </w:p>
    <w:p w14:paraId="2E52BDEC" w14:textId="77777777" w:rsidR="007A6A3C" w:rsidRDefault="00000000">
      <w:pPr>
        <w:spacing w:line="360" w:lineRule="auto"/>
        <w:rPr>
          <w:sz w:val="24"/>
        </w:rPr>
      </w:pPr>
      <w:r>
        <w:rPr>
          <w:rFonts w:hint="eastAsia"/>
          <w:sz w:val="24"/>
        </w:rPr>
        <w:t>5</w:t>
      </w:r>
      <w:r>
        <w:rPr>
          <w:rFonts w:hint="eastAsia"/>
          <w:sz w:val="24"/>
        </w:rPr>
        <w:t>．文中红色部分为样例，可删除。</w:t>
      </w:r>
    </w:p>
    <w:p w14:paraId="374CC1C7" w14:textId="77777777" w:rsidR="007A6A3C" w:rsidRDefault="007A6A3C">
      <w:pPr>
        <w:spacing w:line="360" w:lineRule="auto"/>
        <w:ind w:left="365" w:hangingChars="152" w:hanging="365"/>
        <w:rPr>
          <w:sz w:val="24"/>
        </w:rPr>
      </w:pPr>
    </w:p>
    <w:p w14:paraId="16B2CE3B" w14:textId="77777777" w:rsidR="007A6A3C" w:rsidRDefault="00000000">
      <w:pPr>
        <w:spacing w:beforeLines="50" w:before="156"/>
        <w:rPr>
          <w:b/>
          <w:sz w:val="28"/>
          <w:szCs w:val="28"/>
        </w:rPr>
      </w:pPr>
      <w:r>
        <w:rPr>
          <w:sz w:val="28"/>
          <w:szCs w:val="28"/>
        </w:rPr>
        <w:br w:type="page"/>
      </w:r>
      <w:r>
        <w:rPr>
          <w:rFonts w:hint="eastAsia"/>
          <w:b/>
          <w:sz w:val="28"/>
          <w:szCs w:val="28"/>
        </w:rPr>
        <w:lastRenderedPageBreak/>
        <w:t>一、程序成长历程</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7A6A3C" w14:paraId="04B6B434" w14:textId="77777777">
        <w:trPr>
          <w:trHeight w:hRule="auto"/>
        </w:trPr>
        <w:tc>
          <w:tcPr>
            <w:tcW w:w="8928" w:type="dxa"/>
          </w:tcPr>
          <w:p w14:paraId="649E663A" w14:textId="77777777" w:rsidR="001E2AA8" w:rsidRPr="00727E5B" w:rsidRDefault="001E2AA8" w:rsidP="001E2AA8">
            <w:pPr>
              <w:spacing w:line="360" w:lineRule="auto"/>
              <w:jc w:val="left"/>
            </w:pPr>
            <w:r w:rsidRPr="00727E5B">
              <w:rPr>
                <w:b/>
                <w:sz w:val="24"/>
              </w:rPr>
              <w:t>1</w:t>
            </w:r>
            <w:r w:rsidRPr="00727E5B">
              <w:rPr>
                <w:b/>
                <w:sz w:val="24"/>
              </w:rPr>
              <w:t>．程序的起源及成长过程</w:t>
            </w:r>
          </w:p>
          <w:p w14:paraId="2BC4B323" w14:textId="77777777" w:rsidR="001E2AA8" w:rsidRPr="00727E5B" w:rsidRDefault="001E2AA8" w:rsidP="001E2AA8">
            <w:pPr>
              <w:spacing w:line="360" w:lineRule="auto"/>
              <w:ind w:firstLine="480"/>
              <w:jc w:val="left"/>
            </w:pPr>
            <w:r>
              <w:rPr>
                <w:rFonts w:ascii="宋体" w:hAnsi="宋体" w:eastAsia="宋体"/>
                <w:b w:val="0"/>
                <w:sz w:val="24"/>
              </w:rPr>
              <w:t>本程序面向2026年辽宁省大学生计算机博弈大赛暨中国大学生计算机博弈大赛辽宁选拔赛爱恩斯坦棋项目开发，目标是形成一个可在比赛现场离线运行、规则正确、操作稳定并具备数据化智能决策能力的参赛程序。项目起初以规则建模为核心，优先实现5×5棋盘、双方1至6号棋子、骰子点数映射、合法走法、吃子（含吃本方棋子）、胜负判断、走子与撤销等基础能力。随后在核心规则稳定的基础上，逐步加入Tkinter图形界面、开局录入、骰子录入、对方走法录入、AI推荐走法、棋谱保存与加载、单方4分钟包干计时、自动保存恢复以及七盘制比赛流程。后续又完成RolloutAI默认参数晋升、MCTS实验验证、开局布局搜索与候选布局双边复验，最终保持稳定的release默认配置，不因小样本波动临时替换比赛路径。</w:t>
            </w:r>
          </w:p>
          <w:p w14:paraId="3419070E" w14:textId="77777777" w:rsidR="001E2AA8" w:rsidRPr="00727E5B" w:rsidRDefault="001E2AA8" w:rsidP="001E2AA8">
            <w:pPr>
              <w:spacing w:line="360" w:lineRule="auto"/>
              <w:ind w:firstLine="480"/>
              <w:jc w:val="left"/>
            </w:pPr>
            <w:r w:rsidRPr="00727E5B">
              <w:rPr>
                <w:sz w:val="24"/>
              </w:rPr>
              <w:t>开发过程中，团队参考了赛事规则、全国比赛项目规则、公开机器博弈算法思想和通用软件工程资料。程序不依赖联网平台、数据库或深度学习框架，当前版本按</w:t>
            </w:r>
            <w:r w:rsidRPr="00727E5B">
              <w:rPr>
                <w:sz w:val="24"/>
              </w:rPr>
              <w:t>“</w:t>
            </w:r>
            <w:r w:rsidRPr="00727E5B">
              <w:rPr>
                <w:sz w:val="24"/>
              </w:rPr>
              <w:t>现场无统一平台、操作员录入骰子和对方走法</w:t>
            </w:r>
            <w:r w:rsidRPr="00727E5B">
              <w:rPr>
                <w:sz w:val="24"/>
              </w:rPr>
              <w:t>”</w:t>
            </w:r>
            <w:r w:rsidRPr="00727E5B">
              <w:rPr>
                <w:sz w:val="24"/>
              </w:rPr>
              <w:t>的方式设计。若后续比赛确认统一平台或</w:t>
            </w:r>
            <w:r w:rsidRPr="00727E5B">
              <w:rPr>
                <w:sz w:val="24"/>
              </w:rPr>
              <w:t>API</w:t>
            </w:r>
            <w:r w:rsidRPr="00727E5B">
              <w:rPr>
                <w:sz w:val="24"/>
              </w:rPr>
              <w:t>，可在</w:t>
            </w:r>
            <w:r w:rsidRPr="00727E5B">
              <w:rPr>
                <w:sz w:val="24"/>
              </w:rPr>
              <w:t>adapters</w:t>
            </w:r>
            <w:r w:rsidRPr="00727E5B">
              <w:rPr>
                <w:sz w:val="24"/>
              </w:rPr>
              <w:t>适配层扩展，不改变</w:t>
            </w:r>
            <w:r w:rsidRPr="00727E5B">
              <w:rPr>
                <w:sz w:val="24"/>
              </w:rPr>
              <w:t>core</w:t>
            </w:r>
            <w:r w:rsidRPr="00727E5B">
              <w:rPr>
                <w:sz w:val="24"/>
              </w:rPr>
              <w:t>规则语义。</w:t>
            </w:r>
          </w:p>
          <w:p w14:paraId="3F30668C" w14:textId="77777777" w:rsidR="001E2AA8" w:rsidRPr="00727E5B" w:rsidRDefault="001E2AA8" w:rsidP="001E2AA8">
            <w:pPr>
              <w:spacing w:line="360" w:lineRule="auto"/>
              <w:jc w:val="left"/>
            </w:pPr>
            <w:r w:rsidRPr="00727E5B">
              <w:rPr>
                <w:b/>
                <w:sz w:val="24"/>
              </w:rPr>
              <w:t>2</w:t>
            </w:r>
            <w:r w:rsidRPr="00727E5B">
              <w:rPr>
                <w:b/>
                <w:sz w:val="24"/>
              </w:rPr>
              <w:t>．程序的开发语言和调试环境</w:t>
            </w:r>
          </w:p>
          <w:p w14:paraId="3EDAE71F" w14:textId="77777777" w:rsidR="001E2AA8" w:rsidRPr="00727E5B" w:rsidRDefault="001E2AA8" w:rsidP="001E2AA8">
            <w:pPr>
              <w:spacing w:line="360" w:lineRule="auto"/>
              <w:ind w:firstLine="480"/>
              <w:jc w:val="left"/>
            </w:pPr>
            <w:r>
              <w:rPr>
                <w:rFonts w:ascii="宋体" w:hAnsi="宋体" w:eastAsia="宋体"/>
                <w:b w:val="0"/>
                <w:sz w:val="24"/>
              </w:rPr>
              <w:t>程序主要使用Python 3.11开发，图形界面采用Python标准库Tkinter，自动测试采用pytest。开发和调试环境以Windows系统为主，比赛版本使用本地虚拟环境运行，不依赖网络服务。主要启动命令为 .venv/Scripts/python.exe scripts/run_gui.py；主要验证命令包括pytest、scripts/smoke_test.py、scripts/s2_rehearsal.py，以及quick_bench、bench_ai、search_openings、compare_opening_layouts等本地评测脚本。</w:t>
            </w:r>
          </w:p>
          <w:p w14:paraId="6EE15711" w14:textId="77777777" w:rsidR="001E2AA8" w:rsidRPr="00727E5B" w:rsidRDefault="001E2AA8" w:rsidP="001E2AA8">
            <w:pPr>
              <w:spacing w:line="360" w:lineRule="auto"/>
              <w:jc w:val="left"/>
            </w:pPr>
            <w:r w:rsidRPr="00727E5B">
              <w:rPr>
                <w:b/>
                <w:sz w:val="24"/>
              </w:rPr>
              <w:t>3</w:t>
            </w:r>
            <w:r w:rsidRPr="00727E5B">
              <w:rPr>
                <w:b/>
                <w:sz w:val="24"/>
              </w:rPr>
              <w:t>．参赛成员信息及主要工作</w:t>
            </w:r>
          </w:p>
          <w:p w14:paraId="55D619F7" w14:textId="77777777" w:rsidR="001E2AA8" w:rsidRPr="00727E5B" w:rsidRDefault="001E2AA8" w:rsidP="001E2AA8">
            <w:pPr>
              <w:spacing w:line="360" w:lineRule="auto"/>
              <w:ind w:firstLine="480"/>
              <w:jc w:val="left"/>
            </w:pPr>
            <w:r w:rsidRPr="00727E5B">
              <w:rPr>
                <w:sz w:val="24"/>
              </w:rPr>
              <w:t>（</w:t>
            </w:r>
            <w:r w:rsidRPr="00727E5B">
              <w:rPr>
                <w:sz w:val="24"/>
              </w:rPr>
              <w:t>1</w:t>
            </w:r>
            <w:r w:rsidRPr="00727E5B">
              <w:rPr>
                <w:sz w:val="24"/>
              </w:rPr>
              <w:t>）包瀚宇，学号</w:t>
            </w:r>
            <w:r w:rsidRPr="00727E5B">
              <w:rPr>
                <w:sz w:val="24"/>
              </w:rPr>
              <w:t>22998005</w:t>
            </w:r>
            <w:r w:rsidRPr="00727E5B">
              <w:rPr>
                <w:sz w:val="24"/>
              </w:rPr>
              <w:t>，沈阳师范大学人工智能学院学生。本项目第一作者和团队负责人，主要负责程序总体架构设计、爱恩斯坦棋核心规则建模、合法走法与胜负判断实现、</w:t>
            </w:r>
            <w:r w:rsidRPr="00727E5B">
              <w:rPr>
                <w:sz w:val="24"/>
              </w:rPr>
              <w:t>Tkinter GUI</w:t>
            </w:r>
            <w:r w:rsidRPr="00727E5B">
              <w:rPr>
                <w:sz w:val="24"/>
              </w:rPr>
              <w:t>主流程、</w:t>
            </w:r>
            <w:r w:rsidRPr="00727E5B">
              <w:rPr>
                <w:sz w:val="24"/>
              </w:rPr>
              <w:t>AI</w:t>
            </w:r>
            <w:r w:rsidRPr="00727E5B">
              <w:rPr>
                <w:sz w:val="24"/>
              </w:rPr>
              <w:t>推荐模块、自动测试、对战评测脚本、比赛模式、现场操作流程和应急文档整理等工作。</w:t>
            </w:r>
          </w:p>
          <w:p w14:paraId="11AEFD10" w14:textId="77777777" w:rsidR="001E2AA8" w:rsidRPr="00727E5B" w:rsidRDefault="001E2AA8" w:rsidP="001E2AA8">
            <w:pPr>
              <w:spacing w:line="360" w:lineRule="auto"/>
              <w:ind w:firstLine="480"/>
              <w:jc w:val="left"/>
            </w:pPr>
            <w:r w:rsidRPr="00727E5B">
              <w:rPr>
                <w:sz w:val="24"/>
              </w:rPr>
              <w:t>（</w:t>
            </w:r>
            <w:r w:rsidRPr="00727E5B">
              <w:rPr>
                <w:sz w:val="24"/>
              </w:rPr>
              <w:t>2</w:t>
            </w:r>
            <w:r w:rsidRPr="00727E5B">
              <w:rPr>
                <w:sz w:val="24"/>
              </w:rPr>
              <w:t>）杜尔琳，</w:t>
            </w:r>
            <w:r w:rsidR="00822CA2">
              <w:rPr>
                <w:rFonts w:hint="eastAsia"/>
                <w:sz w:val="24"/>
              </w:rPr>
              <w:t>学号</w:t>
            </w:r>
            <w:r w:rsidR="00822CA2">
              <w:rPr>
                <w:rFonts w:hint="eastAsia"/>
                <w:sz w:val="24"/>
              </w:rPr>
              <w:t>23998113</w:t>
            </w:r>
            <w:r w:rsidR="00822CA2">
              <w:rPr>
                <w:rFonts w:hint="eastAsia"/>
                <w:sz w:val="24"/>
              </w:rPr>
              <w:t>，</w:t>
            </w:r>
            <w:r w:rsidR="00822CA2" w:rsidRPr="00727E5B">
              <w:rPr>
                <w:sz w:val="24"/>
              </w:rPr>
              <w:t>沈阳师范大学人工智能学院学生。</w:t>
            </w:r>
            <w:r w:rsidRPr="00727E5B">
              <w:rPr>
                <w:sz w:val="24"/>
              </w:rPr>
              <w:t>团队成员。主要协助赛事规则资料整理、规则假设核对、</w:t>
            </w:r>
            <w:r w:rsidRPr="00727E5B">
              <w:rPr>
                <w:sz w:val="24"/>
              </w:rPr>
              <w:t>GUI</w:t>
            </w:r>
            <w:r w:rsidRPr="00727E5B">
              <w:rPr>
                <w:sz w:val="24"/>
              </w:rPr>
              <w:t>手动测试记录、比赛流程清单整理和说明书文字校对等工作。</w:t>
            </w:r>
          </w:p>
          <w:p w14:paraId="012F0A9C" w14:textId="77777777" w:rsidR="007A6A3C" w:rsidRDefault="001E2AA8" w:rsidP="001E2AA8">
            <w:pPr>
              <w:ind w:firstLineChars="200" w:firstLine="480"/>
              <w:rPr>
                <w:sz w:val="24"/>
              </w:rPr>
            </w:pPr>
            <w:r w:rsidRPr="00727E5B">
              <w:rPr>
                <w:sz w:val="24"/>
              </w:rPr>
              <w:t>（</w:t>
            </w:r>
            <w:r w:rsidRPr="00727E5B">
              <w:rPr>
                <w:sz w:val="24"/>
              </w:rPr>
              <w:t>3</w:t>
            </w:r>
            <w:r w:rsidRPr="00727E5B">
              <w:rPr>
                <w:sz w:val="24"/>
              </w:rPr>
              <w:t>）叶盛，</w:t>
            </w:r>
            <w:r w:rsidR="009B7DC5">
              <w:rPr>
                <w:rFonts w:hint="eastAsia"/>
                <w:sz w:val="24"/>
              </w:rPr>
              <w:t>学号</w:t>
            </w:r>
            <w:r w:rsidR="009B7DC5">
              <w:rPr>
                <w:rFonts w:hint="eastAsia"/>
                <w:sz w:val="24"/>
              </w:rPr>
              <w:t>2399811</w:t>
            </w:r>
            <w:r w:rsidR="00C96781">
              <w:rPr>
                <w:rFonts w:hint="eastAsia"/>
                <w:sz w:val="24"/>
              </w:rPr>
              <w:t>0</w:t>
            </w:r>
            <w:r w:rsidR="009B7DC5">
              <w:rPr>
                <w:rFonts w:hint="eastAsia"/>
                <w:sz w:val="24"/>
              </w:rPr>
              <w:t>，</w:t>
            </w:r>
            <w:r w:rsidR="009B7DC5" w:rsidRPr="00727E5B">
              <w:rPr>
                <w:sz w:val="24"/>
              </w:rPr>
              <w:t>沈阳师范大学人工智能学院学生</w:t>
            </w:r>
            <w:r w:rsidR="00074824">
              <w:rPr>
                <w:rFonts w:hint="eastAsia"/>
                <w:sz w:val="24"/>
              </w:rPr>
              <w:t>。</w:t>
            </w:r>
            <w:r w:rsidRPr="00727E5B">
              <w:rPr>
                <w:sz w:val="24"/>
              </w:rPr>
              <w:t>团队成员。主要协助手动测试、现场操作流程核对、棋谱与恢复流程检查、文档校对和比赛材料整理等工作。</w:t>
            </w:r>
          </w:p>
        </w:tc>
      </w:tr>
    </w:tbl>
    <w:p w14:paraId="702BE4D6" w14:textId="77777777" w:rsidR="007A6A3C" w:rsidRDefault="00000000">
      <w:pPr>
        <w:spacing w:beforeLines="50" w:before="156"/>
        <w:rPr>
          <w:b/>
          <w:sz w:val="28"/>
          <w:szCs w:val="28"/>
        </w:rPr>
      </w:pPr>
      <w:r>
        <w:rPr>
          <w:rFonts w:hint="eastAsia"/>
          <w:b/>
          <w:sz w:val="28"/>
          <w:szCs w:val="28"/>
        </w:rPr>
        <w:lastRenderedPageBreak/>
        <w:t>二、程序技术要点或创新性工作</w:t>
      </w:r>
    </w:p>
    <w:tbl>
      <w:tblPr>
        <w:tblW w:w="8928" w:type="dxa"/>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7A6A3C" w14:paraId="17B31FC3" w14:textId="77777777">
        <w:trPr>
          <w:trHeight w:hRule="auto"/>
        </w:trPr>
        <w:tc>
          <w:tcPr>
            <w:tcW w:w="8928" w:type="dxa"/>
          </w:tcPr>
          <w:p w14:paraId="5EF6E90C" w14:textId="77777777" w:rsidR="00333843" w:rsidRPr="00727E5B" w:rsidRDefault="00333843" w:rsidP="00333843">
            <w:pPr>
              <w:spacing w:line="360" w:lineRule="auto"/>
              <w:ind w:firstLine="480"/>
              <w:jc w:val="left"/>
            </w:pPr>
            <w:r>
              <w:rPr>
                <w:rFonts w:ascii="宋体" w:hAnsi="宋体" w:eastAsia="宋体"/>
                <w:b w:val="0"/>
                <w:sz w:val="24"/>
              </w:rPr>
              <w:t>本程序的技术要点围绕“规则正确、现场稳定、GUI可操作、AI有数据支撑”展开，覆盖整体架构、默认AI、实验性MCTS、战术规则补丁、评估函数、开局布局搜索、验证流程与对战引擎等多个维度。下文按编号分述。</w:t>
            </w:r>
          </w:p>
          <w:p w14:paraId="41576353" w14:textId="77777777" w:rsidR="00047162" w:rsidRDefault="00000000">
            <w:pPr>
              <w:spacing w:line="360" w:lineRule="auto"/>
            </w:pPr>
            <w:r>
              <w:rPr>
                <w:b/>
                <w:sz w:val="24"/>
              </w:rPr>
              <w:t>1</w:t>
            </w:r>
            <w:r>
              <w:rPr>
                <w:b/>
                <w:sz w:val="24"/>
              </w:rPr>
              <w:t>．整体架构与模块分工</w:t>
            </w:r>
          </w:p>
          <w:p w14:paraId="508A4B8E" w14:textId="76B76159" w:rsidR="00047162" w:rsidRDefault="00000000">
            <w:pPr>
              <w:spacing w:line="360" w:lineRule="auto"/>
            </w:pPr>
            <w:r>
              <w:rPr>
                <w:rFonts w:ascii="宋体" w:hAnsi="宋体" w:eastAsia="宋体"/>
                <w:b w:val="0"/>
                <w:sz w:val="24"/>
              </w:rPr>
              <w:t>本程序采用 core / ai / gui 三层架构。core 层统一实现棋盘表示、骰子映射、合法走法生成、吃子（含本方棋子被压出）、目标角胜与吃光胜两种胜负判定、状态序列化与撤销，所有 AI 与 GUI 都通过同一规则接口工作，避免界面层重复实现规则。ai 层通过统一接口 choose_move(state, dice) -&gt; Move 与 core 解耦。当前已实现 random、greedy、greedy_risk、rollout、expectimax、expectimax_v2、mcts_eval_v1、rollout_tactical、greedy_zweistein、rollout_zweistein_cutoff 等候选策略。其中 greedy_risk 保留为应急回退；release/v1.0 默认推荐 AI 仍使用 rollout kind，但参数已替换为P3 promotion通过的risk-aware playout + Zweistein cutoff配置；mcts_eval_v1、expectimax_v2 和 rollout_tactical 均保留为实验候选，未接入默认比赛路径。gui 层基于标准库 Tkinter，无第三方依赖，支持七盘制完整比赛流程、单步走棋记录、状态回放。</w:t>
            </w:r>
          </w:p>
          <w:p w14:paraId="64816FB5" w14:textId="77777777" w:rsidR="00047162" w:rsidRDefault="00000000">
            <w:pPr>
              <w:spacing w:line="360" w:lineRule="auto"/>
            </w:pPr>
            <w:r>
              <w:rPr>
                <w:rFonts w:ascii="宋体" w:hAnsi="宋体" w:eastAsia="宋体"/>
                <w:b/>
                <w:sz w:val="24"/>
              </w:rPr>
              <w:t>2．默认 AI：P3晋升后的 RolloutAI 平面蒙特卡洛</w:t>
            </w:r>
          </w:p>
          <w:p w14:paraId="54A76CE3" w14:textId="6F20699F" w:rsidR="00047162" w:rsidRDefault="00000000">
            <w:pPr>
              <w:spacing w:line="360" w:lineRule="auto"/>
            </w:pPr>
            <w:r>
              <w:rPr>
                <w:rFonts w:ascii="宋体" w:hAnsi="宋体" w:eastAsia="宋体"/>
                <w:b w:val="0"/>
                <w:sz w:val="24"/>
              </w:rPr>
              <w:t>RolloutAI 是 release/v1.0 的默认引擎，对每个合法走法独立执行多次模拟并取平均胜率。当前默认参数来自P3 promotion通过的rollout_zweistein_cutoff配置：每走法模拟32次；单步时间预算750 ms，并设置30 ms deadline safety；单局rollout最大步数80；playout阶段使用greedy_risk策略并叠加ε-greedy探索（ε = 0.10）；对接近候选使用close sample机制；cutoff_eval使用Zweistein-lite评估函数。若所有候选走法在预算内都无法完成有效模拟，程序仍回退到合法走法选择，保证现场始终输出合法且可解释的建议。</w:t>
            </w:r>
          </w:p>
          <w:p w14:paraId="36091D27" w14:textId="77777777" w:rsidR="00047162" w:rsidRDefault="00000000">
            <w:pPr>
              <w:spacing w:line="360" w:lineRule="auto"/>
            </w:pPr>
            <w:r>
              <w:rPr>
                <w:rFonts w:ascii="宋体" w:hAnsi="宋体" w:eastAsia="宋体"/>
                <w:b w:val="0"/>
                <w:sz w:val="24"/>
              </w:rPr>
              <w:t>实测数据：旧flat rollout曾在release验证中对greedy_risk双边800局合并胜率62.62%。P3阶段的rollout_zweistein_cutoff对旧flat rollout进行promotion复验，双边400+400共800局，合并胜率56.75%，Wilson下界53.29%，且0 illegal move、0 crash、0 timeout。经用户批准后，该参数集已成为GUI/release工作默认；greedy_risk保留为应急回退。</w:t>
            </w:r>
          </w:p>
          <w:p w14:paraId="16B02F19" w14:textId="77777777" w:rsidR="00047162" w:rsidRDefault="00000000">
            <w:pPr>
              <w:spacing w:line="360" w:lineRule="auto"/>
            </w:pPr>
            <w:r>
              <w:rPr>
                <w:rFonts w:ascii="宋体" w:hAnsi="宋体" w:eastAsia="宋体"/>
                <w:b/>
                <w:sz w:val="24"/>
              </w:rPr>
              <w:t>3．MCTSAI：显式骰子随机节点的UCT树搜索（实验性创新点）</w:t>
            </w:r>
          </w:p>
          <w:p w14:paraId="000B81F7" w14:textId="77777777" w:rsidR="00047162" w:rsidRDefault="00000000">
            <w:pPr>
              <w:spacing w:line="360" w:lineRule="auto"/>
            </w:pPr>
            <w:r>
              <w:rPr>
                <w:rFonts w:ascii="宋体" w:hAnsi="宋体" w:eastAsia="宋体"/>
                <w:b w:val="0"/>
                <w:sz w:val="24"/>
              </w:rPr>
              <w:t>MCTSAI 作为实验候选保留，是本项目相对于纯随机rollout的主要算法探索方向。其核心设计是将搜索树节点显式分离为DecisionNode（决策节点）与ChanceNode（机会节点）：DecisionNode表示当前方在已知骰子下从合法走法中选择；ChanceNode表示骰子尚未掷出的随机分支，按1/6均匀采样。这一设计避免把骰子随机性误建模为对手决策。P4阶段进一步修正了opponent DecisionNode语义：root-player节点最大化root视角价值，对手节点最小化root视角价值，回传始终保持root-player视角。</w:t>
            </w:r>
          </w:p>
          <w:p w14:paraId="548596D4" w14:textId="77777777" w:rsidR="00047162" w:rsidRDefault="00000000">
            <w:pPr>
              <w:spacing w:line="360" w:lineRule="auto"/>
            </w:pPr>
            <w:r>
              <w:rPr>
                <w:rFonts w:ascii="宋体" w:hAnsi="宋体" w:eastAsia="宋体"/>
                <w:b w:val="0"/>
                <w:sz w:val="24"/>
              </w:rPr>
              <w:t>选择策略采用UCT思想，叶节点估值支持current与zweistein两种评估器，并通过统一视角回传规避多轮搜索中的视角翻转问题。P4.1 targeted fix后，mcts_eval_v1(leaf_evaluator=zweistein)对当前release默认rollout配置进行小样本probe，双边10+10共20局合并胜率25.0%，0 illegal、0 crash、0 timeout，低于45%停止线。因此MCTS目前作为结构清晰、便于答辩说明的实验性模块保留，不进入默认推荐路径。</w:t>
            </w:r>
          </w:p>
          <w:p w14:paraId="23F82267" w14:textId="77777777" w:rsidR="00047162" w:rsidRDefault="00000000">
            <w:pPr>
              <w:spacing w:line="360" w:lineRule="auto"/>
              <w:jc w:val="center"/>
            </w:pPr>
            <w:r>
              <w:rPr>
                <w:noProof/>
              </w:rPr>
              <w:drawing>
                <wp:inline distT="0" distB="0" distL="0" distR="0" wp14:anchorId="74228B2F" wp14:editId="6C428CD2">
                  <wp:extent cx="5040000" cy="28365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 1：MCTS 决策树结构示意.png"/>
                          <pic:cNvPicPr/>
                        </pic:nvPicPr>
                        <pic:blipFill>
                          <a:blip r:embed="rId4"/>
                          <a:stretch>
                            <a:fillRect/>
                          </a:stretch>
                        </pic:blipFill>
                        <pic:spPr>
                          <a:xfrm>
                            <a:off x="0" y="0"/>
                            <a:ext cx="5040000" cy="2836507"/>
                          </a:xfrm>
                          <a:prstGeom prst="rect">
                            <a:avLst/>
                          </a:prstGeom>
                        </pic:spPr>
                      </pic:pic>
                    </a:graphicData>
                  </a:graphic>
                </wp:inline>
              </w:drawing>
            </w:r>
          </w:p>
          <w:p w14:paraId="014C934D" w14:textId="77777777" w:rsidR="00047162" w:rsidRDefault="00000000">
            <w:pPr>
              <w:spacing w:line="360" w:lineRule="auto"/>
              <w:jc w:val="center"/>
            </w:pPr>
            <w:r>
              <w:rPr>
                <w:b/>
                <w:sz w:val="24"/>
              </w:rPr>
              <w:t>图</w:t>
            </w:r>
            <w:r>
              <w:rPr>
                <w:b/>
                <w:sz w:val="24"/>
              </w:rPr>
              <w:t xml:space="preserve"> 1  MCTS </w:t>
            </w:r>
            <w:r>
              <w:rPr>
                <w:b/>
                <w:sz w:val="24"/>
              </w:rPr>
              <w:t>决策树结构示意</w:t>
            </w:r>
          </w:p>
          <w:p w14:paraId="71BBA831" w14:textId="77777777" w:rsidR="00047162" w:rsidRDefault="00000000">
            <w:pPr>
              <w:spacing w:line="360" w:lineRule="auto"/>
            </w:pPr>
            <w:r>
              <w:rPr>
                <w:b/>
                <w:sz w:val="24"/>
              </w:rPr>
              <w:t>4</w:t>
            </w:r>
            <w:r>
              <w:rPr>
                <w:b/>
                <w:sz w:val="24"/>
              </w:rPr>
              <w:t>．</w:t>
            </w:r>
            <w:r>
              <w:rPr>
                <w:b/>
                <w:sz w:val="24"/>
              </w:rPr>
              <w:t>TacticalAI</w:t>
            </w:r>
            <w:r>
              <w:rPr>
                <w:b/>
                <w:sz w:val="24"/>
              </w:rPr>
              <w:t>：硬规则与概率搜索的混合（创新点）</w:t>
            </w:r>
          </w:p>
          <w:p w14:paraId="47305AFC" w14:textId="44A2CDFA" w:rsidR="00047162" w:rsidRDefault="00000000">
            <w:pPr>
              <w:spacing w:line="360" w:lineRule="auto"/>
            </w:pPr>
            <w:r>
              <w:rPr>
                <w:sz w:val="24"/>
              </w:rPr>
              <w:t>战术包装器是本项目的另一工程创新，把</w:t>
            </w:r>
            <w:r>
              <w:rPr>
                <w:sz w:val="24"/>
              </w:rPr>
              <w:t>“</w:t>
            </w:r>
            <w:r>
              <w:rPr>
                <w:sz w:val="24"/>
              </w:rPr>
              <w:t>直接胜</w:t>
            </w:r>
            <w:r>
              <w:rPr>
                <w:sz w:val="24"/>
              </w:rPr>
              <w:t>”</w:t>
            </w:r>
            <w:r>
              <w:rPr>
                <w:sz w:val="24"/>
              </w:rPr>
              <w:t>和</w:t>
            </w:r>
            <w:r>
              <w:rPr>
                <w:sz w:val="24"/>
              </w:rPr>
              <w:t>“</w:t>
            </w:r>
            <w:r>
              <w:rPr>
                <w:sz w:val="24"/>
              </w:rPr>
              <w:t>防对手一步胜</w:t>
            </w:r>
            <w:r>
              <w:rPr>
                <w:sz w:val="24"/>
              </w:rPr>
              <w:t>”</w:t>
            </w:r>
            <w:r>
              <w:rPr>
                <w:sz w:val="24"/>
              </w:rPr>
              <w:t>两类确定性走法从概率搜索中剥离出来，提升到硬规则层。</w:t>
            </w:r>
            <w:r w:rsidR="00212EC7" w:rsidRPr="00212EC7">
              <w:rPr>
                <w:sz w:val="24"/>
              </w:rPr>
              <w:t xml:space="preserve">TacticalAI </w:t>
            </w:r>
            <w:r w:rsidR="00212EC7" w:rsidRPr="00212EC7">
              <w:rPr>
                <w:sz w:val="24"/>
              </w:rPr>
              <w:t>当前作为实验候选与</w:t>
            </w:r>
            <w:r w:rsidR="00212EC7" w:rsidRPr="00212EC7">
              <w:rPr>
                <w:sz w:val="24"/>
              </w:rPr>
              <w:t xml:space="preserve"> RolloutAI </w:t>
            </w:r>
            <w:r w:rsidR="00212EC7" w:rsidRPr="00212EC7">
              <w:rPr>
                <w:sz w:val="24"/>
              </w:rPr>
              <w:t>组合，注册名为</w:t>
            </w:r>
            <w:r w:rsidR="00212EC7" w:rsidRPr="00212EC7">
              <w:rPr>
                <w:sz w:val="24"/>
              </w:rPr>
              <w:t xml:space="preserve"> rollout_tactical</w:t>
            </w:r>
            <w:r w:rsidR="00212EC7" w:rsidRPr="00212EC7">
              <w:rPr>
                <w:sz w:val="24"/>
              </w:rPr>
              <w:t>。它没有替换</w:t>
            </w:r>
            <w:r w:rsidR="00212EC7" w:rsidRPr="00212EC7">
              <w:rPr>
                <w:sz w:val="24"/>
              </w:rPr>
              <w:t xml:space="preserve"> release </w:t>
            </w:r>
            <w:r w:rsidR="00212EC7" w:rsidRPr="00212EC7">
              <w:rPr>
                <w:sz w:val="24"/>
              </w:rPr>
              <w:t>默认</w:t>
            </w:r>
            <w:r w:rsidR="00212EC7" w:rsidRPr="00212EC7">
              <w:rPr>
                <w:sz w:val="24"/>
              </w:rPr>
              <w:t xml:space="preserve"> AI</w:t>
            </w:r>
            <w:r w:rsidR="00212EC7" w:rsidRPr="00212EC7">
              <w:rPr>
                <w:sz w:val="24"/>
              </w:rPr>
              <w:t>。候选评测中，</w:t>
            </w:r>
            <w:r w:rsidR="00212EC7" w:rsidRPr="00212EC7">
              <w:rPr>
                <w:sz w:val="24"/>
              </w:rPr>
              <w:t xml:space="preserve">rollout_tactical </w:t>
            </w:r>
            <w:r w:rsidR="00212EC7" w:rsidRPr="00212EC7">
              <w:rPr>
                <w:sz w:val="24"/>
              </w:rPr>
              <w:t>对当前默认</w:t>
            </w:r>
            <w:r w:rsidR="00212EC7" w:rsidRPr="00212EC7">
              <w:rPr>
                <w:sz w:val="24"/>
              </w:rPr>
              <w:t xml:space="preserve"> rollout </w:t>
            </w:r>
            <w:r w:rsidR="00212EC7" w:rsidRPr="00212EC7">
              <w:rPr>
                <w:sz w:val="24"/>
              </w:rPr>
              <w:t>双边</w:t>
            </w:r>
            <w:r w:rsidR="00212EC7" w:rsidRPr="00212EC7">
              <w:rPr>
                <w:sz w:val="24"/>
              </w:rPr>
              <w:t xml:space="preserve"> 800 </w:t>
            </w:r>
            <w:r w:rsidR="00212EC7" w:rsidRPr="00212EC7">
              <w:rPr>
                <w:sz w:val="24"/>
              </w:rPr>
              <w:t>局合并胜率为</w:t>
            </w:r>
            <w:r w:rsidR="00212EC7" w:rsidRPr="00212EC7">
              <w:rPr>
                <w:sz w:val="24"/>
              </w:rPr>
              <w:t xml:space="preserve"> 52.5%</w:t>
            </w:r>
            <w:r w:rsidR="00212EC7" w:rsidRPr="00212EC7">
              <w:rPr>
                <w:sz w:val="24"/>
              </w:rPr>
              <w:t>，</w:t>
            </w:r>
            <w:r w:rsidR="00212EC7" w:rsidRPr="00212EC7">
              <w:rPr>
                <w:sz w:val="24"/>
              </w:rPr>
              <w:t xml:space="preserve">Wilson 95% </w:t>
            </w:r>
            <w:r w:rsidR="00212EC7" w:rsidRPr="00212EC7">
              <w:rPr>
                <w:sz w:val="24"/>
              </w:rPr>
              <w:t>下界为</w:t>
            </w:r>
            <w:r w:rsidR="00212EC7" w:rsidRPr="00212EC7">
              <w:rPr>
                <w:sz w:val="24"/>
              </w:rPr>
              <w:t xml:space="preserve"> 49.0%</w:t>
            </w:r>
            <w:r w:rsidR="00212EC7" w:rsidRPr="00212EC7">
              <w:rPr>
                <w:sz w:val="24"/>
              </w:rPr>
              <w:t>，未达到胜率</w:t>
            </w:r>
            <w:r w:rsidR="00212EC7" w:rsidRPr="00212EC7">
              <w:rPr>
                <w:sz w:val="24"/>
              </w:rPr>
              <w:t xml:space="preserve"> 55% </w:t>
            </w:r>
            <w:r w:rsidR="00212EC7" w:rsidRPr="00212EC7">
              <w:rPr>
                <w:sz w:val="24"/>
              </w:rPr>
              <w:t>和</w:t>
            </w:r>
            <w:r w:rsidR="00212EC7" w:rsidRPr="00212EC7">
              <w:rPr>
                <w:sz w:val="24"/>
              </w:rPr>
              <w:t xml:space="preserve"> Wilson </w:t>
            </w:r>
            <w:r w:rsidR="00212EC7" w:rsidRPr="00212EC7">
              <w:rPr>
                <w:sz w:val="24"/>
              </w:rPr>
              <w:t>下界</w:t>
            </w:r>
            <w:r w:rsidR="00212EC7" w:rsidRPr="00212EC7">
              <w:rPr>
                <w:sz w:val="24"/>
              </w:rPr>
              <w:t xml:space="preserve"> 52% </w:t>
            </w:r>
            <w:r w:rsidR="00212EC7" w:rsidRPr="00212EC7">
              <w:rPr>
                <w:sz w:val="24"/>
              </w:rPr>
              <w:t>的晋升门槛，因此保留为实验性战术补丁。</w:t>
            </w:r>
          </w:p>
          <w:p w14:paraId="251F4C3E" w14:textId="77777777" w:rsidR="00047162" w:rsidRDefault="00000000">
            <w:pPr>
              <w:spacing w:line="360" w:lineRule="auto"/>
            </w:pPr>
            <w:r>
              <w:rPr>
                <w:sz w:val="24"/>
              </w:rPr>
              <w:t>Patch 1</w:t>
            </w:r>
            <w:r>
              <w:rPr>
                <w:sz w:val="24"/>
              </w:rPr>
              <w:t>（立胜走法优先）：对当前局面的全部合法走法做一步模拟，筛出所有</w:t>
            </w:r>
            <w:r>
              <w:rPr>
                <w:sz w:val="24"/>
              </w:rPr>
              <w:t xml:space="preserve">“apply </w:t>
            </w:r>
            <w:r>
              <w:rPr>
                <w:sz w:val="24"/>
              </w:rPr>
              <w:t>后让当前方立即获胜</w:t>
            </w:r>
            <w:r>
              <w:rPr>
                <w:sz w:val="24"/>
              </w:rPr>
              <w:t>”</w:t>
            </w:r>
            <w:r>
              <w:rPr>
                <w:sz w:val="24"/>
              </w:rPr>
              <w:t>的走法（</w:t>
            </w:r>
            <w:r>
              <w:rPr>
                <w:sz w:val="24"/>
              </w:rPr>
              <w:t xml:space="preserve">target-corner </w:t>
            </w:r>
            <w:r>
              <w:rPr>
                <w:sz w:val="24"/>
              </w:rPr>
              <w:t>胜或</w:t>
            </w:r>
            <w:r>
              <w:rPr>
                <w:sz w:val="24"/>
              </w:rPr>
              <w:t xml:space="preserve"> capture-all </w:t>
            </w:r>
            <w:r>
              <w:rPr>
                <w:sz w:val="24"/>
              </w:rPr>
              <w:t>胜均可），从该子集中优先选吃子最多的，等分则随机。</w:t>
            </w:r>
          </w:p>
          <w:p w14:paraId="3CBCA012" w14:textId="77777777" w:rsidR="00047162" w:rsidRDefault="00000000">
            <w:pPr>
              <w:spacing w:line="360" w:lineRule="auto"/>
            </w:pPr>
            <w:r>
              <w:rPr>
                <w:sz w:val="24"/>
              </w:rPr>
              <w:t>Patch 2</w:t>
            </w:r>
            <w:r>
              <w:rPr>
                <w:sz w:val="24"/>
              </w:rPr>
              <w:t>（一步胜威胁的完全消除）：对对手下一回合枚举</w:t>
            </w:r>
            <w:r>
              <w:rPr>
                <w:sz w:val="24"/>
              </w:rPr>
              <w:t xml:space="preserve"> 6 </w:t>
            </w:r>
            <w:r>
              <w:rPr>
                <w:sz w:val="24"/>
              </w:rPr>
              <w:t>个骰子结果，计算</w:t>
            </w:r>
            <w:r>
              <w:rPr>
                <w:sz w:val="24"/>
              </w:rPr>
              <w:t xml:space="preserve"> </w:t>
            </w:r>
            <w:r>
              <w:rPr>
                <w:sz w:val="24"/>
              </w:rPr>
              <w:lastRenderedPageBreak/>
              <w:t>winning_dice_set</w:t>
            </w:r>
            <w:r>
              <w:rPr>
                <w:sz w:val="24"/>
              </w:rPr>
              <w:t>，即对手能直接获胜的骰子集合。若该集合非空，对当前方每个候选走法</w:t>
            </w:r>
            <w:r>
              <w:rPr>
                <w:sz w:val="24"/>
              </w:rPr>
              <w:t xml:space="preserve"> m </w:t>
            </w:r>
            <w:r>
              <w:rPr>
                <w:sz w:val="24"/>
              </w:rPr>
              <w:t>重算</w:t>
            </w:r>
            <w:r>
              <w:rPr>
                <w:sz w:val="24"/>
              </w:rPr>
              <w:t xml:space="preserve"> apply(m) </w:t>
            </w:r>
            <w:r>
              <w:rPr>
                <w:sz w:val="24"/>
              </w:rPr>
              <w:t>后的</w:t>
            </w:r>
            <w:r>
              <w:rPr>
                <w:sz w:val="24"/>
              </w:rPr>
              <w:t xml:space="preserve"> winning_dice_set'</w:t>
            </w:r>
            <w:r>
              <w:rPr>
                <w:sz w:val="24"/>
              </w:rPr>
              <w:t>。当且仅当存在某</w:t>
            </w:r>
            <w:r>
              <w:rPr>
                <w:sz w:val="24"/>
              </w:rPr>
              <w:t xml:space="preserve"> m </w:t>
            </w:r>
            <w:r>
              <w:rPr>
                <w:sz w:val="24"/>
              </w:rPr>
              <w:t>使</w:t>
            </w:r>
            <w:r>
              <w:rPr>
                <w:sz w:val="24"/>
              </w:rPr>
              <w:t xml:space="preserve"> winning_dice_set' = ∅</w:t>
            </w:r>
            <w:r>
              <w:rPr>
                <w:sz w:val="24"/>
              </w:rPr>
              <w:t>（完全消除威胁）时，从这些</w:t>
            </w:r>
            <w:r>
              <w:rPr>
                <w:sz w:val="24"/>
              </w:rPr>
              <w:t xml:space="preserve"> m </w:t>
            </w:r>
            <w:r>
              <w:rPr>
                <w:sz w:val="24"/>
              </w:rPr>
              <w:t>中按</w:t>
            </w:r>
            <w:r>
              <w:rPr>
                <w:sz w:val="24"/>
              </w:rPr>
              <w:t xml:space="preserve"> base AI </w:t>
            </w:r>
            <w:r>
              <w:rPr>
                <w:sz w:val="24"/>
              </w:rPr>
              <w:t>偏好选择最优走法；若仅能部分消除威胁（如把</w:t>
            </w:r>
            <w:r>
              <w:rPr>
                <w:sz w:val="24"/>
              </w:rPr>
              <w:t xml:space="preserve"> 4 </w:t>
            </w:r>
            <w:r>
              <w:rPr>
                <w:sz w:val="24"/>
              </w:rPr>
              <w:t>个变成</w:t>
            </w:r>
            <w:r>
              <w:rPr>
                <w:sz w:val="24"/>
              </w:rPr>
              <w:t xml:space="preserve"> 2 </w:t>
            </w:r>
            <w:r>
              <w:rPr>
                <w:sz w:val="24"/>
              </w:rPr>
              <w:t>个），不触发</w:t>
            </w:r>
            <w:r>
              <w:rPr>
                <w:sz w:val="24"/>
              </w:rPr>
              <w:t xml:space="preserve"> Patch 2</w:t>
            </w:r>
            <w:r>
              <w:rPr>
                <w:sz w:val="24"/>
              </w:rPr>
              <w:t>，交回</w:t>
            </w:r>
            <w:r>
              <w:rPr>
                <w:sz w:val="24"/>
              </w:rPr>
              <w:t xml:space="preserve"> base AI</w:t>
            </w:r>
            <w:r>
              <w:rPr>
                <w:sz w:val="24"/>
              </w:rPr>
              <w:t>。</w:t>
            </w:r>
          </w:p>
          <w:p w14:paraId="2B559933" w14:textId="77777777" w:rsidR="00047162" w:rsidRDefault="00000000">
            <w:pPr>
              <w:spacing w:line="360" w:lineRule="auto"/>
            </w:pPr>
            <w:r>
              <w:rPr>
                <w:sz w:val="24"/>
              </w:rPr>
              <w:t>透明回退：当</w:t>
            </w:r>
            <w:r>
              <w:rPr>
                <w:sz w:val="24"/>
              </w:rPr>
              <w:t xml:space="preserve"> Patch 1</w:t>
            </w:r>
            <w:r>
              <w:rPr>
                <w:sz w:val="24"/>
              </w:rPr>
              <w:t>、</w:t>
            </w:r>
            <w:r>
              <w:rPr>
                <w:sz w:val="24"/>
              </w:rPr>
              <w:t xml:space="preserve">Patch 2 </w:t>
            </w:r>
            <w:r>
              <w:rPr>
                <w:sz w:val="24"/>
              </w:rPr>
              <w:t>均无触发时，</w:t>
            </w:r>
            <w:r>
              <w:rPr>
                <w:sz w:val="24"/>
              </w:rPr>
              <w:t xml:space="preserve">TacticalAI </w:t>
            </w:r>
            <w:r>
              <w:rPr>
                <w:sz w:val="24"/>
              </w:rPr>
              <w:t>对</w:t>
            </w:r>
            <w:r>
              <w:rPr>
                <w:sz w:val="24"/>
              </w:rPr>
              <w:t xml:space="preserve"> base AI </w:t>
            </w:r>
            <w:r>
              <w:rPr>
                <w:sz w:val="24"/>
              </w:rPr>
              <w:t>完全透明。复现性保护：包装器使用独立</w:t>
            </w:r>
            <w:r>
              <w:rPr>
                <w:sz w:val="24"/>
              </w:rPr>
              <w:t xml:space="preserve"> RNG </w:t>
            </w:r>
            <w:r>
              <w:rPr>
                <w:sz w:val="24"/>
              </w:rPr>
              <w:t>种子做</w:t>
            </w:r>
            <w:r>
              <w:rPr>
                <w:sz w:val="24"/>
              </w:rPr>
              <w:t xml:space="preserve"> tie-break</w:t>
            </w:r>
            <w:r>
              <w:rPr>
                <w:sz w:val="24"/>
              </w:rPr>
              <w:t>，与</w:t>
            </w:r>
            <w:r>
              <w:rPr>
                <w:sz w:val="24"/>
              </w:rPr>
              <w:t xml:space="preserve"> base AI </w:t>
            </w:r>
            <w:r>
              <w:rPr>
                <w:sz w:val="24"/>
              </w:rPr>
              <w:t>的</w:t>
            </w:r>
            <w:r>
              <w:rPr>
                <w:sz w:val="24"/>
              </w:rPr>
              <w:t xml:space="preserve"> RNG </w:t>
            </w:r>
            <w:r>
              <w:rPr>
                <w:sz w:val="24"/>
              </w:rPr>
              <w:t>隔离，避免战术决策破坏</w:t>
            </w:r>
            <w:r>
              <w:rPr>
                <w:sz w:val="24"/>
              </w:rPr>
              <w:t xml:space="preserve"> RolloutAI </w:t>
            </w:r>
            <w:r>
              <w:rPr>
                <w:sz w:val="24"/>
              </w:rPr>
              <w:t>的可复现性。</w:t>
            </w:r>
          </w:p>
          <w:p w14:paraId="0DE2F805" w14:textId="77777777" w:rsidR="00047162" w:rsidRDefault="00000000">
            <w:pPr>
              <w:spacing w:line="360" w:lineRule="auto"/>
              <w:jc w:val="center"/>
            </w:pPr>
            <w:r>
              <w:rPr>
                <w:noProof/>
              </w:rPr>
              <w:drawing>
                <wp:inline distT="0" distB="0" distL="0" distR="0" wp14:anchorId="50215324" wp14:editId="3E5B4FF1">
                  <wp:extent cx="5039165" cy="55714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 2：TacticalAI 决策流.png"/>
                          <pic:cNvPicPr/>
                        </pic:nvPicPr>
                        <pic:blipFill>
                          <a:blip r:embed="rId5"/>
                          <a:stretch>
                            <a:fillRect/>
                          </a:stretch>
                        </pic:blipFill>
                        <pic:spPr>
                          <a:xfrm>
                            <a:off x="0" y="0"/>
                            <a:ext cx="5054675" cy="5588610"/>
                          </a:xfrm>
                          <a:prstGeom prst="rect">
                            <a:avLst/>
                          </a:prstGeom>
                        </pic:spPr>
                      </pic:pic>
                    </a:graphicData>
                  </a:graphic>
                </wp:inline>
              </w:drawing>
            </w:r>
          </w:p>
          <w:p w14:paraId="57519E06" w14:textId="77777777" w:rsidR="00047162" w:rsidRDefault="00000000">
            <w:pPr>
              <w:spacing w:line="360" w:lineRule="auto"/>
              <w:jc w:val="center"/>
            </w:pPr>
            <w:r>
              <w:rPr>
                <w:b/>
                <w:sz w:val="24"/>
              </w:rPr>
              <w:t>图</w:t>
            </w:r>
            <w:r>
              <w:rPr>
                <w:b/>
                <w:sz w:val="24"/>
              </w:rPr>
              <w:t xml:space="preserve"> 2  TacticalAI </w:t>
            </w:r>
            <w:r>
              <w:rPr>
                <w:b/>
                <w:sz w:val="24"/>
              </w:rPr>
              <w:t>决策流</w:t>
            </w:r>
          </w:p>
          <w:p w14:paraId="71282D95" w14:textId="77777777" w:rsidR="00047162" w:rsidRDefault="00000000">
            <w:pPr>
              <w:spacing w:line="360" w:lineRule="auto"/>
            </w:pPr>
            <w:r>
              <w:rPr>
                <w:rFonts w:ascii="宋体" w:hAnsi="宋体" w:eastAsia="宋体"/>
                <w:b/>
                <w:sz w:val="24"/>
              </w:rPr>
              <w:t>5．多目标线性评估函数与Zweistein-lite叶节点估值</w:t>
            </w:r>
          </w:p>
          <w:p w14:paraId="2D69B26E" w14:textId="77777777" w:rsidR="00047162" w:rsidRDefault="00000000">
            <w:pPr>
              <w:spacing w:line="360" w:lineRule="auto"/>
            </w:pPr>
            <w:r>
              <w:rPr>
                <w:sz w:val="24"/>
              </w:rPr>
              <w:t xml:space="preserve">ai/evaluator.py </w:t>
            </w:r>
            <w:r>
              <w:rPr>
                <w:sz w:val="24"/>
              </w:rPr>
              <w:t>综合</w:t>
            </w:r>
            <w:r>
              <w:rPr>
                <w:sz w:val="24"/>
              </w:rPr>
              <w:t xml:space="preserve"> 5 </w:t>
            </w:r>
            <w:r>
              <w:rPr>
                <w:sz w:val="24"/>
              </w:rPr>
              <w:t>个因子线性加权得到</w:t>
            </w:r>
            <w:r>
              <w:rPr>
                <w:sz w:val="24"/>
              </w:rPr>
              <w:t xml:space="preserve"> score</w:t>
            </w:r>
            <w:r>
              <w:rPr>
                <w:sz w:val="24"/>
              </w:rPr>
              <w:t>：</w:t>
            </w:r>
          </w:p>
          <w:p w14:paraId="4AEEDED5" w14:textId="77777777" w:rsidR="00047162" w:rsidRDefault="00000000">
            <w:pPr>
              <w:spacing w:line="360" w:lineRule="auto"/>
              <w:ind w:left="454"/>
            </w:pPr>
            <w:r>
              <w:rPr>
                <w:rFonts w:ascii="Consolas" w:eastAsia="Consolas" w:hAnsi="Consolas"/>
              </w:rPr>
              <w:lastRenderedPageBreak/>
              <w:t>score = w_d  · (opp_dist - own_dist)         // 距离差</w:t>
            </w:r>
          </w:p>
          <w:p w14:paraId="48E7660C" w14:textId="77777777" w:rsidR="00047162" w:rsidRDefault="00000000">
            <w:pPr>
              <w:spacing w:line="360" w:lineRule="auto"/>
              <w:ind w:left="454"/>
            </w:pPr>
            <w:r>
              <w:rPr>
                <w:rFonts w:ascii="Consolas" w:eastAsia="Consolas" w:hAnsi="Consolas"/>
              </w:rPr>
              <w:t xml:space="preserve">      + w_m  · (own_alive - opp_alive)        // 子力差</w:t>
            </w:r>
          </w:p>
          <w:p w14:paraId="7042BDF0" w14:textId="77777777" w:rsidR="00047162" w:rsidRDefault="00000000">
            <w:pPr>
              <w:spacing w:line="360" w:lineRule="auto"/>
              <w:ind w:left="454"/>
            </w:pPr>
            <w:r>
              <w:rPr>
                <w:rFonts w:ascii="Consolas" w:eastAsia="Consolas" w:hAnsi="Consolas"/>
              </w:rPr>
              <w:t xml:space="preserve">      − w_r  · own_expected_risk              // 期望被吃风险</w:t>
            </w:r>
          </w:p>
          <w:p w14:paraId="4B7D8963" w14:textId="77777777" w:rsidR="00047162" w:rsidRDefault="00000000">
            <w:pPr>
              <w:spacing w:line="360" w:lineRule="auto"/>
              <w:ind w:left="454"/>
            </w:pPr>
            <w:r>
              <w:rPr>
                <w:rFonts w:ascii="Consolas" w:eastAsia="Consolas" w:hAnsi="Consolas"/>
              </w:rPr>
              <w:t xml:space="preserve">      − w_wr · own_expected_win_risk          // 期望被一步胜风险</w:t>
            </w:r>
          </w:p>
          <w:p w14:paraId="2A0C75B4" w14:textId="77777777" w:rsidR="00047162" w:rsidRDefault="00000000">
            <w:pPr>
              <w:spacing w:line="360" w:lineRule="auto"/>
              <w:ind w:left="454"/>
            </w:pPr>
            <w:r>
              <w:rPr>
                <w:rFonts w:ascii="Consolas" w:eastAsia="Consolas" w:hAnsi="Consolas"/>
              </w:rPr>
              <w:t xml:space="preserve">      + w_sc · self_capture_gain              // 主动吃自己棋子收益</w:t>
            </w:r>
          </w:p>
          <w:p w14:paraId="3B0C52F5" w14:textId="77777777" w:rsidR="00047162" w:rsidRDefault="00000000">
            <w:pPr>
              <w:spacing w:line="360" w:lineRule="auto"/>
            </w:pPr>
            <w:r>
              <w:rPr>
                <w:rFonts w:ascii="宋体" w:hAnsi="宋体" w:eastAsia="宋体"/>
                <w:b w:val="0"/>
                <w:sz w:val="24"/>
              </w:rPr>
              <w:t>基础评估函数保留距离、子力、期望被吃风险、期望一步胜风险和主动吃本方棋子的机动性收益等特征，终局WIN_SCORE = 1,000,000。其中expected_risk按距离衰减聚合对手下一轮6个骰子下的吃子威胁，expected_win_risk专项跟踪对手一步胜威胁。P3新增Zweistein-lite评估器，在推进、子力、期望机动性、被吃风险和直接到角风险之间做轻量加权，用于RolloutAI cutoff_eval和部分Expectimax/MCTS实验，不改变core规则语义。</w:t>
            </w:r>
          </w:p>
          <w:p w14:paraId="62D74F4D" w14:textId="77777777" w:rsidR="00047162" w:rsidRDefault="00000000">
            <w:pPr>
              <w:spacing w:line="360" w:lineRule="auto"/>
            </w:pPr>
            <w:r>
              <w:rPr>
                <w:rFonts w:ascii="宋体" w:hAnsi="宋体" w:eastAsia="宋体"/>
                <w:b/>
                <w:sz w:val="24"/>
              </w:rPr>
              <w:t>6．三阶段门禁验证流程与P5开局搜索结论</w:t>
            </w:r>
          </w:p>
          <w:p w14:paraId="790A360E" w14:textId="147D4EE1" w:rsidR="00047162" w:rsidRDefault="00000000">
            <w:pPr>
              <w:spacing w:line="360" w:lineRule="auto"/>
            </w:pPr>
            <w:r>
              <w:rPr>
                <w:rFonts w:ascii="宋体" w:hAnsi="宋体" w:eastAsia="宋体"/>
                <w:b w:val="0"/>
                <w:sz w:val="24"/>
              </w:rPr>
              <w:t>为防止过拟合到小样本噪声，每个AI或布局候选必须经过smoke、candidate、promotion等分层验证，并同时检查illegal move、crash、timeout、平均步时、最大步时和Wilson置信区间。P5阶段已完成开局搜索入口守卫、分层候选、seed pool、validation扩样和候选布局对默认布局的双边前置验证。最终最有希望的balanced候选在P5.4小样本中对balanced_v1取得14/24=58.3%，但P5.5扩到60局后跌至23/60=38.3%，Wilson区间[27.1%, 51.0%]，因此停止该候选晋升路线。当前GUI/release默认布局仍保持balanced_v1，未因开局搜索结果进行替换。</w:t>
            </w:r>
          </w:p>
          <w:p w14:paraId="17C8A54F" w14:textId="77777777" w:rsidR="00047162" w:rsidRDefault="00000000">
            <w:pPr>
              <w:spacing w:line="360" w:lineRule="auto"/>
            </w:pPr>
            <w:r>
              <w:rPr>
                <w:b/>
                <w:sz w:val="24"/>
              </w:rPr>
              <w:t>7</w:t>
            </w:r>
            <w:r>
              <w:rPr>
                <w:b/>
                <w:sz w:val="24"/>
              </w:rPr>
              <w:t>．对战引擎与异常约定</w:t>
            </w:r>
          </w:p>
          <w:p w14:paraId="077A82AC" w14:textId="77777777" w:rsidR="00047162" w:rsidRDefault="00000000">
            <w:pPr>
              <w:spacing w:line="360" w:lineRule="auto"/>
            </w:pPr>
            <w:r>
              <w:rPr>
                <w:sz w:val="24"/>
              </w:rPr>
              <w:t xml:space="preserve">ai/match.py </w:t>
            </w:r>
            <w:r>
              <w:rPr>
                <w:sz w:val="24"/>
              </w:rPr>
              <w:t>实现完整七盘制对战与状态回放，并明确异常约定：</w:t>
            </w:r>
            <w:r>
              <w:rPr>
                <w:sz w:val="24"/>
              </w:rPr>
              <w:t xml:space="preserve">AI </w:t>
            </w:r>
            <w:r>
              <w:rPr>
                <w:sz w:val="24"/>
              </w:rPr>
              <w:t>抛出未处理异常判负（</w:t>
            </w:r>
            <w:r>
              <w:rPr>
                <w:sz w:val="24"/>
              </w:rPr>
              <w:t>crash loss</w:t>
            </w:r>
            <w:r>
              <w:rPr>
                <w:sz w:val="24"/>
              </w:rPr>
              <w:t>），走法不在当前合法集合判负（</w:t>
            </w:r>
            <w:r>
              <w:rPr>
                <w:sz w:val="24"/>
              </w:rPr>
              <w:t>illegal loss</w:t>
            </w:r>
            <w:r>
              <w:rPr>
                <w:sz w:val="24"/>
              </w:rPr>
              <w:t>），单步超过时限判负（</w:t>
            </w:r>
            <w:r>
              <w:rPr>
                <w:sz w:val="24"/>
              </w:rPr>
              <w:t>timeout loss</w:t>
            </w:r>
            <w:r>
              <w:rPr>
                <w:sz w:val="24"/>
              </w:rPr>
              <w:t>）。完整状态序列化支持回放与现场答辩。</w:t>
            </w:r>
          </w:p>
          <w:p w14:paraId="01F3B217" w14:textId="77777777" w:rsidR="00047162" w:rsidRDefault="00000000">
            <w:pPr>
              <w:spacing w:line="360" w:lineRule="auto"/>
            </w:pPr>
            <w:r>
              <w:rPr>
                <w:rFonts w:ascii="宋体" w:hAnsi="宋体" w:eastAsia="宋体"/>
                <w:b/>
                <w:sz w:val="24"/>
              </w:rPr>
              <w:t>8．测试体系与当前sign-off结果</w:t>
            </w:r>
          </w:p>
          <w:p w14:paraId="7D03D945" w14:textId="1ECF10B5" w:rsidR="00047162" w:rsidRDefault="00000000">
            <w:pPr>
              <w:spacing w:line="360" w:lineRule="auto"/>
            </w:pPr>
            <w:r>
              <w:rPr>
                <w:rFonts w:ascii="宋体" w:hAnsi="宋体" w:eastAsia="宋体"/>
                <w:b w:val="0"/>
                <w:sz w:val="24"/>
              </w:rPr>
              <w:t>tests/ 覆盖规则与吃子（含本方棋子被压出）、骰子映射、走法生成、评估函数各分项、风险估计、Rollout/MCTS/Greedy/Tactical决策器、开局搜索、布局对比、对战引擎、计时与异常恢复、GUI集成等内容。当前最新复验结果为：pytest全量执行541 passed、0 failed、0 errors；smoke_test.py通过，undo restored: True；scripts/s2_rehearsal.py历史复验通过，Total: 8/8 scenarios passed；真实Tk GUI手动演练已于2026-05-13完成，21项全部正常。</w:t>
            </w:r>
          </w:p>
        </w:tc>
      </w:tr>
    </w:tbl>
    <w:p w14:paraId="1ABFD45E" w14:textId="77777777" w:rsidR="009F2009" w:rsidRDefault="009F2009">
      <w:pPr>
        <w:spacing w:beforeLines="50" w:before="156"/>
        <w:rPr>
          <w:b/>
          <w:sz w:val="28"/>
          <w:szCs w:val="28"/>
        </w:rPr>
      </w:pPr>
    </w:p>
    <w:p w14:paraId="4DD6316A" w14:textId="1C238C08" w:rsidR="007A6A3C" w:rsidRDefault="00000000">
      <w:pPr>
        <w:spacing w:beforeLines="50" w:before="156"/>
        <w:rPr>
          <w:b/>
          <w:sz w:val="28"/>
          <w:szCs w:val="28"/>
        </w:rPr>
      </w:pPr>
      <w:r>
        <w:rPr>
          <w:rFonts w:hint="eastAsia"/>
          <w:b/>
          <w:sz w:val="28"/>
          <w:szCs w:val="28"/>
        </w:rPr>
        <w:lastRenderedPageBreak/>
        <w:t>三、关于</w:t>
      </w:r>
      <w:r>
        <w:rPr>
          <w:rFonts w:hint="eastAsia"/>
          <w:b/>
          <w:sz w:val="28"/>
          <w:szCs w:val="28"/>
        </w:rPr>
        <w:t>AI</w:t>
      </w:r>
      <w:r>
        <w:rPr>
          <w:rFonts w:hint="eastAsia"/>
          <w:b/>
          <w:sz w:val="28"/>
          <w:szCs w:val="28"/>
        </w:rPr>
        <w:t>辅助程序设计的说明</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7A6A3C" w14:paraId="586F35DC" w14:textId="77777777" w:rsidTr="00444A3C">
        <w:trPr>
          <w:trHeight w:hRule="auto"/>
        </w:trPr>
        <w:tc>
          <w:tcPr>
            <w:tcW w:w="8928" w:type="dxa"/>
          </w:tcPr>
          <w:p w14:paraId="2D32847A" w14:textId="77777777" w:rsidR="006E170A" w:rsidRPr="00727E5B" w:rsidRDefault="006E170A" w:rsidP="006E170A">
            <w:pPr>
              <w:spacing w:line="360" w:lineRule="auto"/>
              <w:ind w:firstLine="480"/>
              <w:jc w:val="left"/>
            </w:pPr>
            <w:r w:rsidRPr="00727E5B">
              <w:rPr>
                <w:sz w:val="24"/>
              </w:rPr>
              <w:t>开发过程中参考了赛事规则、公开算法思想和通用工程资料，也使用</w:t>
            </w:r>
            <w:r w:rsidRPr="00727E5B">
              <w:rPr>
                <w:sz w:val="24"/>
              </w:rPr>
              <w:t>AI</w:t>
            </w:r>
            <w:r w:rsidRPr="00727E5B">
              <w:rPr>
                <w:sz w:val="24"/>
              </w:rPr>
              <w:t>工具辅助进行资料整理、测试思路梳理、代码审查建议和说明文档草稿整理。但程序的核心工作由团队围绕比赛目标完成，包括规则建模、核心状态设计、</w:t>
            </w:r>
            <w:r w:rsidRPr="00727E5B">
              <w:rPr>
                <w:sz w:val="24"/>
              </w:rPr>
              <w:t>GUI</w:t>
            </w:r>
            <w:r w:rsidRPr="00727E5B">
              <w:rPr>
                <w:sz w:val="24"/>
              </w:rPr>
              <w:t>操作流程、</w:t>
            </w:r>
            <w:r w:rsidRPr="00727E5B">
              <w:rPr>
                <w:sz w:val="24"/>
              </w:rPr>
              <w:t>AI</w:t>
            </w:r>
            <w:r w:rsidRPr="00727E5B">
              <w:rPr>
                <w:sz w:val="24"/>
              </w:rPr>
              <w:t>策略选择、测试脚本、批量对战评测、现场演练和应急流程整理。</w:t>
            </w:r>
          </w:p>
          <w:p w14:paraId="0611156A" w14:textId="77777777" w:rsidR="007A6A3C" w:rsidRDefault="006E170A" w:rsidP="006E170A">
            <w:pPr>
              <w:spacing w:line="360" w:lineRule="auto"/>
              <w:rPr>
                <w:color w:val="FF0000"/>
                <w:sz w:val="24"/>
              </w:rPr>
            </w:pPr>
            <w:r w:rsidRPr="00727E5B">
              <w:rPr>
                <w:sz w:val="24"/>
              </w:rPr>
              <w:t>AI</w:t>
            </w:r>
            <w:r w:rsidRPr="00727E5B">
              <w:rPr>
                <w:sz w:val="24"/>
              </w:rPr>
              <w:t>工具没有作为程序运行时依赖，也没有替代团队对规则正确性和比赛流程的判断。最终程序以本地源码、测试结果和演练结果为依据。团队负责人包瀚宇负责整体架构、核心规则、</w:t>
            </w:r>
            <w:r w:rsidRPr="00727E5B">
              <w:rPr>
                <w:sz w:val="24"/>
              </w:rPr>
              <w:t>GUI</w:t>
            </w:r>
            <w:r w:rsidRPr="00727E5B">
              <w:rPr>
                <w:sz w:val="24"/>
              </w:rPr>
              <w:t>、</w:t>
            </w:r>
            <w:r w:rsidRPr="00727E5B">
              <w:rPr>
                <w:sz w:val="24"/>
              </w:rPr>
              <w:t>AI</w:t>
            </w:r>
            <w:r w:rsidRPr="00727E5B">
              <w:rPr>
                <w:sz w:val="24"/>
              </w:rPr>
              <w:t>、测试和现场流程闭环；团队成员协助规则资料整理、测试记录、文档校对和流程核对。</w:t>
            </w:r>
          </w:p>
        </w:tc>
      </w:tr>
    </w:tbl>
    <w:p w14:paraId="3D721529" w14:textId="77777777" w:rsidR="007A6A3C" w:rsidRDefault="00000000">
      <w:pPr>
        <w:spacing w:beforeLines="50" w:before="156"/>
        <w:ind w:left="360" w:hangingChars="128" w:hanging="360"/>
        <w:rPr>
          <w:b/>
          <w:sz w:val="28"/>
          <w:szCs w:val="28"/>
        </w:rPr>
      </w:pPr>
      <w:r>
        <w:rPr>
          <w:rFonts w:hint="eastAsia"/>
          <w:b/>
          <w:sz w:val="28"/>
          <w:szCs w:val="28"/>
        </w:rPr>
        <w:t>四、程序参考文献</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7A6A3C" w14:paraId="168B81F2" w14:textId="77777777">
        <w:trPr>
          <w:trHeight w:hRule="auto"/>
        </w:trPr>
        <w:tc>
          <w:tcPr>
            <w:tcW w:w="8928" w:type="dxa"/>
          </w:tcPr>
          <w:p w14:paraId="5CA2905F" w14:textId="77777777" w:rsidR="000774BE" w:rsidRPr="00727E5B" w:rsidRDefault="000774BE" w:rsidP="00BC488C">
            <w:pPr>
              <w:spacing w:line="360" w:lineRule="auto"/>
              <w:jc w:val="left"/>
            </w:pPr>
            <w:r>
              <w:rPr>
                <w:sz w:val="24"/>
              </w:rPr>
              <w:t>[1] KOCSIS L, SZEPESVÁRI C. Bandit based Monte-Carlo planning[C]//Machine Learning: ECML 2006. Berlin: Springer, 2006: 282-293.</w:t>
            </w:r>
          </w:p>
          <w:p w14:paraId="63897B7B" w14:textId="77777777" w:rsidR="00047162" w:rsidRDefault="00000000">
            <w:pPr>
              <w:spacing w:line="360" w:lineRule="auto"/>
            </w:pPr>
            <w:r>
              <w:rPr>
                <w:sz w:val="24"/>
              </w:rPr>
              <w:t>[2] BROWNE C B, POWLEY E, WHITEHOUSE D, et al. A survey of Monte Carlo tree search methods[J]. IEEE Transactions on Computational Intelligence and AI in Games, 2012, 4(1): 1-43.</w:t>
            </w:r>
          </w:p>
          <w:p w14:paraId="2C52F7E6" w14:textId="77777777" w:rsidR="00047162" w:rsidRDefault="00000000">
            <w:pPr>
              <w:spacing w:line="360" w:lineRule="auto"/>
            </w:pPr>
            <w:r>
              <w:rPr>
                <w:sz w:val="24"/>
              </w:rPr>
              <w:t xml:space="preserve">[3] </w:t>
            </w:r>
            <w:r>
              <w:rPr>
                <w:sz w:val="24"/>
              </w:rPr>
              <w:t>袁仪驰</w:t>
            </w:r>
            <w:r>
              <w:rPr>
                <w:sz w:val="24"/>
              </w:rPr>
              <w:t xml:space="preserve">, </w:t>
            </w:r>
            <w:r>
              <w:rPr>
                <w:sz w:val="24"/>
              </w:rPr>
              <w:t>吴蕾</w:t>
            </w:r>
            <w:r>
              <w:rPr>
                <w:sz w:val="24"/>
              </w:rPr>
              <w:t xml:space="preserve">, </w:t>
            </w:r>
            <w:r>
              <w:rPr>
                <w:sz w:val="24"/>
              </w:rPr>
              <w:t>姚超超</w:t>
            </w:r>
            <w:r>
              <w:rPr>
                <w:sz w:val="24"/>
              </w:rPr>
              <w:t xml:space="preserve">, </w:t>
            </w:r>
            <w:r>
              <w:rPr>
                <w:sz w:val="24"/>
              </w:rPr>
              <w:t>等</w:t>
            </w:r>
            <w:r>
              <w:rPr>
                <w:sz w:val="24"/>
              </w:rPr>
              <w:t xml:space="preserve">. </w:t>
            </w:r>
            <w:r>
              <w:rPr>
                <w:sz w:val="24"/>
              </w:rPr>
              <w:t>一种基于强化学习的爱恩斯坦棋博弈算法</w:t>
            </w:r>
            <w:r>
              <w:rPr>
                <w:sz w:val="24"/>
              </w:rPr>
              <w:t xml:space="preserve">: CN110119804A[P]. </w:t>
            </w:r>
            <w:r>
              <w:rPr>
                <w:sz w:val="24"/>
              </w:rPr>
              <w:t>中国</w:t>
            </w:r>
            <w:r>
              <w:rPr>
                <w:sz w:val="24"/>
              </w:rPr>
              <w:t xml:space="preserve">: 2019-08-13. </w:t>
            </w:r>
            <w:r>
              <w:rPr>
                <w:sz w:val="24"/>
              </w:rPr>
              <w:t>本程序在</w:t>
            </w:r>
            <w:r>
              <w:rPr>
                <w:sz w:val="24"/>
              </w:rPr>
              <w:t xml:space="preserve"> MCTSAI </w:t>
            </w:r>
            <w:r>
              <w:rPr>
                <w:sz w:val="24"/>
              </w:rPr>
              <w:t>阶段参考该同棋种专利的</w:t>
            </w:r>
            <w:r>
              <w:rPr>
                <w:sz w:val="24"/>
              </w:rPr>
              <w:t xml:space="preserve"> APV-MCTS </w:t>
            </w:r>
            <w:r>
              <w:rPr>
                <w:sz w:val="24"/>
              </w:rPr>
              <w:t>思想（显式</w:t>
            </w:r>
            <w:r>
              <w:rPr>
                <w:sz w:val="24"/>
              </w:rPr>
              <w:t xml:space="preserve"> MCTS </w:t>
            </w:r>
            <w:r>
              <w:rPr>
                <w:sz w:val="24"/>
              </w:rPr>
              <w:t>树结构</w:t>
            </w:r>
            <w:r>
              <w:rPr>
                <w:sz w:val="24"/>
              </w:rPr>
              <w:t xml:space="preserve"> + </w:t>
            </w:r>
            <w:r>
              <w:rPr>
                <w:sz w:val="24"/>
              </w:rPr>
              <w:t>叶节点先验估值），未实现其神经网络训练部分。</w:t>
            </w:r>
          </w:p>
          <w:p w14:paraId="05FD00B5" w14:textId="77777777" w:rsidR="00047162" w:rsidRDefault="00000000">
            <w:pPr>
              <w:spacing w:line="360" w:lineRule="auto"/>
            </w:pPr>
            <w:r>
              <w:rPr>
                <w:sz w:val="24"/>
              </w:rPr>
              <w:t xml:space="preserve">[4] </w:t>
            </w:r>
            <w:r>
              <w:rPr>
                <w:sz w:val="24"/>
              </w:rPr>
              <w:t>徐心和</w:t>
            </w:r>
            <w:r>
              <w:rPr>
                <w:sz w:val="24"/>
              </w:rPr>
              <w:t xml:space="preserve">, </w:t>
            </w:r>
            <w:r>
              <w:rPr>
                <w:sz w:val="24"/>
              </w:rPr>
              <w:t>邓志力</w:t>
            </w:r>
            <w:r>
              <w:rPr>
                <w:sz w:val="24"/>
              </w:rPr>
              <w:t xml:space="preserve">, </w:t>
            </w:r>
            <w:r>
              <w:rPr>
                <w:sz w:val="24"/>
              </w:rPr>
              <w:t>王骄</w:t>
            </w:r>
            <w:r>
              <w:rPr>
                <w:sz w:val="24"/>
              </w:rPr>
              <w:t xml:space="preserve">, </w:t>
            </w:r>
            <w:r>
              <w:rPr>
                <w:sz w:val="24"/>
              </w:rPr>
              <w:t>等</w:t>
            </w:r>
            <w:r>
              <w:rPr>
                <w:sz w:val="24"/>
              </w:rPr>
              <w:t xml:space="preserve">. </w:t>
            </w:r>
            <w:r>
              <w:rPr>
                <w:sz w:val="24"/>
              </w:rPr>
              <w:t>机器博弈研究面临的各种挑战</w:t>
            </w:r>
            <w:r>
              <w:rPr>
                <w:sz w:val="24"/>
              </w:rPr>
              <w:t xml:space="preserve">[J]. </w:t>
            </w:r>
            <w:r>
              <w:rPr>
                <w:sz w:val="24"/>
              </w:rPr>
              <w:t>智能系统学报</w:t>
            </w:r>
            <w:r>
              <w:rPr>
                <w:sz w:val="24"/>
              </w:rPr>
              <w:t>, 2008, 3(4): 288-293.</w:t>
            </w:r>
          </w:p>
          <w:p w14:paraId="5610E489" w14:textId="77777777" w:rsidR="00047162" w:rsidRDefault="00000000">
            <w:pPr>
              <w:spacing w:line="360" w:lineRule="auto"/>
            </w:pPr>
            <w:r>
              <w:rPr>
                <w:sz w:val="24"/>
              </w:rPr>
              <w:t xml:space="preserve">[5] </w:t>
            </w:r>
            <w:r>
              <w:rPr>
                <w:sz w:val="24"/>
              </w:rPr>
              <w:t>辽宁省大学生计算机博弈大赛组委会</w:t>
            </w:r>
            <w:r>
              <w:rPr>
                <w:sz w:val="24"/>
              </w:rPr>
              <w:t xml:space="preserve">. 2026 </w:t>
            </w:r>
            <w:r>
              <w:rPr>
                <w:sz w:val="24"/>
              </w:rPr>
              <w:t>年辽宁省大学生计算机博弈大赛暨中国大学生计算机博弈大赛辽宁选拔赛竞赛通知：爱恩斯坦棋项目规则</w:t>
            </w:r>
            <w:r>
              <w:rPr>
                <w:sz w:val="24"/>
              </w:rPr>
              <w:t>[Z]. 2026.</w:t>
            </w:r>
          </w:p>
          <w:p w14:paraId="611C523B" w14:textId="77777777" w:rsidR="00047162" w:rsidRDefault="00000000">
            <w:pPr>
              <w:spacing w:line="360" w:lineRule="auto"/>
            </w:pPr>
            <w:r>
              <w:rPr>
                <w:sz w:val="24"/>
              </w:rPr>
              <w:t>[6] lightvector. KataGo: a strong open-source Go engine[CP/OL]. (2019)[2026-05-14]. https://github.com/lightvector/KataGo.</w:t>
            </w:r>
          </w:p>
        </w:tc>
      </w:tr>
    </w:tbl>
    <w:p w14:paraId="0104D298" w14:textId="77777777" w:rsidR="007A6A3C" w:rsidRDefault="00000000">
      <w:pPr>
        <w:spacing w:beforeLines="50" w:before="156"/>
        <w:rPr>
          <w:b/>
          <w:sz w:val="28"/>
          <w:szCs w:val="28"/>
        </w:rPr>
      </w:pPr>
      <w:r>
        <w:rPr>
          <w:sz w:val="32"/>
          <w:szCs w:val="32"/>
        </w:rPr>
        <w:br w:type="page"/>
      </w:r>
      <w:r>
        <w:rPr>
          <w:rFonts w:hint="eastAsia"/>
          <w:sz w:val="32"/>
          <w:szCs w:val="32"/>
        </w:rPr>
        <w:lastRenderedPageBreak/>
        <w:t>五</w:t>
      </w:r>
      <w:r>
        <w:rPr>
          <w:rFonts w:hint="eastAsia"/>
          <w:b/>
          <w:sz w:val="32"/>
          <w:szCs w:val="32"/>
        </w:rPr>
        <w:t>、</w:t>
      </w:r>
      <w:r>
        <w:rPr>
          <w:rFonts w:hint="eastAsia"/>
          <w:b/>
          <w:sz w:val="28"/>
          <w:szCs w:val="28"/>
        </w:rPr>
        <w:t>指导教师评价</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7A6A3C" w14:paraId="0B07EF1E" w14:textId="77777777">
        <w:trPr>
          <w:trHeight w:hRule="auto"/>
        </w:trPr>
        <w:tc>
          <w:tcPr>
            <w:tcW w:w="8928" w:type="dxa"/>
          </w:tcPr>
          <w:p w14:paraId="310FD51B" w14:textId="77777777" w:rsidR="007A6A3C" w:rsidRDefault="00000000">
            <w:pPr>
              <w:rPr>
                <w:szCs w:val="21"/>
              </w:rPr>
            </w:pPr>
            <w:r>
              <w:rPr>
                <w:rFonts w:hint="eastAsia"/>
                <w:szCs w:val="21"/>
              </w:rPr>
              <w:t>对程序的历程、关键技术、创新性工作和真实性等进行评价。</w:t>
            </w:r>
          </w:p>
          <w:p w14:paraId="476F3604" w14:textId="77777777" w:rsidR="007A6A3C" w:rsidRDefault="007A6A3C">
            <w:pPr>
              <w:spacing w:line="360" w:lineRule="auto"/>
              <w:rPr>
                <w:sz w:val="24"/>
              </w:rPr>
            </w:pPr>
          </w:p>
          <w:p w14:paraId="10780831" w14:textId="77777777" w:rsidR="007A6A3C" w:rsidRDefault="007A6A3C">
            <w:pPr>
              <w:spacing w:line="360" w:lineRule="auto"/>
              <w:rPr>
                <w:sz w:val="24"/>
              </w:rPr>
            </w:pPr>
          </w:p>
          <w:p w14:paraId="67DEFB97" w14:textId="77777777" w:rsidR="007A6A3C" w:rsidRDefault="007A6A3C">
            <w:pPr>
              <w:spacing w:line="360" w:lineRule="auto"/>
              <w:rPr>
                <w:sz w:val="24"/>
              </w:rPr>
            </w:pPr>
          </w:p>
          <w:p w14:paraId="7066CE1B" w14:textId="77777777" w:rsidR="007A6A3C" w:rsidRDefault="007A6A3C">
            <w:pPr>
              <w:spacing w:line="360" w:lineRule="auto"/>
              <w:rPr>
                <w:sz w:val="24"/>
              </w:rPr>
            </w:pPr>
          </w:p>
          <w:p w14:paraId="32FDE47C" w14:textId="77777777" w:rsidR="007A6A3C" w:rsidRDefault="007A6A3C">
            <w:pPr>
              <w:spacing w:line="360" w:lineRule="auto"/>
              <w:rPr>
                <w:sz w:val="24"/>
              </w:rPr>
            </w:pPr>
          </w:p>
          <w:p w14:paraId="51333A7E" w14:textId="77777777" w:rsidR="007A6A3C" w:rsidRDefault="007A6A3C">
            <w:pPr>
              <w:spacing w:line="360" w:lineRule="auto"/>
              <w:rPr>
                <w:sz w:val="24"/>
              </w:rPr>
            </w:pPr>
          </w:p>
          <w:p w14:paraId="3557DE9F" w14:textId="77777777" w:rsidR="007A6A3C" w:rsidRDefault="007A6A3C">
            <w:pPr>
              <w:spacing w:line="360" w:lineRule="auto"/>
              <w:rPr>
                <w:sz w:val="24"/>
              </w:rPr>
            </w:pPr>
          </w:p>
          <w:p w14:paraId="0704545B" w14:textId="77777777" w:rsidR="007A6A3C" w:rsidRDefault="007A6A3C">
            <w:pPr>
              <w:spacing w:line="360" w:lineRule="auto"/>
              <w:rPr>
                <w:sz w:val="24"/>
              </w:rPr>
            </w:pPr>
          </w:p>
          <w:p w14:paraId="4C24CB53" w14:textId="77777777" w:rsidR="007A6A3C" w:rsidRDefault="007A6A3C">
            <w:pPr>
              <w:spacing w:line="360" w:lineRule="auto"/>
              <w:rPr>
                <w:sz w:val="24"/>
              </w:rPr>
            </w:pPr>
          </w:p>
          <w:p w14:paraId="3A9905B2" w14:textId="77777777" w:rsidR="007A6A3C" w:rsidRDefault="007A6A3C">
            <w:pPr>
              <w:spacing w:line="360" w:lineRule="auto"/>
              <w:ind w:firstLineChars="1150" w:firstLine="2760"/>
              <w:rPr>
                <w:sz w:val="24"/>
              </w:rPr>
            </w:pPr>
          </w:p>
          <w:p w14:paraId="1B7C4FA3" w14:textId="77777777" w:rsidR="007A6A3C" w:rsidRDefault="00000000">
            <w:pPr>
              <w:spacing w:line="360" w:lineRule="auto"/>
              <w:ind w:firstLineChars="1150" w:firstLine="2760"/>
              <w:rPr>
                <w:sz w:val="24"/>
              </w:rPr>
            </w:pPr>
            <w:r>
              <w:rPr>
                <w:rFonts w:hint="eastAsia"/>
                <w:sz w:val="24"/>
              </w:rPr>
              <w:t>指导教师</w:t>
            </w:r>
            <w:r>
              <w:rPr>
                <w:rFonts w:hint="eastAsia"/>
                <w:sz w:val="24"/>
              </w:rPr>
              <w:t>(</w:t>
            </w:r>
            <w:r>
              <w:rPr>
                <w:rFonts w:hint="eastAsia"/>
                <w:sz w:val="24"/>
              </w:rPr>
              <w:t>签名</w:t>
            </w:r>
            <w:r>
              <w:rPr>
                <w:rFonts w:hint="eastAsia"/>
                <w:sz w:val="24"/>
              </w:rPr>
              <w:t>)</w:t>
            </w:r>
            <w:r>
              <w:rPr>
                <w:rFonts w:hint="eastAsia"/>
                <w:sz w:val="24"/>
              </w:rPr>
              <w:t>：</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4A6D0FA4" w14:textId="77777777" w:rsidR="007A6A3C" w:rsidRDefault="00000000">
      <w:pPr>
        <w:spacing w:beforeLines="50" w:before="156"/>
        <w:rPr>
          <w:b/>
          <w:sz w:val="28"/>
          <w:szCs w:val="28"/>
        </w:rPr>
      </w:pPr>
      <w:r>
        <w:rPr>
          <w:rFonts w:hint="eastAsia"/>
          <w:b/>
          <w:sz w:val="28"/>
          <w:szCs w:val="28"/>
        </w:rPr>
        <w:t>六、大赛组委会评价</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7A6A3C" w14:paraId="3EEE641B" w14:textId="77777777">
        <w:trPr>
          <w:trHeight w:hRule="auto"/>
        </w:trPr>
        <w:tc>
          <w:tcPr>
            <w:tcW w:w="8928" w:type="dxa"/>
          </w:tcPr>
          <w:p w14:paraId="54FDD3D4" w14:textId="77777777" w:rsidR="007A6A3C" w:rsidRDefault="007A6A3C">
            <w:pPr>
              <w:spacing w:line="360" w:lineRule="auto"/>
              <w:rPr>
                <w:sz w:val="24"/>
              </w:rPr>
            </w:pPr>
          </w:p>
          <w:p w14:paraId="28B45045" w14:textId="77777777" w:rsidR="007A6A3C" w:rsidRDefault="007A6A3C">
            <w:pPr>
              <w:spacing w:line="360" w:lineRule="auto"/>
              <w:rPr>
                <w:sz w:val="24"/>
              </w:rPr>
            </w:pPr>
          </w:p>
          <w:p w14:paraId="28784242" w14:textId="77777777" w:rsidR="007A6A3C" w:rsidRDefault="007A6A3C">
            <w:pPr>
              <w:spacing w:line="360" w:lineRule="auto"/>
              <w:rPr>
                <w:sz w:val="24"/>
              </w:rPr>
            </w:pPr>
          </w:p>
          <w:p w14:paraId="289293A1" w14:textId="77777777" w:rsidR="007A6A3C" w:rsidRDefault="007A6A3C">
            <w:pPr>
              <w:spacing w:line="360" w:lineRule="auto"/>
              <w:rPr>
                <w:sz w:val="24"/>
              </w:rPr>
            </w:pPr>
          </w:p>
          <w:p w14:paraId="1A363D11" w14:textId="77777777" w:rsidR="007A6A3C" w:rsidRDefault="007A6A3C">
            <w:pPr>
              <w:spacing w:line="360" w:lineRule="auto"/>
              <w:rPr>
                <w:sz w:val="24"/>
              </w:rPr>
            </w:pPr>
          </w:p>
          <w:p w14:paraId="2DD163C8" w14:textId="77777777" w:rsidR="007A6A3C" w:rsidRDefault="007A6A3C">
            <w:pPr>
              <w:spacing w:line="360" w:lineRule="auto"/>
              <w:rPr>
                <w:sz w:val="24"/>
              </w:rPr>
            </w:pPr>
          </w:p>
          <w:p w14:paraId="54EDC8BF" w14:textId="77777777" w:rsidR="007A6A3C" w:rsidRDefault="007A6A3C">
            <w:pPr>
              <w:spacing w:line="360" w:lineRule="auto"/>
              <w:rPr>
                <w:sz w:val="24"/>
              </w:rPr>
            </w:pPr>
          </w:p>
          <w:p w14:paraId="413B201A" w14:textId="77777777" w:rsidR="007A6A3C" w:rsidRDefault="007A6A3C">
            <w:pPr>
              <w:spacing w:line="360" w:lineRule="auto"/>
              <w:rPr>
                <w:sz w:val="24"/>
              </w:rPr>
            </w:pPr>
          </w:p>
          <w:p w14:paraId="144B61AF" w14:textId="77777777" w:rsidR="007A6A3C" w:rsidRDefault="007A6A3C">
            <w:pPr>
              <w:spacing w:line="360" w:lineRule="auto"/>
              <w:rPr>
                <w:sz w:val="24"/>
              </w:rPr>
            </w:pPr>
          </w:p>
          <w:p w14:paraId="2AEF410E" w14:textId="77777777" w:rsidR="007A6A3C" w:rsidRDefault="00000000">
            <w:pPr>
              <w:spacing w:line="360" w:lineRule="auto"/>
              <w:ind w:firstLineChars="750" w:firstLine="1800"/>
              <w:rPr>
                <w:sz w:val="24"/>
              </w:rPr>
            </w:pPr>
            <w:r>
              <w:rPr>
                <w:rFonts w:hint="eastAsia"/>
                <w:sz w:val="24"/>
              </w:rPr>
              <w:t>专家评委</w:t>
            </w:r>
            <w:r>
              <w:rPr>
                <w:rFonts w:hint="eastAsia"/>
                <w:sz w:val="24"/>
              </w:rPr>
              <w:t>(</w:t>
            </w:r>
            <w:r>
              <w:rPr>
                <w:rFonts w:hint="eastAsia"/>
                <w:sz w:val="24"/>
              </w:rPr>
              <w:t>签名</w:t>
            </w:r>
            <w:r>
              <w:rPr>
                <w:rFonts w:hint="eastAsia"/>
                <w:sz w:val="24"/>
              </w:rPr>
              <w:t>)</w:t>
            </w:r>
            <w:r>
              <w:rPr>
                <w:rFonts w:hint="eastAsia"/>
                <w:sz w:val="24"/>
              </w:rPr>
              <w:t>：</w:t>
            </w:r>
            <w:r>
              <w:rPr>
                <w:rFonts w:hint="eastAsia"/>
                <w:sz w:val="24"/>
              </w:rPr>
              <w:t xml:space="preserve">         </w:t>
            </w:r>
          </w:p>
          <w:p w14:paraId="379F7EB1" w14:textId="77777777" w:rsidR="007A6A3C" w:rsidRDefault="007A6A3C">
            <w:pPr>
              <w:spacing w:line="360" w:lineRule="auto"/>
              <w:ind w:firstLineChars="750" w:firstLine="1800"/>
              <w:rPr>
                <w:sz w:val="24"/>
              </w:rPr>
            </w:pPr>
          </w:p>
          <w:p w14:paraId="7CCC2683" w14:textId="77777777" w:rsidR="007A6A3C" w:rsidRDefault="00000000">
            <w:pPr>
              <w:spacing w:line="360" w:lineRule="auto"/>
              <w:ind w:firstLineChars="2300" w:firstLine="5520"/>
              <w:rPr>
                <w:sz w:val="24"/>
              </w:rPr>
            </w:pP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5A8324AB" w14:textId="77777777" w:rsidR="007A6A3C" w:rsidRDefault="007A6A3C"/>
    <w:sectPr w:rsidR="007A6A3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altName w:val="方正仿宋_GBK"/>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中宋">
    <w:altName w:val="汉仪书宋二KW"/>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075"/>
    <w:rsid w:val="000303A3"/>
    <w:rsid w:val="00047162"/>
    <w:rsid w:val="00074824"/>
    <w:rsid w:val="000774BE"/>
    <w:rsid w:val="00106B48"/>
    <w:rsid w:val="001272B5"/>
    <w:rsid w:val="001611F7"/>
    <w:rsid w:val="001D601A"/>
    <w:rsid w:val="001E2AA8"/>
    <w:rsid w:val="00212EC7"/>
    <w:rsid w:val="00223424"/>
    <w:rsid w:val="00295A38"/>
    <w:rsid w:val="002E6BED"/>
    <w:rsid w:val="0033075B"/>
    <w:rsid w:val="00333843"/>
    <w:rsid w:val="00365D25"/>
    <w:rsid w:val="00444A3C"/>
    <w:rsid w:val="00490F12"/>
    <w:rsid w:val="00493386"/>
    <w:rsid w:val="004C1678"/>
    <w:rsid w:val="006C6E07"/>
    <w:rsid w:val="006E170A"/>
    <w:rsid w:val="007A6A3C"/>
    <w:rsid w:val="00812CA8"/>
    <w:rsid w:val="00822CA2"/>
    <w:rsid w:val="009B7DC5"/>
    <w:rsid w:val="009F2009"/>
    <w:rsid w:val="00A33AD8"/>
    <w:rsid w:val="00AC35E2"/>
    <w:rsid w:val="00AF3E0F"/>
    <w:rsid w:val="00B07075"/>
    <w:rsid w:val="00BB7499"/>
    <w:rsid w:val="00BC488C"/>
    <w:rsid w:val="00BE6E0B"/>
    <w:rsid w:val="00C96781"/>
    <w:rsid w:val="00D241EE"/>
    <w:rsid w:val="E72B6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7D8B4"/>
  <w15:docId w15:val="{E1EB577B-5286-405F-A2E3-B1485BECB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rFonts w:ascii="Times New Roman" w:eastAsia="宋体" w:hAnsi="Times New Roman" w:cs="Times New Roman"/>
      <w:sz w:val="18"/>
      <w:szCs w:val="18"/>
    </w:rPr>
  </w:style>
  <w:style w:type="character" w:customStyle="1" w:styleId="a4">
    <w:name w:val="页脚 字符"/>
    <w:basedOn w:val="a0"/>
    <w:link w:val="a3"/>
    <w:uiPriority w:val="99"/>
    <w:qFormat/>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9</Pages>
  <Words>957</Words>
  <Characters>5455</Characters>
  <Application>Microsoft Office Word</Application>
  <DocSecurity>0</DocSecurity>
  <Lines>45</Lines>
  <Paragraphs>12</Paragraphs>
  <ScaleCrop>false</ScaleCrop>
  <Company>微软中国</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个人用户</dc:creator>
  <cp:lastModifiedBy>瀚宇 包</cp:lastModifiedBy>
  <cp:revision>28</cp:revision>
  <dcterms:created xsi:type="dcterms:W3CDTF">2026-05-07T16:03:00Z</dcterms:created>
  <dcterms:modified xsi:type="dcterms:W3CDTF">2026-05-15T00:46:00Z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37CFE56810E19D184BA8016ABEE8868B_42</vt:lpwstr>
  </property>
</Properties>
</file>