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5E3B"/>
          <w:sz w:val="48"/>
        </w:rPr>
        <w:t>DIAGRAMAS DE PROCESOS GIS/SIG — PROBOSQUE</w:t>
      </w:r>
    </w:p>
    <w:p>
      <w:pPr>
        <w:jc w:val="center"/>
      </w:pPr>
      <w:r>
        <w:rPr>
          <w:sz w:val="26"/>
        </w:rPr>
        <w:t>Módulo Masa Forestal · Reconstrucción de diagramas de actividad/proceso</w:t>
      </w:r>
    </w:p>
    <w:p>
      <w:pPr>
        <w:jc w:val="center"/>
      </w:pPr>
      <w:r>
        <w:rPr>
          <w:i/>
        </w:rPr>
        <w:t>Basado en la estructura de los diagramas ya incluidos en los documentos MF.</w:t>
      </w:r>
    </w:p>
    <w:p>
      <w:r>
        <w:br w:type="page"/>
      </w:r>
    </w:p>
    <w:p>
      <w:r>
        <w:rPr>
          <w:b/>
          <w:color w:val="1B5E3B"/>
          <w:sz w:val="36"/>
        </w:rPr>
        <w:t>Índice</w:t>
      </w:r>
    </w:p>
    <w:p>
      <w:pPr>
        <w:pStyle w:val="ListNumber"/>
      </w:pPr>
      <w:r>
        <w:t>1. MF-01 — Delimitación de polígonos</w:t>
      </w:r>
    </w:p>
    <w:p>
      <w:pPr>
        <w:pStyle w:val="ListNumber"/>
      </w:pPr>
      <w:r>
        <w:t>2. MF-02 — Levantamiento de cobertura SIG</w:t>
      </w:r>
    </w:p>
    <w:p>
      <w:pPr>
        <w:pStyle w:val="ListNumber"/>
      </w:pPr>
      <w:r>
        <w:t>3. MF-03 — Índices de cobertura</w:t>
      </w:r>
    </w:p>
    <w:p>
      <w:pPr>
        <w:pStyle w:val="ListNumber"/>
      </w:pPr>
      <w:r>
        <w:t>4. MF-07 — Inspección y vigilancia</w:t>
      </w:r>
    </w:p>
    <w:p>
      <w:pPr>
        <w:pStyle w:val="ListNumber"/>
      </w:pPr>
      <w:r>
        <w:t>5. MF-09 — Inventario Estatal Forestal</w:t>
      </w:r>
    </w:p>
    <w:p>
      <w:pPr>
        <w:pStyle w:val="ListNumber"/>
      </w:pPr>
      <w:r>
        <w:t>6. MF-10 — Sanidad forestal</w:t>
      </w:r>
    </w:p>
    <w:p>
      <w:pPr>
        <w:pStyle w:val="ListNumber"/>
      </w:pPr>
      <w:r>
        <w:t>7. MF-11 — Incendios forestales</w:t>
      </w:r>
    </w:p>
    <w:p>
      <w:pPr>
        <w:pStyle w:val="ListNumber"/>
      </w:pPr>
      <w:r>
        <w:t>8. MF-12 — Aprovechamientos y concesiones</w:t>
      </w:r>
    </w:p>
    <w:p>
      <w:pPr>
        <w:pStyle w:val="ListNumber"/>
      </w:pPr>
      <w:r>
        <w:t>9. MF-13 — Rescisión, reintegro y reasignación</w:t>
      </w:r>
    </w:p>
    <w:p>
      <w:pPr>
        <w:pStyle w:val="ListNumber"/>
      </w:pPr>
      <w:r>
        <w:t>10. Arquitectura funcional del GIS/SIG</w:t>
      </w:r>
    </w:p>
    <w:p>
      <w:r>
        <w:br w:type="page"/>
      </w:r>
    </w:p>
    <w:p>
      <w:pPr>
        <w:jc w:val="center"/>
      </w:pPr>
      <w:r>
        <w:rPr>
          <w:b/>
          <w:color w:val="1B5E3B"/>
          <w:sz w:val="34"/>
        </w:rPr>
        <w:t>MF-01 — Delimitación de polígonos</w:t>
      </w:r>
    </w:p>
    <w:p>
      <w:pPr>
        <w:jc w:val="center"/>
      </w:pPr>
      <w:r>
        <w:rPr>
          <w:sz w:val="18"/>
        </w:rPr>
        <w:t>Actividad con decisiones y roles, siguiendo la estructura del diagrama original de MF-01.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5716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01_diagra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716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Base documental: </w:t>
      </w:r>
      <w:r>
        <w:t>MF01·P4–P6; §7 Diagrama de actividad.</w:t>
      </w:r>
    </w:p>
    <w:p>
      <w:r>
        <w:br w:type="page"/>
      </w:r>
    </w:p>
    <w:p>
      <w:pPr>
        <w:jc w:val="center"/>
      </w:pPr>
      <w:r>
        <w:rPr>
          <w:b/>
          <w:color w:val="1B5E3B"/>
          <w:sz w:val="34"/>
        </w:rPr>
        <w:t>MF-02 — Levantamiento de cobertura SIG</w:t>
      </w:r>
    </w:p>
    <w:p>
      <w:pPr>
        <w:jc w:val="center"/>
      </w:pPr>
      <w:r>
        <w:rPr>
          <w:sz w:val="18"/>
        </w:rPr>
        <w:t>Se conserva el ciclo de control de calidad y reclasificación del documento.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57083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02_diagra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708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Base documental: </w:t>
      </w:r>
      <w:r>
        <w:t>MF02·P1–P6; §7 Diagrama de actividad.</w:t>
      </w:r>
    </w:p>
    <w:p>
      <w:r>
        <w:br w:type="page"/>
      </w:r>
    </w:p>
    <w:p>
      <w:pPr>
        <w:jc w:val="center"/>
      </w:pPr>
      <w:r>
        <w:rPr>
          <w:b/>
          <w:color w:val="1B5E3B"/>
          <w:sz w:val="34"/>
        </w:rPr>
        <w:t>MF-03 — Índices de cobertura</w:t>
      </w:r>
    </w:p>
    <w:p>
      <w:pPr>
        <w:jc w:val="center"/>
      </w:pPr>
      <w:r>
        <w:rPr>
          <w:sz w:val="18"/>
        </w:rPr>
        <w:t>Se reproduce la bifurcación NDVI/SAVI y el umbral de cobertura descrito en MF-03.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57040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03_diagra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704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Base documental: </w:t>
      </w:r>
      <w:r>
        <w:t>MF03·P1–P6; §7 Diagrama de actividad.</w:t>
      </w:r>
    </w:p>
    <w:p>
      <w:r>
        <w:br w:type="page"/>
      </w:r>
    </w:p>
    <w:p>
      <w:pPr>
        <w:jc w:val="center"/>
      </w:pPr>
      <w:r>
        <w:rPr>
          <w:b/>
          <w:color w:val="1B5E3B"/>
          <w:sz w:val="34"/>
        </w:rPr>
        <w:t>MF-07 — Inspección y vigilancia</w:t>
      </w:r>
    </w:p>
    <w:p>
      <w:pPr>
        <w:jc w:val="center"/>
      </w:pPr>
      <w:r>
        <w:rPr>
          <w:sz w:val="18"/>
        </w:rPr>
        <w:t>Se mantiene la decisión de cumplimiento y las salidas documentadas de MF-07.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57254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07_diagra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725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Base documental: </w:t>
      </w:r>
      <w:r>
        <w:t>MF07·P1–P6; §7 Diagrama de actividad.</w:t>
      </w:r>
    </w:p>
    <w:p>
      <w:r>
        <w:br w:type="page"/>
      </w:r>
    </w:p>
    <w:p>
      <w:pPr>
        <w:jc w:val="center"/>
      </w:pPr>
      <w:r>
        <w:rPr>
          <w:b/>
          <w:color w:val="1B5E3B"/>
          <w:sz w:val="34"/>
        </w:rPr>
        <w:t>MF-09 — Inventario Estatal Forestal</w:t>
      </w:r>
    </w:p>
    <w:p>
      <w:pPr>
        <w:jc w:val="center"/>
      </w:pPr>
      <w:r>
        <w:rPr>
          <w:sz w:val="18"/>
        </w:rPr>
        <w:t>Se conserva el retorno a campo cuando los datos no son consistentes.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57040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09_diagram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704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Base documental: </w:t>
      </w:r>
      <w:r>
        <w:t>MF09·P1–P6; §6 Diagrama de proceso.</w:t>
      </w:r>
    </w:p>
    <w:p>
      <w:r>
        <w:br w:type="page"/>
      </w:r>
    </w:p>
    <w:p>
      <w:pPr>
        <w:jc w:val="center"/>
      </w:pPr>
      <w:r>
        <w:rPr>
          <w:b/>
          <w:color w:val="1B5E3B"/>
          <w:sz w:val="34"/>
        </w:rPr>
        <w:t>MF-10 — Sanidad forestal</w:t>
      </w:r>
    </w:p>
    <w:p>
      <w:pPr>
        <w:jc w:val="center"/>
      </w:pPr>
      <w:r>
        <w:rPr>
          <w:sz w:val="18"/>
        </w:rPr>
        <w:t>Diagrama reconstruido a partir del flujo de 6 carriles descrito en MF-10; incluye el componente GIS de georreferenciación.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57040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10_diagram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704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Base documental: </w:t>
      </w:r>
      <w:r>
        <w:t>Flujos A/B/C y §8; el documento especifica una estructura de 6 carriles.</w:t>
      </w:r>
    </w:p>
    <w:p>
      <w:r>
        <w:br w:type="page"/>
      </w:r>
    </w:p>
    <w:p>
      <w:pPr>
        <w:jc w:val="center"/>
      </w:pPr>
      <w:r>
        <w:rPr>
          <w:b/>
          <w:color w:val="1B5E3B"/>
          <w:sz w:val="34"/>
        </w:rPr>
        <w:t>MF-11 — Incendios forestales</w:t>
      </w:r>
    </w:p>
    <w:p>
      <w:pPr>
        <w:jc w:val="center"/>
      </w:pPr>
      <w:r>
        <w:rPr>
          <w:sz w:val="18"/>
        </w:rPr>
        <w:t>Se respeta la bifurcación de MF-11: controlado → liquidación; no controlado → SCI.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57040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11_diagram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704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Base documental: </w:t>
      </w:r>
      <w:r>
        <w:t>MF11·B1–D3; §8 Diagramas de actividad.</w:t>
      </w:r>
    </w:p>
    <w:p>
      <w:r>
        <w:br w:type="page"/>
      </w:r>
    </w:p>
    <w:p>
      <w:pPr>
        <w:jc w:val="center"/>
      </w:pPr>
      <w:r>
        <w:rPr>
          <w:b/>
          <w:color w:val="1B5E3B"/>
          <w:sz w:val="34"/>
        </w:rPr>
        <w:t>MF-12 — Aprovechamientos y concesiones</w:t>
      </w:r>
    </w:p>
    <w:p>
      <w:pPr>
        <w:jc w:val="center"/>
      </w:pPr>
      <w:r>
        <w:rPr>
          <w:sz w:val="18"/>
        </w:rPr>
        <w:t>Se mantiene el doble control: traslape territorial y conformidad de volúmenes.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57040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12_diagram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704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Base documental: </w:t>
      </w:r>
      <w:r>
        <w:t>MF12·P1–P6; §6 Diagrama de proceso.</w:t>
      </w:r>
    </w:p>
    <w:p>
      <w:r>
        <w:br w:type="page"/>
      </w:r>
    </w:p>
    <w:p>
      <w:pPr>
        <w:jc w:val="center"/>
      </w:pPr>
      <w:r>
        <w:rPr>
          <w:b/>
          <w:color w:val="1B5E3B"/>
          <w:sz w:val="34"/>
        </w:rPr>
        <w:t>MF-13 — Rescisión, reintegro y reasignación</w:t>
      </w:r>
    </w:p>
    <w:p>
      <w:pPr>
        <w:jc w:val="center"/>
      </w:pPr>
      <w:r>
        <w:rPr>
          <w:sz w:val="18"/>
        </w:rPr>
        <w:t>MF-13 es predominantemente administrativo; el componente GIS se limita a la trazabilidad territorial del expediente.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57040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13_diagram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704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Base documental: </w:t>
      </w:r>
      <w:r>
        <w:t>Procesos A, B y C; §8 Diagramas de actividad.</w:t>
      </w:r>
    </w:p>
    <w:p>
      <w:r>
        <w:br w:type="page"/>
      </w:r>
    </w:p>
    <w:p>
      <w:pPr>
        <w:jc w:val="center"/>
      </w:pPr>
      <w:r>
        <w:rPr>
          <w:b/>
          <w:color w:val="1B5E3B"/>
          <w:sz w:val="34"/>
        </w:rPr>
        <w:t>Arquitectura funcional del GIS/SIG</w:t>
      </w:r>
    </w:p>
    <w:p>
      <w:pPr>
        <w:jc w:val="center"/>
      </w:pPr>
      <w:r>
        <w:rPr>
          <w:sz w:val="18"/>
        </w:rPr>
        <w:t>Síntesis funcional de las capacidades identificadas en los nueve MF.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57083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GI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708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Base documental: </w:t>
      </w:r>
      <w:r>
        <w:t>Síntesis funcional de MF-01, 02, 03, 07, 09, 10, 11, 12 y 13.</w:t>
      </w:r>
    </w:p>
    <w:p>
      <w:r>
        <w:br w:type="page"/>
      </w:r>
    </w:p>
    <w:p>
      <w:r>
        <w:rPr>
          <w:b/>
          <w:color w:val="1B5E3B"/>
          <w:sz w:val="34"/>
        </w:rPr>
        <w:t>Criterio de reconstrucción</w:t>
      </w:r>
    </w:p>
    <w:p>
      <w:pPr>
        <w:pStyle w:val="ListBullet"/>
      </w:pPr>
      <w:r>
        <w:t>Se conservaron las decisiones, retornos, responsables y productos que aparecen en los documentos fuente.</w:t>
      </w:r>
    </w:p>
    <w:p>
      <w:pPr>
        <w:pStyle w:val="ListBullet"/>
      </w:pPr>
      <w:r>
        <w:t>MF-01, MF-02, MF-03 y MF-07 siguen sus diagramas de actividad descritos en el §7.</w:t>
      </w:r>
    </w:p>
    <w:p>
      <w:pPr>
        <w:pStyle w:val="ListBullet"/>
      </w:pPr>
      <w:r>
        <w:t>MF-09 y MF-12 siguen la estructura de sus diagramas de proceso.</w:t>
      </w:r>
    </w:p>
    <w:p>
      <w:pPr>
        <w:pStyle w:val="ListBullet"/>
      </w:pPr>
      <w:r>
        <w:t>MF-10 se representa con seis carriles, tal como el documento describe su estructura.</w:t>
      </w:r>
    </w:p>
    <w:p>
      <w:pPr>
        <w:pStyle w:val="ListBullet"/>
      </w:pPr>
      <w:r>
        <w:t>MF-11 conserva la bifurcación entre control inicial y activación del Sistema de Comando de Incidentes.</w:t>
      </w:r>
    </w:p>
    <w:p>
      <w:pPr>
        <w:pStyle w:val="ListBullet"/>
      </w:pPr>
      <w:r>
        <w:t>MF-13 se divide en sus tres rutas documentadas: rescisión/reintegro, suspensión/subsanación y reasignación/exclusión.</w:t>
      </w:r>
    </w:p>
    <w:p>
      <w:pPr>
        <w:pStyle w:val="ListBullet"/>
      </w:pPr>
      <w:r>
        <w:t>El diagrama de arquitectura es una síntesis funcional y no una arquitectura tecnológica oficialmente aprobada.</w:t>
      </w:r>
    </w:p>
    <w:sectPr w:rsidR="00FC693F" w:rsidRPr="0006063C" w:rsidSect="00034616">
      <w:pgSz w:w="16834" w:h="11909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