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77" w:rsidRDefault="0065158F">
      <w:pPr>
        <w:pBdr>
          <w:bottom w:val="single" w:sz="6" w:space="0" w:color="A2A9B1"/>
        </w:pBdr>
        <w:spacing w:after="60" w:line="240" w:lineRule="auto"/>
        <w:rPr>
          <w:rFonts w:ascii="Georgia" w:eastAsia="Georgia" w:hAnsi="Georgia" w:cs="Georgia"/>
          <w:color w:val="000000"/>
          <w:sz w:val="43"/>
          <w:szCs w:val="43"/>
        </w:rPr>
      </w:pPr>
      <w:r>
        <w:rPr>
          <w:rFonts w:ascii="Georgia" w:eastAsia="Georgia" w:hAnsi="Georgia" w:cs="Georgia"/>
          <w:color w:val="000000"/>
          <w:sz w:val="43"/>
          <w:szCs w:val="43"/>
        </w:rPr>
        <w:t>Бояш</w:t>
      </w:r>
    </w:p>
    <w:p w:rsidR="007C4477" w:rsidRDefault="0065158F">
      <w:pPr>
        <w:spacing w:after="120" w:line="240" w:lineRule="auto"/>
        <w:rPr>
          <w:rFonts w:ascii="Arial" w:eastAsia="Arial" w:hAnsi="Arial" w:cs="Arial"/>
          <w:i/>
          <w:color w:val="202122"/>
          <w:sz w:val="24"/>
          <w:szCs w:val="24"/>
        </w:rPr>
      </w:pPr>
      <w:r>
        <w:rPr>
          <w:rFonts w:ascii="Arial" w:eastAsia="Arial" w:hAnsi="Arial" w:cs="Arial"/>
          <w:i/>
          <w:color w:val="202122"/>
          <w:sz w:val="24"/>
          <w:szCs w:val="24"/>
        </w:rPr>
        <w:t xml:space="preserve">"Лудари" произхожда от село в Иран, </w:t>
      </w:r>
      <w:hyperlink r:id="rId6">
        <w:r>
          <w:rPr>
            <w:rFonts w:ascii="Arial" w:eastAsia="Arial" w:hAnsi="Arial" w:cs="Arial"/>
            <w:i/>
            <w:color w:val="0B0080"/>
            <w:sz w:val="24"/>
            <w:szCs w:val="24"/>
            <w:u w:val="single"/>
          </w:rPr>
          <w:t>Ludar, Iran</w:t>
        </w:r>
      </w:hyperlink>
      <w:r>
        <w:rPr>
          <w:rFonts w:ascii="Arial" w:eastAsia="Arial" w:hAnsi="Arial" w:cs="Arial"/>
          <w:i/>
          <w:color w:val="202122"/>
          <w:sz w:val="24"/>
          <w:szCs w:val="24"/>
        </w:rPr>
        <w:t>.</w:t>
      </w:r>
    </w:p>
    <w:p w:rsidR="007C4477" w:rsidRDefault="0065158F">
      <w:pPr>
        <w:spacing w:after="120" w:line="240" w:lineRule="auto"/>
        <w:rPr>
          <w:rFonts w:ascii="Arial" w:eastAsia="Arial" w:hAnsi="Arial" w:cs="Arial"/>
          <w:i/>
          <w:color w:val="202122"/>
          <w:sz w:val="24"/>
          <w:szCs w:val="24"/>
        </w:rPr>
      </w:pPr>
      <w:r>
        <w:rPr>
          <w:rFonts w:ascii="Arial" w:eastAsia="Arial" w:hAnsi="Arial" w:cs="Arial"/>
          <w:i/>
          <w:color w:val="202122"/>
          <w:sz w:val="24"/>
          <w:szCs w:val="24"/>
        </w:rPr>
        <w:t xml:space="preserve">"Рудари" от село във Румъния, </w:t>
      </w:r>
      <w:hyperlink r:id="rId7">
        <w:r>
          <w:rPr>
            <w:rFonts w:ascii="Arial" w:eastAsia="Arial" w:hAnsi="Arial" w:cs="Arial"/>
            <w:i/>
            <w:color w:val="0B0080"/>
            <w:sz w:val="24"/>
            <w:szCs w:val="24"/>
            <w:u w:val="single"/>
          </w:rPr>
          <w:t>Scărişoara, Olt</w:t>
        </w:r>
      </w:hyperlink>
      <w:r>
        <w:rPr>
          <w:rFonts w:ascii="Arial" w:eastAsia="Arial" w:hAnsi="Arial" w:cs="Arial"/>
          <w:i/>
          <w:color w:val="202122"/>
          <w:sz w:val="24"/>
          <w:szCs w:val="24"/>
        </w:rPr>
        <w:t>.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0"/>
          <w:szCs w:val="20"/>
        </w:rPr>
      </w:pPr>
      <w:r>
        <w:rPr>
          <w:rFonts w:ascii="Arial" w:eastAsia="Arial" w:hAnsi="Arial" w:cs="Arial"/>
          <w:b/>
          <w:color w:val="202122"/>
          <w:sz w:val="24"/>
          <w:szCs w:val="24"/>
        </w:rPr>
        <w:t>Бояш (Boyash)</w:t>
      </w:r>
      <w:r>
        <w:rPr>
          <w:rFonts w:ascii="Arial" w:eastAsia="Arial" w:hAnsi="Arial" w:cs="Arial"/>
          <w:color w:val="202122"/>
          <w:sz w:val="24"/>
          <w:szCs w:val="24"/>
        </w:rPr>
        <w:t xml:space="preserve"> идва от етническа група живееща в Румъния, южна Унгария, северна Унгария, западна словакия, Балканите и Америка. Наричат ги още Рудари (Лудари), </w:t>
      </w:r>
      <w:r>
        <w:rPr>
          <w:rFonts w:ascii="Arial" w:eastAsia="Arial" w:hAnsi="Arial" w:cs="Arial"/>
          <w:b/>
          <w:color w:val="202122"/>
          <w:sz w:val="24"/>
          <w:szCs w:val="24"/>
        </w:rPr>
        <w:t xml:space="preserve">Лингурари </w:t>
      </w:r>
      <w:r>
        <w:rPr>
          <w:rFonts w:ascii="Arial" w:eastAsia="Arial" w:hAnsi="Arial" w:cs="Arial"/>
          <w:color w:val="202122"/>
          <w:sz w:val="24"/>
          <w:szCs w:val="24"/>
        </w:rPr>
        <w:t>и Златари.</w:t>
      </w:r>
      <w:r>
        <w:rPr>
          <w:rFonts w:ascii="Arial" w:eastAsia="Arial" w:hAnsi="Arial" w:cs="Arial"/>
          <w:color w:val="202122"/>
          <w:sz w:val="20"/>
          <w:szCs w:val="20"/>
        </w:rPr>
        <w:t xml:space="preserve"> </w:t>
      </w:r>
    </w:p>
    <w:p w:rsidR="007C4477" w:rsidRDefault="007C4477">
      <w:pPr>
        <w:spacing w:before="120" w:after="120" w:line="240" w:lineRule="auto"/>
        <w:rPr>
          <w:rFonts w:ascii="Arial" w:eastAsia="Arial" w:hAnsi="Arial" w:cs="Arial"/>
          <w:color w:val="202122"/>
          <w:sz w:val="20"/>
          <w:szCs w:val="20"/>
        </w:rPr>
      </w:pPr>
    </w:p>
    <w:p w:rsidR="007C4477" w:rsidRDefault="0065158F">
      <w:pPr>
        <w:pBdr>
          <w:bottom w:val="single" w:sz="6" w:space="0" w:color="A2A9B1"/>
        </w:pBdr>
        <w:spacing w:before="240" w:after="60" w:line="240" w:lineRule="auto"/>
        <w:rPr>
          <w:rFonts w:ascii="Georgia" w:eastAsia="Georgia" w:hAnsi="Georgia" w:cs="Georgia"/>
          <w:color w:val="000000"/>
          <w:sz w:val="36"/>
          <w:szCs w:val="36"/>
        </w:rPr>
      </w:pPr>
      <w:r>
        <w:rPr>
          <w:rFonts w:ascii="Georgia" w:eastAsia="Georgia" w:hAnsi="Georgia" w:cs="Georgia"/>
          <w:color w:val="000000"/>
          <w:sz w:val="36"/>
          <w:szCs w:val="36"/>
        </w:rPr>
        <w:t>История</w:t>
      </w:r>
    </w:p>
    <w:p w:rsidR="007C4477" w:rsidRDefault="0065158F">
      <w:pPr>
        <w:shd w:val="clear" w:color="auto" w:fill="F8F9FA"/>
        <w:spacing w:after="0" w:line="240" w:lineRule="auto"/>
        <w:jc w:val="center"/>
        <w:rPr>
          <w:rFonts w:ascii="Arial" w:eastAsia="Arial" w:hAnsi="Arial" w:cs="Arial"/>
          <w:color w:val="202122"/>
          <w:sz w:val="20"/>
          <w:szCs w:val="20"/>
        </w:rPr>
      </w:pPr>
      <w:r>
        <w:rPr>
          <w:rFonts w:ascii="Arial" w:eastAsia="Arial" w:hAnsi="Arial" w:cs="Arial"/>
          <w:noProof/>
          <w:color w:val="0B0080"/>
          <w:sz w:val="20"/>
          <w:szCs w:val="20"/>
          <w:lang w:val="en-US"/>
        </w:rPr>
        <w:drawing>
          <wp:inline distT="0" distB="0" distL="0" distR="0">
            <wp:extent cx="1905000" cy="2697480"/>
            <wp:effectExtent l="0" t="0" r="0" b="0"/>
            <wp:docPr id="3" name="image1.png" descr="https://upload.wikimedia.org/wikipedia/commons/thumb/f/f6/Bayaches_faiseurs_de_cuilleres.png/200px-Bayaches_faiseurs_de_cuiller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upload.wikimedia.org/wikipedia/commons/thumb/f/f6/Bayaches_faiseurs_de_cuilleres.png/200px-Bayaches_faiseurs_de_cuillere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9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477" w:rsidRDefault="0065158F">
      <w:pPr>
        <w:shd w:val="clear" w:color="auto" w:fill="F8F9FA"/>
        <w:rPr>
          <w:rFonts w:ascii="Arial" w:eastAsia="Arial" w:hAnsi="Arial" w:cs="Arial"/>
          <w:color w:val="202122"/>
          <w:sz w:val="19"/>
          <w:szCs w:val="19"/>
        </w:rPr>
      </w:pPr>
      <w:r>
        <w:rPr>
          <w:rFonts w:ascii="Arial" w:eastAsia="Arial" w:hAnsi="Arial" w:cs="Arial"/>
          <w:i/>
          <w:color w:val="202122"/>
          <w:sz w:val="19"/>
          <w:szCs w:val="19"/>
        </w:rPr>
        <w:t>Лингурари</w:t>
      </w:r>
      <w:r>
        <w:rPr>
          <w:rFonts w:ascii="Arial" w:eastAsia="Arial" w:hAnsi="Arial" w:cs="Arial"/>
          <w:color w:val="202122"/>
          <w:sz w:val="19"/>
          <w:szCs w:val="19"/>
        </w:rPr>
        <w:t> (майстори на дървени лъжици) от Трансилвания.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Бояш с</w:t>
      </w:r>
      <w:bookmarkStart w:id="0" w:name="_GoBack"/>
      <w:bookmarkEnd w:id="0"/>
      <w:r>
        <w:rPr>
          <w:rFonts w:ascii="Arial" w:eastAsia="Arial" w:hAnsi="Arial" w:cs="Arial"/>
          <w:color w:val="202122"/>
          <w:sz w:val="24"/>
          <w:szCs w:val="24"/>
        </w:rPr>
        <w:t xml:space="preserve">а клон на </w:t>
      </w:r>
      <w:r w:rsidR="00307308">
        <w:rPr>
          <w:rFonts w:ascii="Arial" w:eastAsia="Arial" w:hAnsi="Arial" w:cs="Arial"/>
          <w:color w:val="202122"/>
          <w:sz w:val="24"/>
          <w:szCs w:val="24"/>
        </w:rPr>
        <w:t>бежанци</w:t>
      </w:r>
      <w:r>
        <w:rPr>
          <w:rFonts w:ascii="Arial" w:eastAsia="Arial" w:hAnsi="Arial" w:cs="Arial"/>
          <w:color w:val="202122"/>
          <w:sz w:val="24"/>
          <w:szCs w:val="24"/>
        </w:rPr>
        <w:t>, които били принудени да отседнат през 14-ти век във, планините Апусени в Румъния, намиращи се в Трансилвания, и да работят като роби във мините (през средновековието Баие на славянски означавало мина).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В края на 16-ти век групата бояш</w:t>
      </w:r>
      <w:r>
        <w:rPr>
          <w:rFonts w:ascii="Arial" w:eastAsia="Arial" w:hAnsi="Arial" w:cs="Arial"/>
          <w:color w:val="202122"/>
          <w:sz w:val="24"/>
          <w:szCs w:val="24"/>
        </w:rPr>
        <w:t xml:space="preserve"> започнала да мигрира на юг във Валачия (</w:t>
      </w:r>
      <w:hyperlink r:id="rId9">
        <w:r>
          <w:rPr>
            <w:rFonts w:ascii="Arial" w:eastAsia="Arial" w:hAnsi="Arial" w:cs="Arial"/>
            <w:color w:val="0B0080"/>
            <w:sz w:val="24"/>
            <w:szCs w:val="24"/>
            <w:u w:val="single"/>
          </w:rPr>
          <w:t>Wallachia</w:t>
        </w:r>
      </w:hyperlink>
      <w:r>
        <w:rPr>
          <w:rFonts w:ascii="Arial" w:eastAsia="Arial" w:hAnsi="Arial" w:cs="Arial"/>
          <w:color w:val="202122"/>
          <w:sz w:val="24"/>
          <w:szCs w:val="24"/>
        </w:rPr>
        <w:t>) и на изток, в Молдова, където са били задържани като роби заедно със други групи, докато робството не било премахнато през 1855-56 година.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Другото име на Бояш е Рудари, идва от славянски Руда, ("метал", "руда"). Мините започнали да стават неефикасни и Рударите били принудени да започнат да правят дървени прибори. (</w:t>
      </w:r>
      <w:r>
        <w:rPr>
          <w:rFonts w:ascii="Arial" w:eastAsia="Arial" w:hAnsi="Arial" w:cs="Arial"/>
          <w:i/>
          <w:color w:val="202122"/>
          <w:sz w:val="24"/>
          <w:szCs w:val="24"/>
        </w:rPr>
        <w:t>Лингурари</w:t>
      </w:r>
      <w:r>
        <w:rPr>
          <w:rFonts w:ascii="Arial" w:eastAsia="Arial" w:hAnsi="Arial" w:cs="Arial"/>
          <w:color w:val="202122"/>
          <w:sz w:val="24"/>
          <w:szCs w:val="24"/>
        </w:rPr>
        <w:t> означава майстори на лъжицина румънски, руда означава още и роднина).</w:t>
      </w:r>
      <w:r>
        <w:rPr>
          <w:rFonts w:ascii="Arial" w:eastAsia="Arial" w:hAnsi="Arial" w:cs="Arial"/>
          <w:color w:val="202122"/>
          <w:sz w:val="24"/>
          <w:szCs w:val="24"/>
        </w:rPr>
        <w:t xml:space="preserve"> Прякора Кащале ("работници на дърво") било дадено на тях от ромите говорещи Ромски език.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След като започнали да правят дървени прибори, те се разделили на изолирани общества. В следствие на това те днес говорят архаичен диалект на Румънския език, със заем</w:t>
      </w:r>
      <w:r>
        <w:rPr>
          <w:rFonts w:ascii="Arial" w:eastAsia="Arial" w:hAnsi="Arial" w:cs="Arial"/>
          <w:color w:val="202122"/>
          <w:sz w:val="24"/>
          <w:szCs w:val="24"/>
        </w:rPr>
        <w:t>ки от заобикалящите ги езици.</w:t>
      </w:r>
    </w:p>
    <w:p w:rsidR="007C4477" w:rsidRDefault="0065158F">
      <w:pPr>
        <w:pBdr>
          <w:bottom w:val="single" w:sz="6" w:space="0" w:color="A2A9B1"/>
        </w:pBdr>
        <w:spacing w:before="240" w:after="60" w:line="240" w:lineRule="auto"/>
        <w:rPr>
          <w:rFonts w:ascii="Georgia" w:eastAsia="Georgia" w:hAnsi="Georgia" w:cs="Georgia"/>
          <w:color w:val="000000"/>
          <w:sz w:val="36"/>
          <w:szCs w:val="36"/>
        </w:rPr>
      </w:pPr>
      <w:r>
        <w:rPr>
          <w:rFonts w:ascii="Georgia" w:eastAsia="Georgia" w:hAnsi="Georgia" w:cs="Georgia"/>
          <w:color w:val="000000"/>
          <w:sz w:val="36"/>
          <w:szCs w:val="36"/>
        </w:rPr>
        <w:t>Население</w:t>
      </w:r>
    </w:p>
    <w:p w:rsidR="007C4477" w:rsidRDefault="0065158F">
      <w:pPr>
        <w:shd w:val="clear" w:color="auto" w:fill="F8F9FA"/>
        <w:spacing w:after="0" w:line="240" w:lineRule="auto"/>
        <w:jc w:val="center"/>
        <w:rPr>
          <w:rFonts w:ascii="Arial" w:eastAsia="Arial" w:hAnsi="Arial" w:cs="Arial"/>
          <w:color w:val="202122"/>
          <w:sz w:val="20"/>
          <w:szCs w:val="20"/>
        </w:rPr>
      </w:pPr>
      <w:r>
        <w:rPr>
          <w:rFonts w:ascii="Arial" w:eastAsia="Arial" w:hAnsi="Arial" w:cs="Arial"/>
          <w:noProof/>
          <w:color w:val="0B0080"/>
          <w:sz w:val="20"/>
          <w:szCs w:val="20"/>
          <w:lang w:val="en-US"/>
        </w:rPr>
        <w:lastRenderedPageBreak/>
        <w:drawing>
          <wp:inline distT="0" distB="0" distL="0" distR="0">
            <wp:extent cx="1905000" cy="3009900"/>
            <wp:effectExtent l="0" t="0" r="0" b="0"/>
            <wp:docPr id="4" name="image2.png" descr="https://upload.wikimedia.org/wikipedia/commons/thumb/3/30/Bayache_portant_des_petrins.png/200px-Bayache_portant_des_petri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upload.wikimedia.org/wikipedia/commons/thumb/3/30/Bayache_portant_des_petrins.png/200px-Bayache_portant_des_petrins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477" w:rsidRDefault="007C4477">
      <w:pPr>
        <w:shd w:val="clear" w:color="auto" w:fill="F8F9FA"/>
        <w:rPr>
          <w:rFonts w:ascii="Arial" w:eastAsia="Arial" w:hAnsi="Arial" w:cs="Arial"/>
          <w:color w:val="202122"/>
          <w:sz w:val="19"/>
          <w:szCs w:val="19"/>
        </w:rPr>
      </w:pP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След освобождението от робството (през средата на 19-ти век), много са емигрирали в близките държави, особено в Унгария и Балканите, но някой от тях са емигрирали и в Америка и Австралия.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През 1993 в Унгария са ре</w:t>
      </w:r>
      <w:r>
        <w:rPr>
          <w:rFonts w:ascii="Arial" w:eastAsia="Arial" w:hAnsi="Arial" w:cs="Arial"/>
          <w:color w:val="202122"/>
          <w:sz w:val="24"/>
          <w:szCs w:val="24"/>
        </w:rPr>
        <w:t xml:space="preserve">гистрирани около 14,000 Рудари. 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В Хърватия са отседнали на малки групи близко до Унгарската граница в региона на Медимурие, Подравина, Славония и Барня с доста други заселници живеят във  област Апатин във Войводина, Сърбия.</w:t>
      </w:r>
    </w:p>
    <w:p w:rsidR="007C4477" w:rsidRDefault="0065158F">
      <w:pPr>
        <w:spacing w:before="72" w:after="0" w:line="240" w:lineRule="auto"/>
        <w:rPr>
          <w:rFonts w:ascii="Arial" w:eastAsia="Arial" w:hAnsi="Arial" w:cs="Arial"/>
          <w:b/>
          <w:color w:val="000000"/>
          <w:sz w:val="29"/>
          <w:szCs w:val="29"/>
        </w:rPr>
      </w:pPr>
      <w:r>
        <w:rPr>
          <w:rFonts w:ascii="Arial" w:eastAsia="Arial" w:hAnsi="Arial" w:cs="Arial"/>
          <w:b/>
          <w:color w:val="000000"/>
          <w:sz w:val="29"/>
          <w:szCs w:val="29"/>
        </w:rPr>
        <w:t>Имена на други езици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На Английски главно възприетото им име е Бояш (Boyash), обаче във България им казват </w:t>
      </w:r>
      <w:r>
        <w:rPr>
          <w:rFonts w:ascii="Arial" w:eastAsia="Arial" w:hAnsi="Arial" w:cs="Arial"/>
          <w:i/>
          <w:color w:val="202122"/>
          <w:sz w:val="24"/>
          <w:szCs w:val="24"/>
        </w:rPr>
        <w:t>Лудари</w:t>
      </w:r>
      <w:r>
        <w:rPr>
          <w:rFonts w:ascii="Arial" w:eastAsia="Arial" w:hAnsi="Arial" w:cs="Arial"/>
          <w:color w:val="202122"/>
          <w:sz w:val="24"/>
          <w:szCs w:val="24"/>
        </w:rPr>
        <w:t> и Рудари като синоними, докато в Румъния се срещат и двете форми: </w:t>
      </w:r>
      <w:r>
        <w:rPr>
          <w:rFonts w:ascii="Arial" w:eastAsia="Arial" w:hAnsi="Arial" w:cs="Arial"/>
          <w:i/>
          <w:color w:val="202122"/>
          <w:sz w:val="24"/>
          <w:szCs w:val="24"/>
        </w:rPr>
        <w:t>Рудари</w:t>
      </w:r>
      <w:r>
        <w:rPr>
          <w:rFonts w:ascii="Arial" w:eastAsia="Arial" w:hAnsi="Arial" w:cs="Arial"/>
          <w:color w:val="202122"/>
          <w:sz w:val="24"/>
          <w:szCs w:val="24"/>
        </w:rPr>
        <w:t xml:space="preserve"> и Байеши (</w:t>
      </w:r>
      <w:r>
        <w:rPr>
          <w:rFonts w:ascii="Arial" w:eastAsia="Arial" w:hAnsi="Arial" w:cs="Arial"/>
          <w:i/>
          <w:color w:val="202122"/>
          <w:sz w:val="24"/>
          <w:szCs w:val="24"/>
        </w:rPr>
        <w:t>Băieşi)</w:t>
      </w:r>
      <w:r>
        <w:rPr>
          <w:rFonts w:ascii="Arial" w:eastAsia="Arial" w:hAnsi="Arial" w:cs="Arial"/>
          <w:color w:val="202122"/>
          <w:sz w:val="24"/>
          <w:szCs w:val="24"/>
        </w:rPr>
        <w:t>.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Същата етническа група във Унгария и Хървания се нарича</w:t>
      </w:r>
      <w:r>
        <w:rPr>
          <w:rFonts w:ascii="Arial" w:eastAsia="Arial" w:hAnsi="Arial" w:cs="Arial"/>
          <w:i/>
          <w:color w:val="202122"/>
          <w:sz w:val="24"/>
          <w:szCs w:val="24"/>
        </w:rPr>
        <w:t xml:space="preserve"> Беяш</w:t>
      </w:r>
      <w:r>
        <w:rPr>
          <w:rFonts w:ascii="Arial" w:eastAsia="Arial" w:hAnsi="Arial" w:cs="Arial"/>
          <w:color w:val="202122"/>
          <w:sz w:val="24"/>
          <w:szCs w:val="24"/>
        </w:rPr>
        <w:t xml:space="preserve"> и Баяш (Baj</w:t>
      </w:r>
      <w:r>
        <w:rPr>
          <w:rFonts w:ascii="Arial" w:eastAsia="Arial" w:hAnsi="Arial" w:cs="Arial"/>
          <w:color w:val="202122"/>
          <w:sz w:val="24"/>
          <w:szCs w:val="24"/>
        </w:rPr>
        <w:t>aši) като официално име.</w:t>
      </w:r>
      <w:r>
        <w:rPr>
          <w:rFonts w:ascii="Arial" w:eastAsia="Arial" w:hAnsi="Arial" w:cs="Arial"/>
          <w:color w:val="202122"/>
          <w:sz w:val="17"/>
          <w:szCs w:val="17"/>
          <w:vertAlign w:val="superscript"/>
        </w:rPr>
        <w:t xml:space="preserve"> </w:t>
      </w:r>
      <w:r>
        <w:rPr>
          <w:rFonts w:ascii="Arial" w:eastAsia="Arial" w:hAnsi="Arial" w:cs="Arial"/>
          <w:color w:val="202122"/>
          <w:sz w:val="24"/>
          <w:szCs w:val="24"/>
        </w:rPr>
        <w:t>Етнонимът Баяш ("миньор") в Сърбия се разпознава само между групите отседнали във регионът Бака (</w:t>
      </w:r>
      <w:hyperlink r:id="rId11">
        <w:r>
          <w:rPr>
            <w:rFonts w:ascii="Arial" w:eastAsia="Arial" w:hAnsi="Arial" w:cs="Arial"/>
            <w:color w:val="0B0080"/>
            <w:sz w:val="24"/>
            <w:szCs w:val="24"/>
            <w:u w:val="single"/>
          </w:rPr>
          <w:t>Bačka</w:t>
        </w:r>
      </w:hyperlink>
      <w:r>
        <w:rPr>
          <w:rFonts w:ascii="Arial" w:eastAsia="Arial" w:hAnsi="Arial" w:cs="Arial"/>
          <w:color w:val="202122"/>
          <w:sz w:val="24"/>
          <w:szCs w:val="24"/>
        </w:rPr>
        <w:t xml:space="preserve">), живеещи по течението на река Дунав, близко до Хърватия и Унгария. </w:t>
      </w:r>
      <w:r>
        <w:rPr>
          <w:rFonts w:ascii="Arial" w:eastAsia="Arial" w:hAnsi="Arial" w:cs="Arial"/>
          <w:color w:val="202122"/>
          <w:sz w:val="24"/>
          <w:szCs w:val="24"/>
        </w:rPr>
        <w:t xml:space="preserve">Този термин не е често срещан и не се използва доста от другите групи на Бояш във Сръбския Банат, примерно село Улима. 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Рзпознават се по много имена базирани на търговията им. Освен Рудари/Лудари, се разпознават и като Копанари, Колитари</w:t>
      </w:r>
      <w:r>
        <w:rPr>
          <w:rFonts w:ascii="Arial" w:eastAsia="Arial" w:hAnsi="Arial" w:cs="Arial"/>
          <w:i/>
          <w:color w:val="202122"/>
          <w:sz w:val="24"/>
          <w:szCs w:val="24"/>
        </w:rPr>
        <w:t xml:space="preserve">, Лингурара, </w:t>
      </w:r>
      <w:r>
        <w:rPr>
          <w:rFonts w:ascii="Arial" w:eastAsia="Arial" w:hAnsi="Arial" w:cs="Arial"/>
          <w:color w:val="202122"/>
          <w:sz w:val="24"/>
          <w:szCs w:val="24"/>
        </w:rPr>
        <w:t>Урсари</w:t>
      </w:r>
      <w:r>
        <w:rPr>
          <w:rFonts w:ascii="Arial" w:eastAsia="Arial" w:hAnsi="Arial" w:cs="Arial"/>
          <w:color w:val="202122"/>
          <w:sz w:val="24"/>
          <w:szCs w:val="24"/>
        </w:rPr>
        <w:t>, Мечкара</w:t>
      </w:r>
      <w:r>
        <w:rPr>
          <w:rFonts w:ascii="Arial" w:eastAsia="Arial" w:hAnsi="Arial" w:cs="Arial"/>
          <w:i/>
          <w:color w:val="202122"/>
          <w:sz w:val="24"/>
          <w:szCs w:val="24"/>
        </w:rPr>
        <w:t>.</w:t>
      </w:r>
    </w:p>
    <w:p w:rsidR="007C4477" w:rsidRDefault="0065158F">
      <w:pPr>
        <w:pBdr>
          <w:bottom w:val="single" w:sz="6" w:space="0" w:color="A2A9B1"/>
        </w:pBdr>
        <w:spacing w:before="240" w:after="60" w:line="240" w:lineRule="auto"/>
        <w:rPr>
          <w:rFonts w:ascii="Georgia" w:eastAsia="Georgia" w:hAnsi="Georgia" w:cs="Georgia"/>
          <w:color w:val="000000"/>
          <w:sz w:val="36"/>
          <w:szCs w:val="36"/>
        </w:rPr>
      </w:pPr>
      <w:r>
        <w:rPr>
          <w:rFonts w:ascii="Georgia" w:eastAsia="Georgia" w:hAnsi="Georgia" w:cs="Georgia"/>
          <w:color w:val="000000"/>
          <w:sz w:val="36"/>
          <w:szCs w:val="36"/>
        </w:rPr>
        <w:t>Образование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 xml:space="preserve">Тези Баняш, които знаят румънски език се намират в Румънски села, в Сръбския Банат, както и в Унгария, говорещо баяш под диалект на Румънския език, в централна и западна Унгария. 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lastRenderedPageBreak/>
        <w:t>През последните години имаше доста опити от неправите</w:t>
      </w:r>
      <w:r>
        <w:rPr>
          <w:rFonts w:ascii="Arial" w:eastAsia="Arial" w:hAnsi="Arial" w:cs="Arial"/>
          <w:color w:val="202122"/>
          <w:sz w:val="24"/>
          <w:szCs w:val="24"/>
        </w:rPr>
        <w:t xml:space="preserve">лствени организации в региона на Източна Бака да се въведат свободно избираеми дисциплини за Румънски. Спрямо изследванията през 2004 има само 2 осъществени проекта. </w:t>
      </w:r>
    </w:p>
    <w:p w:rsidR="007C4477" w:rsidRDefault="0065158F">
      <w:pPr>
        <w:pBdr>
          <w:bottom w:val="single" w:sz="6" w:space="0" w:color="A2A9B1"/>
        </w:pBdr>
        <w:spacing w:before="240" w:after="60" w:line="240" w:lineRule="auto"/>
        <w:rPr>
          <w:rFonts w:ascii="Georgia" w:eastAsia="Georgia" w:hAnsi="Georgia" w:cs="Georgia"/>
          <w:color w:val="000000"/>
          <w:sz w:val="36"/>
          <w:szCs w:val="36"/>
        </w:rPr>
      </w:pPr>
      <w:bookmarkStart w:id="1" w:name="_heading=h.gjdgxs" w:colFirst="0" w:colLast="0"/>
      <w:bookmarkEnd w:id="1"/>
      <w:r>
        <w:rPr>
          <w:rFonts w:ascii="Georgia" w:eastAsia="Georgia" w:hAnsi="Georgia" w:cs="Georgia"/>
          <w:color w:val="000000"/>
          <w:sz w:val="36"/>
          <w:szCs w:val="36"/>
        </w:rPr>
        <w:t xml:space="preserve">Други ресурси 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b/>
          <w:color w:val="202122"/>
          <w:sz w:val="24"/>
          <w:szCs w:val="24"/>
        </w:rPr>
        <w:t>Notes</w:t>
      </w:r>
    </w:p>
    <w:p w:rsidR="007C4477" w:rsidRDefault="0065158F">
      <w:pPr>
        <w:numPr>
          <w:ilvl w:val="1"/>
          <w:numId w:val="1"/>
        </w:numPr>
        <w:spacing w:before="280" w:after="24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12" w:anchor="cite_ref-1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</w:t>
      </w:r>
      <w:hyperlink r:id="rId13">
        <w:r>
          <w:rPr>
            <w:rFonts w:ascii="Arial" w:eastAsia="Arial" w:hAnsi="Arial" w:cs="Arial"/>
            <w:color w:val="663366"/>
            <w:sz w:val="19"/>
            <w:szCs w:val="19"/>
            <w:u w:val="single"/>
          </w:rPr>
          <w:t>Ludari in USA</w:t>
        </w:r>
      </w:hyperlink>
    </w:p>
    <w:p w:rsidR="007C4477" w:rsidRDefault="0065158F">
      <w:pPr>
        <w:numPr>
          <w:ilvl w:val="1"/>
          <w:numId w:val="1"/>
        </w:numPr>
        <w:spacing w:after="24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14" w:anchor="cite_ref-2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</w:t>
      </w:r>
      <w:r>
        <w:rPr>
          <w:rFonts w:ascii="Arial" w:eastAsia="Arial" w:hAnsi="Arial" w:cs="Arial"/>
          <w:i/>
          <w:color w:val="202122"/>
          <w:sz w:val="19"/>
          <w:szCs w:val="19"/>
        </w:rPr>
        <w:t>Smith, David James (2016-06-16). </w:t>
      </w:r>
      <w:hyperlink r:id="rId15" w:anchor="v=onepage&amp;q=boyash%20alternative%20names%20Zl%C4%83tari&amp;f=true">
        <w:r>
          <w:rPr>
            <w:rFonts w:ascii="Arial" w:eastAsia="Arial" w:hAnsi="Arial" w:cs="Arial"/>
            <w:i/>
            <w:color w:val="663366"/>
            <w:sz w:val="19"/>
            <w:szCs w:val="19"/>
            <w:u w:val="single"/>
          </w:rPr>
          <w:t>Only Horses from Wild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 </w:t>
      </w:r>
      <w:hyperlink r:id="rId16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ISBN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 </w:t>
      </w:r>
      <w:hyperlink r:id="rId17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9</w:t>
        </w:r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781365197734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</w:t>
      </w:r>
    </w:p>
    <w:p w:rsidR="007C4477" w:rsidRDefault="0065158F">
      <w:pPr>
        <w:numPr>
          <w:ilvl w:val="1"/>
          <w:numId w:val="1"/>
        </w:numPr>
        <w:spacing w:after="24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18" w:anchor="cite_ref-3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</w:t>
      </w:r>
      <w:r>
        <w:rPr>
          <w:rFonts w:ascii="Arial" w:eastAsia="Arial" w:hAnsi="Arial" w:cs="Arial"/>
          <w:i/>
          <w:color w:val="202122"/>
          <w:sz w:val="19"/>
          <w:szCs w:val="19"/>
        </w:rPr>
        <w:t>Liégeois, Jean-Pierre; Europe, Council of (January 2007). </w:t>
      </w:r>
      <w:hyperlink r:id="rId19">
        <w:r>
          <w:rPr>
            <w:rFonts w:ascii="Arial" w:eastAsia="Arial" w:hAnsi="Arial" w:cs="Arial"/>
            <w:i/>
            <w:color w:val="663366"/>
            <w:sz w:val="19"/>
            <w:szCs w:val="19"/>
            <w:u w:val="single"/>
          </w:rPr>
          <w:t>Roma in Europe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 </w:t>
      </w:r>
      <w:hyperlink r:id="rId20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ISBN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 </w:t>
      </w:r>
      <w:hyperlink r:id="rId21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9789287160515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</w:t>
      </w:r>
    </w:p>
    <w:p w:rsidR="007C4477" w:rsidRDefault="0065158F">
      <w:pPr>
        <w:numPr>
          <w:ilvl w:val="1"/>
          <w:numId w:val="1"/>
        </w:numPr>
        <w:spacing w:after="24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22" w:anchor="cite_ref-4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</w:t>
      </w:r>
      <w:hyperlink r:id="rId23">
        <w:r>
          <w:rPr>
            <w:rFonts w:ascii="Arial" w:eastAsia="Arial" w:hAnsi="Arial" w:cs="Arial"/>
            <w:color w:val="663366"/>
            <w:sz w:val="19"/>
            <w:szCs w:val="19"/>
            <w:u w:val="single"/>
          </w:rPr>
          <w:t>http://www.gitanos.org/documentos/1.1-KEN-his_HistoricalDictionaryoftheGypsies.pdf</w:t>
        </w:r>
      </w:hyperlink>
    </w:p>
    <w:p w:rsidR="007C4477" w:rsidRDefault="0065158F">
      <w:pPr>
        <w:numPr>
          <w:ilvl w:val="1"/>
          <w:numId w:val="1"/>
        </w:numPr>
        <w:spacing w:after="24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24" w:anchor="cite_ref-5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</w:t>
      </w:r>
      <w:r>
        <w:rPr>
          <w:rFonts w:ascii="Arial" w:eastAsia="Arial" w:hAnsi="Arial" w:cs="Arial"/>
          <w:i/>
          <w:color w:val="202122"/>
          <w:sz w:val="19"/>
          <w:szCs w:val="19"/>
        </w:rPr>
        <w:t>Bódi, Zsuzsanna (</w:t>
      </w:r>
      <w:r>
        <w:rPr>
          <w:rFonts w:ascii="Arial" w:eastAsia="Arial" w:hAnsi="Arial" w:cs="Arial"/>
          <w:i/>
          <w:color w:val="202122"/>
          <w:sz w:val="19"/>
          <w:szCs w:val="19"/>
        </w:rPr>
        <w:t>1997). </w:t>
      </w:r>
      <w:hyperlink r:id="rId25">
        <w:r>
          <w:rPr>
            <w:rFonts w:ascii="Arial" w:eastAsia="Arial" w:hAnsi="Arial" w:cs="Arial"/>
            <w:i/>
            <w:color w:val="663366"/>
            <w:sz w:val="19"/>
            <w:szCs w:val="19"/>
            <w:u w:val="single"/>
          </w:rPr>
          <w:t>"Studies about Boyash Gypsies in Hungary"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</w:t>
      </w:r>
    </w:p>
    <w:p w:rsidR="007C4477" w:rsidRDefault="0065158F">
      <w:pPr>
        <w:numPr>
          <w:ilvl w:val="1"/>
          <w:numId w:val="1"/>
        </w:numPr>
        <w:spacing w:after="24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26" w:anchor="cite_ref-6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</w:t>
      </w:r>
      <w:r>
        <w:rPr>
          <w:rFonts w:ascii="Arial" w:eastAsia="Arial" w:hAnsi="Arial" w:cs="Arial"/>
          <w:i/>
          <w:color w:val="202122"/>
          <w:sz w:val="19"/>
          <w:szCs w:val="19"/>
        </w:rPr>
        <w:t>Bódi, Zsuzsanna (1997). </w:t>
      </w:r>
      <w:hyperlink r:id="rId27">
        <w:r>
          <w:rPr>
            <w:rFonts w:ascii="Arial" w:eastAsia="Arial" w:hAnsi="Arial" w:cs="Arial"/>
            <w:i/>
            <w:color w:val="663366"/>
            <w:sz w:val="19"/>
            <w:szCs w:val="19"/>
            <w:u w:val="single"/>
          </w:rPr>
          <w:t>"Studies about Boyash Gypsies in Hungary"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</w:t>
      </w:r>
    </w:p>
    <w:p w:rsidR="007C4477" w:rsidRDefault="0065158F">
      <w:pPr>
        <w:numPr>
          <w:ilvl w:val="1"/>
          <w:numId w:val="1"/>
        </w:numPr>
        <w:spacing w:after="24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28" w:anchor="cite_ref-7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hyperlink r:id="rId29">
        <w:r>
          <w:rPr>
            <w:rFonts w:ascii="Arial" w:eastAsia="Arial" w:hAnsi="Arial" w:cs="Arial"/>
            <w:color w:val="663366"/>
            <w:sz w:val="19"/>
            <w:szCs w:val="19"/>
            <w:u w:val="single"/>
          </w:rPr>
          <w:t>http://www.hungarianreview.com/print/20150514_bibles_for_communist_europe_a_cold_war_story_part_1</w:t>
        </w:r>
      </w:hyperlink>
    </w:p>
    <w:p w:rsidR="007C4477" w:rsidRDefault="0065158F">
      <w:pPr>
        <w:numPr>
          <w:ilvl w:val="1"/>
          <w:numId w:val="1"/>
        </w:numPr>
        <w:spacing w:after="24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30" w:anchor="cite_ref-8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</w:t>
      </w:r>
      <w:r>
        <w:rPr>
          <w:rFonts w:ascii="Arial" w:eastAsia="Arial" w:hAnsi="Arial" w:cs="Arial"/>
          <w:i/>
          <w:color w:val="202122"/>
          <w:sz w:val="19"/>
          <w:szCs w:val="19"/>
        </w:rPr>
        <w:t>Liégeois, Jean-Pierre (January 2012). </w:t>
      </w:r>
      <w:hyperlink r:id="rId31">
        <w:r>
          <w:rPr>
            <w:rFonts w:ascii="Arial" w:eastAsia="Arial" w:hAnsi="Arial" w:cs="Arial"/>
            <w:i/>
            <w:color w:val="663366"/>
            <w:sz w:val="19"/>
            <w:szCs w:val="19"/>
            <w:u w:val="single"/>
          </w:rPr>
          <w:t>The Council of Europe and Roma: 40 Years of Action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 </w:t>
      </w:r>
      <w:hyperlink r:id="rId32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ISBN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 </w:t>
      </w:r>
      <w:hyperlink r:id="rId33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9789287169457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</w:t>
      </w:r>
    </w:p>
    <w:p w:rsidR="007C4477" w:rsidRDefault="0065158F">
      <w:pPr>
        <w:numPr>
          <w:ilvl w:val="1"/>
          <w:numId w:val="1"/>
        </w:numPr>
        <w:spacing w:after="24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34" w:anchor="cite_ref-9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</w:t>
      </w:r>
      <w:r>
        <w:rPr>
          <w:rFonts w:ascii="Arial" w:eastAsia="Arial" w:hAnsi="Arial" w:cs="Arial"/>
          <w:i/>
          <w:color w:val="202122"/>
          <w:sz w:val="19"/>
          <w:szCs w:val="19"/>
        </w:rPr>
        <w:t>Miskovic, Maja (2013-07-18). </w:t>
      </w:r>
      <w:hyperlink r:id="rId35">
        <w:r>
          <w:rPr>
            <w:rFonts w:ascii="Arial" w:eastAsia="Arial" w:hAnsi="Arial" w:cs="Arial"/>
            <w:i/>
            <w:color w:val="663366"/>
            <w:sz w:val="19"/>
            <w:szCs w:val="19"/>
            <w:u w:val="single"/>
          </w:rPr>
          <w:t>Roma Education in Europe: Practices, policies and politics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 </w:t>
      </w:r>
      <w:hyperlink r:id="rId36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ISBN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 </w:t>
      </w:r>
      <w:hyperlink r:id="rId37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9781136280658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</w:t>
      </w:r>
    </w:p>
    <w:p w:rsidR="007C4477" w:rsidRDefault="0065158F">
      <w:pPr>
        <w:numPr>
          <w:ilvl w:val="1"/>
          <w:numId w:val="1"/>
        </w:numPr>
        <w:spacing w:after="24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38" w:anchor="cite_ref-10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</w:t>
      </w:r>
      <w:r>
        <w:rPr>
          <w:rFonts w:ascii="Arial" w:eastAsia="Arial" w:hAnsi="Arial" w:cs="Arial"/>
          <w:i/>
          <w:color w:val="202122"/>
          <w:sz w:val="19"/>
          <w:szCs w:val="19"/>
        </w:rPr>
        <w:t>Kállai, Ernő (2002). </w:t>
      </w:r>
      <w:hyperlink r:id="rId39">
        <w:r>
          <w:rPr>
            <w:rFonts w:ascii="Arial" w:eastAsia="Arial" w:hAnsi="Arial" w:cs="Arial"/>
            <w:i/>
            <w:color w:val="663366"/>
            <w:sz w:val="19"/>
            <w:szCs w:val="19"/>
            <w:u w:val="single"/>
          </w:rPr>
          <w:t>The Gypsies/The Roma in Hungarian Society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 </w:t>
      </w:r>
      <w:hyperlink r:id="rId40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ISBN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 </w:t>
      </w:r>
      <w:hyperlink r:id="rId41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9789638577467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</w:t>
      </w:r>
    </w:p>
    <w:p w:rsidR="007C4477" w:rsidRDefault="0065158F">
      <w:pPr>
        <w:numPr>
          <w:ilvl w:val="1"/>
          <w:numId w:val="1"/>
        </w:numPr>
        <w:spacing w:after="24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42" w:anchor="cite_ref-11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</w:t>
      </w:r>
      <w:r>
        <w:rPr>
          <w:rFonts w:ascii="Arial" w:eastAsia="Arial" w:hAnsi="Arial" w:cs="Arial"/>
          <w:i/>
          <w:color w:val="202122"/>
          <w:sz w:val="19"/>
          <w:szCs w:val="19"/>
        </w:rPr>
        <w:t>Sikimić, Biljana (2005). </w:t>
      </w:r>
      <w:hyperlink r:id="rId43">
        <w:r>
          <w:rPr>
            <w:rFonts w:ascii="Arial" w:eastAsia="Arial" w:hAnsi="Arial" w:cs="Arial"/>
            <w:i/>
            <w:color w:val="663366"/>
            <w:sz w:val="19"/>
            <w:szCs w:val="19"/>
            <w:u w:val="single"/>
          </w:rPr>
          <w:t>"Banjaši na Balkanu: Identitet etničke zajednice"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</w:t>
      </w:r>
    </w:p>
    <w:p w:rsidR="007C4477" w:rsidRDefault="0065158F">
      <w:pPr>
        <w:numPr>
          <w:ilvl w:val="1"/>
          <w:numId w:val="1"/>
        </w:numPr>
        <w:spacing w:after="24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44" w:anchor="cite_ref-12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</w:t>
      </w:r>
      <w:r>
        <w:rPr>
          <w:rFonts w:ascii="Arial" w:eastAsia="Arial" w:hAnsi="Arial" w:cs="Arial"/>
          <w:i/>
          <w:color w:val="202122"/>
          <w:sz w:val="19"/>
          <w:szCs w:val="19"/>
        </w:rPr>
        <w:t>Guy, Will (2001). </w:t>
      </w:r>
      <w:hyperlink r:id="rId45">
        <w:r>
          <w:rPr>
            <w:rFonts w:ascii="Arial" w:eastAsia="Arial" w:hAnsi="Arial" w:cs="Arial"/>
            <w:i/>
            <w:color w:val="663366"/>
            <w:sz w:val="19"/>
            <w:szCs w:val="19"/>
            <w:u w:val="single"/>
          </w:rPr>
          <w:t>Between Past and Future: The Roma of Central and Eastern Europe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 </w:t>
      </w:r>
      <w:hyperlink r:id="rId46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ISBN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 </w:t>
      </w:r>
      <w:hyperlink r:id="rId47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9781902806075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</w:t>
      </w:r>
    </w:p>
    <w:p w:rsidR="007C4477" w:rsidRDefault="0065158F">
      <w:pPr>
        <w:numPr>
          <w:ilvl w:val="1"/>
          <w:numId w:val="1"/>
        </w:numPr>
        <w:spacing w:after="24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48" w:anchor="cite_ref-13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Cf. a (.pdf) paper issued by the Hungarian ministry of education (as of M</w:t>
      </w:r>
      <w:r>
        <w:rPr>
          <w:rFonts w:ascii="Arial" w:eastAsia="Arial" w:hAnsi="Arial" w:cs="Arial"/>
          <w:color w:val="202122"/>
          <w:sz w:val="19"/>
          <w:szCs w:val="19"/>
        </w:rPr>
        <w:t>ay 25, 2006) containing the official schools curriculum for Boyash pupils, reading, writing and the type of tests and examinations in their language, which is based on the Romanian subdialects spoken in western </w:t>
      </w:r>
      <w:hyperlink r:id="rId49">
        <w:r>
          <w:rPr>
            <w:rFonts w:ascii="Arial" w:eastAsia="Arial" w:hAnsi="Arial" w:cs="Arial"/>
            <w:color w:val="0B0080"/>
            <w:sz w:val="19"/>
            <w:szCs w:val="19"/>
            <w:u w:val="single"/>
          </w:rPr>
          <w:t>Transylvania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(esp. in </w:t>
      </w:r>
      <w:hyperlink r:id="rId50">
        <w:r>
          <w:rPr>
            <w:rFonts w:ascii="Arial" w:eastAsia="Arial" w:hAnsi="Arial" w:cs="Arial"/>
            <w:color w:val="0B0080"/>
            <w:sz w:val="19"/>
            <w:szCs w:val="19"/>
            <w:u w:val="single"/>
          </w:rPr>
          <w:t>Crişana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) and </w:t>
      </w:r>
      <w:hyperlink r:id="rId51">
        <w:r>
          <w:rPr>
            <w:rFonts w:ascii="Arial" w:eastAsia="Arial" w:hAnsi="Arial" w:cs="Arial"/>
            <w:color w:val="0B0080"/>
            <w:sz w:val="19"/>
            <w:szCs w:val="19"/>
            <w:u w:val="single"/>
          </w:rPr>
          <w:t>Banat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, containing numerous borrowings from the Hungarian language; the script is an adaptation based on Hungarian and Romanian graphems :</w:t>
      </w:r>
      <w:hyperlink r:id="rId52">
        <w:r>
          <w:rPr>
            <w:rFonts w:ascii="Arial" w:eastAsia="Arial" w:hAnsi="Arial" w:cs="Arial"/>
            <w:i/>
            <w:color w:val="663366"/>
            <w:sz w:val="19"/>
            <w:szCs w:val="19"/>
            <w:u w:val="single"/>
          </w:rPr>
          <w:t>"Beás nyelv emelt szintű írásbeli vizsga, 2006"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 </w:t>
      </w:r>
      <w:r>
        <w:rPr>
          <w:rFonts w:ascii="Arial" w:eastAsia="Arial" w:hAnsi="Arial" w:cs="Arial"/>
          <w:i/>
          <w:color w:val="202122"/>
          <w:sz w:val="18"/>
          <w:szCs w:val="18"/>
        </w:rPr>
        <w:t>(PDF)</w:t>
      </w:r>
      <w:r>
        <w:rPr>
          <w:rFonts w:ascii="Arial" w:eastAsia="Arial" w:hAnsi="Arial" w:cs="Arial"/>
          <w:i/>
          <w:color w:val="202122"/>
          <w:sz w:val="19"/>
          <w:szCs w:val="19"/>
        </w:rPr>
        <w:t>. Archived from </w:t>
      </w:r>
      <w:hyperlink r:id="rId53">
        <w:r>
          <w:rPr>
            <w:rFonts w:ascii="Arial" w:eastAsia="Arial" w:hAnsi="Arial" w:cs="Arial"/>
            <w:i/>
            <w:color w:val="663366"/>
            <w:sz w:val="19"/>
            <w:szCs w:val="19"/>
            <w:u w:val="single"/>
          </w:rPr>
          <w:t>the original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 </w:t>
      </w:r>
      <w:r>
        <w:rPr>
          <w:rFonts w:ascii="Arial" w:eastAsia="Arial" w:hAnsi="Arial" w:cs="Arial"/>
          <w:i/>
          <w:color w:val="202122"/>
          <w:sz w:val="18"/>
          <w:szCs w:val="18"/>
        </w:rPr>
        <w:t>(PDF)</w:t>
      </w:r>
      <w:r>
        <w:rPr>
          <w:rFonts w:ascii="Arial" w:eastAsia="Arial" w:hAnsi="Arial" w:cs="Arial"/>
          <w:i/>
          <w:color w:val="202122"/>
          <w:sz w:val="19"/>
          <w:szCs w:val="19"/>
        </w:rPr>
        <w:t> on 2012-03-17. Retrieved 2011-03-29.</w:t>
      </w:r>
      <w:r>
        <w:rPr>
          <w:rFonts w:ascii="Arial" w:eastAsia="Arial" w:hAnsi="Arial" w:cs="Arial"/>
          <w:color w:val="202122"/>
          <w:sz w:val="19"/>
          <w:szCs w:val="19"/>
        </w:rPr>
        <w:t> .</w:t>
      </w:r>
    </w:p>
    <w:p w:rsidR="007C4477" w:rsidRDefault="0065158F">
      <w:pPr>
        <w:numPr>
          <w:ilvl w:val="1"/>
          <w:numId w:val="1"/>
        </w:numPr>
        <w:spacing w:after="24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54" w:anchor="cite_ref-14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</w:t>
      </w:r>
      <w:r>
        <w:rPr>
          <w:rFonts w:ascii="Arial" w:eastAsia="Arial" w:hAnsi="Arial" w:cs="Arial"/>
          <w:i/>
          <w:color w:val="202122"/>
          <w:sz w:val="19"/>
          <w:szCs w:val="19"/>
        </w:rPr>
        <w:t>Sutherland, Anne (July 1986). </w:t>
      </w:r>
      <w:hyperlink r:id="rId55">
        <w:r>
          <w:rPr>
            <w:rFonts w:ascii="Arial" w:eastAsia="Arial" w:hAnsi="Arial" w:cs="Arial"/>
            <w:i/>
            <w:color w:val="663366"/>
            <w:sz w:val="19"/>
            <w:szCs w:val="19"/>
            <w:u w:val="single"/>
          </w:rPr>
          <w:t>Gypsies: The Hidden Americans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 </w:t>
      </w:r>
      <w:hyperlink r:id="rId56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ISBN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 </w:t>
      </w:r>
      <w:hyperlink r:id="rId57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9781478610410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</w:t>
      </w:r>
    </w:p>
    <w:p w:rsidR="007C4477" w:rsidRDefault="0065158F">
      <w:pPr>
        <w:numPr>
          <w:ilvl w:val="1"/>
          <w:numId w:val="1"/>
        </w:numPr>
        <w:spacing w:after="120" w:line="240" w:lineRule="auto"/>
        <w:ind w:left="768"/>
        <w:rPr>
          <w:rFonts w:ascii="Arial" w:eastAsia="Arial" w:hAnsi="Arial" w:cs="Arial"/>
          <w:color w:val="202122"/>
          <w:sz w:val="19"/>
          <w:szCs w:val="19"/>
        </w:rPr>
      </w:pPr>
      <w:hyperlink r:id="rId58" w:anchor="cite_ref-15">
        <w:r>
          <w:rPr>
            <w:rFonts w:ascii="Arial" w:eastAsia="Arial" w:hAnsi="Arial" w:cs="Arial"/>
            <w:b/>
            <w:color w:val="0B0080"/>
            <w:sz w:val="19"/>
            <w:szCs w:val="19"/>
            <w:u w:val="single"/>
          </w:rPr>
          <w:t>^</w:t>
        </w:r>
      </w:hyperlink>
      <w:r>
        <w:rPr>
          <w:rFonts w:ascii="Arial" w:eastAsia="Arial" w:hAnsi="Arial" w:cs="Arial"/>
          <w:color w:val="202122"/>
          <w:sz w:val="19"/>
          <w:szCs w:val="19"/>
        </w:rPr>
        <w:t> </w:t>
      </w:r>
      <w:r>
        <w:rPr>
          <w:rFonts w:ascii="Arial" w:eastAsia="Arial" w:hAnsi="Arial" w:cs="Arial"/>
          <w:i/>
          <w:color w:val="202122"/>
          <w:sz w:val="19"/>
          <w:szCs w:val="19"/>
        </w:rPr>
        <w:t>Kontra, Mikl¢s (January 1999). </w:t>
      </w:r>
      <w:hyperlink r:id="rId59">
        <w:r>
          <w:rPr>
            <w:rFonts w:ascii="Arial" w:eastAsia="Arial" w:hAnsi="Arial" w:cs="Arial"/>
            <w:i/>
            <w:color w:val="663366"/>
            <w:sz w:val="19"/>
            <w:szCs w:val="19"/>
            <w:u w:val="single"/>
          </w:rPr>
          <w:t>Lan</w:t>
        </w:r>
        <w:r>
          <w:rPr>
            <w:rFonts w:ascii="Arial" w:eastAsia="Arial" w:hAnsi="Arial" w:cs="Arial"/>
            <w:i/>
            <w:color w:val="663366"/>
            <w:sz w:val="19"/>
            <w:szCs w:val="19"/>
            <w:u w:val="single"/>
          </w:rPr>
          <w:t>guage, a Right and a Resource: Approaching Linguistic Human Rights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 </w:t>
      </w:r>
      <w:hyperlink r:id="rId60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ISBN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 </w:t>
      </w:r>
      <w:hyperlink r:id="rId61">
        <w:r>
          <w:rPr>
            <w:rFonts w:ascii="Arial" w:eastAsia="Arial" w:hAnsi="Arial" w:cs="Arial"/>
            <w:i/>
            <w:color w:val="0B0080"/>
            <w:sz w:val="19"/>
            <w:szCs w:val="19"/>
            <w:u w:val="single"/>
          </w:rPr>
          <w:t>9789639116641</w:t>
        </w:r>
      </w:hyperlink>
      <w:r>
        <w:rPr>
          <w:rFonts w:ascii="Arial" w:eastAsia="Arial" w:hAnsi="Arial" w:cs="Arial"/>
          <w:i/>
          <w:color w:val="202122"/>
          <w:sz w:val="19"/>
          <w:szCs w:val="19"/>
        </w:rPr>
        <w:t>.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b/>
          <w:color w:val="202122"/>
          <w:sz w:val="24"/>
          <w:szCs w:val="24"/>
        </w:rPr>
        <w:t>Bibliography</w:t>
      </w:r>
    </w:p>
    <w:p w:rsidR="007C4477" w:rsidRDefault="0065158F">
      <w:pPr>
        <w:numPr>
          <w:ilvl w:val="0"/>
          <w:numId w:val="2"/>
        </w:numPr>
        <w:spacing w:before="280" w:after="24" w:line="240" w:lineRule="auto"/>
        <w:ind w:left="384"/>
        <w:rPr>
          <w:rFonts w:ascii="Arial" w:eastAsia="Arial" w:hAnsi="Arial" w:cs="Arial"/>
          <w:color w:val="202122"/>
          <w:sz w:val="24"/>
          <w:szCs w:val="24"/>
        </w:rPr>
      </w:pPr>
      <w:hyperlink r:id="rId62">
        <w:r>
          <w:rPr>
            <w:rFonts w:ascii="Arial" w:eastAsia="Arial" w:hAnsi="Arial" w:cs="Arial"/>
            <w:color w:val="663366"/>
            <w:sz w:val="24"/>
            <w:szCs w:val="24"/>
            <w:u w:val="single"/>
          </w:rPr>
          <w:t>Kemény, István: The Structure of Hungarian Roma Groups in Light of Linguistic Changes</w:t>
        </w:r>
      </w:hyperlink>
    </w:p>
    <w:p w:rsidR="007C4477" w:rsidRDefault="0065158F">
      <w:pPr>
        <w:numPr>
          <w:ilvl w:val="0"/>
          <w:numId w:val="2"/>
        </w:numPr>
        <w:spacing w:after="24" w:line="240" w:lineRule="auto"/>
        <w:ind w:left="384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Biljana Sikimić, </w:t>
      </w:r>
      <w:r>
        <w:rPr>
          <w:rFonts w:ascii="Arial" w:eastAsia="Arial" w:hAnsi="Arial" w:cs="Arial"/>
          <w:i/>
          <w:color w:val="202122"/>
          <w:sz w:val="24"/>
          <w:szCs w:val="24"/>
        </w:rPr>
        <w:t>Linguistic Research of Small Exogamic Communities: the Case of Banyash Roumanians in Serbia</w:t>
      </w:r>
    </w:p>
    <w:p w:rsidR="007C4477" w:rsidRDefault="0065158F">
      <w:pPr>
        <w:numPr>
          <w:ilvl w:val="0"/>
          <w:numId w:val="2"/>
        </w:numPr>
        <w:spacing w:after="24" w:line="240" w:lineRule="auto"/>
        <w:ind w:left="384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Ian Hancock. </w:t>
      </w:r>
      <w:hyperlink r:id="rId63">
        <w:r>
          <w:rPr>
            <w:rFonts w:ascii="Arial" w:eastAsia="Arial" w:hAnsi="Arial" w:cs="Arial"/>
            <w:color w:val="663366"/>
            <w:sz w:val="24"/>
            <w:szCs w:val="24"/>
            <w:u w:val="single"/>
          </w:rPr>
          <w:t>The Pariah Syndrome</w:t>
        </w:r>
      </w:hyperlink>
    </w:p>
    <w:p w:rsidR="007C4477" w:rsidRDefault="0065158F">
      <w:pPr>
        <w:numPr>
          <w:ilvl w:val="0"/>
          <w:numId w:val="2"/>
        </w:numPr>
        <w:spacing w:after="24" w:line="240" w:lineRule="auto"/>
        <w:ind w:left="384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Marushiakova et al. </w:t>
      </w:r>
      <w:hyperlink r:id="rId64">
        <w:r>
          <w:rPr>
            <w:rFonts w:ascii="Arial" w:eastAsia="Arial" w:hAnsi="Arial" w:cs="Arial"/>
            <w:color w:val="663366"/>
            <w:sz w:val="24"/>
            <w:szCs w:val="24"/>
            <w:u w:val="single"/>
          </w:rPr>
          <w:t>Identity Formation amon</w:t>
        </w:r>
        <w:r>
          <w:rPr>
            <w:rFonts w:ascii="Arial" w:eastAsia="Arial" w:hAnsi="Arial" w:cs="Arial"/>
            <w:color w:val="663366"/>
            <w:sz w:val="24"/>
            <w:szCs w:val="24"/>
            <w:u w:val="single"/>
          </w:rPr>
          <w:t>g Minorities in the Balkans: The cases of Roms, Egyptians and Ashkali in Kosovo</w:t>
        </w:r>
      </w:hyperlink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[</w:t>
      </w:r>
      <w:hyperlink r:id="rId65">
        <w:r>
          <w:rPr>
            <w:rFonts w:ascii="Arial" w:eastAsia="Arial" w:hAnsi="Arial" w:cs="Arial"/>
            <w:color w:val="663366"/>
            <w:sz w:val="24"/>
            <w:szCs w:val="24"/>
            <w:u w:val="single"/>
          </w:rPr>
          <w:t>https://books.goo</w:t>
        </w:r>
        <w:r>
          <w:rPr>
            <w:rFonts w:ascii="Arial" w:eastAsia="Arial" w:hAnsi="Arial" w:cs="Arial"/>
            <w:color w:val="663366"/>
            <w:sz w:val="24"/>
            <w:szCs w:val="24"/>
            <w:u w:val="single"/>
          </w:rPr>
          <w:t>gle.com/books?id=M10xAQAAIAAJ&amp;q=boyash+gypsies&amp;dq=boyash+gypsies&amp;hl=en&amp;sa=X&amp;ved=0ahUKEwjZy9Wv38zkAhWEup4KHb5SBPYQ6AEIKTAA</w:t>
        </w:r>
      </w:hyperlink>
      <w:r>
        <w:rPr>
          <w:rFonts w:ascii="Arial" w:eastAsia="Arial" w:hAnsi="Arial" w:cs="Arial"/>
          <w:color w:val="202122"/>
          <w:sz w:val="24"/>
          <w:szCs w:val="24"/>
        </w:rPr>
        <w:t> Studies about Boyash Gypsies in Hungary book </w:t>
      </w:r>
      <w:hyperlink r:id="rId66">
        <w:r>
          <w:rPr>
            <w:rFonts w:ascii="Arial" w:eastAsia="Arial" w:hAnsi="Arial" w:cs="Arial"/>
            <w:color w:val="663366"/>
            <w:sz w:val="24"/>
            <w:szCs w:val="24"/>
            <w:u w:val="single"/>
          </w:rPr>
          <w:t>https://books.google.com</w:t>
        </w:r>
      </w:hyperlink>
      <w:r>
        <w:rPr>
          <w:rFonts w:ascii="Arial" w:eastAsia="Arial" w:hAnsi="Arial" w:cs="Arial"/>
          <w:color w:val="202122"/>
          <w:sz w:val="24"/>
          <w:szCs w:val="24"/>
        </w:rPr>
        <w:t> › books</w:t>
      </w:r>
    </w:p>
    <w:p w:rsidR="007C4477" w:rsidRDefault="0065158F">
      <w:pPr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Zsuzsanna B</w:t>
      </w:r>
      <w:r>
        <w:rPr>
          <w:rFonts w:ascii="Arial" w:eastAsia="Arial" w:hAnsi="Arial" w:cs="Arial"/>
          <w:color w:val="202122"/>
          <w:sz w:val="24"/>
          <w:szCs w:val="24"/>
        </w:rPr>
        <w:t>ódi - 1997]</w:t>
      </w:r>
    </w:p>
    <w:p w:rsidR="007C4477" w:rsidRDefault="007C4477"/>
    <w:sectPr w:rsidR="007C44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E66C9"/>
    <w:multiLevelType w:val="multilevel"/>
    <w:tmpl w:val="CF50C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68A7E0B"/>
    <w:multiLevelType w:val="multilevel"/>
    <w:tmpl w:val="65341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77"/>
    <w:rsid w:val="00307308"/>
    <w:rsid w:val="0065158F"/>
    <w:rsid w:val="007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FBAD"/>
  <w15:docId w15:val="{5F1D4C64-9518-4C43-A258-50B07163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5D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5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65D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D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5D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6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5D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5DD3"/>
    <w:rPr>
      <w:color w:val="800080"/>
      <w:u w:val="single"/>
    </w:rPr>
  </w:style>
  <w:style w:type="character" w:customStyle="1" w:styleId="hide-when-compact">
    <w:name w:val="hide-when-compact"/>
    <w:basedOn w:val="DefaultParagraphFont"/>
    <w:rsid w:val="00C65DD3"/>
  </w:style>
  <w:style w:type="character" w:customStyle="1" w:styleId="plainlinks">
    <w:name w:val="plainlinks"/>
    <w:basedOn w:val="DefaultParagraphFont"/>
    <w:rsid w:val="00C65DD3"/>
  </w:style>
  <w:style w:type="character" w:customStyle="1" w:styleId="Date1">
    <w:name w:val="Date1"/>
    <w:basedOn w:val="DefaultParagraphFont"/>
    <w:rsid w:val="00C65DD3"/>
  </w:style>
  <w:style w:type="paragraph" w:customStyle="1" w:styleId="nv-view">
    <w:name w:val="nv-view"/>
    <w:basedOn w:val="Normal"/>
    <w:rsid w:val="00C6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-talk">
    <w:name w:val="nv-talk"/>
    <w:basedOn w:val="Normal"/>
    <w:rsid w:val="00C6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-edit">
    <w:name w:val="nv-edit"/>
    <w:basedOn w:val="Normal"/>
    <w:rsid w:val="00C6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span">
    <w:name w:val="toctogglespan"/>
    <w:basedOn w:val="DefaultParagraphFont"/>
    <w:rsid w:val="00C65DD3"/>
  </w:style>
  <w:style w:type="paragraph" w:customStyle="1" w:styleId="toclevel-1">
    <w:name w:val="toclevel-1"/>
    <w:basedOn w:val="Normal"/>
    <w:rsid w:val="00C6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C65DD3"/>
  </w:style>
  <w:style w:type="character" w:customStyle="1" w:styleId="toctext">
    <w:name w:val="toctext"/>
    <w:basedOn w:val="DefaultParagraphFont"/>
    <w:rsid w:val="00C65DD3"/>
  </w:style>
  <w:style w:type="paragraph" w:customStyle="1" w:styleId="toclevel-2">
    <w:name w:val="toclevel-2"/>
    <w:basedOn w:val="Normal"/>
    <w:rsid w:val="00C6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C65DD3"/>
  </w:style>
  <w:style w:type="character" w:customStyle="1" w:styleId="mw-editsection">
    <w:name w:val="mw-editsection"/>
    <w:basedOn w:val="DefaultParagraphFont"/>
    <w:rsid w:val="00C65DD3"/>
  </w:style>
  <w:style w:type="character" w:customStyle="1" w:styleId="mw-editsection-bracket">
    <w:name w:val="mw-editsection-bracket"/>
    <w:basedOn w:val="DefaultParagraphFont"/>
    <w:rsid w:val="00C65DD3"/>
  </w:style>
  <w:style w:type="character" w:customStyle="1" w:styleId="mw-cite-backlink">
    <w:name w:val="mw-cite-backlink"/>
    <w:basedOn w:val="DefaultParagraphFont"/>
    <w:rsid w:val="00C65DD3"/>
  </w:style>
  <w:style w:type="character" w:customStyle="1" w:styleId="reference-text">
    <w:name w:val="reference-text"/>
    <w:basedOn w:val="DefaultParagraphFont"/>
    <w:rsid w:val="00C65DD3"/>
  </w:style>
  <w:style w:type="character" w:styleId="HTMLCite">
    <w:name w:val="HTML Cite"/>
    <w:basedOn w:val="DefaultParagraphFont"/>
    <w:uiPriority w:val="99"/>
    <w:semiHidden/>
    <w:unhideWhenUsed/>
    <w:rsid w:val="00C65DD3"/>
    <w:rPr>
      <w:i/>
      <w:iCs/>
    </w:rPr>
  </w:style>
  <w:style w:type="character" w:customStyle="1" w:styleId="z3988">
    <w:name w:val="z3988"/>
    <w:basedOn w:val="DefaultParagraphFont"/>
    <w:rsid w:val="00C65DD3"/>
  </w:style>
  <w:style w:type="character" w:customStyle="1" w:styleId="cs1-format">
    <w:name w:val="cs1-format"/>
    <w:basedOn w:val="DefaultParagraphFont"/>
    <w:rsid w:val="00C65DD3"/>
  </w:style>
  <w:style w:type="character" w:customStyle="1" w:styleId="reference-accessdate">
    <w:name w:val="reference-accessdate"/>
    <w:basedOn w:val="DefaultParagraphFont"/>
    <w:rsid w:val="00C65DD3"/>
  </w:style>
  <w:style w:type="character" w:customStyle="1" w:styleId="nowrap">
    <w:name w:val="nowrap"/>
    <w:basedOn w:val="DefaultParagraphFont"/>
    <w:rsid w:val="00C65DD3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Boyash?fbclid=IwAR0Iuvw8DKMXZ9N4S01I3FiCyWmcQlBVsxtKe8H3AbbKgZ869wlQM0UNOjE" TargetMode="External"/><Relationship Id="rId21" Type="http://schemas.openxmlformats.org/officeDocument/2006/relationships/hyperlink" Target="https://en.wikipedia.org/wiki/Special:BookSources/9789287160515" TargetMode="External"/><Relationship Id="rId34" Type="http://schemas.openxmlformats.org/officeDocument/2006/relationships/hyperlink" Target="https://en.wikipedia.org/wiki/Boyash?fbclid=IwAR0Iuvw8DKMXZ9N4S01I3FiCyWmcQlBVsxtKe8H3AbbKgZ869wlQM0UNOjE" TargetMode="External"/><Relationship Id="rId42" Type="http://schemas.openxmlformats.org/officeDocument/2006/relationships/hyperlink" Target="https://en.wikipedia.org/wiki/Boyash?fbclid=IwAR0Iuvw8DKMXZ9N4S01I3FiCyWmcQlBVsxtKe8H3AbbKgZ869wlQM0UNOjE" TargetMode="External"/><Relationship Id="rId47" Type="http://schemas.openxmlformats.org/officeDocument/2006/relationships/hyperlink" Target="https://en.wikipedia.org/wiki/Special:BookSources/9781902806075" TargetMode="External"/><Relationship Id="rId50" Type="http://schemas.openxmlformats.org/officeDocument/2006/relationships/hyperlink" Target="https://en.wikipedia.org/wiki/Cri%C5%9Fana" TargetMode="External"/><Relationship Id="rId55" Type="http://schemas.openxmlformats.org/officeDocument/2006/relationships/hyperlink" Target="https://books.google.com/?id=XYQfAAAAQBAJ&amp;pg=PA17&amp;dq=boyash" TargetMode="External"/><Relationship Id="rId63" Type="http://schemas.openxmlformats.org/officeDocument/2006/relationships/hyperlink" Target="https://web.archive.org/web/20091027175222/http:/geocities.com/~Patrin/pariah-contents.htm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en.wikipedia.org/wiki/Sc%C4%83ri%C5%9Foara,_Ol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ISBN_(identifier)" TargetMode="External"/><Relationship Id="rId29" Type="http://schemas.openxmlformats.org/officeDocument/2006/relationships/hyperlink" Target="http://www.hungarianreview.com/print/20150514_bibles_for_communist_europe_a_cold_war_story_part_1" TargetMode="External"/><Relationship Id="rId11" Type="http://schemas.openxmlformats.org/officeDocument/2006/relationships/hyperlink" Target="https://en.wikipedia.org/wiki/Ba%C4%8Dka" TargetMode="External"/><Relationship Id="rId24" Type="http://schemas.openxmlformats.org/officeDocument/2006/relationships/hyperlink" Target="https://en.wikipedia.org/wiki/Boyash?fbclid=IwAR0Iuvw8DKMXZ9N4S01I3FiCyWmcQlBVsxtKe8H3AbbKgZ869wlQM0UNOjE" TargetMode="External"/><Relationship Id="rId32" Type="http://schemas.openxmlformats.org/officeDocument/2006/relationships/hyperlink" Target="https://en.wikipedia.org/wiki/ISBN_(identifier)" TargetMode="External"/><Relationship Id="rId37" Type="http://schemas.openxmlformats.org/officeDocument/2006/relationships/hyperlink" Target="https://en.wikipedia.org/wiki/Special:BookSources/9781136280658" TargetMode="External"/><Relationship Id="rId40" Type="http://schemas.openxmlformats.org/officeDocument/2006/relationships/hyperlink" Target="https://en.wikipedia.org/wiki/ISBN_(identifier)" TargetMode="External"/><Relationship Id="rId45" Type="http://schemas.openxmlformats.org/officeDocument/2006/relationships/hyperlink" Target="https://books.google.com/?id=lpBHAM3qafwC&amp;pg=PA330&amp;dq=Mechkara" TargetMode="External"/><Relationship Id="rId53" Type="http://schemas.openxmlformats.org/officeDocument/2006/relationships/hyperlink" Target="http://www.oh.gov.hu/letolt/okev/doc/erettsegi_2006/e_beas_06maj_fl.pdf" TargetMode="External"/><Relationship Id="rId58" Type="http://schemas.openxmlformats.org/officeDocument/2006/relationships/hyperlink" Target="https://en.wikipedia.org/wiki/Boyash?fbclid=IwAR0Iuvw8DKMXZ9N4S01I3FiCyWmcQlBVsxtKe8H3AbbKgZ869wlQM0UNOjE" TargetMode="External"/><Relationship Id="rId66" Type="http://schemas.openxmlformats.org/officeDocument/2006/relationships/hyperlink" Target="https://books.google.com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Special:BookSources/9789639116641" TargetMode="External"/><Relationship Id="rId19" Type="http://schemas.openxmlformats.org/officeDocument/2006/relationships/hyperlink" Target="https://books.google.com/?id=3A2bGG3_NAYC&amp;pg=PA23&amp;dq=gypsy+slavery+australia" TargetMode="External"/><Relationship Id="rId14" Type="http://schemas.openxmlformats.org/officeDocument/2006/relationships/hyperlink" Target="https://en.wikipedia.org/wiki/Boyash?fbclid=IwAR0Iuvw8DKMXZ9N4S01I3FiCyWmcQlBVsxtKe8H3AbbKgZ869wlQM0UNOjE" TargetMode="External"/><Relationship Id="rId22" Type="http://schemas.openxmlformats.org/officeDocument/2006/relationships/hyperlink" Target="https://en.wikipedia.org/wiki/Boyash?fbclid=IwAR0Iuvw8DKMXZ9N4S01I3FiCyWmcQlBVsxtKe8H3AbbKgZ869wlQM0UNOjE" TargetMode="External"/><Relationship Id="rId27" Type="http://schemas.openxmlformats.org/officeDocument/2006/relationships/hyperlink" Target="https://books.google.com/?id=M10xAQAAIAAJ&amp;q=Baranya+boyash&amp;dq=Baranya+boyash" TargetMode="External"/><Relationship Id="rId30" Type="http://schemas.openxmlformats.org/officeDocument/2006/relationships/hyperlink" Target="https://en.wikipedia.org/wiki/Boyash?fbclid=IwAR0Iuvw8DKMXZ9N4S01I3FiCyWmcQlBVsxtKe8H3AbbKgZ869wlQM0UNOjE" TargetMode="External"/><Relationship Id="rId35" Type="http://schemas.openxmlformats.org/officeDocument/2006/relationships/hyperlink" Target="https://books.google.com/?id=zXUdAAAAQBAJ&amp;pg=PT124&amp;dq=Bayash+croatia+hungary" TargetMode="External"/><Relationship Id="rId43" Type="http://schemas.openxmlformats.org/officeDocument/2006/relationships/hyperlink" Target="https://books.google.com/?id=KV8xAQAAIAAJ&amp;q=Banyash+serbian+banat&amp;dq=Banyash+serbian+banat" TargetMode="External"/><Relationship Id="rId48" Type="http://schemas.openxmlformats.org/officeDocument/2006/relationships/hyperlink" Target="https://en.wikipedia.org/wiki/Boyash?fbclid=IwAR0Iuvw8DKMXZ9N4S01I3FiCyWmcQlBVsxtKe8H3AbbKgZ869wlQM0UNOjE" TargetMode="External"/><Relationship Id="rId56" Type="http://schemas.openxmlformats.org/officeDocument/2006/relationships/hyperlink" Target="https://en.wikipedia.org/wiki/ISBN_(identifier)" TargetMode="External"/><Relationship Id="rId64" Type="http://schemas.openxmlformats.org/officeDocument/2006/relationships/hyperlink" Target="http://212.72.210.78/sr-www/virtuallibraryen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Banat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Boyash?fbclid=IwAR0Iuvw8DKMXZ9N4S01I3FiCyWmcQlBVsxtKe8H3AbbKgZ869wlQM0UNOjE" TargetMode="External"/><Relationship Id="rId17" Type="http://schemas.openxmlformats.org/officeDocument/2006/relationships/hyperlink" Target="https://en.wikipedia.org/wiki/Special:BookSources/9781365197734" TargetMode="External"/><Relationship Id="rId25" Type="http://schemas.openxmlformats.org/officeDocument/2006/relationships/hyperlink" Target="https://books.google.com/?id=M10xAQAAIAAJ&amp;q=boyash&amp;dq=boyash" TargetMode="External"/><Relationship Id="rId33" Type="http://schemas.openxmlformats.org/officeDocument/2006/relationships/hyperlink" Target="https://en.wikipedia.org/wiki/Special:BookSources/9789287169457" TargetMode="External"/><Relationship Id="rId38" Type="http://schemas.openxmlformats.org/officeDocument/2006/relationships/hyperlink" Target="https://en.wikipedia.org/wiki/Boyash?fbclid=IwAR0Iuvw8DKMXZ9N4S01I3FiCyWmcQlBVsxtKe8H3AbbKgZ869wlQM0UNOjE" TargetMode="External"/><Relationship Id="rId46" Type="http://schemas.openxmlformats.org/officeDocument/2006/relationships/hyperlink" Target="https://en.wikipedia.org/wiki/ISBN_(identifier)" TargetMode="External"/><Relationship Id="rId59" Type="http://schemas.openxmlformats.org/officeDocument/2006/relationships/hyperlink" Target="https://books.google.com/?id=-m3HfFHv1dUC&amp;pg=PA308&amp;dq=boyash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ISBN_(identifier)" TargetMode="External"/><Relationship Id="rId41" Type="http://schemas.openxmlformats.org/officeDocument/2006/relationships/hyperlink" Target="https://en.wikipedia.org/wiki/Special:BookSources/9789638577467" TargetMode="External"/><Relationship Id="rId54" Type="http://schemas.openxmlformats.org/officeDocument/2006/relationships/hyperlink" Target="https://en.wikipedia.org/wiki/Boyash?fbclid=IwAR0Iuvw8DKMXZ9N4S01I3FiCyWmcQlBVsxtKe8H3AbbKgZ869wlQM0UNOjE" TargetMode="External"/><Relationship Id="rId62" Type="http://schemas.openxmlformats.org/officeDocument/2006/relationships/hyperlink" Target="http://epa.oszk.hu/00400/00476/00001/pdf/05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udar,_Iran" TargetMode="External"/><Relationship Id="rId15" Type="http://schemas.openxmlformats.org/officeDocument/2006/relationships/hyperlink" Target="https://books.google.com/?id=OBKTDAAAQBAJ&amp;pg=PT101&amp;dq=boyash+alternative+names+Zl%C4%83tari" TargetMode="External"/><Relationship Id="rId23" Type="http://schemas.openxmlformats.org/officeDocument/2006/relationships/hyperlink" Target="http://www.gitanos.org/documentos/1.1-KEN-his_HistoricalDictionaryoftheGypsies.pdf" TargetMode="External"/><Relationship Id="rId28" Type="http://schemas.openxmlformats.org/officeDocument/2006/relationships/hyperlink" Target="https://en.wikipedia.org/wiki/Boyash?fbclid=IwAR0Iuvw8DKMXZ9N4S01I3FiCyWmcQlBVsxtKe8H3AbbKgZ869wlQM0UNOjE" TargetMode="External"/><Relationship Id="rId36" Type="http://schemas.openxmlformats.org/officeDocument/2006/relationships/hyperlink" Target="https://en.wikipedia.org/wiki/ISBN_(identifier)" TargetMode="External"/><Relationship Id="rId49" Type="http://schemas.openxmlformats.org/officeDocument/2006/relationships/hyperlink" Target="https://en.wikipedia.org/wiki/Transylvania" TargetMode="External"/><Relationship Id="rId57" Type="http://schemas.openxmlformats.org/officeDocument/2006/relationships/hyperlink" Target="https://en.wikipedia.org/wiki/Special:BookSources/9781478610410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books.google.com/?id=SyVUCLJsqoEC&amp;pg=PA12&amp;dq=rudari+B%C4%83ie%C5%9Fi+romania" TargetMode="External"/><Relationship Id="rId44" Type="http://schemas.openxmlformats.org/officeDocument/2006/relationships/hyperlink" Target="https://en.wikipedia.org/wiki/Boyash?fbclid=IwAR0Iuvw8DKMXZ9N4S01I3FiCyWmcQlBVsxtKe8H3AbbKgZ869wlQM0UNOjE" TargetMode="External"/><Relationship Id="rId52" Type="http://schemas.openxmlformats.org/officeDocument/2006/relationships/hyperlink" Target="https://web.archive.org/web/20120317013907/http:/www.oh.gov.hu/letolt/okev/doc/erettsegi_2006/e_beas_06maj_fl.pdf" TargetMode="External"/><Relationship Id="rId60" Type="http://schemas.openxmlformats.org/officeDocument/2006/relationships/hyperlink" Target="https://en.wikipedia.org/wiki/ISBN_(identifier)" TargetMode="External"/><Relationship Id="rId65" Type="http://schemas.openxmlformats.org/officeDocument/2006/relationships/hyperlink" Target="https://books.google.com/books?id=M10xAQAAIAAJ&amp;q=boyash+gypsies&amp;dq=boyash+gypsies&amp;hl=en&amp;sa=X&amp;ved=0ahUKEwjZy9Wv38zkAhWEup4KHb5SBPYQ6AEIKTA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allachia" TargetMode="External"/><Relationship Id="rId13" Type="http://schemas.openxmlformats.org/officeDocument/2006/relationships/hyperlink" Target="http://www.smithsonianeducation.org/migrations/gyp/lud.html" TargetMode="External"/><Relationship Id="rId18" Type="http://schemas.openxmlformats.org/officeDocument/2006/relationships/hyperlink" Target="https://en.wikipedia.org/wiki/Boyash?fbclid=IwAR0Iuvw8DKMXZ9N4S01I3FiCyWmcQlBVsxtKe8H3AbbKgZ869wlQM0UNOjE" TargetMode="External"/><Relationship Id="rId39" Type="http://schemas.openxmlformats.org/officeDocument/2006/relationships/hyperlink" Target="https://books.google.com/?id=4GAxAQAAIAAJ&amp;q=croatia+boyash+Hungarian+border&amp;dq=croatia+boyash+Hungarian+b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ugD/oiQzR5TLrfv3y6Dsnn8h2w==">AMUW2mVW8LDRkcFpSaEpWoDYtigzn6u5MA9MEbgqtL3sSTGC7+3jT73KlA3qBtN+79Vmcax1wy2havIGLKq6l3lC7n+brPB086Hxckr8BRrxgWtykCNgxT5xh+nUVkcQ3a+vqHfOG/Hq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1675</Words>
  <Characters>9551</Characters>
  <Application>Microsoft Office Word</Application>
  <DocSecurity>0</DocSecurity>
  <Lines>79</Lines>
  <Paragraphs>22</Paragraphs>
  <ScaleCrop>false</ScaleCrop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Tanyo Ivanov</dc:creator>
  <cp:lastModifiedBy>Tanyo Ivanov</cp:lastModifiedBy>
  <cp:revision>3</cp:revision>
  <dcterms:created xsi:type="dcterms:W3CDTF">2020-05-26T09:46:00Z</dcterms:created>
  <dcterms:modified xsi:type="dcterms:W3CDTF">2020-07-18T08:02:00Z</dcterms:modified>
</cp:coreProperties>
</file>