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PrintBridge 产品描述</w:t>
      </w:r>
    </w:p>
    <w:p>
      <w:pPr>
        <w:spacing w:after="200"/>
      </w:pPr>
      <w:r>
        <w:rPr>
          <w:sz w:val="24"/>
          <w:szCs w:val="24"/>
        </w:rPr>
        <w:t xml:space="preserve">PrintBridge是一款面向设计师、学生和印刷从业者的跨平台色彩管理桌面应用，连接数字媒体设计与印刷工程两个领域，提供直观、高效的色彩管理解决方案。</w:t>
      </w:r>
    </w:p>
    <w:p>
      <w:pPr>
        <w:pStyle w:val="Heading2"/>
      </w:pPr>
      <w:r>
        <w:rPr>
          <w:b/>
          <w:bCs/>
        </w:rPr>
        <w:t xml:space="preserve">核心功能</w:t>
      </w:r>
    </w:p>
    <w:p>
      <w:pPr>
        <w:spacing w:after="120"/>
      </w:pPr>
      <w:r>
        <w:rPr>
          <w:sz w:val="24"/>
          <w:szCs w:val="24"/>
        </w:rPr>
        <w:t xml:space="preserve">色彩实验室支持图像导入、ICC配置文件分析、RGB与CMYK色彩模式转换，以及软打样预览，帮助用户理解色彩在不同设备间的表现差异。跨媒介预览模块提供并排与叠加两种对比模式，支持D50/D65/F光源和铜版纸/哑光纸/新闻纸等纸张材质模拟，让用户在屏幕上即可预览印刷效果。</w:t>
      </w:r>
    </w:p>
    <w:p>
      <w:pPr>
        <w:pStyle w:val="Heading2"/>
      </w:pPr>
      <w:r>
        <w:rPr>
          <w:b/>
          <w:bCs/>
        </w:rPr>
        <w:t xml:space="preserve">技术架构</w:t>
      </w:r>
    </w:p>
    <w:p>
      <w:pPr>
        <w:spacing w:after="120"/>
      </w:pPr>
      <w:r>
        <w:rPr>
          <w:sz w:val="24"/>
          <w:szCs w:val="24"/>
        </w:rPr>
        <w:t xml:space="preserve">基于Electron与React技术栈构建，采用lcms-wasm实现浏览器端的ICC色彩管理，支持DeepSeek API提供AI色彩智能推荐。应用采用模块化设计，包含色彩实验室、跨媒介预览、打印适配器与知识中心四大功能模块。</w:t>
      </w:r>
    </w:p>
    <w:p>
      <w:pPr>
        <w:pStyle w:val="Heading2"/>
      </w:pPr>
      <w:r>
        <w:rPr>
          <w:b/>
          <w:bCs/>
        </w:rPr>
        <w:t xml:space="preserve">产品定位</w:t>
      </w:r>
    </w:p>
    <w:p>
      <w:pPr>
        <w:spacing w:after="120"/>
      </w:pPr>
      <w:r>
        <w:rPr>
          <w:sz w:val="24"/>
          <w:szCs w:val="24"/>
        </w:rPr>
        <w:t xml:space="preserve">PrintBridge致力于让复杂的色彩管理技术对用户透明，通过可视化的操作界面和专业级的色彩处理能力，帮助用户快速掌握色彩管理技能，降低印刷前期的试错成本。</w:t>
      </w:r>
    </w:p>
    <w:p>
      <w:pPr>
        <w:spacing w:before="200"/>
      </w:pPr>
      <w:r>
        <w:rPr>
          <w:color w:val="666666"/>
          <w:sz w:val="20"/>
          <w:szCs w:val="20"/>
        </w:rPr>
        <w:t xml:space="preserve">版本：v1.0 MVP | 技术栈：Electron + React + lcms-wasm + DeepSeek API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2026-04-28T03:36:24.255Z</dcterms:created>
  <dcterms:modified xsi:type="dcterms:W3CDTF">2026-04-28T03:36:24.257Z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