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>
      <w:pPr>
        <w:spacing w:before="300" w:after="4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RPG Skill Checker &amp; Companion — Equipe 9</w:t>
      </w:r>
    </w:p>
    <w:p>
      <w:pPr>
        <w:spacing w:before="20" w:after="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Especificação de Caso de Uso: Cadastrar e Autenticar Usuário</w:t>
      </w:r>
    </w:p>
    <w:p>
      <w:pPr>
        <w:spacing w:before="20" w:after="20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Versão 1.0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60" w:after="60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Histórico de Revisão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00"/>
        <w:gridCol w:w="1400"/>
        <w:gridCol w:w="4230"/>
        <w:gridCol w:w="2000"/>
      </w:tblGrid>
      <w:tr>
        <w:tc>
          <w:tcPr>
            <w:tcW w:w="18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w="14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w="42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Mar/2026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1.0</w:t>
            </w:r>
          </w:p>
        </w:tc>
        <w:tc>
          <w:tcPr>
            <w:tcW w:w="42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Versão inicial — Cadastrar e Autenticar Usuário.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Equipe 9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ID do Caso de Uso: </w:t>
      </w:r>
      <w:r>
        <w:rPr>
          <w:rFonts w:ascii="Arial" w:hAnsi="Arial" w:cs="Arial"/>
          <w:sz w:val="20"/>
          <w:szCs w:val="20"/>
        </w:rPr>
        <w:t xml:space="preserve">UC-01</w:t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Nome: </w:t>
      </w:r>
      <w:r>
        <w:rPr>
          <w:rFonts w:ascii="Arial" w:hAnsi="Arial" w:cs="Arial"/>
          <w:sz w:val="20"/>
          <w:szCs w:val="20"/>
        </w:rPr>
        <w:t xml:space="preserve">Cadastrar e Autenticar Usuário</w:t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Atores: </w:t>
      </w:r>
      <w:r>
        <w:rPr>
          <w:rFonts w:ascii="Arial" w:hAnsi="Arial" w:cs="Arial"/>
          <w:sz w:val="20"/>
          <w:szCs w:val="20"/>
        </w:rPr>
        <w:t xml:space="preserve">Jogador, Mestre (GM) — usuário não autenticado.</w:t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Prioridade: </w:t>
      </w:r>
      <w:r>
        <w:rPr>
          <w:rFonts w:ascii="Arial" w:hAnsi="Arial" w:cs="Arial"/>
          <w:sz w:val="20"/>
          <w:szCs w:val="20"/>
        </w:rPr>
        <w:t xml:space="preserve">Crítico — Prioridade 1, Fase 1 MVP (Seção 5 Doc. de Visão Equipe 9).</w:t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Referência: </w:t>
      </w:r>
      <w:r>
        <w:rPr>
          <w:rFonts w:ascii="Arial" w:hAnsi="Arial" w:cs="Arial"/>
          <w:sz w:val="20"/>
          <w:szCs w:val="20"/>
        </w:rPr>
        <w:t xml:space="preserve">HU-01; RF0001; Seção 3.2 (Necessidade 3); Seção 9.2 (tabela users).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1. Descrição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Este caso de uso permite que um novo usuário se cadastre no sistema informando e-mail e senha, ou que um usuário já cadastrado realize login para acessar suas fichas e sessões. O sistema valida as credenciais, armazena a senha como hash BCrypt (fator 12) no campo password_hash (VARCHAR 255) da tabela users e retorna tokens JWT para autenticação nas demais funcionalidades do RPG Skill Checker &amp; Companion.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2. Pré-condições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está disponível e o banco de dados PostgreSQL 16 está acessível.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O usuário possui acesso à internet e um e-mail válido.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Para login: o usuário já possui cadastro na tabela users do sistema.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3. Fluxo de Eventos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3.1 Fluxo Básico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usuário acessa a tela de cadastro (/cadastro) ou login (/login).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Para cadastro: o usuário preenche os campos E-mail, Senha e Confirmar Senha e clica em 'Criar Conta'.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valida o formato do e-mail (RFC 5322) e verifica unicidade na tabela users (campo email UNIQUE).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valida a senha: mínimo 8 caracteres, ao menos uma letra maiúscula e um número [RN-01].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gera o hash BCrypt (fator 12) da senha e insere o registro na tabela users com id (UUID), email, password_hash, created_at e updated_at.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envia e-mail de confirmação e gera access token JWT (15min) e refresh token (7 dias) [RN-02].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redireciona o usuário autenticado para o painel /dashboard.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Para login: o usuário preenche E-mail e Senha e clica em 'Entrar'.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verifica as credenciais contra o hash BCrypt armazenado na tabela users.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gera access token JWT (15min) e refresh token (7 dias) [RN-02].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Se 'Manter conectado' estiver marcado, o refresh token é armazenado em cookie HttpOnly com validade de 7 dias.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redireciona o usuário para o painel /dashboard.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3.2 Subfluxos</w:t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(S01) — Renovação de Token (Refresh)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access token JWT expira (após 15 minutos).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cliente envia o refresh token ao endpoint POST /auth/refresh.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valida o refresh token no Redis 7.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gera novo access token JWT (15min) e retorna ao cliente.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fluxo principal é retomado com o novo access token.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3.3 Fluxos Alternativos</w:t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(A01) — E-mail já cadastrado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e-mail informado já existe na tabela users (violação de constraint UNIQUE).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detecta e-mail duplicado na tabela users.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MSG001: 'E-mail já cadastrado. Utilize outro e-mail ou faça login.'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campo E-mail recebe destaque visual de erro (borda vermelha).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Nenhum registro é inserido na tabela users.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Retorno: O usuário permanece na tela de cadastro para corrigir o e-mail.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(A02) — Usuário marca 'Manter conectado'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checkbox 'Manter conectado' está marcado no formulário de login.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Após login bem-sucedido, o sistema armazena o refresh token em cookie HttpOnly.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refresh token tem validade de 7 dias no Redis 7.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acesso é mantido sem necessidade de novo login por até 7 dias.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Retorno: O fluxo básico continua a partir do passo 12 (redirecionamento ao /dashboard).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3.4 Exceções</w:t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(E01) — Credenciais inválidas no login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senha informada não corresponde ao hash BCrypt armazenado na tabela users.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compara a senha fornecida com o campo password_hash via BCrypt.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A comparação falha.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MSG003: 'E-mail ou senha incorretos.' — sem especificar qual campo está errado (RN-03).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Nenhum token é gerado. O usuário permanece na tela de login.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(E02) — Senha fraca no cadastro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senha informada não atende aos critérios mínimos de segurança (RN-01).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valida a senha em tempo real (onChange) e ao submeter o formulário.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A senha não atende a: mínimo 8 caracteres, uma maiúscula e um número.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MSG002: 'Senha fraca. Use ao menos 8 caracteres, uma letra maiúscula e um número.'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botão 'Criar Conta' permanece desabilitado. Nenhum registro é inserido.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(E03) — Refresh token expirado ou inválido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refresh token enviado não existe no Redis 7 ou está expirado.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busca o refresh token no Redis 7 e não o encontra ou ele está expirado.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retorna HTTP 401 Unauthorized.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cliente redireciona o usuário para a tela de login (/login).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4. Pós-condições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Sucesso no cadastro: registro criado na tabela users com id (UUID), email, password_hash (BCrypt), created_at e updated_at. Usuário autenticado e redirecionado ao /dashboard.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Sucesso no login: access token JWT (15min) e refresh token (7 dias) gerados. Usuário redirecionado ao /dashboard.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Falha: nenhum registro alterado na tabela users. Mensagem de erro exibida ao usuário.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5. Requisitos Especiais</w:t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(RE01) — Desempenho de Autenticação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endpoint POST /auth/login deve responder em menos de 300ms no percentil 95 (P95) com até 500 usuários simultâneos — RNF-01, Seção 6 Doc. de Visão Equipe 9.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(RE02) — Segurança de Armazenamento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senha nunca deve ser armazenada em texto puro. O campo password_hash usa BCrypt com fator de custo 12 (~300–400ms por hash) — RNF-03, Seção 6 Doc. de Visão.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(RE03) — Rate Limiting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sistema limita tentativas de login a 60 requisições por minuto por IP para prevenir ataques de força bruta — RNF-03, Seção 6 Doc. de Visão Equipe 9.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6. Regras de Negócio Específicas</w:t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(RN01) — Critérios de Senha Forte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senha deve conter no mínimo 8 caracteres, ao menos uma letra maiúscula e um número. Senhas que não atendam exibem MSG002 e bloqueiam o cadastro.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(RN02) — Geração de Tokens JWT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Após autenticação bem-sucedida, o sistema gera: (1) access token JWT com validade de 15 minutos; (2) refresh token com validade de 7 dias, armazenado no Redis 7 e enviado como cookie HttpOnly se 'Manter conectado' estiver marcado.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(RN03) — Mensagem de Erro Genérica no Login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 caso de credenciais inválidas, o sistema exibe MSG003 sem especificar qual campo (e-mail ou senha) está incorreto, prevenindo enumeração de usuários (OWASP).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(RN04) — Unicidade de E-mail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campo email na tabela users possui constraint UNIQUE. Tentativa de cadastro com e-mail já existente resulta em MSG001 e não insere registro no banco.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7. Detalhamento das Interfaces com Usuários</w:t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(I01) — Tela de Cadastro (/cadastro)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Imagem:</w:t>
      </w:r>
    </w:p>
    <w:p>
      <w:pPr>
        <w:spacing w:before="60" w:after="6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Layout centralizado com logo, título 'Criar conta', formulário e link 'Já tenho conta'. Responsivo para web e mobile (iOS 14+ / Android 10+). Protótipo em Figma — Sprint 1.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Campos: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1800"/>
        <w:gridCol w:w="2500"/>
        <w:gridCol w:w="1530"/>
        <w:gridCol w:w="900"/>
        <w:gridCol w:w="22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18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2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w="15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Valores Válidos</w:t>
            </w:r>
          </w:p>
        </w:tc>
        <w:tc>
          <w:tcPr>
            <w:tcW w:w="9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22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E-mail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Endereço de e-mail do usuário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Formato válido RFC 5322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Alfanumérico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VARCHAR 255; UNIQUE na tabela users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Senha</w:t>
            </w:r>
          </w:p>
        </w:tc>
        <w:tc>
          <w:tcPr>
            <w:tcW w:w="25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Senha de acesso</w:t>
            </w:r>
          </w:p>
        </w:tc>
        <w:tc>
          <w:tcPr>
            <w:tcW w:w="15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≥8 chars, 1 maiúscula, 1 número</w:t>
            </w:r>
          </w:p>
        </w:tc>
        <w:tc>
          <w:tcPr>
            <w:tcW w:w="9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Alfanumérico</w:t>
            </w:r>
          </w:p>
        </w:tc>
        <w:tc>
          <w:tcPr>
            <w:tcW w:w="22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exibir barra de força; armazenado como BCrypt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Confirmar Senha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Confirmação da senha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Igual ao campo Senha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Alfanumérico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validado em tempo real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Comandos: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2000"/>
        <w:gridCol w:w="4930"/>
        <w:gridCol w:w="20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49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Criar Conta</w:t>
            </w:r>
          </w:p>
        </w:tc>
        <w:tc>
          <w:tcPr>
            <w:tcW w:w="4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Valida campos e insere registro na tabela users via POST /auth/register.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Habilitado somente se todos os campos são válidos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Entrar (link)</w:t>
            </w:r>
          </w:p>
        </w:tc>
        <w:tc>
          <w:tcPr>
            <w:tcW w:w="49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Redireciona para a tela de login (/login).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Sempre habilitado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(I02) — Tela de Login (/login)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Imagem:</w:t>
      </w:r>
    </w:p>
    <w:p>
      <w:pPr>
        <w:spacing w:before="60" w:after="6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Layout centralizado com logo, título 'Entrar', formulário, checkbox e link 'Criar conta'. Responsivo para web e mobile. Protótipo em Figma — Sprint 1.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Campos: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1800"/>
        <w:gridCol w:w="2500"/>
        <w:gridCol w:w="1530"/>
        <w:gridCol w:w="900"/>
        <w:gridCol w:w="22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18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2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w="15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Valores Válidos</w:t>
            </w:r>
          </w:p>
        </w:tc>
        <w:tc>
          <w:tcPr>
            <w:tcW w:w="9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22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E-mail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E-mail cadastrado na tabela users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Formato válido RFC 5322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Alfanumérico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Senha</w:t>
            </w:r>
          </w:p>
        </w:tc>
        <w:tc>
          <w:tcPr>
            <w:tcW w:w="25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Senha do usuário</w:t>
            </w:r>
          </w:p>
        </w:tc>
        <w:tc>
          <w:tcPr>
            <w:tcW w:w="15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Qualquer valor</w:t>
            </w:r>
          </w:p>
        </w:tc>
        <w:tc>
          <w:tcPr>
            <w:tcW w:w="9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Alfanumérico</w:t>
            </w:r>
          </w:p>
        </w:tc>
        <w:tc>
          <w:tcPr>
            <w:tcW w:w="22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campo tipo password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Manter conectado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Gera refresh token de 7 dias em cookie HttpOnly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Marcado/Desmarcado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Booleano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Opcional; default: desmarcado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Comandos: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2000"/>
        <w:gridCol w:w="4930"/>
        <w:gridCol w:w="20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49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Entrar</w:t>
            </w:r>
          </w:p>
        </w:tc>
        <w:tc>
          <w:tcPr>
            <w:tcW w:w="4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Autentica via POST /auth/login e redireciona ao /dashboard.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Habilitado somente se e-mail e senha preenchidos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Criar conta (link)</w:t>
            </w:r>
          </w:p>
        </w:tc>
        <w:tc>
          <w:tcPr>
            <w:tcW w:w="49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Redireciona para a tela de cadastro (/cadastro).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Sempre habilitado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Esqueci minha senha (link)</w:t>
            </w:r>
          </w:p>
        </w:tc>
        <w:tc>
          <w:tcPr>
            <w:tcW w:w="4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Redireciona para fluxo de recuperação de senha (Fase 2).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Sempre habilitado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Demais Interfaces</w:t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8.1 Interfaces de Software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2000"/>
        <w:gridCol w:w="1930"/>
        <w:gridCol w:w="50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19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Ator</w:t>
            </w:r>
          </w:p>
        </w:tc>
        <w:tc>
          <w:tcPr>
            <w:tcW w:w="5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API REST — Spring Boot 3</w:t>
            </w:r>
          </w:p>
        </w:tc>
        <w:tc>
          <w:tcPr>
            <w:tcW w:w="1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</w:t>
            </w:r>
          </w:p>
        </w:tc>
        <w:tc>
          <w:tcPr>
            <w:tcW w:w="5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Endpoint POST /auth/register e POST /auth/login. Retorna tokens JWT. Backend Java 21 + Spring Security.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Redis 7</w:t>
            </w:r>
          </w:p>
        </w:tc>
        <w:tc>
          <w:tcPr>
            <w:tcW w:w="19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</w:t>
            </w:r>
          </w:p>
        </w:tc>
        <w:tc>
          <w:tcPr>
            <w:tcW w:w="5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Armazenamento e validação de refresh tokens com TTL de 7 dias.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PostgreSQL 16</w:t>
            </w:r>
          </w:p>
        </w:tc>
        <w:tc>
          <w:tcPr>
            <w:tcW w:w="1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</w:t>
            </w:r>
          </w:p>
        </w:tc>
        <w:tc>
          <w:tcPr>
            <w:tcW w:w="5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Persistência da tabela users (id, email, password_hash, created_at, updated_at).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8.2 Interfaces de Hardware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2000"/>
        <w:gridCol w:w="1930"/>
        <w:gridCol w:w="50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19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w="5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Dispositivo Web</w:t>
            </w:r>
          </w:p>
        </w:tc>
        <w:tc>
          <w:tcPr>
            <w:tcW w:w="1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PC/Notebook</w:t>
            </w:r>
          </w:p>
        </w:tc>
        <w:tc>
          <w:tcPr>
            <w:tcW w:w="5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Navegador Chrome 110+, Firefox 110+ ou Safari 16+ — Seção 4.4 Doc. de Visão.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Dispositivo Mobile</w:t>
            </w:r>
          </w:p>
        </w:tc>
        <w:tc>
          <w:tcPr>
            <w:tcW w:w="19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Smartphone/Tablet</w:t>
            </w:r>
          </w:p>
        </w:tc>
        <w:tc>
          <w:tcPr>
            <w:tcW w:w="5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iOS 14+ ou Android 10+ via React Native (Expo) — Seção 4.4 Doc. de Visão.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9. Observações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O fluxo de recuperação de senha ('Esqueci minha senha') está fora do escopo da Fase 1 (NR-06) e será implementado na Fase 2.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A validação de e-mail ocorre em tempo real (evento onBlur) antes da submissão do formulário (RAP001 — HU-01).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Referência: HU-01 (Equipe 9, v1.01, Mar/2026); RF0001 deste documento; Seção 9.2 do Doc. de Visão (tabela users).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sectPr>
      <w:pgSz w:h="16840" w:w="11907" w:orient="portrait"/>
      <w:pgMar w:bottom="1440" w:top="144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878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912"/>
      <w:gridCol w:w="3162"/>
      <w:gridCol w:w="2715"/>
      <w:tblGridChange w:id="0">
        <w:tblGrid>
          <w:gridCol w:w="2912"/>
          <w:gridCol w:w="3162"/>
          <w:gridCol w:w="271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36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5 de 6</w:t>
          </w:r>
        </w:p>
      </w:tc>
    </w:tr>
  </w:tbl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78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129"/>
      <w:gridCol w:w="2660"/>
      <w:tblGridChange w:id="0">
        <w:tblGrid>
          <w:gridCol w:w="6129"/>
          <w:gridCol w:w="26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Projeto&gt;</w:t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5"/>
            </w:tabs>
            <w:spacing w:after="0" w:before="40" w:line="240" w:lineRule="auto"/>
            <w:ind w:left="0" w:right="68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Especificação de Caso de Uso: &lt;Nome do Caso de Uso&gt;</w:t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Versão &lt;número da versão&gt;</w:t>
          </w:r>
        </w:p>
      </w:tc>
    </w:tr>
  </w:tbl>
  <w:p w:rsidR="00000000" w:rsidDel="00000000" w:rsidP="00000000" w:rsidRDefault="00000000" w:rsidRPr="00000000" w14:paraId="000000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8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252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9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468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54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61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684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75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  <w:ind w:left="288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  <w:ind w:left="288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