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80B" w:rsidRPr="00005250" w:rsidRDefault="00293D8F" w:rsidP="0030280B">
      <w:pPr>
        <w:spacing w:after="0" w:line="240" w:lineRule="auto"/>
        <w:ind w:left="5660" w:firstLine="700"/>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b/>
          <w:bCs/>
          <w:color w:val="000000"/>
          <w:sz w:val="24"/>
          <w:szCs w:val="24"/>
          <w:lang w:val="uk-UA" w:eastAsia="ru-RU"/>
        </w:rPr>
        <w:t>ДОДАТОК</w:t>
      </w:r>
      <w:r w:rsidR="00F301BB">
        <w:rPr>
          <w:rFonts w:ascii="Times New Roman" w:eastAsia="Times New Roman" w:hAnsi="Times New Roman" w:cs="Times New Roman"/>
          <w:b/>
          <w:bCs/>
          <w:color w:val="000000"/>
          <w:sz w:val="24"/>
          <w:szCs w:val="24"/>
          <w:lang w:val="uk-UA" w:eastAsia="ru-RU"/>
        </w:rPr>
        <w:t xml:space="preserve"> </w:t>
      </w:r>
      <w:r w:rsidR="00126D8E">
        <w:rPr>
          <w:rFonts w:ascii="Times New Roman" w:eastAsia="Times New Roman" w:hAnsi="Times New Roman" w:cs="Times New Roman"/>
          <w:b/>
          <w:bCs/>
          <w:color w:val="000000"/>
          <w:sz w:val="24"/>
          <w:szCs w:val="24"/>
          <w:lang w:val="uk-UA" w:eastAsia="ru-RU"/>
        </w:rPr>
        <w:t>1</w:t>
      </w:r>
    </w:p>
    <w:p w:rsidR="00417AFF" w:rsidRPr="00F37B9B" w:rsidRDefault="0030280B" w:rsidP="00F37B9B">
      <w:pPr>
        <w:spacing w:after="0" w:line="240" w:lineRule="auto"/>
        <w:ind w:left="5660" w:firstLine="700"/>
        <w:jc w:val="both"/>
        <w:rPr>
          <w:rFonts w:ascii="Times New Roman" w:eastAsia="Times New Roman" w:hAnsi="Times New Roman" w:cs="Times New Roman"/>
          <w:sz w:val="24"/>
          <w:szCs w:val="24"/>
          <w:lang w:val="uk-UA" w:eastAsia="ru-RU"/>
        </w:rPr>
      </w:pPr>
      <w:r w:rsidRPr="00005250">
        <w:rPr>
          <w:rFonts w:ascii="Times New Roman" w:eastAsia="Times New Roman" w:hAnsi="Times New Roman" w:cs="Times New Roman"/>
          <w:i/>
          <w:iCs/>
          <w:color w:val="000000"/>
          <w:sz w:val="24"/>
          <w:szCs w:val="24"/>
          <w:lang w:val="uk-UA" w:eastAsia="ru-RU"/>
        </w:rPr>
        <w:t> </w:t>
      </w:r>
    </w:p>
    <w:p w:rsidR="000F51CB" w:rsidRPr="00293D8F" w:rsidRDefault="0073127A" w:rsidP="00827093">
      <w:pPr>
        <w:shd w:val="clear" w:color="auto" w:fill="FFFFFF"/>
        <w:spacing w:after="0" w:line="240" w:lineRule="auto"/>
        <w:jc w:val="center"/>
        <w:rPr>
          <w:rFonts w:ascii="Times New Roman" w:eastAsia="Times New Roman" w:hAnsi="Times New Roman" w:cs="Times New Roman"/>
          <w:b/>
          <w:bCs/>
          <w:i/>
          <w:iCs/>
          <w:color w:val="000000"/>
          <w:sz w:val="24"/>
          <w:szCs w:val="24"/>
          <w:lang w:val="uk-UA" w:eastAsia="ru-RU"/>
        </w:rPr>
      </w:pPr>
      <w:r>
        <w:rPr>
          <w:rFonts w:ascii="Times New Roman" w:eastAsia="Times New Roman" w:hAnsi="Times New Roman" w:cs="Times New Roman"/>
          <w:b/>
          <w:bCs/>
          <w:i/>
          <w:iCs/>
          <w:color w:val="000000"/>
          <w:sz w:val="24"/>
          <w:szCs w:val="24"/>
          <w:lang w:val="uk-UA" w:eastAsia="ru-RU"/>
        </w:rPr>
        <w:t>1</w:t>
      </w:r>
      <w:r w:rsidR="00F645B2">
        <w:rPr>
          <w:rFonts w:ascii="Times New Roman" w:eastAsia="Times New Roman" w:hAnsi="Times New Roman" w:cs="Times New Roman"/>
          <w:b/>
          <w:bCs/>
          <w:i/>
          <w:iCs/>
          <w:color w:val="000000"/>
          <w:sz w:val="24"/>
          <w:szCs w:val="24"/>
          <w:lang w:val="uk-UA" w:eastAsia="ru-RU"/>
        </w:rPr>
        <w:t xml:space="preserve">. </w:t>
      </w:r>
      <w:r w:rsidR="0030280B" w:rsidRPr="000F51CB">
        <w:rPr>
          <w:rFonts w:ascii="Times New Roman" w:eastAsia="Times New Roman" w:hAnsi="Times New Roman" w:cs="Times New Roman"/>
          <w:b/>
          <w:bCs/>
          <w:i/>
          <w:iCs/>
          <w:color w:val="000000"/>
          <w:sz w:val="24"/>
          <w:szCs w:val="24"/>
          <w:lang w:val="uk-UA" w:eastAsia="ru-RU"/>
        </w:rPr>
        <w:t xml:space="preserve">Перелік документів УЧАСНИКА  </w:t>
      </w:r>
    </w:p>
    <w:tbl>
      <w:tblPr>
        <w:tblW w:w="10023" w:type="dxa"/>
        <w:jc w:val="center"/>
        <w:tblCellMar>
          <w:top w:w="15" w:type="dxa"/>
          <w:left w:w="15" w:type="dxa"/>
          <w:bottom w:w="15" w:type="dxa"/>
          <w:right w:w="15" w:type="dxa"/>
        </w:tblCellMar>
        <w:tblLook w:val="04A0"/>
      </w:tblPr>
      <w:tblGrid>
        <w:gridCol w:w="544"/>
        <w:gridCol w:w="1994"/>
        <w:gridCol w:w="7485"/>
      </w:tblGrid>
      <w:tr w:rsidR="0030280B" w:rsidRPr="00005250" w:rsidTr="007A03B4">
        <w:trPr>
          <w:trHeight w:val="69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0280B" w:rsidRPr="00314C24" w:rsidRDefault="0030280B" w:rsidP="002838B0">
            <w:pPr>
              <w:spacing w:before="240"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t>№ п/п</w:t>
            </w:r>
          </w:p>
        </w:tc>
        <w:tc>
          <w:tcPr>
            <w:tcW w:w="1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0280B" w:rsidRPr="00314C24" w:rsidRDefault="0030280B" w:rsidP="00A3166A">
            <w:pPr>
              <w:spacing w:before="240"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t>Кваліфікаційні критерії</w:t>
            </w:r>
          </w:p>
        </w:tc>
        <w:tc>
          <w:tcPr>
            <w:tcW w:w="7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0280B" w:rsidRPr="00314C24" w:rsidRDefault="0030280B" w:rsidP="002838B0">
            <w:pPr>
              <w:spacing w:before="240"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t>Документи, які підтверджують відповідність Учасника кваліфікаційним критеріям</w:t>
            </w:r>
          </w:p>
        </w:tc>
      </w:tr>
      <w:tr w:rsidR="0030280B" w:rsidRPr="00761ECD" w:rsidTr="007A03B4">
        <w:trPr>
          <w:trHeight w:val="7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80B" w:rsidRPr="00314C24" w:rsidRDefault="0030280B" w:rsidP="00C60CA0">
            <w:pPr>
              <w:spacing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t>1.</w:t>
            </w:r>
          </w:p>
        </w:tc>
        <w:tc>
          <w:tcPr>
            <w:tcW w:w="1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80B" w:rsidRPr="00A3166A" w:rsidRDefault="0030280B" w:rsidP="00C60CA0">
            <w:pPr>
              <w:spacing w:after="0" w:line="240" w:lineRule="auto"/>
              <w:rPr>
                <w:rFonts w:ascii="Times New Roman" w:eastAsia="Times New Roman" w:hAnsi="Times New Roman" w:cs="Times New Roman"/>
                <w:b/>
                <w:bCs/>
                <w:color w:val="000000"/>
                <w:sz w:val="24"/>
                <w:szCs w:val="24"/>
                <w:lang w:val="uk-UA" w:eastAsia="ru-RU"/>
              </w:rPr>
            </w:pPr>
            <w:r w:rsidRPr="00A3166A">
              <w:rPr>
                <w:rFonts w:ascii="Times New Roman" w:eastAsia="Times New Roman" w:hAnsi="Times New Roman" w:cs="Times New Roman"/>
                <w:b/>
                <w:bCs/>
                <w:color w:val="000000"/>
                <w:sz w:val="24"/>
                <w:szCs w:val="24"/>
                <w:lang w:val="uk-UA" w:eastAsia="ru-RU"/>
              </w:rPr>
              <w:t>Наявність обладнання, матеріально-технічної бази та технологій</w:t>
            </w:r>
          </w:p>
          <w:p w:rsidR="003722C9" w:rsidRPr="003722C9" w:rsidRDefault="003722C9" w:rsidP="003722C9">
            <w:pPr>
              <w:spacing w:after="0" w:line="240" w:lineRule="auto"/>
              <w:jc w:val="both"/>
              <w:rPr>
                <w:rFonts w:ascii="Times New Roman" w:eastAsia="Times New Roman" w:hAnsi="Times New Roman" w:cs="Times New Roman"/>
                <w:sz w:val="20"/>
                <w:szCs w:val="20"/>
                <w:lang w:val="uk-UA"/>
              </w:rPr>
            </w:pPr>
            <w:r w:rsidRPr="003722C9">
              <w:rPr>
                <w:rFonts w:ascii="Times New Roman" w:eastAsia="Times New Roman" w:hAnsi="Times New Roman" w:cs="Times New Roman"/>
                <w:i/>
                <w:sz w:val="20"/>
                <w:szCs w:val="20"/>
                <w:lang w:val="uk-UA"/>
              </w:rPr>
              <w:t>Під час закупівлі робіт або послуг у разі встановлення кваліфікаційного критерію такого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 / співвиконавців</w:t>
            </w:r>
          </w:p>
          <w:p w:rsidR="00644BD1" w:rsidRPr="00A3166A" w:rsidRDefault="00644BD1" w:rsidP="00C60CA0">
            <w:pPr>
              <w:spacing w:after="0" w:line="240" w:lineRule="auto"/>
              <w:jc w:val="both"/>
              <w:rPr>
                <w:rFonts w:ascii="Times New Roman" w:eastAsia="Times New Roman" w:hAnsi="Times New Roman" w:cs="Times New Roman"/>
                <w:i/>
                <w:iCs/>
                <w:color w:val="000000"/>
                <w:sz w:val="24"/>
                <w:szCs w:val="24"/>
                <w:lang w:val="uk-UA" w:eastAsia="ru-RU"/>
              </w:rPr>
            </w:pPr>
          </w:p>
        </w:tc>
        <w:tc>
          <w:tcPr>
            <w:tcW w:w="7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76" w:rsidRPr="008A7F1C" w:rsidRDefault="00E348E1" w:rsidP="00900976">
            <w:pPr>
              <w:shd w:val="clear" w:color="auto" w:fill="FFFFFF"/>
              <w:spacing w:after="0" w:line="240" w:lineRule="auto"/>
              <w:jc w:val="both"/>
              <w:rPr>
                <w:rFonts w:ascii="Times New Roman" w:eastAsia="Times New Roman" w:hAnsi="Times New Roman" w:cs="Times New Roman"/>
                <w:color w:val="000000"/>
                <w:sz w:val="24"/>
                <w:szCs w:val="24"/>
                <w:lang w:val="uk-UA" w:eastAsia="ru-RU"/>
              </w:rPr>
            </w:pPr>
            <w:r w:rsidRPr="008A7F1C">
              <w:rPr>
                <w:rFonts w:ascii="Times New Roman" w:eastAsia="Times New Roman" w:hAnsi="Times New Roman" w:cs="Times New Roman"/>
                <w:color w:val="000000"/>
                <w:sz w:val="24"/>
                <w:szCs w:val="24"/>
                <w:lang w:val="uk-UA" w:eastAsia="ru-RU"/>
              </w:rPr>
              <w:t xml:space="preserve"> Довідка, складена у довільній формі, що містить інформацію про наявність обладнання, матеріально-технічної бази </w:t>
            </w:r>
            <w:r w:rsidR="00B7482A">
              <w:rPr>
                <w:rFonts w:ascii="Times New Roman" w:eastAsia="Times New Roman" w:hAnsi="Times New Roman" w:cs="Times New Roman"/>
                <w:color w:val="000000"/>
                <w:sz w:val="24"/>
                <w:szCs w:val="24"/>
                <w:lang w:val="uk-UA" w:eastAsia="ru-RU"/>
              </w:rPr>
              <w:t xml:space="preserve">та технологій </w:t>
            </w:r>
            <w:r w:rsidRPr="008A7F1C">
              <w:rPr>
                <w:rFonts w:ascii="Times New Roman" w:eastAsia="Times New Roman" w:hAnsi="Times New Roman" w:cs="Times New Roman"/>
                <w:color w:val="000000"/>
                <w:sz w:val="24"/>
                <w:szCs w:val="24"/>
                <w:lang w:val="uk-UA" w:eastAsia="ru-RU"/>
              </w:rPr>
              <w:t>необхідних для надання послуг визначених у технічних вимогах.</w:t>
            </w:r>
          </w:p>
          <w:p w:rsidR="00DE2EFF" w:rsidRPr="008A7F1C" w:rsidRDefault="00DE2EFF" w:rsidP="00DE2EFF">
            <w:pPr>
              <w:spacing w:line="282" w:lineRule="atLeast"/>
              <w:ind w:firstLine="283"/>
              <w:jc w:val="both"/>
              <w:rPr>
                <w:rFonts w:ascii="Times New Roman" w:hAnsi="Times New Roman" w:cs="Times New Roman"/>
                <w:bCs/>
                <w:sz w:val="24"/>
                <w:szCs w:val="24"/>
                <w:lang w:val="uk-UA" w:bidi="hi-IN"/>
              </w:rPr>
            </w:pPr>
            <w:r w:rsidRPr="008A7F1C">
              <w:rPr>
                <w:rFonts w:ascii="Times New Roman" w:hAnsi="Times New Roman" w:cs="Times New Roman"/>
                <w:bCs/>
                <w:sz w:val="24"/>
                <w:szCs w:val="24"/>
                <w:lang w:val="uk-UA" w:bidi="hi-IN"/>
              </w:rPr>
              <w:t>У довідці обов’язково зазначається інформація про наявність в учасника обладнання/ма</w:t>
            </w:r>
            <w:r w:rsidR="004C73CB">
              <w:rPr>
                <w:rFonts w:ascii="Times New Roman" w:hAnsi="Times New Roman" w:cs="Times New Roman"/>
                <w:bCs/>
                <w:sz w:val="24"/>
                <w:szCs w:val="24"/>
                <w:lang w:val="uk-UA" w:bidi="hi-IN"/>
              </w:rPr>
              <w:t>теріально-технічної бази</w:t>
            </w:r>
            <w:r w:rsidR="00E51B47" w:rsidRPr="009E6076">
              <w:rPr>
                <w:rFonts w:ascii="Times New Roman" w:hAnsi="Times New Roman" w:cs="Times New Roman"/>
                <w:sz w:val="24"/>
                <w:szCs w:val="24"/>
                <w:lang w:val="uk-UA"/>
              </w:rPr>
              <w:t xml:space="preserve"> в м. Києві або приміській зоні</w:t>
            </w:r>
            <w:r w:rsidR="004C73CB">
              <w:rPr>
                <w:rFonts w:ascii="Times New Roman" w:hAnsi="Times New Roman" w:cs="Times New Roman"/>
                <w:bCs/>
                <w:sz w:val="24"/>
                <w:szCs w:val="24"/>
                <w:lang w:val="uk-UA" w:bidi="hi-IN"/>
              </w:rPr>
              <w:t xml:space="preserve">, </w:t>
            </w:r>
            <w:r w:rsidR="00D22E1C">
              <w:rPr>
                <w:rFonts w:ascii="Times New Roman" w:hAnsi="Times New Roman" w:cs="Times New Roman"/>
                <w:bCs/>
                <w:sz w:val="24"/>
                <w:szCs w:val="24"/>
                <w:lang w:val="uk-UA" w:bidi="hi-IN"/>
              </w:rPr>
              <w:t xml:space="preserve">техніки, </w:t>
            </w:r>
            <w:r w:rsidR="004C73CB">
              <w:rPr>
                <w:rFonts w:ascii="Times New Roman" w:hAnsi="Times New Roman" w:cs="Times New Roman"/>
                <w:bCs/>
                <w:sz w:val="24"/>
                <w:szCs w:val="24"/>
                <w:lang w:val="uk-UA" w:bidi="hi-IN"/>
              </w:rPr>
              <w:t>офісного приміщення</w:t>
            </w:r>
            <w:r w:rsidRPr="008A7F1C">
              <w:rPr>
                <w:rFonts w:ascii="Times New Roman" w:hAnsi="Times New Roman" w:cs="Times New Roman"/>
                <w:bCs/>
                <w:sz w:val="24"/>
                <w:szCs w:val="24"/>
                <w:lang w:val="uk-UA" w:bidi="hi-IN"/>
              </w:rPr>
              <w:t>.</w:t>
            </w:r>
          </w:p>
          <w:p w:rsidR="00005250" w:rsidRPr="008A7F1C" w:rsidRDefault="00DE2EFF" w:rsidP="00BB35AF">
            <w:pPr>
              <w:spacing w:line="282" w:lineRule="atLeast"/>
              <w:jc w:val="both"/>
              <w:rPr>
                <w:rFonts w:ascii="Times New Roman" w:hAnsi="Times New Roman" w:cs="Times New Roman"/>
                <w:bCs/>
                <w:sz w:val="24"/>
                <w:szCs w:val="28"/>
                <w:lang w:val="uk-UA" w:bidi="hi-IN"/>
              </w:rPr>
            </w:pPr>
            <w:r w:rsidRPr="008A7F1C">
              <w:rPr>
                <w:rFonts w:ascii="Times New Roman" w:hAnsi="Times New Roman" w:cs="Times New Roman"/>
                <w:bCs/>
                <w:sz w:val="24"/>
                <w:szCs w:val="24"/>
                <w:lang w:val="uk-UA" w:bidi="hi-IN"/>
              </w:rPr>
              <w:tab/>
              <w:t>На підтвердження інформації, викладеній у довідці, учасник надає документи (їх копії), що підтверджують право власності та/або оренди, та/або надання послуг вказаним обладнанням/матеріально-технічної базою (копії свідоцтва/витягу/на підтвердження права власності; копії балансової відомості (витягу з балансової відомості) /інвентаризаційної відомості (витягу з інвентаризаційної відомості)/копії оборотно-сальдової відомості (витягу з оборотно-сальдової відомості) тощо за 202</w:t>
            </w:r>
            <w:r w:rsidR="00D94E80">
              <w:rPr>
                <w:rFonts w:ascii="Times New Roman" w:hAnsi="Times New Roman" w:cs="Times New Roman"/>
                <w:bCs/>
                <w:sz w:val="24"/>
                <w:szCs w:val="24"/>
                <w:lang w:val="uk-UA" w:bidi="hi-IN"/>
              </w:rPr>
              <w:t>4</w:t>
            </w:r>
            <w:r w:rsidRPr="008A7F1C">
              <w:rPr>
                <w:rFonts w:ascii="Times New Roman" w:hAnsi="Times New Roman" w:cs="Times New Roman"/>
                <w:bCs/>
                <w:sz w:val="24"/>
                <w:szCs w:val="24"/>
                <w:lang w:val="uk-UA" w:bidi="hi-IN"/>
              </w:rPr>
              <w:t xml:space="preserve"> р</w:t>
            </w:r>
            <w:r w:rsidR="00BB35AF">
              <w:rPr>
                <w:rFonts w:ascii="Times New Roman" w:hAnsi="Times New Roman" w:cs="Times New Roman"/>
                <w:bCs/>
                <w:sz w:val="24"/>
                <w:szCs w:val="24"/>
                <w:lang w:val="uk-UA" w:bidi="hi-IN"/>
              </w:rPr>
              <w:t>ік</w:t>
            </w:r>
            <w:r w:rsidRPr="008A7F1C">
              <w:rPr>
                <w:rFonts w:ascii="Times New Roman" w:hAnsi="Times New Roman" w:cs="Times New Roman"/>
                <w:bCs/>
                <w:sz w:val="24"/>
                <w:szCs w:val="24"/>
                <w:lang w:val="uk-UA" w:bidi="hi-IN"/>
              </w:rPr>
              <w:t xml:space="preserve">; договору оренди/суборенди, чинного протягом всього періоду виконання робіт (з додержанням у разі необхідності вимоги про його нотаріальне посвідчення) з наданням акта приймання-передачі, підписаного сторонами, </w:t>
            </w:r>
            <w:r w:rsidR="00EE7E2D" w:rsidRPr="00EE7E2D">
              <w:rPr>
                <w:rFonts w:ascii="Times New Roman" w:hAnsi="Times New Roman" w:cs="Times New Roman"/>
                <w:sz w:val="24"/>
                <w:szCs w:val="24"/>
                <w:lang w:val="uk-UA"/>
              </w:rPr>
              <w:t>технічні паспорти (надається тільки у разі, якщо на даний вид техніки законодавством України передбач</w:t>
            </w:r>
            <w:r w:rsidR="00200786">
              <w:rPr>
                <w:rFonts w:ascii="Times New Roman" w:hAnsi="Times New Roman" w:cs="Times New Roman"/>
                <w:sz w:val="24"/>
                <w:szCs w:val="24"/>
                <w:lang w:val="uk-UA"/>
              </w:rPr>
              <w:t>ено видачу</w:t>
            </w:r>
            <w:r w:rsidR="00D94E80">
              <w:rPr>
                <w:rFonts w:ascii="Times New Roman" w:hAnsi="Times New Roman" w:cs="Times New Roman"/>
                <w:sz w:val="24"/>
                <w:szCs w:val="24"/>
                <w:lang w:val="uk-UA"/>
              </w:rPr>
              <w:t xml:space="preserve"> технічного паспорту); </w:t>
            </w:r>
            <w:r w:rsidR="00BB35AF">
              <w:rPr>
                <w:rFonts w:ascii="Times New Roman" w:hAnsi="Times New Roman" w:cs="Times New Roman"/>
                <w:bCs/>
                <w:sz w:val="24"/>
                <w:szCs w:val="24"/>
                <w:lang w:val="uk-UA" w:bidi="hi-IN"/>
              </w:rPr>
              <w:t>(перелік техніки відповідно до умов кошторисної документації)</w:t>
            </w:r>
            <w:r w:rsidRPr="008A7F1C">
              <w:rPr>
                <w:rFonts w:ascii="Times New Roman" w:hAnsi="Times New Roman" w:cs="Times New Roman"/>
                <w:bCs/>
                <w:sz w:val="24"/>
                <w:szCs w:val="24"/>
                <w:lang w:val="uk-UA" w:bidi="hi-IN"/>
              </w:rPr>
              <w:t>.</w:t>
            </w:r>
          </w:p>
        </w:tc>
      </w:tr>
      <w:tr w:rsidR="0030280B" w:rsidRPr="00761ECD" w:rsidTr="007D2D7D">
        <w:trPr>
          <w:trHeight w:val="229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80B" w:rsidRPr="00314C24" w:rsidRDefault="0030280B" w:rsidP="00C60CA0">
            <w:pPr>
              <w:spacing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t>2.</w:t>
            </w:r>
          </w:p>
        </w:tc>
        <w:tc>
          <w:tcPr>
            <w:tcW w:w="1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80B" w:rsidRPr="00A3166A" w:rsidRDefault="0030280B" w:rsidP="00C60CA0">
            <w:pPr>
              <w:spacing w:after="0" w:line="240" w:lineRule="auto"/>
              <w:rPr>
                <w:rFonts w:ascii="Times New Roman" w:eastAsia="Times New Roman" w:hAnsi="Times New Roman" w:cs="Times New Roman"/>
                <w:b/>
                <w:bCs/>
                <w:color w:val="000000"/>
                <w:sz w:val="24"/>
                <w:szCs w:val="24"/>
                <w:lang w:val="uk-UA" w:eastAsia="ru-RU"/>
              </w:rPr>
            </w:pPr>
            <w:r w:rsidRPr="00A3166A">
              <w:rPr>
                <w:rFonts w:ascii="Times New Roman" w:eastAsia="Times New Roman" w:hAnsi="Times New Roman" w:cs="Times New Roman"/>
                <w:b/>
                <w:bCs/>
                <w:color w:val="000000"/>
                <w:sz w:val="24"/>
                <w:szCs w:val="24"/>
                <w:lang w:val="uk-UA" w:eastAsia="ru-RU"/>
              </w:rPr>
              <w:t>Наявність працівників відповідної кваліфікації, які мають необхідні знання та досвід</w:t>
            </w:r>
          </w:p>
          <w:p w:rsidR="00312CA9" w:rsidRPr="003722C9" w:rsidRDefault="003722C9" w:rsidP="00C60CA0">
            <w:pPr>
              <w:spacing w:after="0" w:line="240" w:lineRule="auto"/>
              <w:jc w:val="both"/>
              <w:rPr>
                <w:rFonts w:ascii="Times New Roman" w:eastAsia="Times New Roman" w:hAnsi="Times New Roman" w:cs="Times New Roman"/>
                <w:i/>
                <w:iCs/>
                <w:color w:val="000000"/>
                <w:sz w:val="24"/>
                <w:szCs w:val="24"/>
                <w:lang w:val="uk-UA" w:eastAsia="ru-RU"/>
              </w:rPr>
            </w:pPr>
            <w:r w:rsidRPr="003722C9">
              <w:rPr>
                <w:rFonts w:ascii="Times New Roman" w:eastAsia="Times New Roman" w:hAnsi="Times New Roman" w:cs="Times New Roman"/>
                <w:i/>
                <w:sz w:val="20"/>
                <w:szCs w:val="20"/>
                <w:lang w:val="uk-UA"/>
              </w:rPr>
              <w:t xml:space="preserve">Під час закупівлі робіт або послуг у разі встановлення кваліфікаційного критерію такого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w:t>
            </w:r>
            <w:r w:rsidRPr="003722C9">
              <w:rPr>
                <w:rFonts w:ascii="Times New Roman" w:eastAsia="Times New Roman" w:hAnsi="Times New Roman" w:cs="Times New Roman"/>
                <w:i/>
                <w:sz w:val="20"/>
                <w:szCs w:val="20"/>
                <w:lang w:val="uk-UA"/>
              </w:rPr>
              <w:lastRenderedPageBreak/>
              <w:t>своєї відповідності такому критерію залучити спроможності інших суб’єктів господарювання як субпідрядників/ співвиконавців</w:t>
            </w:r>
          </w:p>
        </w:tc>
        <w:tc>
          <w:tcPr>
            <w:tcW w:w="7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2C9" w:rsidRPr="00566F0E" w:rsidRDefault="00DF1F69" w:rsidP="003722C9">
            <w:pPr>
              <w:spacing w:after="0" w:line="240" w:lineRule="auto"/>
              <w:jc w:val="both"/>
              <w:rPr>
                <w:rFonts w:ascii="Times New Roman" w:eastAsia="Times New Roman" w:hAnsi="Times New Roman" w:cs="Times New Roman"/>
                <w:sz w:val="24"/>
                <w:szCs w:val="24"/>
              </w:rPr>
            </w:pPr>
            <w:r w:rsidRPr="008A7F1C">
              <w:rPr>
                <w:rFonts w:ascii="Times New Roman" w:eastAsia="Times New Roman" w:hAnsi="Times New Roman" w:cs="Times New Roman"/>
                <w:sz w:val="24"/>
                <w:szCs w:val="24"/>
                <w:lang w:val="uk-UA"/>
              </w:rPr>
              <w:lastRenderedPageBreak/>
              <w:t xml:space="preserve">        </w:t>
            </w:r>
            <w:r w:rsidR="003722C9" w:rsidRPr="003722C9">
              <w:rPr>
                <w:rFonts w:ascii="Times New Roman" w:eastAsia="Times New Roman" w:hAnsi="Times New Roman" w:cs="Times New Roman"/>
                <w:sz w:val="24"/>
                <w:szCs w:val="24"/>
                <w:lang w:val="uk-UA"/>
              </w:rPr>
              <w:t xml:space="preserve">Довідка про наявність працівників відповідної кваліфікації, які мають необхідні знання та досвід за формою </w:t>
            </w:r>
            <w:proofErr w:type="spellStart"/>
            <w:r w:rsidR="003722C9" w:rsidRPr="00566F0E">
              <w:rPr>
                <w:rFonts w:ascii="Times New Roman" w:eastAsia="Times New Roman" w:hAnsi="Times New Roman" w:cs="Times New Roman"/>
                <w:sz w:val="24"/>
                <w:szCs w:val="24"/>
              </w:rPr>
              <w:t>Таблиці</w:t>
            </w:r>
            <w:proofErr w:type="spellEnd"/>
            <w:r w:rsidR="003722C9" w:rsidRPr="00566F0E">
              <w:rPr>
                <w:rFonts w:ascii="Times New Roman" w:eastAsia="Times New Roman" w:hAnsi="Times New Roman" w:cs="Times New Roman"/>
                <w:sz w:val="24"/>
                <w:szCs w:val="24"/>
              </w:rPr>
              <w:t xml:space="preserve"> 1.</w:t>
            </w:r>
          </w:p>
          <w:p w:rsidR="003722C9" w:rsidRPr="00566F0E" w:rsidRDefault="003722C9" w:rsidP="003722C9">
            <w:pPr>
              <w:spacing w:after="0" w:line="240" w:lineRule="auto"/>
              <w:jc w:val="right"/>
              <w:rPr>
                <w:rFonts w:ascii="Times New Roman" w:eastAsia="Times New Roman" w:hAnsi="Times New Roman" w:cs="Times New Roman"/>
                <w:sz w:val="24"/>
                <w:szCs w:val="24"/>
              </w:rPr>
            </w:pPr>
            <w:proofErr w:type="spellStart"/>
            <w:r w:rsidRPr="00566F0E">
              <w:rPr>
                <w:rFonts w:ascii="Times New Roman" w:eastAsia="Times New Roman" w:hAnsi="Times New Roman" w:cs="Times New Roman"/>
                <w:sz w:val="24"/>
                <w:szCs w:val="24"/>
              </w:rPr>
              <w:t>Таблиця</w:t>
            </w:r>
            <w:proofErr w:type="spellEnd"/>
            <w:r w:rsidRPr="00566F0E">
              <w:rPr>
                <w:rFonts w:ascii="Times New Roman" w:eastAsia="Times New Roman" w:hAnsi="Times New Roman" w:cs="Times New Roman"/>
                <w:sz w:val="24"/>
                <w:szCs w:val="24"/>
              </w:rPr>
              <w:t xml:space="preserve"> 1  </w:t>
            </w:r>
          </w:p>
          <w:tbl>
            <w:tblPr>
              <w:tblW w:w="6620" w:type="dxa"/>
              <w:tblLook w:val="0400"/>
            </w:tblPr>
            <w:tblGrid>
              <w:gridCol w:w="542"/>
              <w:gridCol w:w="1370"/>
              <w:gridCol w:w="1088"/>
              <w:gridCol w:w="2754"/>
              <w:gridCol w:w="1521"/>
            </w:tblGrid>
            <w:tr w:rsidR="003722C9" w:rsidRPr="00566F0E" w:rsidTr="00981B58">
              <w:tc>
                <w:tcPr>
                  <w:tcW w:w="6620" w:type="dxa"/>
                  <w:gridSpan w:val="5"/>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jc w:val="center"/>
                    <w:rPr>
                      <w:rFonts w:ascii="Times New Roman" w:eastAsia="Times New Roman" w:hAnsi="Times New Roman" w:cs="Times New Roman"/>
                      <w:sz w:val="20"/>
                      <w:szCs w:val="20"/>
                    </w:rPr>
                  </w:pPr>
                  <w:proofErr w:type="spellStart"/>
                  <w:r w:rsidRPr="00566F0E">
                    <w:rPr>
                      <w:rFonts w:ascii="Times New Roman" w:eastAsia="Times New Roman" w:hAnsi="Times New Roman" w:cs="Times New Roman"/>
                      <w:b/>
                      <w:sz w:val="20"/>
                      <w:szCs w:val="20"/>
                    </w:rPr>
                    <w:t>Довідка</w:t>
                  </w:r>
                  <w:proofErr w:type="spellEnd"/>
                  <w:r w:rsidRPr="00566F0E">
                    <w:rPr>
                      <w:rFonts w:ascii="Times New Roman" w:eastAsia="Times New Roman" w:hAnsi="Times New Roman" w:cs="Times New Roman"/>
                      <w:b/>
                      <w:sz w:val="20"/>
                      <w:szCs w:val="20"/>
                    </w:rPr>
                    <w:t xml:space="preserve"> про </w:t>
                  </w:r>
                  <w:proofErr w:type="spellStart"/>
                  <w:r w:rsidRPr="00566F0E">
                    <w:rPr>
                      <w:rFonts w:ascii="Times New Roman" w:eastAsia="Times New Roman" w:hAnsi="Times New Roman" w:cs="Times New Roman"/>
                      <w:b/>
                      <w:sz w:val="20"/>
                      <w:szCs w:val="20"/>
                    </w:rPr>
                    <w:t>наявність</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працівників</w:t>
                  </w:r>
                  <w:proofErr w:type="spellEnd"/>
                  <w:r w:rsidRPr="00566F0E">
                    <w:rPr>
                      <w:rFonts w:ascii="Times New Roman" w:eastAsia="Times New Roman" w:hAnsi="Times New Roman" w:cs="Times New Roman"/>
                      <w:b/>
                      <w:sz w:val="20"/>
                      <w:szCs w:val="20"/>
                    </w:rPr>
                    <w:t xml:space="preserve"> </w:t>
                  </w:r>
                  <w:proofErr w:type="spellStart"/>
                  <w:proofErr w:type="gramStart"/>
                  <w:r w:rsidRPr="00566F0E">
                    <w:rPr>
                      <w:rFonts w:ascii="Times New Roman" w:eastAsia="Times New Roman" w:hAnsi="Times New Roman" w:cs="Times New Roman"/>
                      <w:b/>
                      <w:sz w:val="20"/>
                      <w:szCs w:val="20"/>
                    </w:rPr>
                    <w:t>в</w:t>
                  </w:r>
                  <w:proofErr w:type="gramEnd"/>
                  <w:r w:rsidRPr="00566F0E">
                    <w:rPr>
                      <w:rFonts w:ascii="Times New Roman" w:eastAsia="Times New Roman" w:hAnsi="Times New Roman" w:cs="Times New Roman"/>
                      <w:b/>
                      <w:sz w:val="20"/>
                      <w:szCs w:val="20"/>
                    </w:rPr>
                    <w:t>ідповідної</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кваліфікації</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які</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мають</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необхідні</w:t>
                  </w:r>
                  <w:proofErr w:type="spellEnd"/>
                  <w:r w:rsidRPr="00566F0E">
                    <w:rPr>
                      <w:rFonts w:ascii="Times New Roman" w:eastAsia="Times New Roman" w:hAnsi="Times New Roman" w:cs="Times New Roman"/>
                      <w:b/>
                      <w:sz w:val="20"/>
                      <w:szCs w:val="20"/>
                    </w:rPr>
                    <w:t xml:space="preserve"> </w:t>
                  </w:r>
                  <w:proofErr w:type="spellStart"/>
                  <w:r w:rsidRPr="00566F0E">
                    <w:rPr>
                      <w:rFonts w:ascii="Times New Roman" w:eastAsia="Times New Roman" w:hAnsi="Times New Roman" w:cs="Times New Roman"/>
                      <w:b/>
                      <w:sz w:val="20"/>
                      <w:szCs w:val="20"/>
                    </w:rPr>
                    <w:t>знання</w:t>
                  </w:r>
                  <w:proofErr w:type="spellEnd"/>
                  <w:r w:rsidRPr="00566F0E">
                    <w:rPr>
                      <w:rFonts w:ascii="Times New Roman" w:eastAsia="Times New Roman" w:hAnsi="Times New Roman" w:cs="Times New Roman"/>
                      <w:b/>
                      <w:sz w:val="20"/>
                      <w:szCs w:val="20"/>
                    </w:rPr>
                    <w:t xml:space="preserve"> та </w:t>
                  </w:r>
                  <w:proofErr w:type="spellStart"/>
                  <w:r w:rsidRPr="00566F0E">
                    <w:rPr>
                      <w:rFonts w:ascii="Times New Roman" w:eastAsia="Times New Roman" w:hAnsi="Times New Roman" w:cs="Times New Roman"/>
                      <w:b/>
                      <w:sz w:val="20"/>
                      <w:szCs w:val="20"/>
                    </w:rPr>
                    <w:t>досвід</w:t>
                  </w:r>
                  <w:proofErr w:type="spellEnd"/>
                </w:p>
              </w:tc>
            </w:tr>
            <w:tr w:rsidR="003722C9" w:rsidRPr="00566F0E" w:rsidTr="00981B58">
              <w:tc>
                <w:tcPr>
                  <w:tcW w:w="353"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roofErr w:type="gramStart"/>
                  <w:r w:rsidRPr="00566F0E">
                    <w:rPr>
                      <w:rFonts w:ascii="Times New Roman" w:eastAsia="Times New Roman" w:hAnsi="Times New Roman" w:cs="Times New Roman"/>
                      <w:sz w:val="20"/>
                      <w:szCs w:val="20"/>
                    </w:rPr>
                    <w:t>П</w:t>
                  </w:r>
                  <w:proofErr w:type="gramEnd"/>
                  <w:r w:rsidRPr="00566F0E">
                    <w:rPr>
                      <w:rFonts w:ascii="Times New Roman" w:eastAsia="Times New Roman" w:hAnsi="Times New Roman" w:cs="Times New Roman"/>
                      <w:sz w:val="20"/>
                      <w:szCs w:val="20"/>
                    </w:rPr>
                    <w:t>ІБ</w:t>
                  </w:r>
                </w:p>
              </w:tc>
              <w:tc>
                <w:tcPr>
                  <w:tcW w:w="1173"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roofErr w:type="spellStart"/>
                  <w:r w:rsidRPr="00566F0E">
                    <w:rPr>
                      <w:rFonts w:ascii="Times New Roman" w:eastAsia="Times New Roman" w:hAnsi="Times New Roman" w:cs="Times New Roman"/>
                      <w:sz w:val="20"/>
                      <w:szCs w:val="20"/>
                    </w:rPr>
                    <w:t>Кваліфікація</w:t>
                  </w:r>
                  <w:proofErr w:type="spellEnd"/>
                  <w:r w:rsidRPr="00566F0E">
                    <w:rPr>
                      <w:rFonts w:ascii="Times New Roman" w:eastAsia="Times New Roman" w:hAnsi="Times New Roman" w:cs="Times New Roman"/>
                      <w:sz w:val="20"/>
                      <w:szCs w:val="20"/>
                    </w:rPr>
                    <w:t>/</w:t>
                  </w:r>
                </w:p>
                <w:p w:rsidR="003722C9" w:rsidRPr="00566F0E" w:rsidRDefault="003722C9" w:rsidP="00981B58">
                  <w:pPr>
                    <w:spacing w:after="0" w:line="240" w:lineRule="auto"/>
                    <w:rPr>
                      <w:rFonts w:ascii="Times New Roman" w:eastAsia="Times New Roman" w:hAnsi="Times New Roman" w:cs="Times New Roman"/>
                      <w:sz w:val="20"/>
                      <w:szCs w:val="20"/>
                    </w:rPr>
                  </w:pPr>
                  <w:r w:rsidRPr="00566F0E">
                    <w:rPr>
                      <w:rFonts w:ascii="Times New Roman" w:eastAsia="Times New Roman" w:hAnsi="Times New Roman" w:cs="Times New Roman"/>
                      <w:sz w:val="20"/>
                      <w:szCs w:val="20"/>
                    </w:rPr>
                    <w:t>посада</w:t>
                  </w:r>
                </w:p>
              </w:tc>
              <w:tc>
                <w:tcPr>
                  <w:tcW w:w="894"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roofErr w:type="spellStart"/>
                  <w:r w:rsidRPr="00566F0E">
                    <w:rPr>
                      <w:rFonts w:ascii="Times New Roman" w:eastAsia="Times New Roman" w:hAnsi="Times New Roman" w:cs="Times New Roman"/>
                      <w:sz w:val="20"/>
                      <w:szCs w:val="20"/>
                    </w:rPr>
                    <w:t>Загальний</w:t>
                  </w:r>
                  <w:proofErr w:type="spellEnd"/>
                  <w:r w:rsidRPr="00566F0E">
                    <w:rPr>
                      <w:rFonts w:ascii="Times New Roman" w:eastAsia="Times New Roman" w:hAnsi="Times New Roman" w:cs="Times New Roman"/>
                      <w:sz w:val="20"/>
                      <w:szCs w:val="20"/>
                    </w:rPr>
                    <w:t xml:space="preserve"> стаж </w:t>
                  </w:r>
                  <w:proofErr w:type="spellStart"/>
                  <w:r w:rsidRPr="00566F0E">
                    <w:rPr>
                      <w:rFonts w:ascii="Times New Roman" w:eastAsia="Times New Roman" w:hAnsi="Times New Roman" w:cs="Times New Roman"/>
                      <w:sz w:val="20"/>
                      <w:szCs w:val="20"/>
                    </w:rPr>
                    <w:t>роботи</w:t>
                  </w:r>
                  <w:proofErr w:type="spellEnd"/>
                </w:p>
              </w:tc>
              <w:tc>
                <w:tcPr>
                  <w:tcW w:w="2640"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roofErr w:type="spellStart"/>
                  <w:r w:rsidRPr="00566F0E">
                    <w:rPr>
                      <w:rFonts w:ascii="Times New Roman" w:eastAsia="Times New Roman" w:hAnsi="Times New Roman" w:cs="Times New Roman"/>
                      <w:sz w:val="20"/>
                      <w:szCs w:val="20"/>
                    </w:rPr>
                    <w:t>Праці</w:t>
                  </w:r>
                  <w:proofErr w:type="gramStart"/>
                  <w:r w:rsidRPr="00566F0E">
                    <w:rPr>
                      <w:rFonts w:ascii="Times New Roman" w:eastAsia="Times New Roman" w:hAnsi="Times New Roman" w:cs="Times New Roman"/>
                      <w:sz w:val="20"/>
                      <w:szCs w:val="20"/>
                    </w:rPr>
                    <w:t>вник</w:t>
                  </w:r>
                  <w:proofErr w:type="spellEnd"/>
                  <w:r w:rsidRPr="00566F0E">
                    <w:rPr>
                      <w:rFonts w:ascii="Times New Roman" w:eastAsia="Times New Roman" w:hAnsi="Times New Roman" w:cs="Times New Roman"/>
                      <w:sz w:val="20"/>
                      <w:szCs w:val="20"/>
                    </w:rPr>
                    <w:t xml:space="preserve"> </w:t>
                  </w:r>
                  <w:proofErr w:type="spellStart"/>
                  <w:r w:rsidRPr="00566F0E">
                    <w:rPr>
                      <w:rFonts w:ascii="Times New Roman" w:eastAsia="Times New Roman" w:hAnsi="Times New Roman" w:cs="Times New Roman"/>
                      <w:sz w:val="20"/>
                      <w:szCs w:val="20"/>
                    </w:rPr>
                    <w:t>учасни</w:t>
                  </w:r>
                  <w:r w:rsidR="002A449A">
                    <w:rPr>
                      <w:rFonts w:ascii="Times New Roman" w:eastAsia="Times New Roman" w:hAnsi="Times New Roman" w:cs="Times New Roman"/>
                      <w:sz w:val="20"/>
                      <w:szCs w:val="20"/>
                    </w:rPr>
                    <w:t>ка</w:t>
                  </w:r>
                  <w:proofErr w:type="spellEnd"/>
                  <w:r w:rsidR="002A449A">
                    <w:rPr>
                      <w:rFonts w:ascii="Times New Roman" w:eastAsia="Times New Roman" w:hAnsi="Times New Roman" w:cs="Times New Roman"/>
                      <w:sz w:val="20"/>
                      <w:szCs w:val="20"/>
                    </w:rPr>
                    <w:t>/*</w:t>
                  </w:r>
                  <w:proofErr w:type="spellStart"/>
                  <w:r w:rsidRPr="00566F0E">
                    <w:rPr>
                      <w:rFonts w:ascii="Times New Roman" w:eastAsia="Times New Roman" w:hAnsi="Times New Roman" w:cs="Times New Roman"/>
                      <w:sz w:val="20"/>
                      <w:szCs w:val="20"/>
                    </w:rPr>
                    <w:t>працівник</w:t>
                  </w:r>
                  <w:proofErr w:type="spellEnd"/>
                  <w:proofErr w:type="gramEnd"/>
                  <w:r w:rsidRPr="00566F0E">
                    <w:rPr>
                      <w:rFonts w:ascii="Times New Roman" w:eastAsia="Times New Roman" w:hAnsi="Times New Roman" w:cs="Times New Roman"/>
                      <w:sz w:val="20"/>
                      <w:szCs w:val="20"/>
                    </w:rPr>
                    <w:t xml:space="preserve"> </w:t>
                  </w:r>
                  <w:proofErr w:type="spellStart"/>
                  <w:r w:rsidRPr="00566F0E">
                    <w:rPr>
                      <w:rFonts w:ascii="Times New Roman" w:eastAsia="Times New Roman" w:hAnsi="Times New Roman" w:cs="Times New Roman"/>
                      <w:sz w:val="20"/>
                      <w:szCs w:val="20"/>
                    </w:rPr>
                    <w:t>субпідрядника</w:t>
                  </w:r>
                  <w:proofErr w:type="spellEnd"/>
                  <w:r w:rsidRPr="00566F0E">
                    <w:rPr>
                      <w:rFonts w:ascii="Times New Roman" w:eastAsia="Times New Roman" w:hAnsi="Times New Roman" w:cs="Times New Roman"/>
                      <w:sz w:val="20"/>
                      <w:szCs w:val="20"/>
                    </w:rPr>
                    <w:t>/</w:t>
                  </w:r>
                  <w:proofErr w:type="spellStart"/>
                  <w:r w:rsidRPr="00566F0E">
                    <w:rPr>
                      <w:rFonts w:ascii="Times New Roman" w:eastAsia="Times New Roman" w:hAnsi="Times New Roman" w:cs="Times New Roman"/>
                      <w:sz w:val="20"/>
                      <w:szCs w:val="20"/>
                    </w:rPr>
                    <w:t>співвиконавця</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722C9" w:rsidRPr="00566F0E" w:rsidRDefault="002A449A" w:rsidP="00981B5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722C9" w:rsidRPr="00566F0E">
                    <w:rPr>
                      <w:rFonts w:ascii="Times New Roman" w:eastAsia="Times New Roman" w:hAnsi="Times New Roman" w:cs="Times New Roman"/>
                      <w:sz w:val="20"/>
                      <w:szCs w:val="20"/>
                    </w:rPr>
                    <w:t>Назва</w:t>
                  </w:r>
                  <w:proofErr w:type="spellEnd"/>
                  <w:r w:rsidR="003722C9" w:rsidRPr="00566F0E">
                    <w:rPr>
                      <w:rFonts w:ascii="Times New Roman" w:eastAsia="Times New Roman" w:hAnsi="Times New Roman" w:cs="Times New Roman"/>
                      <w:sz w:val="20"/>
                      <w:szCs w:val="20"/>
                    </w:rPr>
                    <w:t xml:space="preserve"> </w:t>
                  </w:r>
                  <w:proofErr w:type="spellStart"/>
                  <w:r w:rsidR="003722C9" w:rsidRPr="00566F0E">
                    <w:rPr>
                      <w:rFonts w:ascii="Times New Roman" w:eastAsia="Times New Roman" w:hAnsi="Times New Roman" w:cs="Times New Roman"/>
                      <w:sz w:val="20"/>
                      <w:szCs w:val="20"/>
                    </w:rPr>
                    <w:t>субпідрядника</w:t>
                  </w:r>
                  <w:proofErr w:type="spellEnd"/>
                  <w:r w:rsidR="003722C9" w:rsidRPr="00566F0E">
                    <w:rPr>
                      <w:rFonts w:ascii="Times New Roman" w:eastAsia="Times New Roman" w:hAnsi="Times New Roman" w:cs="Times New Roman"/>
                      <w:sz w:val="20"/>
                      <w:szCs w:val="20"/>
                    </w:rPr>
                    <w:t xml:space="preserve">/ </w:t>
                  </w:r>
                  <w:proofErr w:type="spellStart"/>
                  <w:r w:rsidR="003722C9" w:rsidRPr="00566F0E">
                    <w:rPr>
                      <w:rFonts w:ascii="Times New Roman" w:eastAsia="Times New Roman" w:hAnsi="Times New Roman" w:cs="Times New Roman"/>
                      <w:sz w:val="20"/>
                      <w:szCs w:val="20"/>
                    </w:rPr>
                    <w:t>співвиконавця</w:t>
                  </w:r>
                  <w:proofErr w:type="spellEnd"/>
                </w:p>
              </w:tc>
            </w:tr>
            <w:tr w:rsidR="003722C9" w:rsidRPr="00566F0E" w:rsidTr="00981B58">
              <w:tc>
                <w:tcPr>
                  <w:tcW w:w="353"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
              </w:tc>
              <w:tc>
                <w:tcPr>
                  <w:tcW w:w="1173"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
              </w:tc>
              <w:tc>
                <w:tcPr>
                  <w:tcW w:w="894"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
              </w:tc>
              <w:tc>
                <w:tcPr>
                  <w:tcW w:w="2640"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3722C9" w:rsidRPr="00566F0E" w:rsidRDefault="003722C9" w:rsidP="00981B58">
                  <w:pPr>
                    <w:spacing w:after="0" w:line="240" w:lineRule="auto"/>
                    <w:rPr>
                      <w:rFonts w:ascii="Times New Roman" w:eastAsia="Times New Roman" w:hAnsi="Times New Roman" w:cs="Times New Roman"/>
                      <w:sz w:val="20"/>
                      <w:szCs w:val="20"/>
                    </w:rPr>
                  </w:pPr>
                </w:p>
              </w:tc>
            </w:tr>
          </w:tbl>
          <w:p w:rsidR="003722C9" w:rsidRPr="00566F0E" w:rsidRDefault="002A449A" w:rsidP="003722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spellStart"/>
            <w:r w:rsidR="003722C9" w:rsidRPr="00566F0E">
              <w:rPr>
                <w:rFonts w:ascii="Times New Roman" w:eastAsia="Times New Roman" w:hAnsi="Times New Roman" w:cs="Times New Roman"/>
                <w:i/>
                <w:sz w:val="24"/>
                <w:szCs w:val="24"/>
              </w:rPr>
              <w:t>Заповнюється</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якщо</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учасник</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планує</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залучити</w:t>
            </w:r>
            <w:proofErr w:type="spellEnd"/>
            <w:r w:rsidR="003722C9" w:rsidRPr="00566F0E">
              <w:rPr>
                <w:rFonts w:ascii="Times New Roman" w:eastAsia="Times New Roman" w:hAnsi="Times New Roman" w:cs="Times New Roman"/>
                <w:i/>
                <w:sz w:val="24"/>
                <w:szCs w:val="24"/>
              </w:rPr>
              <w:t xml:space="preserve"> для </w:t>
            </w:r>
            <w:proofErr w:type="spellStart"/>
            <w:r w:rsidR="003722C9" w:rsidRPr="00566F0E">
              <w:rPr>
                <w:rFonts w:ascii="Times New Roman" w:eastAsia="Times New Roman" w:hAnsi="Times New Roman" w:cs="Times New Roman"/>
                <w:i/>
                <w:sz w:val="24"/>
                <w:szCs w:val="24"/>
              </w:rPr>
              <w:t>підтвердження</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кваліфікації</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працівників</w:t>
            </w:r>
            <w:proofErr w:type="spellEnd"/>
            <w:r w:rsidR="003722C9" w:rsidRPr="00566F0E">
              <w:rPr>
                <w:rFonts w:ascii="Times New Roman" w:eastAsia="Times New Roman" w:hAnsi="Times New Roman" w:cs="Times New Roman"/>
                <w:i/>
                <w:sz w:val="24"/>
                <w:szCs w:val="24"/>
              </w:rPr>
              <w:t xml:space="preserve"> </w:t>
            </w:r>
            <w:proofErr w:type="spellStart"/>
            <w:proofErr w:type="gramStart"/>
            <w:r w:rsidR="003722C9" w:rsidRPr="00566F0E">
              <w:rPr>
                <w:rFonts w:ascii="Times New Roman" w:eastAsia="Times New Roman" w:hAnsi="Times New Roman" w:cs="Times New Roman"/>
                <w:i/>
                <w:sz w:val="24"/>
                <w:szCs w:val="24"/>
              </w:rPr>
              <w:t>в</w:t>
            </w:r>
            <w:proofErr w:type="gramEnd"/>
            <w:r w:rsidR="003722C9" w:rsidRPr="00566F0E">
              <w:rPr>
                <w:rFonts w:ascii="Times New Roman" w:eastAsia="Times New Roman" w:hAnsi="Times New Roman" w:cs="Times New Roman"/>
                <w:i/>
                <w:sz w:val="24"/>
                <w:szCs w:val="24"/>
              </w:rPr>
              <w:t>ідповідної</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кваліфікації</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які</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мають</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необхідні</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знання</w:t>
            </w:r>
            <w:proofErr w:type="spellEnd"/>
            <w:r w:rsidR="003722C9" w:rsidRPr="00566F0E">
              <w:rPr>
                <w:rFonts w:ascii="Times New Roman" w:eastAsia="Times New Roman" w:hAnsi="Times New Roman" w:cs="Times New Roman"/>
                <w:i/>
                <w:sz w:val="24"/>
                <w:szCs w:val="24"/>
              </w:rPr>
              <w:t xml:space="preserve"> та </w:t>
            </w:r>
            <w:proofErr w:type="spellStart"/>
            <w:r w:rsidR="003722C9" w:rsidRPr="00566F0E">
              <w:rPr>
                <w:rFonts w:ascii="Times New Roman" w:eastAsia="Times New Roman" w:hAnsi="Times New Roman" w:cs="Times New Roman"/>
                <w:i/>
                <w:sz w:val="24"/>
                <w:szCs w:val="24"/>
              </w:rPr>
              <w:t>досвід</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спроможності</w:t>
            </w:r>
            <w:proofErr w:type="spellEnd"/>
            <w:r w:rsidR="003722C9" w:rsidRPr="00566F0E">
              <w:rPr>
                <w:rFonts w:ascii="Times New Roman" w:eastAsia="Times New Roman" w:hAnsi="Times New Roman" w:cs="Times New Roman"/>
                <w:i/>
                <w:sz w:val="24"/>
                <w:szCs w:val="24"/>
              </w:rPr>
              <w:t xml:space="preserve"> </w:t>
            </w:r>
            <w:proofErr w:type="spellStart"/>
            <w:r w:rsidR="003722C9" w:rsidRPr="00566F0E">
              <w:rPr>
                <w:rFonts w:ascii="Times New Roman" w:eastAsia="Times New Roman" w:hAnsi="Times New Roman" w:cs="Times New Roman"/>
                <w:i/>
                <w:sz w:val="24"/>
                <w:szCs w:val="24"/>
              </w:rPr>
              <w:t>субпідрядника</w:t>
            </w:r>
            <w:proofErr w:type="spellEnd"/>
            <w:r w:rsidR="003722C9" w:rsidRPr="00566F0E">
              <w:rPr>
                <w:rFonts w:ascii="Times New Roman" w:eastAsia="Times New Roman" w:hAnsi="Times New Roman" w:cs="Times New Roman"/>
                <w:i/>
                <w:sz w:val="24"/>
                <w:szCs w:val="24"/>
              </w:rPr>
              <w:t>/</w:t>
            </w:r>
            <w:proofErr w:type="spellStart"/>
            <w:r w:rsidR="003722C9" w:rsidRPr="00566F0E">
              <w:rPr>
                <w:rFonts w:ascii="Times New Roman" w:eastAsia="Times New Roman" w:hAnsi="Times New Roman" w:cs="Times New Roman"/>
                <w:i/>
                <w:sz w:val="24"/>
                <w:szCs w:val="24"/>
              </w:rPr>
              <w:t>співвиконавця</w:t>
            </w:r>
            <w:proofErr w:type="spellEnd"/>
            <w:r w:rsidR="003722C9" w:rsidRPr="00566F0E">
              <w:rPr>
                <w:rFonts w:ascii="Times New Roman" w:eastAsia="Times New Roman" w:hAnsi="Times New Roman" w:cs="Times New Roman"/>
                <w:i/>
                <w:sz w:val="24"/>
                <w:szCs w:val="24"/>
              </w:rPr>
              <w:t>.</w:t>
            </w:r>
          </w:p>
          <w:p w:rsidR="003722C9" w:rsidRPr="00566F0E" w:rsidRDefault="003722C9" w:rsidP="003722C9">
            <w:pPr>
              <w:spacing w:after="0" w:line="240" w:lineRule="auto"/>
              <w:rPr>
                <w:rFonts w:ascii="Times New Roman" w:eastAsia="Times New Roman" w:hAnsi="Times New Roman" w:cs="Times New Roman"/>
                <w:sz w:val="24"/>
                <w:szCs w:val="24"/>
              </w:rPr>
            </w:pPr>
          </w:p>
          <w:p w:rsidR="008A7F1C" w:rsidRPr="008A7F1C" w:rsidRDefault="003722C9" w:rsidP="003722C9">
            <w:pPr>
              <w:ind w:right="233"/>
              <w:jc w:val="both"/>
              <w:rPr>
                <w:rFonts w:ascii="Times New Roman" w:eastAsia="Times New Roman" w:hAnsi="Times New Roman" w:cs="Times New Roman"/>
                <w:color w:val="000000"/>
                <w:sz w:val="24"/>
                <w:szCs w:val="24"/>
                <w:lang w:val="uk-UA" w:eastAsia="ru-RU"/>
              </w:rPr>
            </w:pPr>
            <w:r w:rsidRPr="00566F0E">
              <w:rPr>
                <w:rFonts w:ascii="Times New Roman" w:eastAsia="Times New Roman" w:hAnsi="Times New Roman" w:cs="Times New Roman"/>
                <w:sz w:val="24"/>
                <w:szCs w:val="24"/>
              </w:rPr>
              <w:t xml:space="preserve">До </w:t>
            </w:r>
            <w:proofErr w:type="spellStart"/>
            <w:r w:rsidRPr="00566F0E">
              <w:rPr>
                <w:rFonts w:ascii="Times New Roman" w:eastAsia="Times New Roman" w:hAnsi="Times New Roman" w:cs="Times New Roman"/>
                <w:sz w:val="24"/>
                <w:szCs w:val="24"/>
              </w:rPr>
              <w:t>довідки</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додати</w:t>
            </w:r>
            <w:proofErr w:type="spellEnd"/>
            <w:r w:rsidRPr="00566F0E">
              <w:rPr>
                <w:rFonts w:ascii="Times New Roman" w:eastAsia="Times New Roman" w:hAnsi="Times New Roman" w:cs="Times New Roman"/>
                <w:sz w:val="24"/>
                <w:szCs w:val="24"/>
              </w:rPr>
              <w:t xml:space="preserve"> документ на кожного </w:t>
            </w:r>
            <w:proofErr w:type="spellStart"/>
            <w:r w:rsidRPr="00566F0E">
              <w:rPr>
                <w:rFonts w:ascii="Times New Roman" w:eastAsia="Times New Roman" w:hAnsi="Times New Roman" w:cs="Times New Roman"/>
                <w:sz w:val="24"/>
                <w:szCs w:val="24"/>
              </w:rPr>
              <w:t>працівника</w:t>
            </w:r>
            <w:proofErr w:type="spellEnd"/>
            <w:r w:rsidR="007D2D7D">
              <w:rPr>
                <w:rFonts w:ascii="Times New Roman" w:eastAsia="Times New Roman" w:hAnsi="Times New Roman" w:cs="Times New Roman"/>
                <w:sz w:val="24"/>
                <w:szCs w:val="24"/>
                <w:lang w:val="uk-UA"/>
              </w:rPr>
              <w:t xml:space="preserve"> (наявність працівників </w:t>
            </w:r>
            <w:proofErr w:type="gramStart"/>
            <w:r w:rsidR="007D2D7D">
              <w:rPr>
                <w:rFonts w:ascii="Times New Roman" w:eastAsia="Times New Roman" w:hAnsi="Times New Roman" w:cs="Times New Roman"/>
                <w:sz w:val="24"/>
                <w:szCs w:val="24"/>
                <w:lang w:val="uk-UA"/>
              </w:rPr>
              <w:t>в</w:t>
            </w:r>
            <w:proofErr w:type="gramEnd"/>
            <w:r w:rsidR="007D2D7D">
              <w:rPr>
                <w:rFonts w:ascii="Times New Roman" w:eastAsia="Times New Roman" w:hAnsi="Times New Roman" w:cs="Times New Roman"/>
                <w:sz w:val="24"/>
                <w:szCs w:val="24"/>
                <w:lang w:val="uk-UA"/>
              </w:rPr>
              <w:t>ідповідно до кошторисної документації)</w:t>
            </w:r>
            <w:r w:rsidR="00D22E1C">
              <w:rPr>
                <w:rFonts w:ascii="Times New Roman" w:eastAsia="Times New Roman" w:hAnsi="Times New Roman" w:cs="Times New Roman"/>
                <w:sz w:val="24"/>
                <w:szCs w:val="24"/>
                <w:lang w:val="uk-UA"/>
              </w:rPr>
              <w:t>, що буде задіяний у виконанні робіт/наданні послуг</w:t>
            </w:r>
            <w:r w:rsidRPr="00566F0E">
              <w:rPr>
                <w:rFonts w:ascii="Times New Roman" w:eastAsia="Times New Roman" w:hAnsi="Times New Roman" w:cs="Times New Roman"/>
                <w:sz w:val="24"/>
                <w:szCs w:val="24"/>
              </w:rPr>
              <w:t xml:space="preserve"> </w:t>
            </w:r>
            <w:r w:rsidRPr="00566F0E">
              <w:rPr>
                <w:rFonts w:ascii="Times New Roman" w:eastAsia="Times New Roman" w:hAnsi="Times New Roman" w:cs="Times New Roman"/>
                <w:i/>
                <w:sz w:val="24"/>
                <w:szCs w:val="24"/>
              </w:rPr>
              <w:t xml:space="preserve">(у </w:t>
            </w:r>
            <w:proofErr w:type="spellStart"/>
            <w:r w:rsidRPr="00566F0E">
              <w:rPr>
                <w:rFonts w:ascii="Times New Roman" w:eastAsia="Times New Roman" w:hAnsi="Times New Roman" w:cs="Times New Roman"/>
                <w:i/>
                <w:sz w:val="24"/>
                <w:szCs w:val="24"/>
              </w:rPr>
              <w:t>документі</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має</w:t>
            </w:r>
            <w:proofErr w:type="spellEnd"/>
            <w:r w:rsidRPr="00566F0E">
              <w:rPr>
                <w:rFonts w:ascii="Times New Roman" w:eastAsia="Times New Roman" w:hAnsi="Times New Roman" w:cs="Times New Roman"/>
                <w:i/>
                <w:sz w:val="24"/>
                <w:szCs w:val="24"/>
              </w:rPr>
              <w:t xml:space="preserve"> бути </w:t>
            </w:r>
            <w:proofErr w:type="spellStart"/>
            <w:r w:rsidRPr="00566F0E">
              <w:rPr>
                <w:rFonts w:ascii="Times New Roman" w:eastAsia="Times New Roman" w:hAnsi="Times New Roman" w:cs="Times New Roman"/>
                <w:i/>
                <w:sz w:val="24"/>
                <w:szCs w:val="24"/>
              </w:rPr>
              <w:t>зазначено</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прізвище</w:t>
            </w:r>
            <w:proofErr w:type="spellEnd"/>
            <w:r w:rsidRPr="00566F0E">
              <w:rPr>
                <w:rFonts w:ascii="Times New Roman" w:eastAsia="Times New Roman" w:hAnsi="Times New Roman" w:cs="Times New Roman"/>
                <w:i/>
                <w:sz w:val="24"/>
                <w:szCs w:val="24"/>
              </w:rPr>
              <w:t xml:space="preserve"> та </w:t>
            </w:r>
            <w:proofErr w:type="spellStart"/>
            <w:r w:rsidRPr="00566F0E">
              <w:rPr>
                <w:rFonts w:ascii="Times New Roman" w:eastAsia="Times New Roman" w:hAnsi="Times New Roman" w:cs="Times New Roman"/>
                <w:i/>
                <w:sz w:val="24"/>
                <w:szCs w:val="24"/>
              </w:rPr>
              <w:t>ім’я</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працівника</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або</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прізвище</w:t>
            </w:r>
            <w:proofErr w:type="spellEnd"/>
            <w:r w:rsidRPr="00566F0E">
              <w:rPr>
                <w:rFonts w:ascii="Times New Roman" w:eastAsia="Times New Roman" w:hAnsi="Times New Roman" w:cs="Times New Roman"/>
                <w:i/>
                <w:sz w:val="24"/>
                <w:szCs w:val="24"/>
              </w:rPr>
              <w:t xml:space="preserve"> та </w:t>
            </w:r>
            <w:proofErr w:type="spellStart"/>
            <w:r w:rsidRPr="00566F0E">
              <w:rPr>
                <w:rFonts w:ascii="Times New Roman" w:eastAsia="Times New Roman" w:hAnsi="Times New Roman" w:cs="Times New Roman"/>
                <w:i/>
                <w:sz w:val="24"/>
                <w:szCs w:val="24"/>
              </w:rPr>
              <w:t>ініціали</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працівника</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або</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прізвище</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ім’я</w:t>
            </w:r>
            <w:proofErr w:type="spellEnd"/>
            <w:r w:rsidRPr="00566F0E">
              <w:rPr>
                <w:rFonts w:ascii="Times New Roman" w:eastAsia="Times New Roman" w:hAnsi="Times New Roman" w:cs="Times New Roman"/>
                <w:i/>
                <w:sz w:val="24"/>
                <w:szCs w:val="24"/>
              </w:rPr>
              <w:t xml:space="preserve">, по </w:t>
            </w:r>
            <w:proofErr w:type="spellStart"/>
            <w:r w:rsidRPr="00566F0E">
              <w:rPr>
                <w:rFonts w:ascii="Times New Roman" w:eastAsia="Times New Roman" w:hAnsi="Times New Roman" w:cs="Times New Roman"/>
                <w:i/>
                <w:sz w:val="24"/>
                <w:szCs w:val="24"/>
              </w:rPr>
              <w:t>батькові</w:t>
            </w:r>
            <w:proofErr w:type="spellEnd"/>
            <w:r w:rsidRPr="00566F0E">
              <w:rPr>
                <w:rFonts w:ascii="Times New Roman" w:eastAsia="Times New Roman" w:hAnsi="Times New Roman" w:cs="Times New Roman"/>
                <w:i/>
                <w:sz w:val="24"/>
                <w:szCs w:val="24"/>
              </w:rPr>
              <w:t xml:space="preserve"> </w:t>
            </w:r>
            <w:proofErr w:type="spellStart"/>
            <w:r w:rsidRPr="00566F0E">
              <w:rPr>
                <w:rFonts w:ascii="Times New Roman" w:eastAsia="Times New Roman" w:hAnsi="Times New Roman" w:cs="Times New Roman"/>
                <w:i/>
                <w:sz w:val="24"/>
                <w:szCs w:val="24"/>
              </w:rPr>
              <w:t>працівника</w:t>
            </w:r>
            <w:proofErr w:type="spellEnd"/>
            <w:r w:rsidRPr="00566F0E">
              <w:rPr>
                <w:rFonts w:ascii="Times New Roman" w:eastAsia="Times New Roman" w:hAnsi="Times New Roman" w:cs="Times New Roman"/>
                <w:i/>
                <w:sz w:val="24"/>
                <w:szCs w:val="24"/>
              </w:rPr>
              <w:t>)</w:t>
            </w:r>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зазначеного</w:t>
            </w:r>
            <w:proofErr w:type="spellEnd"/>
            <w:r w:rsidRPr="00566F0E">
              <w:rPr>
                <w:rFonts w:ascii="Times New Roman" w:eastAsia="Times New Roman" w:hAnsi="Times New Roman" w:cs="Times New Roman"/>
                <w:sz w:val="24"/>
                <w:szCs w:val="24"/>
              </w:rPr>
              <w:t xml:space="preserve"> в </w:t>
            </w:r>
            <w:proofErr w:type="spellStart"/>
            <w:r w:rsidRPr="00566F0E">
              <w:rPr>
                <w:rFonts w:ascii="Times New Roman" w:eastAsia="Times New Roman" w:hAnsi="Times New Roman" w:cs="Times New Roman"/>
                <w:sz w:val="24"/>
                <w:szCs w:val="24"/>
              </w:rPr>
              <w:t>довідці</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який</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засвідчує</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можливість</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використання</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праці</w:t>
            </w:r>
            <w:proofErr w:type="spellEnd"/>
            <w:r w:rsidRPr="00566F0E">
              <w:rPr>
                <w:rFonts w:ascii="Times New Roman" w:eastAsia="Times New Roman" w:hAnsi="Times New Roman" w:cs="Times New Roman"/>
                <w:sz w:val="24"/>
                <w:szCs w:val="24"/>
              </w:rPr>
              <w:t xml:space="preserve"> такого </w:t>
            </w:r>
            <w:proofErr w:type="spellStart"/>
            <w:r w:rsidRPr="00566F0E">
              <w:rPr>
                <w:rFonts w:ascii="Times New Roman" w:eastAsia="Times New Roman" w:hAnsi="Times New Roman" w:cs="Times New Roman"/>
                <w:sz w:val="24"/>
                <w:szCs w:val="24"/>
              </w:rPr>
              <w:t>працівника</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учасником</w:t>
            </w:r>
            <w:proofErr w:type="spellEnd"/>
            <w:r w:rsidRPr="00566F0E">
              <w:rPr>
                <w:rFonts w:ascii="Times New Roman" w:eastAsia="Times New Roman" w:hAnsi="Times New Roman" w:cs="Times New Roman"/>
                <w:sz w:val="24"/>
                <w:szCs w:val="24"/>
              </w:rPr>
              <w:t>/</w:t>
            </w:r>
            <w:proofErr w:type="spellStart"/>
            <w:r w:rsidRPr="00566F0E">
              <w:rPr>
                <w:rFonts w:ascii="Times New Roman" w:eastAsia="Times New Roman" w:hAnsi="Times New Roman" w:cs="Times New Roman"/>
                <w:sz w:val="24"/>
                <w:szCs w:val="24"/>
              </w:rPr>
              <w:t>субпідрядником</w:t>
            </w:r>
            <w:proofErr w:type="spellEnd"/>
            <w:r w:rsidRPr="00566F0E">
              <w:rPr>
                <w:rFonts w:ascii="Times New Roman" w:eastAsia="Times New Roman" w:hAnsi="Times New Roman" w:cs="Times New Roman"/>
                <w:sz w:val="24"/>
                <w:szCs w:val="24"/>
              </w:rPr>
              <w:t>/</w:t>
            </w:r>
            <w:proofErr w:type="spellStart"/>
            <w:r w:rsidRPr="00566F0E">
              <w:rPr>
                <w:rFonts w:ascii="Times New Roman" w:eastAsia="Times New Roman" w:hAnsi="Times New Roman" w:cs="Times New Roman"/>
                <w:sz w:val="24"/>
                <w:szCs w:val="24"/>
              </w:rPr>
              <w:t>співвиконавцем</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наприклад</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lastRenderedPageBreak/>
              <w:t>штатний</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розпис</w:t>
            </w:r>
            <w:proofErr w:type="spellEnd"/>
            <w:r w:rsidRPr="00566F0E">
              <w:rPr>
                <w:rFonts w:ascii="Times New Roman" w:eastAsia="Times New Roman" w:hAnsi="Times New Roman" w:cs="Times New Roman"/>
                <w:sz w:val="24"/>
                <w:szCs w:val="24"/>
              </w:rPr>
              <w:t>/</w:t>
            </w:r>
            <w:proofErr w:type="spellStart"/>
            <w:r w:rsidRPr="00566F0E">
              <w:rPr>
                <w:rFonts w:ascii="Times New Roman" w:eastAsia="Times New Roman" w:hAnsi="Times New Roman" w:cs="Times New Roman"/>
                <w:sz w:val="24"/>
                <w:szCs w:val="24"/>
              </w:rPr>
              <w:t>трудовий</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догові</w:t>
            </w:r>
            <w:proofErr w:type="gramStart"/>
            <w:r w:rsidRPr="00566F0E">
              <w:rPr>
                <w:rFonts w:ascii="Times New Roman" w:eastAsia="Times New Roman" w:hAnsi="Times New Roman" w:cs="Times New Roman"/>
                <w:sz w:val="24"/>
                <w:szCs w:val="24"/>
              </w:rPr>
              <w:t>р</w:t>
            </w:r>
            <w:proofErr w:type="spellEnd"/>
            <w:proofErr w:type="gramEnd"/>
            <w:r w:rsidRPr="00566F0E">
              <w:rPr>
                <w:rFonts w:ascii="Times New Roman" w:eastAsia="Times New Roman" w:hAnsi="Times New Roman" w:cs="Times New Roman"/>
                <w:sz w:val="24"/>
                <w:szCs w:val="24"/>
              </w:rPr>
              <w:t>/</w:t>
            </w:r>
            <w:proofErr w:type="spellStart"/>
            <w:r w:rsidRPr="00566F0E">
              <w:rPr>
                <w:rFonts w:ascii="Times New Roman" w:eastAsia="Times New Roman" w:hAnsi="Times New Roman" w:cs="Times New Roman"/>
                <w:sz w:val="24"/>
                <w:szCs w:val="24"/>
              </w:rPr>
              <w:t>договір</w:t>
            </w:r>
            <w:proofErr w:type="spellEnd"/>
            <w:r w:rsidRPr="00566F0E">
              <w:rPr>
                <w:rFonts w:ascii="Times New Roman" w:eastAsia="Times New Roman" w:hAnsi="Times New Roman" w:cs="Times New Roman"/>
                <w:sz w:val="24"/>
                <w:szCs w:val="24"/>
              </w:rPr>
              <w:t xml:space="preserve"> про </w:t>
            </w:r>
            <w:proofErr w:type="spellStart"/>
            <w:r w:rsidRPr="00566F0E">
              <w:rPr>
                <w:rFonts w:ascii="Times New Roman" w:eastAsia="Times New Roman" w:hAnsi="Times New Roman" w:cs="Times New Roman"/>
                <w:sz w:val="24"/>
                <w:szCs w:val="24"/>
              </w:rPr>
              <w:t>надання</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послуг</w:t>
            </w:r>
            <w:proofErr w:type="spellEnd"/>
            <w:r w:rsidRPr="00566F0E">
              <w:rPr>
                <w:rFonts w:ascii="Times New Roman" w:eastAsia="Times New Roman" w:hAnsi="Times New Roman" w:cs="Times New Roman"/>
                <w:sz w:val="24"/>
                <w:szCs w:val="24"/>
              </w:rPr>
              <w:t>/</w:t>
            </w:r>
            <w:proofErr w:type="spellStart"/>
            <w:r w:rsidRPr="00566F0E">
              <w:rPr>
                <w:rFonts w:ascii="Times New Roman" w:eastAsia="Times New Roman" w:hAnsi="Times New Roman" w:cs="Times New Roman"/>
                <w:sz w:val="24"/>
                <w:szCs w:val="24"/>
              </w:rPr>
              <w:t>копію</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трудової</w:t>
            </w:r>
            <w:proofErr w:type="spellEnd"/>
            <w:r w:rsidRPr="00566F0E">
              <w:rPr>
                <w:rFonts w:ascii="Times New Roman" w:eastAsia="Times New Roman" w:hAnsi="Times New Roman" w:cs="Times New Roman"/>
                <w:sz w:val="24"/>
                <w:szCs w:val="24"/>
              </w:rPr>
              <w:t xml:space="preserve"> книжки (перша </w:t>
            </w:r>
            <w:proofErr w:type="spellStart"/>
            <w:r w:rsidRPr="00566F0E">
              <w:rPr>
                <w:rFonts w:ascii="Times New Roman" w:eastAsia="Times New Roman" w:hAnsi="Times New Roman" w:cs="Times New Roman"/>
                <w:sz w:val="24"/>
                <w:szCs w:val="24"/>
              </w:rPr>
              <w:t>сторінка</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що</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містить</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інформацію</w:t>
            </w:r>
            <w:proofErr w:type="spellEnd"/>
            <w:r w:rsidRPr="00566F0E">
              <w:rPr>
                <w:rFonts w:ascii="Times New Roman" w:eastAsia="Times New Roman" w:hAnsi="Times New Roman" w:cs="Times New Roman"/>
                <w:sz w:val="24"/>
                <w:szCs w:val="24"/>
              </w:rPr>
              <w:t xml:space="preserve"> про ПІБ </w:t>
            </w:r>
            <w:proofErr w:type="spellStart"/>
            <w:r w:rsidRPr="00566F0E">
              <w:rPr>
                <w:rFonts w:ascii="Times New Roman" w:eastAsia="Times New Roman" w:hAnsi="Times New Roman" w:cs="Times New Roman"/>
                <w:sz w:val="24"/>
                <w:szCs w:val="24"/>
              </w:rPr>
              <w:t>працівника</w:t>
            </w:r>
            <w:proofErr w:type="spellEnd"/>
            <w:r w:rsidRPr="00566F0E">
              <w:rPr>
                <w:rFonts w:ascii="Times New Roman" w:eastAsia="Times New Roman" w:hAnsi="Times New Roman" w:cs="Times New Roman"/>
                <w:sz w:val="24"/>
                <w:szCs w:val="24"/>
              </w:rPr>
              <w:t xml:space="preserve">, та </w:t>
            </w:r>
            <w:proofErr w:type="spellStart"/>
            <w:r w:rsidRPr="00566F0E">
              <w:rPr>
                <w:rFonts w:ascii="Times New Roman" w:eastAsia="Times New Roman" w:hAnsi="Times New Roman" w:cs="Times New Roman"/>
                <w:sz w:val="24"/>
                <w:szCs w:val="24"/>
              </w:rPr>
              <w:t>сторінка</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що</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містить</w:t>
            </w:r>
            <w:proofErr w:type="spellEnd"/>
            <w:r w:rsidRPr="00566F0E">
              <w:rPr>
                <w:rFonts w:ascii="Times New Roman" w:eastAsia="Times New Roman" w:hAnsi="Times New Roman" w:cs="Times New Roman"/>
                <w:sz w:val="24"/>
                <w:szCs w:val="24"/>
              </w:rPr>
              <w:t xml:space="preserve"> </w:t>
            </w:r>
            <w:proofErr w:type="spellStart"/>
            <w:r w:rsidRPr="00566F0E">
              <w:rPr>
                <w:rFonts w:ascii="Times New Roman" w:eastAsia="Times New Roman" w:hAnsi="Times New Roman" w:cs="Times New Roman"/>
                <w:sz w:val="24"/>
                <w:szCs w:val="24"/>
              </w:rPr>
              <w:t>запис</w:t>
            </w:r>
            <w:proofErr w:type="spellEnd"/>
            <w:r w:rsidRPr="00566F0E">
              <w:rPr>
                <w:rFonts w:ascii="Times New Roman" w:eastAsia="Times New Roman" w:hAnsi="Times New Roman" w:cs="Times New Roman"/>
                <w:sz w:val="24"/>
                <w:szCs w:val="24"/>
              </w:rPr>
              <w:t xml:space="preserve"> про </w:t>
            </w:r>
            <w:proofErr w:type="spellStart"/>
            <w:r w:rsidRPr="00566F0E">
              <w:rPr>
                <w:rFonts w:ascii="Times New Roman" w:eastAsia="Times New Roman" w:hAnsi="Times New Roman" w:cs="Times New Roman"/>
                <w:sz w:val="24"/>
                <w:szCs w:val="24"/>
              </w:rPr>
              <w:t>прийом</w:t>
            </w:r>
            <w:proofErr w:type="spellEnd"/>
            <w:r w:rsidRPr="00566F0E">
              <w:rPr>
                <w:rFonts w:ascii="Times New Roman" w:eastAsia="Times New Roman" w:hAnsi="Times New Roman" w:cs="Times New Roman"/>
                <w:sz w:val="24"/>
                <w:szCs w:val="24"/>
              </w:rPr>
              <w:t xml:space="preserve"> на роботу)/</w:t>
            </w:r>
            <w:proofErr w:type="spellStart"/>
            <w:r w:rsidRPr="00566F0E">
              <w:rPr>
                <w:rFonts w:ascii="Times New Roman" w:eastAsia="Times New Roman" w:hAnsi="Times New Roman" w:cs="Times New Roman"/>
                <w:sz w:val="24"/>
                <w:szCs w:val="24"/>
              </w:rPr>
              <w:t>інший</w:t>
            </w:r>
            <w:proofErr w:type="spellEnd"/>
            <w:r w:rsidRPr="00566F0E">
              <w:rPr>
                <w:rFonts w:ascii="Times New Roman" w:eastAsia="Times New Roman" w:hAnsi="Times New Roman" w:cs="Times New Roman"/>
                <w:sz w:val="24"/>
                <w:szCs w:val="24"/>
              </w:rPr>
              <w:t xml:space="preserve"> документ).</w:t>
            </w:r>
            <w:r w:rsidR="00CB030F">
              <w:rPr>
                <w:rFonts w:ascii="Times New Roman" w:eastAsia="Times New Roman" w:hAnsi="Times New Roman" w:cs="Times New Roman"/>
                <w:color w:val="000000"/>
                <w:sz w:val="24"/>
                <w:szCs w:val="24"/>
                <w:lang w:val="uk-UA" w:eastAsia="ru-RU"/>
              </w:rPr>
              <w:t xml:space="preserve"> Щ</w:t>
            </w:r>
            <w:r w:rsidR="008A7F1C" w:rsidRPr="008A7F1C">
              <w:rPr>
                <w:rFonts w:ascii="Times New Roman" w:eastAsia="Times New Roman" w:hAnsi="Times New Roman" w:cs="Times New Roman"/>
                <w:color w:val="000000"/>
                <w:sz w:val="24"/>
                <w:szCs w:val="24"/>
                <w:lang w:val="uk-UA" w:eastAsia="ru-RU"/>
              </w:rPr>
              <w:t xml:space="preserve">одо інженера з проектно-кошторисної роботи </w:t>
            </w:r>
            <w:r w:rsidR="00CB030F">
              <w:rPr>
                <w:rFonts w:ascii="Times New Roman" w:eastAsia="Times New Roman" w:hAnsi="Times New Roman" w:cs="Times New Roman"/>
                <w:color w:val="000000"/>
                <w:sz w:val="24"/>
                <w:szCs w:val="24"/>
                <w:lang w:val="uk-UA" w:eastAsia="ru-RU"/>
              </w:rPr>
              <w:t xml:space="preserve">- </w:t>
            </w:r>
            <w:r w:rsidR="008A7F1C" w:rsidRPr="008A7F1C">
              <w:rPr>
                <w:rFonts w:ascii="Times New Roman" w:eastAsia="Times New Roman" w:hAnsi="Times New Roman" w:cs="Times New Roman"/>
                <w:color w:val="000000"/>
                <w:sz w:val="24"/>
                <w:szCs w:val="24"/>
                <w:lang w:val="uk-UA" w:eastAsia="ru-RU"/>
              </w:rPr>
              <w:t>надати скановану копію з оригіналу кваліфікаційного сертифікату сертифікованого інженера – проектувальника в частині кошторисної документації заві</w:t>
            </w:r>
            <w:r w:rsidR="00CB030F">
              <w:rPr>
                <w:rFonts w:ascii="Times New Roman" w:eastAsia="Times New Roman" w:hAnsi="Times New Roman" w:cs="Times New Roman"/>
                <w:color w:val="000000"/>
                <w:sz w:val="24"/>
                <w:szCs w:val="24"/>
                <w:lang w:val="uk-UA" w:eastAsia="ru-RU"/>
              </w:rPr>
              <w:t>реної його печаткою та підписом.</w:t>
            </w:r>
          </w:p>
          <w:p w:rsidR="008A7F1C" w:rsidRPr="00DF1F69" w:rsidRDefault="008A7F1C" w:rsidP="0022206F">
            <w:pPr>
              <w:ind w:right="233"/>
              <w:jc w:val="both"/>
              <w:rPr>
                <w:rFonts w:ascii="Times New Roman" w:eastAsia="Times New Roman" w:hAnsi="Times New Roman" w:cs="Times New Roman"/>
                <w:color w:val="000000"/>
                <w:sz w:val="24"/>
                <w:szCs w:val="24"/>
                <w:lang w:val="uk-UA" w:eastAsia="ru-RU"/>
              </w:rPr>
            </w:pPr>
          </w:p>
        </w:tc>
      </w:tr>
      <w:tr w:rsidR="00C60CA0" w:rsidRPr="005C35EE" w:rsidTr="007A03B4">
        <w:trPr>
          <w:trHeight w:val="10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CA0" w:rsidRPr="00314C24" w:rsidRDefault="00C60CA0" w:rsidP="00C60CA0">
            <w:pPr>
              <w:spacing w:after="0" w:line="240" w:lineRule="auto"/>
              <w:jc w:val="center"/>
              <w:rPr>
                <w:rFonts w:ascii="Times New Roman" w:eastAsia="Times New Roman" w:hAnsi="Times New Roman" w:cs="Times New Roman"/>
                <w:b/>
                <w:bCs/>
                <w:color w:val="000000"/>
                <w:sz w:val="24"/>
                <w:szCs w:val="24"/>
                <w:lang w:val="uk-UA" w:eastAsia="ru-RU"/>
              </w:rPr>
            </w:pPr>
            <w:r w:rsidRPr="00314C24">
              <w:rPr>
                <w:rFonts w:ascii="Times New Roman" w:eastAsia="Times New Roman" w:hAnsi="Times New Roman" w:cs="Times New Roman"/>
                <w:b/>
                <w:bCs/>
                <w:color w:val="000000"/>
                <w:sz w:val="24"/>
                <w:szCs w:val="24"/>
                <w:lang w:val="uk-UA" w:eastAsia="ru-RU"/>
              </w:rPr>
              <w:lastRenderedPageBreak/>
              <w:t>3.</w:t>
            </w:r>
          </w:p>
        </w:tc>
        <w:tc>
          <w:tcPr>
            <w:tcW w:w="1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CA0" w:rsidRPr="00A3166A" w:rsidRDefault="00C60CA0" w:rsidP="00C60CA0">
            <w:pPr>
              <w:spacing w:after="0" w:line="240" w:lineRule="auto"/>
              <w:rPr>
                <w:rFonts w:ascii="Times New Roman" w:eastAsia="Times New Roman" w:hAnsi="Times New Roman" w:cs="Times New Roman"/>
                <w:b/>
                <w:bCs/>
                <w:color w:val="000000"/>
                <w:sz w:val="24"/>
                <w:szCs w:val="24"/>
                <w:lang w:val="uk-UA" w:eastAsia="ru-RU"/>
              </w:rPr>
            </w:pPr>
            <w:r w:rsidRPr="00A3166A">
              <w:rPr>
                <w:rFonts w:ascii="Times New Roman" w:eastAsia="Times New Roman" w:hAnsi="Times New Roman" w:cs="Times New Roman"/>
                <w:b/>
                <w:bCs/>
                <w:color w:val="000000"/>
                <w:sz w:val="24"/>
                <w:szCs w:val="24"/>
                <w:lang w:val="uk-UA" w:eastAsia="ru-RU"/>
              </w:rPr>
              <w:t>Наявність документально підтвердженого досвіду виконання аналогічного (аналогічних) за предметом закупівлі договору (договорів)</w:t>
            </w:r>
          </w:p>
        </w:tc>
        <w:tc>
          <w:tcPr>
            <w:tcW w:w="7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49EE" w:rsidRPr="005849EE" w:rsidRDefault="005849EE" w:rsidP="005849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 xml:space="preserve">           </w:t>
            </w:r>
            <w:r w:rsidRPr="005849EE">
              <w:rPr>
                <w:rFonts w:ascii="Times New Roman" w:eastAsia="Times New Roman" w:hAnsi="Times New Roman" w:cs="Times New Roman"/>
                <w:sz w:val="24"/>
                <w:szCs w:val="24"/>
              </w:rPr>
              <w:t xml:space="preserve">На </w:t>
            </w:r>
            <w:proofErr w:type="spellStart"/>
            <w:proofErr w:type="gramStart"/>
            <w:r w:rsidRPr="005849EE">
              <w:rPr>
                <w:rFonts w:ascii="Times New Roman" w:eastAsia="Times New Roman" w:hAnsi="Times New Roman" w:cs="Times New Roman"/>
                <w:sz w:val="24"/>
                <w:szCs w:val="24"/>
              </w:rPr>
              <w:t>п</w:t>
            </w:r>
            <w:proofErr w:type="gramEnd"/>
            <w:r w:rsidRPr="005849EE">
              <w:rPr>
                <w:rFonts w:ascii="Times New Roman" w:eastAsia="Times New Roman" w:hAnsi="Times New Roman" w:cs="Times New Roman"/>
                <w:sz w:val="24"/>
                <w:szCs w:val="24"/>
              </w:rPr>
              <w:t>ідтвердження</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досвіду</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виконання</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аналогічного</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аналогічних</w:t>
            </w:r>
            <w:proofErr w:type="spellEnd"/>
            <w:r w:rsidRPr="005849EE">
              <w:rPr>
                <w:rFonts w:ascii="Times New Roman" w:eastAsia="Times New Roman" w:hAnsi="Times New Roman" w:cs="Times New Roman"/>
                <w:sz w:val="24"/>
                <w:szCs w:val="24"/>
              </w:rPr>
              <w:t xml:space="preserve">) за предметом </w:t>
            </w:r>
            <w:proofErr w:type="spellStart"/>
            <w:r w:rsidRPr="005849EE">
              <w:rPr>
                <w:rFonts w:ascii="Times New Roman" w:eastAsia="Times New Roman" w:hAnsi="Times New Roman" w:cs="Times New Roman"/>
                <w:sz w:val="24"/>
                <w:szCs w:val="24"/>
              </w:rPr>
              <w:t>закупівлі</w:t>
            </w:r>
            <w:proofErr w:type="spellEnd"/>
            <w:r w:rsidRPr="005849EE">
              <w:rPr>
                <w:rFonts w:ascii="Times New Roman" w:eastAsia="Times New Roman" w:hAnsi="Times New Roman" w:cs="Times New Roman"/>
                <w:sz w:val="24"/>
                <w:szCs w:val="24"/>
              </w:rPr>
              <w:t xml:space="preserve"> договору (</w:t>
            </w:r>
            <w:proofErr w:type="spellStart"/>
            <w:r w:rsidRPr="005849EE">
              <w:rPr>
                <w:rFonts w:ascii="Times New Roman" w:eastAsia="Times New Roman" w:hAnsi="Times New Roman" w:cs="Times New Roman"/>
                <w:sz w:val="24"/>
                <w:szCs w:val="24"/>
              </w:rPr>
              <w:t>договорів</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Учасник</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має</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надати</w:t>
            </w:r>
            <w:proofErr w:type="spellEnd"/>
            <w:r w:rsidRPr="005849EE">
              <w:rPr>
                <w:rFonts w:ascii="Times New Roman" w:eastAsia="Times New Roman" w:hAnsi="Times New Roman" w:cs="Times New Roman"/>
                <w:sz w:val="24"/>
                <w:szCs w:val="24"/>
              </w:rPr>
              <w:t>:</w:t>
            </w:r>
          </w:p>
          <w:p w:rsidR="005849EE" w:rsidRPr="005849EE" w:rsidRDefault="005849EE" w:rsidP="005849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 а</w:t>
            </w:r>
            <w:proofErr w:type="spellStart"/>
            <w:r w:rsidRPr="005849EE">
              <w:rPr>
                <w:rFonts w:ascii="Times New Roman" w:eastAsia="Times New Roman" w:hAnsi="Times New Roman" w:cs="Times New Roman"/>
                <w:sz w:val="24"/>
                <w:szCs w:val="24"/>
              </w:rPr>
              <w:t>налогічний</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договір</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зі</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всіма</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додатками</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вказаними</w:t>
            </w:r>
            <w:proofErr w:type="spellEnd"/>
            <w:r w:rsidRPr="005849EE">
              <w:rPr>
                <w:rFonts w:ascii="Times New Roman" w:eastAsia="Times New Roman" w:hAnsi="Times New Roman" w:cs="Times New Roman"/>
                <w:sz w:val="24"/>
                <w:szCs w:val="24"/>
              </w:rPr>
              <w:t xml:space="preserve"> в </w:t>
            </w:r>
            <w:proofErr w:type="spellStart"/>
            <w:r w:rsidRPr="005849EE">
              <w:rPr>
                <w:rFonts w:ascii="Times New Roman" w:eastAsia="Times New Roman" w:hAnsi="Times New Roman" w:cs="Times New Roman"/>
                <w:sz w:val="24"/>
                <w:szCs w:val="24"/>
              </w:rPr>
              <w:t>договорі</w:t>
            </w:r>
            <w:proofErr w:type="spellEnd"/>
            <w:r w:rsidRPr="005849EE">
              <w:rPr>
                <w:rFonts w:ascii="Times New Roman" w:eastAsia="Times New Roman" w:hAnsi="Times New Roman" w:cs="Times New Roman"/>
                <w:sz w:val="24"/>
                <w:szCs w:val="24"/>
              </w:rPr>
              <w:t xml:space="preserve">. </w:t>
            </w:r>
          </w:p>
          <w:p w:rsidR="005849EE" w:rsidRPr="005849EE" w:rsidRDefault="005849EE" w:rsidP="005849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 а</w:t>
            </w:r>
            <w:proofErr w:type="spellStart"/>
            <w:r w:rsidRPr="005849EE">
              <w:rPr>
                <w:rFonts w:ascii="Times New Roman" w:eastAsia="Times New Roman" w:hAnsi="Times New Roman" w:cs="Times New Roman"/>
                <w:sz w:val="24"/>
                <w:szCs w:val="24"/>
              </w:rPr>
              <w:t>кти</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виконаних</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робіт</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наданих</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послуг</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або</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інші</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документи</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що</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свідчать</w:t>
            </w:r>
            <w:proofErr w:type="spellEnd"/>
            <w:r w:rsidRPr="005849EE">
              <w:rPr>
                <w:rFonts w:ascii="Times New Roman" w:eastAsia="Times New Roman" w:hAnsi="Times New Roman" w:cs="Times New Roman"/>
                <w:sz w:val="24"/>
                <w:szCs w:val="24"/>
              </w:rPr>
              <w:t xml:space="preserve"> про </w:t>
            </w:r>
            <w:proofErr w:type="spellStart"/>
            <w:r w:rsidRPr="005849EE">
              <w:rPr>
                <w:rFonts w:ascii="Times New Roman" w:eastAsia="Times New Roman" w:hAnsi="Times New Roman" w:cs="Times New Roman"/>
                <w:sz w:val="24"/>
                <w:szCs w:val="24"/>
              </w:rPr>
              <w:t>виконання</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робіт</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надання</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послуг</w:t>
            </w:r>
            <w:proofErr w:type="spellEnd"/>
            <w:r w:rsidRPr="005849EE">
              <w:rPr>
                <w:rFonts w:ascii="Times New Roman" w:eastAsia="Times New Roman" w:hAnsi="Times New Roman" w:cs="Times New Roman"/>
                <w:sz w:val="24"/>
                <w:szCs w:val="24"/>
              </w:rPr>
              <w:t xml:space="preserve">) в </w:t>
            </w:r>
            <w:proofErr w:type="spellStart"/>
            <w:r w:rsidRPr="005849EE">
              <w:rPr>
                <w:rFonts w:ascii="Times New Roman" w:eastAsia="Times New Roman" w:hAnsi="Times New Roman" w:cs="Times New Roman"/>
                <w:sz w:val="24"/>
                <w:szCs w:val="24"/>
              </w:rPr>
              <w:t>повному</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обсязі</w:t>
            </w:r>
            <w:proofErr w:type="spellEnd"/>
            <w:r w:rsidRPr="005849EE">
              <w:rPr>
                <w:rFonts w:ascii="Times New Roman" w:eastAsia="Times New Roman" w:hAnsi="Times New Roman" w:cs="Times New Roman"/>
                <w:sz w:val="24"/>
                <w:szCs w:val="24"/>
              </w:rPr>
              <w:t xml:space="preserve"> по договору, </w:t>
            </w:r>
            <w:proofErr w:type="spellStart"/>
            <w:r w:rsidRPr="005849EE">
              <w:rPr>
                <w:rFonts w:ascii="Times New Roman" w:eastAsia="Times New Roman" w:hAnsi="Times New Roman" w:cs="Times New Roman"/>
                <w:sz w:val="24"/>
                <w:szCs w:val="24"/>
              </w:rPr>
              <w:t>наданому</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згідно</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вимог</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п</w:t>
            </w:r>
            <w:proofErr w:type="spellEnd"/>
            <w:r>
              <w:rPr>
                <w:rFonts w:ascii="Times New Roman" w:eastAsia="Times New Roman" w:hAnsi="Times New Roman" w:cs="Times New Roman"/>
                <w:sz w:val="24"/>
                <w:szCs w:val="24"/>
                <w:lang w:val="uk-UA"/>
              </w:rPr>
              <w:t>.3</w:t>
            </w:r>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i/>
                <w:iCs/>
                <w:sz w:val="24"/>
                <w:szCs w:val="24"/>
              </w:rPr>
              <w:t>Даний</w:t>
            </w:r>
            <w:proofErr w:type="spellEnd"/>
            <w:r w:rsidRPr="005849EE">
              <w:rPr>
                <w:rFonts w:ascii="Times New Roman" w:eastAsia="Times New Roman" w:hAnsi="Times New Roman" w:cs="Times New Roman"/>
                <w:i/>
                <w:iCs/>
                <w:sz w:val="24"/>
                <w:szCs w:val="24"/>
              </w:rPr>
              <w:t xml:space="preserve"> документ </w:t>
            </w:r>
            <w:proofErr w:type="spellStart"/>
            <w:r w:rsidRPr="005849EE">
              <w:rPr>
                <w:rFonts w:ascii="Times New Roman" w:eastAsia="Times New Roman" w:hAnsi="Times New Roman" w:cs="Times New Roman"/>
                <w:i/>
                <w:iCs/>
                <w:sz w:val="24"/>
                <w:szCs w:val="24"/>
              </w:rPr>
              <w:t>має</w:t>
            </w:r>
            <w:proofErr w:type="spellEnd"/>
            <w:r w:rsidRPr="005849EE">
              <w:rPr>
                <w:rFonts w:ascii="Times New Roman" w:eastAsia="Times New Roman" w:hAnsi="Times New Roman" w:cs="Times New Roman"/>
                <w:i/>
                <w:iCs/>
                <w:sz w:val="24"/>
                <w:szCs w:val="24"/>
              </w:rPr>
              <w:t xml:space="preserve"> </w:t>
            </w:r>
            <w:proofErr w:type="spellStart"/>
            <w:r w:rsidRPr="005849EE">
              <w:rPr>
                <w:rFonts w:ascii="Times New Roman" w:eastAsia="Times New Roman" w:hAnsi="Times New Roman" w:cs="Times New Roman"/>
                <w:i/>
                <w:iCs/>
                <w:sz w:val="24"/>
                <w:szCs w:val="24"/>
              </w:rPr>
              <w:t>відповідати</w:t>
            </w:r>
            <w:proofErr w:type="spellEnd"/>
            <w:r w:rsidRPr="005849EE">
              <w:rPr>
                <w:rFonts w:ascii="Times New Roman" w:eastAsia="Times New Roman" w:hAnsi="Times New Roman" w:cs="Times New Roman"/>
                <w:i/>
                <w:iCs/>
                <w:sz w:val="24"/>
                <w:szCs w:val="24"/>
              </w:rPr>
              <w:t xml:space="preserve"> </w:t>
            </w:r>
            <w:proofErr w:type="spellStart"/>
            <w:r w:rsidRPr="005849EE">
              <w:rPr>
                <w:rFonts w:ascii="Times New Roman" w:eastAsia="Times New Roman" w:hAnsi="Times New Roman" w:cs="Times New Roman"/>
                <w:i/>
                <w:iCs/>
                <w:sz w:val="24"/>
                <w:szCs w:val="24"/>
              </w:rPr>
              <w:t>вимогам</w:t>
            </w:r>
            <w:proofErr w:type="spellEnd"/>
            <w:r w:rsidRPr="005849EE">
              <w:rPr>
                <w:rFonts w:ascii="Times New Roman" w:eastAsia="Times New Roman" w:hAnsi="Times New Roman" w:cs="Times New Roman"/>
                <w:i/>
                <w:iCs/>
                <w:sz w:val="24"/>
                <w:szCs w:val="24"/>
              </w:rPr>
              <w:t xml:space="preserve"> Закону </w:t>
            </w:r>
            <w:proofErr w:type="spellStart"/>
            <w:r w:rsidRPr="005849EE">
              <w:rPr>
                <w:rFonts w:ascii="Times New Roman" w:eastAsia="Times New Roman" w:hAnsi="Times New Roman" w:cs="Times New Roman"/>
                <w:i/>
                <w:iCs/>
                <w:sz w:val="24"/>
                <w:szCs w:val="24"/>
              </w:rPr>
              <w:t>України</w:t>
            </w:r>
            <w:proofErr w:type="spellEnd"/>
            <w:r w:rsidRPr="005849EE">
              <w:rPr>
                <w:rFonts w:ascii="Times New Roman" w:eastAsia="Times New Roman" w:hAnsi="Times New Roman" w:cs="Times New Roman"/>
                <w:i/>
                <w:iCs/>
                <w:sz w:val="24"/>
                <w:szCs w:val="24"/>
              </w:rPr>
              <w:t xml:space="preserve"> «Про </w:t>
            </w:r>
            <w:proofErr w:type="spellStart"/>
            <w:r w:rsidRPr="005849EE">
              <w:rPr>
                <w:rFonts w:ascii="Times New Roman" w:eastAsia="Times New Roman" w:hAnsi="Times New Roman" w:cs="Times New Roman"/>
                <w:i/>
                <w:iCs/>
                <w:sz w:val="24"/>
                <w:szCs w:val="24"/>
              </w:rPr>
              <w:t>бухгалтерський</w:t>
            </w:r>
            <w:proofErr w:type="spellEnd"/>
            <w:r w:rsidRPr="005849EE">
              <w:rPr>
                <w:rFonts w:ascii="Times New Roman" w:eastAsia="Times New Roman" w:hAnsi="Times New Roman" w:cs="Times New Roman"/>
                <w:i/>
                <w:iCs/>
                <w:sz w:val="24"/>
                <w:szCs w:val="24"/>
              </w:rPr>
              <w:t xml:space="preserve"> </w:t>
            </w:r>
            <w:proofErr w:type="spellStart"/>
            <w:proofErr w:type="gramStart"/>
            <w:r w:rsidRPr="005849EE">
              <w:rPr>
                <w:rFonts w:ascii="Times New Roman" w:eastAsia="Times New Roman" w:hAnsi="Times New Roman" w:cs="Times New Roman"/>
                <w:i/>
                <w:iCs/>
                <w:sz w:val="24"/>
                <w:szCs w:val="24"/>
              </w:rPr>
              <w:t>обл</w:t>
            </w:r>
            <w:proofErr w:type="gramEnd"/>
            <w:r w:rsidRPr="005849EE">
              <w:rPr>
                <w:rFonts w:ascii="Times New Roman" w:eastAsia="Times New Roman" w:hAnsi="Times New Roman" w:cs="Times New Roman"/>
                <w:i/>
                <w:iCs/>
                <w:sz w:val="24"/>
                <w:szCs w:val="24"/>
              </w:rPr>
              <w:t>ік</w:t>
            </w:r>
            <w:proofErr w:type="spellEnd"/>
            <w:r w:rsidRPr="005849EE">
              <w:rPr>
                <w:rFonts w:ascii="Times New Roman" w:eastAsia="Times New Roman" w:hAnsi="Times New Roman" w:cs="Times New Roman"/>
                <w:i/>
                <w:iCs/>
                <w:sz w:val="24"/>
                <w:szCs w:val="24"/>
              </w:rPr>
              <w:t xml:space="preserve"> та </w:t>
            </w:r>
            <w:proofErr w:type="spellStart"/>
            <w:r w:rsidRPr="005849EE">
              <w:rPr>
                <w:rFonts w:ascii="Times New Roman" w:eastAsia="Times New Roman" w:hAnsi="Times New Roman" w:cs="Times New Roman"/>
                <w:i/>
                <w:iCs/>
                <w:sz w:val="24"/>
                <w:szCs w:val="24"/>
              </w:rPr>
              <w:t>фінансову</w:t>
            </w:r>
            <w:proofErr w:type="spellEnd"/>
            <w:r w:rsidRPr="005849EE">
              <w:rPr>
                <w:rFonts w:ascii="Times New Roman" w:eastAsia="Times New Roman" w:hAnsi="Times New Roman" w:cs="Times New Roman"/>
                <w:i/>
                <w:iCs/>
                <w:sz w:val="24"/>
                <w:szCs w:val="24"/>
              </w:rPr>
              <w:t xml:space="preserve"> </w:t>
            </w:r>
            <w:proofErr w:type="spellStart"/>
            <w:r w:rsidRPr="005849EE">
              <w:rPr>
                <w:rFonts w:ascii="Times New Roman" w:eastAsia="Times New Roman" w:hAnsi="Times New Roman" w:cs="Times New Roman"/>
                <w:i/>
                <w:iCs/>
                <w:sz w:val="24"/>
                <w:szCs w:val="24"/>
              </w:rPr>
              <w:t>звітність</w:t>
            </w:r>
            <w:proofErr w:type="spellEnd"/>
            <w:r w:rsidRPr="005849EE">
              <w:rPr>
                <w:rFonts w:ascii="Times New Roman" w:eastAsia="Times New Roman" w:hAnsi="Times New Roman" w:cs="Times New Roman"/>
                <w:i/>
                <w:iCs/>
                <w:sz w:val="24"/>
                <w:szCs w:val="24"/>
              </w:rPr>
              <w:t xml:space="preserve"> в </w:t>
            </w:r>
            <w:proofErr w:type="spellStart"/>
            <w:r w:rsidRPr="005849EE">
              <w:rPr>
                <w:rFonts w:ascii="Times New Roman" w:eastAsia="Times New Roman" w:hAnsi="Times New Roman" w:cs="Times New Roman"/>
                <w:i/>
                <w:iCs/>
                <w:sz w:val="24"/>
                <w:szCs w:val="24"/>
              </w:rPr>
              <w:t>Україні</w:t>
            </w:r>
            <w:proofErr w:type="spellEnd"/>
            <w:r w:rsidRPr="005849EE">
              <w:rPr>
                <w:rFonts w:ascii="Times New Roman" w:eastAsia="Times New Roman" w:hAnsi="Times New Roman" w:cs="Times New Roman"/>
                <w:i/>
                <w:iCs/>
                <w:sz w:val="24"/>
                <w:szCs w:val="24"/>
              </w:rPr>
              <w:t>».</w:t>
            </w:r>
          </w:p>
          <w:p w:rsidR="00F91046" w:rsidRDefault="005849EE" w:rsidP="007871D9">
            <w:pPr>
              <w:spacing w:after="0" w:line="240" w:lineRule="auto"/>
              <w:jc w:val="both"/>
              <w:rPr>
                <w:rFonts w:ascii="Times New Roman" w:eastAsia="Times New Roman" w:hAnsi="Times New Roman" w:cs="Times New Roman"/>
                <w:sz w:val="24"/>
                <w:szCs w:val="24"/>
                <w:lang w:val="uk-UA"/>
              </w:rPr>
            </w:pPr>
            <w:proofErr w:type="spellStart"/>
            <w:proofErr w:type="gramStart"/>
            <w:r w:rsidRPr="005849EE">
              <w:rPr>
                <w:rFonts w:ascii="Times New Roman" w:eastAsia="Times New Roman" w:hAnsi="Times New Roman" w:cs="Times New Roman"/>
                <w:sz w:val="24"/>
                <w:szCs w:val="24"/>
              </w:rPr>
              <w:t>П</w:t>
            </w:r>
            <w:proofErr w:type="gramEnd"/>
            <w:r w:rsidRPr="005849EE">
              <w:rPr>
                <w:rFonts w:ascii="Times New Roman" w:eastAsia="Times New Roman" w:hAnsi="Times New Roman" w:cs="Times New Roman"/>
                <w:sz w:val="24"/>
                <w:szCs w:val="24"/>
              </w:rPr>
              <w:t>ід</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аналогічним</w:t>
            </w:r>
            <w:proofErr w:type="spellEnd"/>
            <w:r w:rsidRPr="005849EE">
              <w:rPr>
                <w:rFonts w:ascii="Times New Roman" w:eastAsia="Times New Roman" w:hAnsi="Times New Roman" w:cs="Times New Roman"/>
                <w:sz w:val="24"/>
                <w:szCs w:val="24"/>
              </w:rPr>
              <w:t xml:space="preserve"> договором </w:t>
            </w:r>
            <w:proofErr w:type="spellStart"/>
            <w:r w:rsidRPr="005849EE">
              <w:rPr>
                <w:rFonts w:ascii="Times New Roman" w:eastAsia="Times New Roman" w:hAnsi="Times New Roman" w:cs="Times New Roman"/>
                <w:sz w:val="24"/>
                <w:szCs w:val="24"/>
              </w:rPr>
              <w:t>розуміється</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договір</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який</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був</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укладений</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Учасником</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протягом</w:t>
            </w:r>
            <w:proofErr w:type="spellEnd"/>
            <w:r w:rsidRPr="005849EE">
              <w:rPr>
                <w:rFonts w:ascii="Times New Roman" w:eastAsia="Times New Roman" w:hAnsi="Times New Roman" w:cs="Times New Roman"/>
                <w:sz w:val="24"/>
                <w:szCs w:val="24"/>
              </w:rPr>
              <w:t xml:space="preserve"> 202</w:t>
            </w:r>
            <w:r w:rsidR="00D94E80">
              <w:rPr>
                <w:rFonts w:ascii="Times New Roman" w:eastAsia="Times New Roman" w:hAnsi="Times New Roman" w:cs="Times New Roman"/>
                <w:sz w:val="24"/>
                <w:szCs w:val="24"/>
                <w:lang w:val="uk-UA"/>
              </w:rPr>
              <w:t>3</w:t>
            </w:r>
            <w:r w:rsidRPr="005849EE">
              <w:rPr>
                <w:rFonts w:ascii="Times New Roman" w:eastAsia="Times New Roman" w:hAnsi="Times New Roman" w:cs="Times New Roman"/>
                <w:sz w:val="24"/>
                <w:szCs w:val="24"/>
              </w:rPr>
              <w:t>-202</w:t>
            </w:r>
            <w:r w:rsidR="00D94E80">
              <w:rPr>
                <w:rFonts w:ascii="Times New Roman" w:eastAsia="Times New Roman" w:hAnsi="Times New Roman" w:cs="Times New Roman"/>
                <w:sz w:val="24"/>
                <w:szCs w:val="24"/>
                <w:lang w:val="uk-UA"/>
              </w:rPr>
              <w:t>4</w:t>
            </w:r>
            <w:proofErr w:type="spellStart"/>
            <w:r w:rsidRPr="005849EE">
              <w:rPr>
                <w:rFonts w:ascii="Times New Roman" w:eastAsia="Times New Roman" w:hAnsi="Times New Roman" w:cs="Times New Roman"/>
                <w:sz w:val="24"/>
                <w:szCs w:val="24"/>
              </w:rPr>
              <w:t>рр</w:t>
            </w:r>
            <w:proofErr w:type="spellEnd"/>
            <w:r w:rsidRPr="005849EE">
              <w:rPr>
                <w:rFonts w:ascii="Times New Roman" w:eastAsia="Times New Roman" w:hAnsi="Times New Roman" w:cs="Times New Roman"/>
                <w:sz w:val="24"/>
                <w:szCs w:val="24"/>
              </w:rPr>
              <w:t xml:space="preserve">. та </w:t>
            </w:r>
            <w:proofErr w:type="spellStart"/>
            <w:r w:rsidRPr="005849EE">
              <w:rPr>
                <w:rFonts w:ascii="Times New Roman" w:eastAsia="Times New Roman" w:hAnsi="Times New Roman" w:cs="Times New Roman"/>
                <w:sz w:val="24"/>
                <w:szCs w:val="24"/>
              </w:rPr>
              <w:t>виконаний</w:t>
            </w:r>
            <w:proofErr w:type="spellEnd"/>
            <w:r w:rsidRPr="005849EE">
              <w:rPr>
                <w:rFonts w:ascii="Times New Roman" w:eastAsia="Times New Roman" w:hAnsi="Times New Roman" w:cs="Times New Roman"/>
                <w:sz w:val="24"/>
                <w:szCs w:val="24"/>
              </w:rPr>
              <w:t xml:space="preserve"> в </w:t>
            </w:r>
            <w:proofErr w:type="spellStart"/>
            <w:r w:rsidRPr="005849EE">
              <w:rPr>
                <w:rFonts w:ascii="Times New Roman" w:eastAsia="Times New Roman" w:hAnsi="Times New Roman" w:cs="Times New Roman"/>
                <w:sz w:val="24"/>
                <w:szCs w:val="24"/>
              </w:rPr>
              <w:t>повному</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обсязі</w:t>
            </w:r>
            <w:proofErr w:type="spellEnd"/>
            <w:r w:rsidR="007871D9">
              <w:rPr>
                <w:rFonts w:ascii="Times New Roman" w:eastAsia="Times New Roman" w:hAnsi="Times New Roman" w:cs="Times New Roman"/>
                <w:sz w:val="24"/>
                <w:szCs w:val="24"/>
                <w:lang w:val="uk-UA"/>
              </w:rPr>
              <w:t>/в обсязі</w:t>
            </w:r>
            <w:r w:rsidRPr="005849EE">
              <w:rPr>
                <w:rFonts w:ascii="Times New Roman" w:eastAsia="Times New Roman" w:hAnsi="Times New Roman" w:cs="Times New Roman"/>
                <w:sz w:val="24"/>
                <w:szCs w:val="24"/>
              </w:rPr>
              <w:t>,</w:t>
            </w:r>
            <w:r w:rsidR="007871D9">
              <w:rPr>
                <w:rFonts w:ascii="Times New Roman" w:eastAsia="Times New Roman" w:hAnsi="Times New Roman" w:cs="Times New Roman"/>
                <w:sz w:val="24"/>
                <w:szCs w:val="24"/>
                <w:lang w:val="uk-UA"/>
              </w:rPr>
              <w:t xml:space="preserve"> згідно фактичного фінансування</w:t>
            </w:r>
            <w:r w:rsidRPr="005849EE">
              <w:rPr>
                <w:rFonts w:ascii="Times New Roman" w:eastAsia="Times New Roman" w:hAnsi="Times New Roman" w:cs="Times New Roman"/>
                <w:sz w:val="24"/>
                <w:szCs w:val="24"/>
              </w:rPr>
              <w:t xml:space="preserve"> предметом </w:t>
            </w:r>
            <w:proofErr w:type="spellStart"/>
            <w:r w:rsidRPr="005849EE">
              <w:rPr>
                <w:rFonts w:ascii="Times New Roman" w:eastAsia="Times New Roman" w:hAnsi="Times New Roman" w:cs="Times New Roman"/>
                <w:sz w:val="24"/>
                <w:szCs w:val="24"/>
              </w:rPr>
              <w:t>якого</w:t>
            </w:r>
            <w:proofErr w:type="spellEnd"/>
            <w:r w:rsidRPr="005849EE">
              <w:rPr>
                <w:rFonts w:ascii="Times New Roman" w:eastAsia="Times New Roman" w:hAnsi="Times New Roman" w:cs="Times New Roman"/>
                <w:sz w:val="24"/>
                <w:szCs w:val="24"/>
              </w:rPr>
              <w:t xml:space="preserve"> </w:t>
            </w:r>
            <w:proofErr w:type="spellStart"/>
            <w:r w:rsidRPr="005849EE">
              <w:rPr>
                <w:rFonts w:ascii="Times New Roman" w:eastAsia="Times New Roman" w:hAnsi="Times New Roman" w:cs="Times New Roman"/>
                <w:sz w:val="24"/>
                <w:szCs w:val="24"/>
              </w:rPr>
              <w:t>було</w:t>
            </w:r>
            <w:proofErr w:type="spellEnd"/>
            <w:r>
              <w:rPr>
                <w:rFonts w:ascii="Times New Roman" w:eastAsia="Times New Roman" w:hAnsi="Times New Roman" w:cs="Times New Roman"/>
                <w:sz w:val="24"/>
                <w:szCs w:val="24"/>
                <w:lang w:val="uk-UA"/>
              </w:rPr>
              <w:t xml:space="preserve"> </w:t>
            </w:r>
            <w:proofErr w:type="spellStart"/>
            <w:r w:rsidRPr="005849EE">
              <w:rPr>
                <w:rFonts w:ascii="Times New Roman" w:eastAsia="Times New Roman" w:hAnsi="Times New Roman" w:cs="Times New Roman"/>
                <w:sz w:val="24"/>
                <w:szCs w:val="24"/>
              </w:rPr>
              <w:t>виконання</w:t>
            </w:r>
            <w:proofErr w:type="spellEnd"/>
            <w:r w:rsidRPr="005849EE">
              <w:rPr>
                <w:rFonts w:ascii="Times New Roman" w:eastAsia="Times New Roman" w:hAnsi="Times New Roman" w:cs="Times New Roman"/>
                <w:sz w:val="24"/>
                <w:szCs w:val="24"/>
              </w:rPr>
              <w:t xml:space="preserve"> </w:t>
            </w:r>
            <w:r w:rsidR="007871D9">
              <w:rPr>
                <w:rFonts w:ascii="Times New Roman" w:eastAsia="Times New Roman" w:hAnsi="Times New Roman" w:cs="Times New Roman"/>
                <w:sz w:val="24"/>
                <w:szCs w:val="24"/>
                <w:lang w:val="uk-UA"/>
              </w:rPr>
              <w:t xml:space="preserve">дорожніх </w:t>
            </w:r>
            <w:proofErr w:type="spellStart"/>
            <w:r w:rsidR="007871D9">
              <w:rPr>
                <w:rFonts w:ascii="Times New Roman" w:eastAsia="Times New Roman" w:hAnsi="Times New Roman" w:cs="Times New Roman"/>
                <w:sz w:val="24"/>
                <w:szCs w:val="24"/>
              </w:rPr>
              <w:t>робіт</w:t>
            </w:r>
            <w:proofErr w:type="spellEnd"/>
            <w:r w:rsidR="007871D9">
              <w:rPr>
                <w:rFonts w:ascii="Times New Roman" w:eastAsia="Times New Roman" w:hAnsi="Times New Roman" w:cs="Times New Roman"/>
                <w:sz w:val="24"/>
                <w:szCs w:val="24"/>
              </w:rPr>
              <w:t xml:space="preserve"> (</w:t>
            </w:r>
            <w:proofErr w:type="spellStart"/>
            <w:r w:rsidR="007871D9">
              <w:rPr>
                <w:rFonts w:ascii="Times New Roman" w:eastAsia="Times New Roman" w:hAnsi="Times New Roman" w:cs="Times New Roman"/>
                <w:sz w:val="24"/>
                <w:szCs w:val="24"/>
              </w:rPr>
              <w:t>надання</w:t>
            </w:r>
            <w:proofErr w:type="spellEnd"/>
            <w:r w:rsidR="007871D9">
              <w:rPr>
                <w:rFonts w:ascii="Times New Roman" w:eastAsia="Times New Roman" w:hAnsi="Times New Roman" w:cs="Times New Roman"/>
                <w:sz w:val="24"/>
                <w:szCs w:val="24"/>
              </w:rPr>
              <w:t xml:space="preserve"> </w:t>
            </w:r>
            <w:proofErr w:type="spellStart"/>
            <w:r w:rsidR="007871D9">
              <w:rPr>
                <w:rFonts w:ascii="Times New Roman" w:eastAsia="Times New Roman" w:hAnsi="Times New Roman" w:cs="Times New Roman"/>
                <w:sz w:val="24"/>
                <w:szCs w:val="24"/>
              </w:rPr>
              <w:t>послуг</w:t>
            </w:r>
            <w:proofErr w:type="spellEnd"/>
            <w:r w:rsidR="007871D9">
              <w:rPr>
                <w:rFonts w:ascii="Times New Roman" w:eastAsia="Times New Roman" w:hAnsi="Times New Roman" w:cs="Times New Roman"/>
                <w:sz w:val="24"/>
                <w:szCs w:val="24"/>
              </w:rPr>
              <w:t>)</w:t>
            </w:r>
            <w:r w:rsidRPr="005849EE">
              <w:rPr>
                <w:rFonts w:ascii="Times New Roman" w:eastAsia="Times New Roman" w:hAnsi="Times New Roman" w:cs="Times New Roman"/>
                <w:sz w:val="24"/>
                <w:szCs w:val="24"/>
              </w:rPr>
              <w:t>.</w:t>
            </w:r>
          </w:p>
          <w:p w:rsidR="007871D9" w:rsidRPr="007871D9" w:rsidRDefault="007871D9" w:rsidP="007871D9">
            <w:pPr>
              <w:spacing w:after="0" w:line="240" w:lineRule="auto"/>
              <w:jc w:val="both"/>
              <w:rPr>
                <w:rFonts w:ascii="Times New Roman" w:hAnsi="Times New Roman"/>
                <w:b/>
                <w:sz w:val="18"/>
                <w:szCs w:val="16"/>
                <w:lang w:val="uk-UA"/>
              </w:rPr>
            </w:pPr>
            <w:r>
              <w:rPr>
                <w:rFonts w:ascii="Times New Roman" w:eastAsia="Times New Roman" w:hAnsi="Times New Roman" w:cs="Times New Roman"/>
                <w:sz w:val="24"/>
                <w:szCs w:val="24"/>
                <w:lang w:val="uk-UA"/>
              </w:rPr>
              <w:t>Замовник залишає за собою право перевірити зазначену інформацію.</w:t>
            </w:r>
          </w:p>
        </w:tc>
      </w:tr>
    </w:tbl>
    <w:p w:rsidR="0073127A" w:rsidRPr="00701904" w:rsidRDefault="007A03B4" w:rsidP="00701904">
      <w:pPr>
        <w:spacing w:before="240" w:after="0" w:line="240" w:lineRule="auto"/>
        <w:ind w:firstLine="720"/>
        <w:jc w:val="both"/>
        <w:rPr>
          <w:rFonts w:ascii="Times New Roman" w:eastAsia="Times New Roman" w:hAnsi="Times New Roman" w:cs="Times New Roman"/>
          <w:i/>
          <w:color w:val="000000"/>
          <w:sz w:val="20"/>
          <w:szCs w:val="20"/>
          <w:lang w:val="uk-UA"/>
        </w:rPr>
      </w:pPr>
      <w:r w:rsidRPr="00B6561D">
        <w:rPr>
          <w:rFonts w:ascii="Times New Roman" w:eastAsia="Times New Roman" w:hAnsi="Times New Roman" w:cs="Times New Roman"/>
          <w:i/>
          <w:color w:val="000000"/>
          <w:sz w:val="20"/>
          <w:szCs w:val="20"/>
          <w:lang w:val="uk-UA"/>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tbl>
      <w:tblPr>
        <w:tblW w:w="9839" w:type="dxa"/>
        <w:tblLayout w:type="fixed"/>
        <w:tblLook w:val="0400"/>
      </w:tblPr>
      <w:tblGrid>
        <w:gridCol w:w="626"/>
        <w:gridCol w:w="9213"/>
      </w:tblGrid>
      <w:tr w:rsidR="0073127A" w:rsidRPr="00315551" w:rsidTr="00701904">
        <w:trPr>
          <w:trHeight w:val="807"/>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914A15" w:rsidP="00641D42">
            <w:pPr>
              <w:spacing w:after="0" w:line="240" w:lineRule="auto"/>
              <w:ind w:left="100"/>
              <w:rPr>
                <w:rFonts w:ascii="Times New Roman" w:eastAsia="Times New Roman" w:hAnsi="Times New Roman" w:cs="Times New Roman"/>
                <w:sz w:val="24"/>
                <w:szCs w:val="20"/>
                <w:lang w:val="uk-UA"/>
              </w:rPr>
            </w:pPr>
            <w:r>
              <w:rPr>
                <w:rFonts w:ascii="Times New Roman" w:eastAsia="Times New Roman" w:hAnsi="Times New Roman" w:cs="Times New Roman"/>
                <w:b/>
                <w:sz w:val="24"/>
                <w:szCs w:val="20"/>
                <w:lang w:val="uk-UA"/>
              </w:rPr>
              <w:lastRenderedPageBreak/>
              <w:t>4</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A6DCD" w:rsidRDefault="0073127A" w:rsidP="0073127A">
            <w:pPr>
              <w:spacing w:after="0" w:line="240" w:lineRule="auto"/>
              <w:ind w:left="100"/>
              <w:jc w:val="both"/>
              <w:rPr>
                <w:rFonts w:ascii="Times New Roman" w:eastAsia="Times New Roman" w:hAnsi="Times New Roman" w:cs="Times New Roman"/>
                <w:sz w:val="24"/>
                <w:szCs w:val="20"/>
                <w:lang w:val="uk-UA"/>
              </w:rPr>
            </w:pPr>
            <w:r w:rsidRPr="005A6DCD">
              <w:rPr>
                <w:rFonts w:ascii="Times New Roman" w:eastAsia="Times New Roman" w:hAnsi="Times New Roman" w:cs="Times New Roman"/>
                <w:sz w:val="24"/>
                <w:szCs w:val="20"/>
                <w:lang w:val="uk-UA"/>
              </w:rPr>
              <w:t>1.1. Сканований лист в довільній формі в якому потрібно вказати особу (осіб) уповноважену(</w:t>
            </w:r>
            <w:proofErr w:type="spellStart"/>
            <w:r w:rsidRPr="005A6DCD">
              <w:rPr>
                <w:rFonts w:ascii="Times New Roman" w:eastAsia="Times New Roman" w:hAnsi="Times New Roman" w:cs="Times New Roman"/>
                <w:sz w:val="24"/>
                <w:szCs w:val="20"/>
                <w:lang w:val="uk-UA"/>
              </w:rPr>
              <w:t>их</w:t>
            </w:r>
            <w:proofErr w:type="spellEnd"/>
            <w:r w:rsidRPr="005A6DCD">
              <w:rPr>
                <w:rFonts w:ascii="Times New Roman" w:eastAsia="Times New Roman" w:hAnsi="Times New Roman" w:cs="Times New Roman"/>
                <w:sz w:val="24"/>
                <w:szCs w:val="20"/>
                <w:lang w:val="uk-UA"/>
              </w:rPr>
              <w:t>) на підписання договору за результатами здійснення процедури закупівлі, тендерної пропозиції та представлення інтересів учасника під час проведення процедури закупівлі.</w:t>
            </w:r>
          </w:p>
          <w:p w:rsidR="0073127A" w:rsidRPr="005A6DCD" w:rsidRDefault="0073127A" w:rsidP="0073127A">
            <w:pPr>
              <w:spacing w:after="0" w:line="240" w:lineRule="auto"/>
              <w:ind w:left="100"/>
              <w:jc w:val="both"/>
              <w:rPr>
                <w:rFonts w:ascii="Times New Roman" w:eastAsia="Times New Roman" w:hAnsi="Times New Roman" w:cs="Times New Roman"/>
                <w:sz w:val="24"/>
                <w:szCs w:val="20"/>
                <w:lang w:val="uk-UA"/>
              </w:rPr>
            </w:pPr>
            <w:r w:rsidRPr="005A6DCD">
              <w:rPr>
                <w:rFonts w:ascii="Times New Roman" w:eastAsia="Times New Roman" w:hAnsi="Times New Roman" w:cs="Times New Roman"/>
                <w:sz w:val="24"/>
                <w:szCs w:val="20"/>
                <w:lang w:val="uk-UA"/>
              </w:rPr>
              <w:t>1.2. Скановане протокольне рішення учасників (акціонерів, власників) про призначення керівника (директора, генерального директора, тощо), сканований наказ про призначення керівника або довіреність на підписанта договору за результатами здійснення процедури закупівлі, тендерної пропозиції та представлення інтересів учасника під час проведення процедури закупівлі (оформлена належним чином з урахуванням статутних документів, в разі, якщо підписант договору, тендерної пропозиції та представник інтересів учасника довірена особа). В разі якщо особа уповноважена на підписання договору за результатами здійснення процедури закупівлі, тендерної пропозиції та представлення інтересів учасника під час проведення процедури закупівлі діє згідно довіреності, надати документ що підтверджує повноваження особи довірителя згідно статутних документів Учасника (скановане протокольне рішення учасників (акціонерів, власників) про призначення керівника (директора, генерального директора, тощо), сканований наказ про призначення керівника).</w:t>
            </w:r>
          </w:p>
          <w:p w:rsidR="0073127A" w:rsidRPr="005A6DCD" w:rsidRDefault="0073127A" w:rsidP="0073127A">
            <w:pPr>
              <w:spacing w:after="0" w:line="240" w:lineRule="auto"/>
              <w:ind w:left="100"/>
              <w:jc w:val="both"/>
              <w:rPr>
                <w:rFonts w:ascii="Times New Roman" w:eastAsia="Times New Roman" w:hAnsi="Times New Roman" w:cs="Times New Roman"/>
                <w:sz w:val="24"/>
                <w:szCs w:val="20"/>
                <w:lang w:val="uk-UA"/>
              </w:rPr>
            </w:pPr>
            <w:r w:rsidRPr="005A6DCD">
              <w:rPr>
                <w:rFonts w:ascii="Times New Roman" w:eastAsia="Times New Roman" w:hAnsi="Times New Roman" w:cs="Times New Roman"/>
                <w:sz w:val="24"/>
                <w:szCs w:val="20"/>
                <w:lang w:val="uk-UA"/>
              </w:rPr>
              <w:t>1.3. Скановане протокольне рішення учасників (акціонерів, власників) з наданням повноважень на укладання договору (</w:t>
            </w:r>
            <w:proofErr w:type="spellStart"/>
            <w:r w:rsidRPr="005A6DCD">
              <w:rPr>
                <w:rFonts w:ascii="Times New Roman" w:eastAsia="Times New Roman" w:hAnsi="Times New Roman" w:cs="Times New Roman"/>
                <w:sz w:val="24"/>
                <w:szCs w:val="20"/>
                <w:lang w:val="uk-UA"/>
              </w:rPr>
              <w:t>ів</w:t>
            </w:r>
            <w:proofErr w:type="spellEnd"/>
            <w:r w:rsidRPr="005A6DCD">
              <w:rPr>
                <w:rFonts w:ascii="Times New Roman" w:eastAsia="Times New Roman" w:hAnsi="Times New Roman" w:cs="Times New Roman"/>
                <w:sz w:val="24"/>
                <w:szCs w:val="20"/>
                <w:lang w:val="uk-UA"/>
              </w:rPr>
              <w:t>) в разі наявності обмежень щодо укладання таких договорів згідно установчих (статутних) документів.</w:t>
            </w:r>
          </w:p>
          <w:p w:rsidR="0073127A" w:rsidRPr="005A6DCD" w:rsidRDefault="0073127A" w:rsidP="00641D42">
            <w:pPr>
              <w:spacing w:after="0" w:line="240" w:lineRule="auto"/>
              <w:ind w:left="100"/>
              <w:jc w:val="both"/>
              <w:rPr>
                <w:rFonts w:ascii="Times New Roman" w:eastAsia="Times New Roman" w:hAnsi="Times New Roman" w:cs="Times New Roman"/>
                <w:sz w:val="24"/>
                <w:szCs w:val="20"/>
                <w:lang w:val="uk-UA"/>
              </w:rPr>
            </w:pPr>
            <w:r w:rsidRPr="005A6DCD">
              <w:rPr>
                <w:rFonts w:ascii="Times New Roman" w:eastAsia="Times New Roman" w:hAnsi="Times New Roman" w:cs="Times New Roman"/>
                <w:sz w:val="24"/>
                <w:szCs w:val="20"/>
                <w:lang w:val="uk-UA"/>
              </w:rPr>
              <w:t xml:space="preserve">1.4. Сканований паспорт* (ст.1-2, ст.3-6 за наявності записів) або ID-картка з додатками. </w:t>
            </w:r>
          </w:p>
          <w:p w:rsidR="0073127A" w:rsidRPr="00502539" w:rsidRDefault="0073127A" w:rsidP="0073127A">
            <w:pPr>
              <w:spacing w:after="0" w:line="240" w:lineRule="auto"/>
              <w:ind w:left="100"/>
              <w:jc w:val="both"/>
              <w:rPr>
                <w:rFonts w:ascii="Times New Roman" w:eastAsia="Times New Roman" w:hAnsi="Times New Roman" w:cs="Times New Roman"/>
                <w:sz w:val="24"/>
                <w:szCs w:val="20"/>
                <w:lang w:val="uk-UA"/>
              </w:rPr>
            </w:pPr>
            <w:r w:rsidRPr="005A6DCD">
              <w:rPr>
                <w:rFonts w:ascii="Times New Roman" w:eastAsia="Times New Roman" w:hAnsi="Times New Roman" w:cs="Times New Roman"/>
                <w:sz w:val="24"/>
                <w:szCs w:val="20"/>
                <w:lang w:val="uk-UA"/>
              </w:rPr>
              <w:t>*на кожну особу уповноважену на підписання договору за результатами здійснення процедури закупівлі, тендерної пропозиції та представлення інтересів учасника під час проведення процедури закупівлі. Паспорт на момент розкриття пропозиції повинен бути дійсний.</w:t>
            </w:r>
          </w:p>
        </w:tc>
      </w:tr>
      <w:tr w:rsidR="0073127A" w:rsidRPr="00502539" w:rsidTr="00701904">
        <w:trPr>
          <w:cantSplit/>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914A15" w:rsidP="00641D42">
            <w:pPr>
              <w:spacing w:before="240" w:after="0" w:line="240" w:lineRule="auto"/>
              <w:ind w:left="100"/>
              <w:rPr>
                <w:rFonts w:ascii="Times New Roman" w:eastAsia="Times New Roman" w:hAnsi="Times New Roman" w:cs="Times New Roman"/>
                <w:sz w:val="24"/>
                <w:szCs w:val="20"/>
                <w:lang w:val="uk-UA"/>
              </w:rPr>
            </w:pPr>
            <w:r>
              <w:rPr>
                <w:rFonts w:ascii="Times New Roman" w:eastAsia="Times New Roman" w:hAnsi="Times New Roman" w:cs="Times New Roman"/>
                <w:b/>
                <w:sz w:val="24"/>
                <w:szCs w:val="20"/>
                <w:lang w:val="uk-UA"/>
              </w:rPr>
              <w:t>5</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73127A" w:rsidP="00641D42">
            <w:pPr>
              <w:spacing w:after="0" w:line="240" w:lineRule="auto"/>
              <w:ind w:left="100" w:right="120" w:hanging="20"/>
              <w:jc w:val="both"/>
              <w:rPr>
                <w:rFonts w:ascii="Times New Roman" w:eastAsia="Times New Roman" w:hAnsi="Times New Roman" w:cs="Times New Roman"/>
                <w:sz w:val="24"/>
                <w:szCs w:val="20"/>
                <w:lang w:val="uk-UA"/>
              </w:rPr>
            </w:pPr>
            <w:r w:rsidRPr="00502539">
              <w:rPr>
                <w:rFonts w:ascii="Times New Roman" w:eastAsia="Times New Roman" w:hAnsi="Times New Roman" w:cs="Times New Roman"/>
                <w:b/>
                <w:sz w:val="24"/>
                <w:szCs w:val="20"/>
                <w:lang w:val="uk-UA"/>
              </w:rPr>
              <w:t xml:space="preserve">Достовірна інформація у вигляді довідки довільної форми, </w:t>
            </w:r>
            <w:r w:rsidRPr="00502539">
              <w:rPr>
                <w:rFonts w:ascii="Times New Roman" w:eastAsia="Times New Roman" w:hAnsi="Times New Roman" w:cs="Times New Roman"/>
                <w:sz w:val="24"/>
                <w:szCs w:val="20"/>
                <w:lang w:val="uk-UA"/>
              </w:rPr>
              <w:t xml:space="preserve">у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 </w:t>
            </w:r>
            <w:r w:rsidRPr="00502539">
              <w:rPr>
                <w:rFonts w:ascii="Times New Roman" w:eastAsia="Times New Roman" w:hAnsi="Times New Roman" w:cs="Times New Roman"/>
                <w:i/>
                <w:sz w:val="24"/>
                <w:szCs w:val="20"/>
                <w:lang w:val="uk-UA"/>
              </w:rPr>
              <w:t>Замість довідки довільної форми учасник може надати чинну ліцензію або документ дозвільного характеру.</w:t>
            </w:r>
          </w:p>
        </w:tc>
      </w:tr>
      <w:tr w:rsidR="0073127A" w:rsidRPr="00761ECD" w:rsidTr="00701904">
        <w:trPr>
          <w:cantSplit/>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914A15" w:rsidP="00641D42">
            <w:pPr>
              <w:spacing w:before="240" w:after="0" w:line="240" w:lineRule="auto"/>
              <w:ind w:left="100"/>
              <w:rPr>
                <w:rFonts w:ascii="Times New Roman" w:eastAsia="Times New Roman" w:hAnsi="Times New Roman" w:cs="Times New Roman"/>
                <w:sz w:val="24"/>
                <w:szCs w:val="20"/>
                <w:lang w:val="uk-UA"/>
              </w:rPr>
            </w:pPr>
            <w:r>
              <w:rPr>
                <w:rFonts w:ascii="Times New Roman" w:eastAsia="Times New Roman" w:hAnsi="Times New Roman" w:cs="Times New Roman"/>
                <w:b/>
                <w:sz w:val="24"/>
                <w:szCs w:val="20"/>
                <w:lang w:val="uk-UA"/>
              </w:rPr>
              <w:t>6</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73127A" w:rsidP="00701904">
            <w:pPr>
              <w:spacing w:after="0" w:line="240" w:lineRule="auto"/>
              <w:ind w:left="120" w:right="120" w:hanging="20"/>
              <w:jc w:val="both"/>
              <w:rPr>
                <w:rFonts w:ascii="Times New Roman" w:eastAsia="Times New Roman" w:hAnsi="Times New Roman" w:cs="Times New Roman"/>
                <w:sz w:val="24"/>
                <w:szCs w:val="20"/>
                <w:lang w:val="uk-UA"/>
              </w:rPr>
            </w:pPr>
            <w:r w:rsidRPr="00502539">
              <w:rPr>
                <w:rFonts w:ascii="Times New Roman" w:eastAsia="Times New Roman" w:hAnsi="Times New Roman" w:cs="Times New Roman"/>
                <w:sz w:val="24"/>
                <w:szCs w:val="20"/>
                <w:lang w:val="uk-UA"/>
              </w:rPr>
              <w:t xml:space="preserve">Довідка, складена в довільній формі, яка містить інформацію про засновника та кінцевого </w:t>
            </w:r>
            <w:proofErr w:type="spellStart"/>
            <w:r w:rsidRPr="00502539">
              <w:rPr>
                <w:rFonts w:ascii="Times New Roman" w:eastAsia="Times New Roman" w:hAnsi="Times New Roman" w:cs="Times New Roman"/>
                <w:sz w:val="24"/>
                <w:szCs w:val="20"/>
                <w:lang w:val="uk-UA"/>
              </w:rPr>
              <w:t>бенефіціарного</w:t>
            </w:r>
            <w:proofErr w:type="spellEnd"/>
            <w:r w:rsidRPr="00502539">
              <w:rPr>
                <w:rFonts w:ascii="Times New Roman" w:eastAsia="Times New Roman" w:hAnsi="Times New Roman" w:cs="Times New Roman"/>
                <w:sz w:val="24"/>
                <w:szCs w:val="20"/>
                <w:lang w:val="uk-UA"/>
              </w:rPr>
              <w:t xml:space="preserve"> власника учасника, зокрема: назва юридичної особи, що є засновником учасника, її місцезнаходження та країна реєстрації; прізвище, ім’я по батькові засновника та/або кінцевого </w:t>
            </w:r>
            <w:proofErr w:type="spellStart"/>
            <w:r w:rsidRPr="00502539">
              <w:rPr>
                <w:rFonts w:ascii="Times New Roman" w:eastAsia="Times New Roman" w:hAnsi="Times New Roman" w:cs="Times New Roman"/>
                <w:sz w:val="24"/>
                <w:szCs w:val="20"/>
                <w:lang w:val="uk-UA"/>
              </w:rPr>
              <w:t>бенефіціарного</w:t>
            </w:r>
            <w:proofErr w:type="spellEnd"/>
            <w:r w:rsidRPr="00502539">
              <w:rPr>
                <w:rFonts w:ascii="Times New Roman" w:eastAsia="Times New Roman" w:hAnsi="Times New Roman" w:cs="Times New Roman"/>
                <w:sz w:val="24"/>
                <w:szCs w:val="20"/>
                <w:lang w:val="uk-UA"/>
              </w:rPr>
              <w:t xml:space="preserve"> власника, адреса його місця проживання та громадянство.</w:t>
            </w:r>
          </w:p>
        </w:tc>
      </w:tr>
      <w:tr w:rsidR="0073127A" w:rsidRPr="00502539" w:rsidTr="00701904">
        <w:trPr>
          <w:cantSplit/>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914A15" w:rsidP="00641D42">
            <w:pPr>
              <w:spacing w:before="240" w:after="0" w:line="240" w:lineRule="auto"/>
              <w:ind w:left="100"/>
              <w:rPr>
                <w:rFonts w:ascii="Times New Roman" w:eastAsia="Times New Roman" w:hAnsi="Times New Roman" w:cs="Times New Roman"/>
                <w:b/>
                <w:sz w:val="24"/>
                <w:szCs w:val="20"/>
                <w:lang w:val="uk-UA"/>
              </w:rPr>
            </w:pPr>
            <w:r>
              <w:rPr>
                <w:rFonts w:ascii="Times New Roman" w:eastAsia="Times New Roman" w:hAnsi="Times New Roman" w:cs="Times New Roman"/>
                <w:b/>
                <w:sz w:val="24"/>
                <w:szCs w:val="20"/>
                <w:lang w:val="uk-UA"/>
              </w:rPr>
              <w:t>7</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502539">
              <w:rPr>
                <w:rFonts w:ascii="Times New Roman" w:eastAsia="Times New Roman" w:hAnsi="Times New Roman" w:cs="Times New Roman"/>
                <w:sz w:val="24"/>
                <w:szCs w:val="20"/>
                <w:lang w:val="uk-UA"/>
              </w:rPr>
              <w:t>Лист-гарантія, який містить інформацію про те, що населений пункт, який є місцезнаходженням учасника, не визнано в умовах воєнного стану тимчасово окупованим рішенням Ради національної безпеки і оборони України, яке вводиться в дію указом Президента України.</w:t>
            </w:r>
          </w:p>
        </w:tc>
      </w:tr>
      <w:tr w:rsidR="0073127A" w:rsidRPr="00761ECD" w:rsidTr="00701904">
        <w:trPr>
          <w:cantSplit/>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502539" w:rsidRDefault="00914A15" w:rsidP="00641D42">
            <w:pPr>
              <w:spacing w:before="240" w:after="0" w:line="240" w:lineRule="auto"/>
              <w:ind w:left="100"/>
              <w:rPr>
                <w:rFonts w:ascii="Times New Roman" w:eastAsia="Times New Roman" w:hAnsi="Times New Roman" w:cs="Times New Roman"/>
                <w:b/>
                <w:sz w:val="24"/>
                <w:szCs w:val="20"/>
                <w:lang w:val="uk-UA"/>
              </w:rPr>
            </w:pPr>
            <w:r>
              <w:rPr>
                <w:rFonts w:ascii="Times New Roman" w:eastAsia="Times New Roman" w:hAnsi="Times New Roman" w:cs="Times New Roman"/>
                <w:b/>
                <w:sz w:val="24"/>
                <w:szCs w:val="20"/>
                <w:lang w:val="uk-UA"/>
              </w:rPr>
              <w:lastRenderedPageBreak/>
              <w:t>8</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Default="00175C4B" w:rsidP="00641D42">
            <w:pPr>
              <w:spacing w:after="0" w:line="240" w:lineRule="auto"/>
              <w:ind w:right="120"/>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 </w:t>
            </w:r>
            <w:r w:rsidR="0073127A">
              <w:rPr>
                <w:rFonts w:ascii="Times New Roman" w:eastAsia="Times New Roman" w:hAnsi="Times New Roman" w:cs="Times New Roman"/>
                <w:sz w:val="24"/>
                <w:szCs w:val="24"/>
                <w:lang w:val="uk-UA" w:eastAsia="ru-RU"/>
              </w:rPr>
              <w:t>Чинну редакцію Статуту.</w:t>
            </w:r>
          </w:p>
          <w:p w:rsidR="0073127A" w:rsidRPr="00502539"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Pr>
                <w:rFonts w:ascii="Times New Roman" w:eastAsia="Times New Roman" w:hAnsi="Times New Roman" w:cs="Times New Roman"/>
                <w:color w:val="000000"/>
                <w:sz w:val="24"/>
                <w:szCs w:val="24"/>
                <w:lang w:val="uk-UA" w:eastAsia="ru-RU"/>
              </w:rPr>
              <w:t>Довідка про присвоєння ідентифікаційного коду/Картка про присвоєння ідентифікаційного коду, у разі відсутності з релігійних переконань, копію сторінки паспорта з відповідною відміткою  або лист-пояснення із зазначенням законодавчих підстав ненадання документу -</w:t>
            </w:r>
            <w:r w:rsidR="00175C4B">
              <w:rPr>
                <w:rFonts w:ascii="Times New Roman" w:eastAsia="Times New Roman" w:hAnsi="Times New Roman" w:cs="Times New Roman"/>
                <w:color w:val="000000"/>
                <w:sz w:val="24"/>
                <w:szCs w:val="24"/>
                <w:lang w:val="uk-UA" w:eastAsia="ru-RU"/>
              </w:rPr>
              <w:t xml:space="preserve"> </w:t>
            </w:r>
            <w:r>
              <w:rPr>
                <w:rFonts w:ascii="Times New Roman" w:eastAsia="Times New Roman" w:hAnsi="Times New Roman" w:cs="Times New Roman"/>
                <w:color w:val="000000"/>
                <w:sz w:val="24"/>
                <w:szCs w:val="24"/>
                <w:lang w:val="uk-UA" w:eastAsia="ru-RU"/>
              </w:rPr>
              <w:t>для фізичних осіб, фізичних осіб</w:t>
            </w:r>
            <w:r w:rsidR="00175C4B">
              <w:rPr>
                <w:rFonts w:ascii="Times New Roman" w:eastAsia="Times New Roman" w:hAnsi="Times New Roman" w:cs="Times New Roman"/>
                <w:color w:val="000000"/>
                <w:sz w:val="24"/>
                <w:szCs w:val="24"/>
                <w:lang w:val="uk-UA" w:eastAsia="ru-RU"/>
              </w:rPr>
              <w:t xml:space="preserve"> </w:t>
            </w:r>
            <w:r>
              <w:rPr>
                <w:rFonts w:ascii="Times New Roman" w:eastAsia="Times New Roman" w:hAnsi="Times New Roman" w:cs="Times New Roman"/>
                <w:color w:val="000000"/>
                <w:sz w:val="24"/>
                <w:szCs w:val="24"/>
                <w:lang w:val="uk-UA" w:eastAsia="ru-RU"/>
              </w:rPr>
              <w:t>- підприємців)</w:t>
            </w:r>
            <w:r w:rsidR="0030025F">
              <w:rPr>
                <w:rFonts w:ascii="Times New Roman" w:eastAsia="Times New Roman" w:hAnsi="Times New Roman" w:cs="Times New Roman"/>
                <w:color w:val="000000"/>
                <w:sz w:val="24"/>
                <w:szCs w:val="24"/>
                <w:lang w:val="uk-UA" w:eastAsia="ru-RU"/>
              </w:rPr>
              <w:t xml:space="preserve"> </w:t>
            </w:r>
            <w:r>
              <w:rPr>
                <w:rFonts w:ascii="Times New Roman" w:eastAsia="Times New Roman" w:hAnsi="Times New Roman" w:cs="Times New Roman"/>
                <w:b/>
                <w:bCs/>
                <w:color w:val="000000"/>
                <w:sz w:val="24"/>
                <w:szCs w:val="24"/>
                <w:lang w:val="uk-UA" w:eastAsia="ru-RU"/>
              </w:rPr>
              <w:t xml:space="preserve">та </w:t>
            </w:r>
            <w:r>
              <w:rPr>
                <w:rFonts w:ascii="Times New Roman" w:eastAsia="Times New Roman" w:hAnsi="Times New Roman" w:cs="Times New Roman"/>
                <w:color w:val="000000"/>
                <w:sz w:val="24"/>
                <w:szCs w:val="24"/>
                <w:lang w:val="uk-UA" w:eastAsia="ru-RU"/>
              </w:rPr>
              <w:t xml:space="preserve">паспорту (1-6 сторінки та місце проживання) у випадку, якщо такий паспорт оформлено у вигляді книжечки, завірений належним чином, або копією обох сторін паспорту, якщо такий паспорт оформлено у формі картки, що містить безконтактний електронний носій, або копією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 20.11.2012 №5492-VI (із змінами)- для </w:t>
            </w:r>
            <w:r>
              <w:rPr>
                <w:rFonts w:ascii="Times New Roman" w:eastAsia="Times New Roman" w:hAnsi="Times New Roman" w:cs="Times New Roman"/>
                <w:sz w:val="24"/>
                <w:szCs w:val="24"/>
                <w:lang w:val="uk-UA" w:eastAsia="ru-RU"/>
              </w:rPr>
              <w:t xml:space="preserve">учасників </w:t>
            </w:r>
            <w:r>
              <w:rPr>
                <w:rFonts w:ascii="Times New Roman" w:eastAsia="Times New Roman" w:hAnsi="Times New Roman" w:cs="Times New Roman"/>
                <w:color w:val="000000"/>
                <w:sz w:val="24"/>
                <w:szCs w:val="24"/>
                <w:lang w:val="uk-UA" w:eastAsia="ru-RU"/>
              </w:rPr>
              <w:t xml:space="preserve">фізичних осіб,  фізичних </w:t>
            </w:r>
            <w:proofErr w:type="spellStart"/>
            <w:r>
              <w:rPr>
                <w:rFonts w:ascii="Times New Roman" w:eastAsia="Times New Roman" w:hAnsi="Times New Roman" w:cs="Times New Roman"/>
                <w:color w:val="000000"/>
                <w:sz w:val="24"/>
                <w:szCs w:val="24"/>
                <w:lang w:val="uk-UA" w:eastAsia="ru-RU"/>
              </w:rPr>
              <w:t>осіб-</w:t>
            </w:r>
            <w:proofErr w:type="spellEnd"/>
            <w:r>
              <w:rPr>
                <w:rFonts w:ascii="Times New Roman" w:eastAsia="Times New Roman" w:hAnsi="Times New Roman" w:cs="Times New Roman"/>
                <w:color w:val="000000"/>
                <w:sz w:val="24"/>
                <w:szCs w:val="24"/>
                <w:lang w:val="uk-UA" w:eastAsia="ru-RU"/>
              </w:rPr>
              <w:t xml:space="preserve"> підприємців.</w:t>
            </w:r>
          </w:p>
        </w:tc>
      </w:tr>
      <w:tr w:rsidR="0073127A" w:rsidRPr="00A6217A" w:rsidTr="00701904">
        <w:trPr>
          <w:cantSplit/>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A6217A" w:rsidRDefault="00914A15" w:rsidP="00641D42">
            <w:pPr>
              <w:spacing w:before="240" w:after="0" w:line="240" w:lineRule="auto"/>
              <w:ind w:left="100"/>
              <w:rPr>
                <w:rFonts w:ascii="Times New Roman" w:eastAsia="Times New Roman" w:hAnsi="Times New Roman" w:cs="Times New Roman"/>
                <w:b/>
                <w:sz w:val="24"/>
                <w:szCs w:val="20"/>
                <w:lang w:val="uk-UA"/>
              </w:rPr>
            </w:pPr>
            <w:r>
              <w:rPr>
                <w:rFonts w:ascii="Times New Roman" w:eastAsia="Times New Roman" w:hAnsi="Times New Roman" w:cs="Times New Roman"/>
                <w:b/>
                <w:sz w:val="24"/>
                <w:szCs w:val="20"/>
                <w:lang w:val="uk-UA"/>
              </w:rPr>
              <w:t>9</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D104ED"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D104ED">
              <w:rPr>
                <w:rFonts w:ascii="Times New Roman" w:eastAsia="Times New Roman" w:hAnsi="Times New Roman" w:cs="Times New Roman"/>
                <w:sz w:val="24"/>
                <w:szCs w:val="20"/>
                <w:lang w:val="uk-UA"/>
              </w:rPr>
              <w:t xml:space="preserve">Інформація про статус платника податків: </w:t>
            </w:r>
          </w:p>
          <w:p w:rsidR="0073127A" w:rsidRPr="00D104ED"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D104ED">
              <w:rPr>
                <w:rFonts w:ascii="Times New Roman" w:eastAsia="Times New Roman" w:hAnsi="Times New Roman" w:cs="Times New Roman"/>
                <w:sz w:val="24"/>
                <w:szCs w:val="20"/>
                <w:lang w:val="uk-UA"/>
              </w:rPr>
              <w:t xml:space="preserve">- платників податку на додану вартість;  </w:t>
            </w:r>
          </w:p>
          <w:p w:rsidR="0073127A" w:rsidRPr="00D104ED"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D104ED">
              <w:rPr>
                <w:rFonts w:ascii="Times New Roman" w:eastAsia="Times New Roman" w:hAnsi="Times New Roman" w:cs="Times New Roman"/>
                <w:sz w:val="24"/>
                <w:szCs w:val="20"/>
                <w:lang w:val="uk-UA"/>
              </w:rPr>
              <w:t>- не платників податку на додану вартість.</w:t>
            </w:r>
          </w:p>
          <w:p w:rsidR="0073127A" w:rsidRPr="00A6217A"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D104ED">
              <w:rPr>
                <w:rFonts w:ascii="Times New Roman" w:eastAsia="Times New Roman" w:hAnsi="Times New Roman" w:cs="Times New Roman"/>
                <w:sz w:val="24"/>
                <w:szCs w:val="20"/>
                <w:lang w:val="uk-UA"/>
              </w:rPr>
              <w:t>Надати підтверджуючі документи.</w:t>
            </w:r>
          </w:p>
        </w:tc>
      </w:tr>
      <w:tr w:rsidR="0073127A" w:rsidRPr="00A6217A" w:rsidTr="00701904">
        <w:trPr>
          <w:cantSplit/>
          <w:trHeight w:val="312"/>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A6217A" w:rsidRDefault="00914A15" w:rsidP="00641D42">
            <w:pPr>
              <w:spacing w:after="0" w:line="240" w:lineRule="auto"/>
              <w:ind w:left="100"/>
              <w:rPr>
                <w:rFonts w:ascii="Times New Roman" w:eastAsia="Times New Roman" w:hAnsi="Times New Roman" w:cs="Times New Roman"/>
                <w:b/>
                <w:sz w:val="24"/>
                <w:szCs w:val="20"/>
                <w:lang w:val="uk-UA"/>
              </w:rPr>
            </w:pPr>
            <w:r>
              <w:rPr>
                <w:rFonts w:ascii="Times New Roman" w:eastAsia="Times New Roman" w:hAnsi="Times New Roman" w:cs="Times New Roman"/>
                <w:b/>
                <w:sz w:val="24"/>
                <w:szCs w:val="20"/>
                <w:lang w:val="uk-UA"/>
              </w:rPr>
              <w:t>10</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A6217A"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sidRPr="00A6217A">
              <w:rPr>
                <w:rFonts w:ascii="Times New Roman" w:eastAsia="Times New Roman" w:hAnsi="Times New Roman" w:cs="Times New Roman"/>
                <w:sz w:val="24"/>
                <w:szCs w:val="20"/>
                <w:lang w:val="uk-UA"/>
              </w:rPr>
              <w:t xml:space="preserve">Лист у довільній формі щодо застосування заходів із захисту довкілля.                                       </w:t>
            </w:r>
          </w:p>
        </w:tc>
      </w:tr>
      <w:tr w:rsidR="0073127A" w:rsidRPr="00761ECD" w:rsidTr="00701904">
        <w:trPr>
          <w:trHeight w:val="580"/>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A6217A" w:rsidRDefault="00914A15" w:rsidP="00641D42">
            <w:pPr>
              <w:spacing w:before="240" w:after="0" w:line="240" w:lineRule="auto"/>
              <w:ind w:left="100"/>
              <w:rPr>
                <w:rFonts w:ascii="Times New Roman" w:eastAsia="Times New Roman" w:hAnsi="Times New Roman" w:cs="Times New Roman"/>
                <w:b/>
                <w:sz w:val="24"/>
                <w:szCs w:val="20"/>
                <w:lang w:val="uk-UA"/>
              </w:rPr>
            </w:pPr>
            <w:r>
              <w:rPr>
                <w:rFonts w:ascii="Times New Roman" w:eastAsia="Times New Roman" w:hAnsi="Times New Roman" w:cs="Times New Roman"/>
                <w:b/>
                <w:sz w:val="24"/>
                <w:szCs w:val="20"/>
                <w:lang w:val="uk-UA"/>
              </w:rPr>
              <w:t>11</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A6217A" w:rsidRDefault="0073127A" w:rsidP="00641D42">
            <w:pPr>
              <w:spacing w:after="0" w:line="240" w:lineRule="auto"/>
              <w:ind w:left="120" w:right="120" w:hanging="20"/>
              <w:jc w:val="both"/>
              <w:rPr>
                <w:rFonts w:ascii="Times New Roman" w:eastAsia="Times New Roman" w:hAnsi="Times New Roman" w:cs="Times New Roman"/>
                <w:sz w:val="24"/>
                <w:szCs w:val="20"/>
                <w:lang w:val="uk-UA"/>
              </w:rPr>
            </w:pPr>
            <w:r>
              <w:rPr>
                <w:rFonts w:ascii="Times New Roman" w:eastAsia="Times New Roman" w:hAnsi="Times New Roman" w:cs="Times New Roman"/>
                <w:sz w:val="24"/>
                <w:szCs w:val="20"/>
                <w:lang w:val="uk-UA"/>
              </w:rPr>
              <w:t xml:space="preserve">Лист-гарантія </w:t>
            </w:r>
            <w:r w:rsidRPr="00D16089">
              <w:rPr>
                <w:rFonts w:ascii="Times New Roman" w:eastAsia="Times New Roman" w:hAnsi="Times New Roman" w:cs="Times New Roman"/>
                <w:sz w:val="24"/>
                <w:szCs w:val="20"/>
                <w:lang w:val="uk-UA"/>
              </w:rPr>
              <w:t>щодо відсутності у переліку юридичних осіб та фізичних осіб-підприємців, до яких застосовуються обмежувальні заходи (санкції) відповідно до рішення Ради національної безпеки і оборони України від «28» квітня 2017 року «Про застосування персональних спеціальних економічних та інших обмежувальних заходів (санкцій)».</w:t>
            </w:r>
          </w:p>
        </w:tc>
      </w:tr>
      <w:tr w:rsidR="0073127A" w:rsidRPr="00C515C0" w:rsidTr="00701904">
        <w:trPr>
          <w:trHeight w:val="6829"/>
          <w:tblHeader/>
        </w:trPr>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4A72F1" w:rsidRDefault="00914A15" w:rsidP="00641D42">
            <w:pPr>
              <w:spacing w:before="240" w:after="0" w:line="240" w:lineRule="auto"/>
              <w:ind w:left="100"/>
              <w:rPr>
                <w:rFonts w:ascii="Times New Roman" w:eastAsia="Times New Roman" w:hAnsi="Times New Roman" w:cs="Times New Roman"/>
                <w:b/>
                <w:sz w:val="24"/>
                <w:szCs w:val="20"/>
                <w:highlight w:val="yellow"/>
                <w:lang w:val="uk-UA"/>
              </w:rPr>
            </w:pPr>
            <w:r w:rsidRPr="00701904">
              <w:rPr>
                <w:rFonts w:ascii="Times New Roman" w:eastAsia="Times New Roman" w:hAnsi="Times New Roman" w:cs="Times New Roman"/>
                <w:b/>
                <w:sz w:val="24"/>
                <w:szCs w:val="20"/>
                <w:lang w:val="uk-UA"/>
              </w:rPr>
              <w:t>12</w:t>
            </w:r>
          </w:p>
        </w:tc>
        <w:tc>
          <w:tcPr>
            <w:tcW w:w="9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У разі, якщо учасник або його кінцевий </w:t>
            </w:r>
            <w:proofErr w:type="spellStart"/>
            <w:r w:rsidRPr="00275C29">
              <w:rPr>
                <w:rFonts w:ascii="Times New Roman" w:eastAsia="Times New Roman" w:hAnsi="Times New Roman" w:cs="Times New Roman"/>
                <w:color w:val="000000"/>
                <w:sz w:val="20"/>
                <w:szCs w:val="20"/>
                <w:lang w:val="uk-UA"/>
              </w:rPr>
              <w:t>бенефіціарний</w:t>
            </w:r>
            <w:proofErr w:type="spellEnd"/>
            <w:r w:rsidRPr="00275C29">
              <w:rPr>
                <w:rFonts w:ascii="Times New Roman" w:eastAsia="Times New Roman" w:hAnsi="Times New Roman" w:cs="Times New Roman"/>
                <w:color w:val="000000"/>
                <w:sz w:val="20"/>
                <w:szCs w:val="20"/>
                <w:lang w:val="uk-UA"/>
              </w:rPr>
              <w:t xml:space="preserve"> власник, член або учасник (акціонер), що має частку в статутному капіталі 10 і більше відсотків (далі - активи), є громадянином Російської Федерації / Республіки Білорусь та проживає на території України на законних підставах, учасник у складі тендерної пропозиції має надати стосовно таких осіб:</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посвідчення біженця чи документ, що підтверджує надання притулку в Україні,</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посвідчення особи, яка потребує додаткового захисту в Україні,</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посвідчення особи, якій надано тимчасовий захист в Україні,</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У разі, якщо активи учасника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учасник у складі тендерної пропозиції має надати:</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Ухвалу слідчого судді, суду, щодо арешту активів,</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Нотаріально засвідчену копію згоди власника, щодо управління активами,</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 також:</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 Договір управління майном укладений між Національним агентством з питань виявлення, розшуку та управління активами одержаними від корупційних та інших злочинів та управителем,</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75C29">
              <w:rPr>
                <w:rFonts w:ascii="Times New Roman" w:eastAsia="Times New Roman" w:hAnsi="Times New Roman" w:cs="Times New Roman"/>
                <w:color w:val="000000"/>
                <w:sz w:val="20"/>
                <w:szCs w:val="20"/>
                <w:lang w:val="uk-UA"/>
              </w:rPr>
              <w:t xml:space="preserve"> або</w:t>
            </w:r>
          </w:p>
          <w:p w:rsidR="0073127A" w:rsidRPr="00275C29" w:rsidRDefault="0073127A" w:rsidP="00641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uk-UA"/>
              </w:rPr>
            </w:pPr>
            <w:r w:rsidRPr="00275C29">
              <w:rPr>
                <w:rFonts w:ascii="Times New Roman" w:eastAsia="Times New Roman" w:hAnsi="Times New Roman" w:cs="Times New Roman"/>
                <w:color w:val="000000"/>
                <w:sz w:val="20"/>
                <w:szCs w:val="20"/>
                <w:lang w:val="uk-UA"/>
              </w:rPr>
              <w:t xml:space="preserve"> • рішення Кабінету Міністрів України, щодо управління активами, на які накладено арешт у кримінальному провадженні.</w:t>
            </w:r>
          </w:p>
        </w:tc>
      </w:tr>
    </w:tbl>
    <w:p w:rsidR="00F37B9B" w:rsidRPr="00CA016B" w:rsidRDefault="00F37B9B" w:rsidP="00F37B9B">
      <w:pPr>
        <w:spacing w:after="0" w:line="240" w:lineRule="auto"/>
        <w:ind w:left="-567" w:firstLine="567"/>
        <w:jc w:val="both"/>
        <w:rPr>
          <w:rFonts w:ascii="Times New Roman" w:eastAsia="Times New Roman" w:hAnsi="Times New Roman" w:cs="Times New Roman"/>
          <w:b/>
          <w:bCs/>
          <w:color w:val="000000"/>
          <w:sz w:val="24"/>
          <w:szCs w:val="24"/>
          <w:lang w:val="uk-UA" w:eastAsia="ru-RU"/>
        </w:rPr>
      </w:pPr>
    </w:p>
    <w:p w:rsidR="00410010" w:rsidRPr="0010580E" w:rsidRDefault="00914A15" w:rsidP="0010580E">
      <w:pPr>
        <w:autoSpaceDE w:val="0"/>
        <w:spacing w:after="0" w:line="240" w:lineRule="auto"/>
        <w:ind w:left="142"/>
        <w:jc w:val="both"/>
        <w:rPr>
          <w:rFonts w:ascii="Times New Roman" w:hAnsi="Times New Roman" w:cs="Times New Roman"/>
          <w:sz w:val="24"/>
          <w:szCs w:val="24"/>
          <w:lang w:val="uk-UA"/>
        </w:rPr>
      </w:pPr>
      <w:r>
        <w:rPr>
          <w:rFonts w:ascii="Times New Roman" w:eastAsia="Times New Roman" w:hAnsi="Times New Roman" w:cs="Times New Roman"/>
          <w:b/>
          <w:bCs/>
          <w:color w:val="000000"/>
          <w:sz w:val="24"/>
          <w:szCs w:val="24"/>
          <w:lang w:val="uk-UA" w:eastAsia="ru-RU"/>
        </w:rPr>
        <w:lastRenderedPageBreak/>
        <w:t>1</w:t>
      </w:r>
      <w:r w:rsidR="00701904">
        <w:rPr>
          <w:rFonts w:ascii="Times New Roman" w:eastAsia="Times New Roman" w:hAnsi="Times New Roman" w:cs="Times New Roman"/>
          <w:b/>
          <w:bCs/>
          <w:color w:val="000000"/>
          <w:sz w:val="24"/>
          <w:szCs w:val="24"/>
          <w:lang w:val="uk-UA" w:eastAsia="ru-RU"/>
        </w:rPr>
        <w:t>3</w:t>
      </w:r>
      <w:r w:rsidR="00410010">
        <w:rPr>
          <w:rFonts w:ascii="Times New Roman" w:eastAsia="Times New Roman" w:hAnsi="Times New Roman" w:cs="Times New Roman"/>
          <w:b/>
          <w:bCs/>
          <w:color w:val="000000"/>
          <w:sz w:val="24"/>
          <w:szCs w:val="24"/>
          <w:lang w:val="uk-UA" w:eastAsia="ru-RU"/>
        </w:rPr>
        <w:t xml:space="preserve"> </w:t>
      </w:r>
      <w:r w:rsidR="00410010" w:rsidRPr="00410010">
        <w:rPr>
          <w:rFonts w:ascii="Times New Roman" w:hAnsi="Times New Roman" w:cs="Times New Roman"/>
          <w:sz w:val="24"/>
          <w:szCs w:val="24"/>
          <w:lang w:val="uk-UA"/>
        </w:rPr>
        <w:t xml:space="preserve">До ціни тендерної пропозиції мають бути </w:t>
      </w:r>
      <w:r w:rsidR="00410010" w:rsidRPr="00410010">
        <w:rPr>
          <w:rFonts w:ascii="Times New Roman" w:hAnsi="Times New Roman" w:cs="Times New Roman"/>
          <w:b/>
          <w:sz w:val="24"/>
          <w:szCs w:val="24"/>
          <w:lang w:val="uk-UA"/>
        </w:rPr>
        <w:t>надані в складі тендерної пропозиції</w:t>
      </w:r>
      <w:r w:rsidR="00410010" w:rsidRPr="00410010">
        <w:rPr>
          <w:rFonts w:ascii="Times New Roman" w:hAnsi="Times New Roman" w:cs="Times New Roman"/>
          <w:sz w:val="24"/>
          <w:szCs w:val="24"/>
          <w:lang w:val="uk-UA"/>
        </w:rPr>
        <w:t xml:space="preserve"> – скановані </w:t>
      </w:r>
      <w:r w:rsidR="00410010" w:rsidRPr="00410010">
        <w:rPr>
          <w:rFonts w:ascii="Times New Roman" w:hAnsi="Times New Roman" w:cs="Times New Roman"/>
          <w:color w:val="000000"/>
          <w:sz w:val="24"/>
          <w:szCs w:val="24"/>
          <w:lang w:val="uk-UA"/>
        </w:rPr>
        <w:t xml:space="preserve">договірна ціна, зведений кошторисний розрахунок та </w:t>
      </w:r>
      <w:r w:rsidR="00410010" w:rsidRPr="00410010">
        <w:rPr>
          <w:rFonts w:ascii="Times New Roman" w:hAnsi="Times New Roman" w:cs="Times New Roman"/>
          <w:sz w:val="24"/>
          <w:szCs w:val="24"/>
          <w:lang w:val="uk-UA"/>
        </w:rPr>
        <w:t>підтверджуючі розрахунки за с</w:t>
      </w:r>
      <w:r w:rsidR="0010580E">
        <w:rPr>
          <w:rFonts w:ascii="Times New Roman" w:hAnsi="Times New Roman" w:cs="Times New Roman"/>
          <w:sz w:val="24"/>
          <w:szCs w:val="24"/>
          <w:lang w:val="uk-UA"/>
        </w:rPr>
        <w:t>таттями витрат договірної ціни.</w:t>
      </w:r>
    </w:p>
    <w:p w:rsidR="00410010" w:rsidRPr="0010580E" w:rsidRDefault="00410010" w:rsidP="00410010">
      <w:pPr>
        <w:autoSpaceDE w:val="0"/>
        <w:autoSpaceDN w:val="0"/>
        <w:adjustRightInd w:val="0"/>
        <w:spacing w:after="0" w:line="240" w:lineRule="auto"/>
        <w:ind w:left="142" w:firstLine="709"/>
        <w:jc w:val="both"/>
        <w:rPr>
          <w:rFonts w:ascii="Times New Roman" w:hAnsi="Times New Roman" w:cs="Times New Roman"/>
          <w:sz w:val="24"/>
          <w:szCs w:val="24"/>
          <w:lang w:val="uk-UA"/>
        </w:rPr>
      </w:pPr>
    </w:p>
    <w:p w:rsidR="00410010" w:rsidRPr="00410010" w:rsidRDefault="00410010" w:rsidP="00410010">
      <w:pPr>
        <w:autoSpaceDE w:val="0"/>
        <w:autoSpaceDN w:val="0"/>
        <w:adjustRightInd w:val="0"/>
        <w:spacing w:after="0" w:line="240" w:lineRule="auto"/>
        <w:ind w:firstLine="708"/>
        <w:jc w:val="both"/>
        <w:rPr>
          <w:rFonts w:ascii="Times New Roman" w:hAnsi="Times New Roman" w:cs="Times New Roman"/>
          <w:b/>
          <w:noProof/>
          <w:sz w:val="24"/>
          <w:szCs w:val="24"/>
          <w:lang w:val="uk-UA"/>
        </w:rPr>
      </w:pPr>
      <w:r w:rsidRPr="00410010">
        <w:rPr>
          <w:rFonts w:ascii="Times New Roman" w:hAnsi="Times New Roman" w:cs="Times New Roman"/>
          <w:b/>
          <w:sz w:val="24"/>
          <w:szCs w:val="24"/>
        </w:rPr>
        <w:t xml:space="preserve">В </w:t>
      </w:r>
      <w:proofErr w:type="spellStart"/>
      <w:r w:rsidRPr="00410010">
        <w:rPr>
          <w:rFonts w:ascii="Times New Roman" w:hAnsi="Times New Roman" w:cs="Times New Roman"/>
          <w:b/>
          <w:sz w:val="24"/>
          <w:szCs w:val="24"/>
        </w:rPr>
        <w:t>електронному</w:t>
      </w:r>
      <w:proofErr w:type="spellEnd"/>
      <w:r w:rsidRPr="00410010">
        <w:rPr>
          <w:rFonts w:ascii="Times New Roman" w:hAnsi="Times New Roman" w:cs="Times New Roman"/>
          <w:b/>
          <w:sz w:val="24"/>
          <w:szCs w:val="24"/>
        </w:rPr>
        <w:t xml:space="preserve"> </w:t>
      </w:r>
      <w:proofErr w:type="spellStart"/>
      <w:r w:rsidRPr="00410010">
        <w:rPr>
          <w:rFonts w:ascii="Times New Roman" w:hAnsi="Times New Roman" w:cs="Times New Roman"/>
          <w:b/>
          <w:sz w:val="24"/>
          <w:szCs w:val="24"/>
        </w:rPr>
        <w:t>вигляді</w:t>
      </w:r>
      <w:proofErr w:type="spellEnd"/>
      <w:r w:rsidRPr="00410010">
        <w:rPr>
          <w:rFonts w:ascii="Times New Roman" w:hAnsi="Times New Roman" w:cs="Times New Roman"/>
          <w:b/>
          <w:sz w:val="24"/>
          <w:szCs w:val="24"/>
        </w:rPr>
        <w:t xml:space="preserve"> (в </w:t>
      </w:r>
      <w:proofErr w:type="spellStart"/>
      <w:r w:rsidRPr="00410010">
        <w:rPr>
          <w:rFonts w:ascii="Times New Roman" w:hAnsi="Times New Roman" w:cs="Times New Roman"/>
          <w:b/>
          <w:sz w:val="24"/>
          <w:szCs w:val="24"/>
        </w:rPr>
        <w:t>програмному</w:t>
      </w:r>
      <w:proofErr w:type="spellEnd"/>
      <w:r w:rsidRPr="00410010">
        <w:rPr>
          <w:rFonts w:ascii="Times New Roman" w:hAnsi="Times New Roman" w:cs="Times New Roman"/>
          <w:b/>
          <w:sz w:val="24"/>
          <w:szCs w:val="24"/>
        </w:rPr>
        <w:t xml:space="preserve"> </w:t>
      </w:r>
      <w:proofErr w:type="spellStart"/>
      <w:r w:rsidRPr="00410010">
        <w:rPr>
          <w:rFonts w:ascii="Times New Roman" w:hAnsi="Times New Roman" w:cs="Times New Roman"/>
          <w:b/>
          <w:sz w:val="24"/>
          <w:szCs w:val="24"/>
        </w:rPr>
        <w:t>забезпечені</w:t>
      </w:r>
      <w:proofErr w:type="spellEnd"/>
      <w:r w:rsidRPr="00410010">
        <w:rPr>
          <w:rFonts w:ascii="Times New Roman" w:hAnsi="Times New Roman" w:cs="Times New Roman"/>
          <w:b/>
          <w:sz w:val="24"/>
          <w:szCs w:val="24"/>
        </w:rPr>
        <w:t xml:space="preserve"> АВК)</w:t>
      </w:r>
      <w:r w:rsidRPr="00410010">
        <w:rPr>
          <w:rFonts w:ascii="Times New Roman" w:hAnsi="Times New Roman" w:cs="Times New Roman"/>
          <w:sz w:val="24"/>
          <w:szCs w:val="24"/>
        </w:rPr>
        <w:t xml:space="preserve"> </w:t>
      </w:r>
      <w:r w:rsidR="00175C4B">
        <w:rPr>
          <w:rFonts w:ascii="Times New Roman" w:hAnsi="Times New Roman" w:cs="Times New Roman"/>
          <w:sz w:val="24"/>
          <w:szCs w:val="24"/>
          <w:lang w:val="uk-UA"/>
        </w:rPr>
        <w:t xml:space="preserve">розрахунки </w:t>
      </w:r>
      <w:proofErr w:type="spellStart"/>
      <w:r w:rsidRPr="00410010">
        <w:rPr>
          <w:rFonts w:ascii="Times New Roman" w:hAnsi="Times New Roman" w:cs="Times New Roman"/>
          <w:sz w:val="24"/>
          <w:szCs w:val="24"/>
        </w:rPr>
        <w:t>надаються</w:t>
      </w:r>
      <w:proofErr w:type="spellEnd"/>
      <w:r w:rsidRPr="00410010">
        <w:rPr>
          <w:rFonts w:ascii="Times New Roman" w:hAnsi="Times New Roman" w:cs="Times New Roman"/>
          <w:sz w:val="24"/>
          <w:szCs w:val="24"/>
        </w:rPr>
        <w:t xml:space="preserve"> </w:t>
      </w:r>
      <w:r>
        <w:rPr>
          <w:rFonts w:ascii="Times New Roman" w:hAnsi="Times New Roman" w:cs="Times New Roman"/>
          <w:sz w:val="24"/>
          <w:szCs w:val="24"/>
          <w:lang w:val="uk-UA"/>
        </w:rPr>
        <w:t>також</w:t>
      </w:r>
      <w:r w:rsidR="00175C4B">
        <w:rPr>
          <w:rFonts w:ascii="Times New Roman" w:hAnsi="Times New Roman" w:cs="Times New Roman"/>
          <w:sz w:val="24"/>
          <w:szCs w:val="24"/>
          <w:lang w:val="uk-UA"/>
        </w:rPr>
        <w:t>.</w:t>
      </w:r>
    </w:p>
    <w:p w:rsidR="00410010" w:rsidRPr="00410010" w:rsidRDefault="00410010" w:rsidP="00410010">
      <w:pPr>
        <w:autoSpaceDE w:val="0"/>
        <w:autoSpaceDN w:val="0"/>
        <w:adjustRightInd w:val="0"/>
        <w:spacing w:after="0" w:line="240" w:lineRule="auto"/>
        <w:ind w:firstLine="708"/>
        <w:jc w:val="both"/>
        <w:rPr>
          <w:rFonts w:ascii="Times New Roman" w:hAnsi="Times New Roman" w:cs="Times New Roman"/>
          <w:b/>
          <w:noProof/>
          <w:sz w:val="24"/>
          <w:szCs w:val="24"/>
        </w:rPr>
      </w:pPr>
    </w:p>
    <w:p w:rsidR="00410010" w:rsidRPr="00410010" w:rsidRDefault="00410010" w:rsidP="00410010">
      <w:pPr>
        <w:spacing w:after="0" w:line="240" w:lineRule="auto"/>
        <w:ind w:firstLine="708"/>
        <w:jc w:val="both"/>
        <w:rPr>
          <w:rFonts w:ascii="Times New Roman" w:eastAsia="Times New Roman" w:hAnsi="Times New Roman" w:cs="Times New Roman"/>
          <w:sz w:val="24"/>
          <w:szCs w:val="24"/>
          <w:lang w:eastAsia="ru-RU"/>
        </w:rPr>
      </w:pPr>
      <w:proofErr w:type="spellStart"/>
      <w:r w:rsidRPr="00410010">
        <w:rPr>
          <w:rFonts w:ascii="Times New Roman" w:eastAsia="Times New Roman" w:hAnsi="Times New Roman" w:cs="Times New Roman"/>
          <w:sz w:val="24"/>
          <w:szCs w:val="24"/>
          <w:lang w:eastAsia="ru-RU"/>
        </w:rPr>
        <w:t>Кошторисні</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розрахунки</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мають</w:t>
      </w:r>
      <w:proofErr w:type="spellEnd"/>
      <w:r w:rsidRPr="00410010">
        <w:rPr>
          <w:rFonts w:ascii="Times New Roman" w:eastAsia="Times New Roman" w:hAnsi="Times New Roman" w:cs="Times New Roman"/>
          <w:sz w:val="24"/>
          <w:szCs w:val="24"/>
          <w:lang w:eastAsia="ru-RU"/>
        </w:rPr>
        <w:t xml:space="preserve"> бути </w:t>
      </w:r>
      <w:proofErr w:type="spellStart"/>
      <w:r w:rsidRPr="00410010">
        <w:rPr>
          <w:rFonts w:ascii="Times New Roman" w:eastAsia="Times New Roman" w:hAnsi="Times New Roman" w:cs="Times New Roman"/>
          <w:sz w:val="24"/>
          <w:szCs w:val="24"/>
          <w:lang w:eastAsia="ru-RU"/>
        </w:rPr>
        <w:t>складені</w:t>
      </w:r>
      <w:proofErr w:type="spellEnd"/>
      <w:r w:rsidRPr="00410010">
        <w:rPr>
          <w:rFonts w:ascii="Times New Roman" w:eastAsia="Times New Roman" w:hAnsi="Times New Roman" w:cs="Times New Roman"/>
          <w:sz w:val="24"/>
          <w:szCs w:val="24"/>
          <w:lang w:eastAsia="ru-RU"/>
        </w:rPr>
        <w:t xml:space="preserve"> та </w:t>
      </w:r>
      <w:proofErr w:type="spellStart"/>
      <w:proofErr w:type="gramStart"/>
      <w:r w:rsidRPr="00410010">
        <w:rPr>
          <w:rFonts w:ascii="Times New Roman" w:eastAsia="Times New Roman" w:hAnsi="Times New Roman" w:cs="Times New Roman"/>
          <w:sz w:val="24"/>
          <w:szCs w:val="24"/>
          <w:lang w:eastAsia="ru-RU"/>
        </w:rPr>
        <w:t>п</w:t>
      </w:r>
      <w:proofErr w:type="gramEnd"/>
      <w:r w:rsidRPr="00410010">
        <w:rPr>
          <w:rFonts w:ascii="Times New Roman" w:eastAsia="Times New Roman" w:hAnsi="Times New Roman" w:cs="Times New Roman"/>
          <w:sz w:val="24"/>
          <w:szCs w:val="24"/>
          <w:lang w:eastAsia="ru-RU"/>
        </w:rPr>
        <w:t>ідписані</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фахівцем</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який</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має</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кваліфікаційний</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сертифікат</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інженера-проектувальника</w:t>
      </w:r>
      <w:proofErr w:type="spellEnd"/>
      <w:r w:rsidRPr="00410010">
        <w:rPr>
          <w:rFonts w:ascii="Times New Roman" w:eastAsia="Times New Roman" w:hAnsi="Times New Roman" w:cs="Times New Roman"/>
          <w:sz w:val="24"/>
          <w:szCs w:val="24"/>
          <w:lang w:eastAsia="ru-RU"/>
        </w:rPr>
        <w:t xml:space="preserve"> на </w:t>
      </w:r>
      <w:proofErr w:type="spellStart"/>
      <w:r w:rsidRPr="00410010">
        <w:rPr>
          <w:rFonts w:ascii="Times New Roman" w:eastAsia="Times New Roman" w:hAnsi="Times New Roman" w:cs="Times New Roman"/>
          <w:sz w:val="24"/>
          <w:szCs w:val="24"/>
          <w:lang w:eastAsia="ru-RU"/>
        </w:rPr>
        <w:t>інженерно-будівельне</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проектування</w:t>
      </w:r>
      <w:proofErr w:type="spellEnd"/>
      <w:r w:rsidRPr="00410010">
        <w:rPr>
          <w:rFonts w:ascii="Times New Roman" w:eastAsia="Times New Roman" w:hAnsi="Times New Roman" w:cs="Times New Roman"/>
          <w:sz w:val="24"/>
          <w:szCs w:val="24"/>
          <w:lang w:eastAsia="ru-RU"/>
        </w:rPr>
        <w:t xml:space="preserve"> у </w:t>
      </w:r>
      <w:proofErr w:type="spellStart"/>
      <w:r w:rsidRPr="00410010">
        <w:rPr>
          <w:rFonts w:ascii="Times New Roman" w:eastAsia="Times New Roman" w:hAnsi="Times New Roman" w:cs="Times New Roman"/>
          <w:sz w:val="24"/>
          <w:szCs w:val="24"/>
          <w:lang w:eastAsia="ru-RU"/>
        </w:rPr>
        <w:t>частині</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кошторисної</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документації</w:t>
      </w:r>
      <w:proofErr w:type="spellEnd"/>
      <w:r w:rsidRPr="00410010">
        <w:rPr>
          <w:rFonts w:ascii="Times New Roman" w:eastAsia="Times New Roman" w:hAnsi="Times New Roman" w:cs="Times New Roman"/>
          <w:sz w:val="24"/>
          <w:szCs w:val="24"/>
          <w:lang w:eastAsia="ru-RU"/>
        </w:rPr>
        <w:t xml:space="preserve"> </w:t>
      </w:r>
      <w:proofErr w:type="spellStart"/>
      <w:r w:rsidRPr="00410010">
        <w:rPr>
          <w:rFonts w:ascii="Times New Roman" w:eastAsia="Times New Roman" w:hAnsi="Times New Roman" w:cs="Times New Roman"/>
          <w:sz w:val="24"/>
          <w:szCs w:val="24"/>
          <w:lang w:eastAsia="ru-RU"/>
        </w:rPr>
        <w:t>відповідно</w:t>
      </w:r>
      <w:proofErr w:type="spellEnd"/>
      <w:r w:rsidRPr="00410010">
        <w:rPr>
          <w:rFonts w:ascii="Times New Roman" w:eastAsia="Times New Roman" w:hAnsi="Times New Roman" w:cs="Times New Roman"/>
          <w:sz w:val="24"/>
          <w:szCs w:val="24"/>
          <w:lang w:eastAsia="ru-RU"/>
        </w:rPr>
        <w:t xml:space="preserve"> до </w:t>
      </w:r>
      <w:proofErr w:type="spellStart"/>
      <w:r w:rsidRPr="00410010">
        <w:rPr>
          <w:rFonts w:ascii="Times New Roman" w:eastAsia="Times New Roman" w:hAnsi="Times New Roman" w:cs="Times New Roman"/>
          <w:sz w:val="24"/>
          <w:szCs w:val="24"/>
          <w:lang w:eastAsia="ru-RU"/>
        </w:rPr>
        <w:t>законодавства</w:t>
      </w:r>
      <w:proofErr w:type="spellEnd"/>
      <w:r w:rsidRPr="00410010">
        <w:rPr>
          <w:rFonts w:ascii="Times New Roman" w:eastAsia="Times New Roman" w:hAnsi="Times New Roman" w:cs="Times New Roman"/>
          <w:sz w:val="24"/>
          <w:szCs w:val="24"/>
          <w:lang w:eastAsia="ru-RU"/>
        </w:rPr>
        <w:t>.</w:t>
      </w:r>
    </w:p>
    <w:p w:rsidR="00410010" w:rsidRPr="00410010" w:rsidRDefault="00410010" w:rsidP="00410010">
      <w:pPr>
        <w:autoSpaceDE w:val="0"/>
        <w:autoSpaceDN w:val="0"/>
        <w:adjustRightInd w:val="0"/>
        <w:spacing w:after="0" w:line="240" w:lineRule="auto"/>
        <w:jc w:val="both"/>
        <w:rPr>
          <w:rFonts w:ascii="Times New Roman" w:hAnsi="Times New Roman" w:cs="Times New Roman"/>
          <w:b/>
          <w:sz w:val="24"/>
          <w:szCs w:val="24"/>
        </w:rPr>
      </w:pPr>
    </w:p>
    <w:p w:rsidR="00410010" w:rsidRPr="00410010" w:rsidRDefault="00410010" w:rsidP="00410010">
      <w:pPr>
        <w:spacing w:after="0" w:line="240" w:lineRule="auto"/>
        <w:ind w:left="142"/>
        <w:jc w:val="both"/>
        <w:rPr>
          <w:rFonts w:ascii="Times New Roman" w:hAnsi="Times New Roman" w:cs="Times New Roman"/>
          <w:sz w:val="24"/>
          <w:szCs w:val="24"/>
        </w:rPr>
      </w:pPr>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Учасник</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відповідає</w:t>
      </w:r>
      <w:proofErr w:type="spellEnd"/>
      <w:r w:rsidRPr="00410010">
        <w:rPr>
          <w:rFonts w:ascii="Times New Roman" w:hAnsi="Times New Roman" w:cs="Times New Roman"/>
          <w:sz w:val="24"/>
          <w:szCs w:val="24"/>
        </w:rPr>
        <w:t xml:space="preserve"> за </w:t>
      </w:r>
      <w:proofErr w:type="spellStart"/>
      <w:r w:rsidRPr="00410010">
        <w:rPr>
          <w:rFonts w:ascii="Times New Roman" w:hAnsi="Times New Roman" w:cs="Times New Roman"/>
          <w:sz w:val="24"/>
          <w:szCs w:val="24"/>
        </w:rPr>
        <w:t>одержання</w:t>
      </w:r>
      <w:proofErr w:type="spellEnd"/>
      <w:r w:rsidRPr="00410010">
        <w:rPr>
          <w:rFonts w:ascii="Times New Roman" w:hAnsi="Times New Roman" w:cs="Times New Roman"/>
          <w:sz w:val="24"/>
          <w:szCs w:val="24"/>
        </w:rPr>
        <w:t xml:space="preserve"> </w:t>
      </w:r>
      <w:proofErr w:type="spellStart"/>
      <w:proofErr w:type="gramStart"/>
      <w:r w:rsidRPr="00410010">
        <w:rPr>
          <w:rFonts w:ascii="Times New Roman" w:hAnsi="Times New Roman" w:cs="Times New Roman"/>
          <w:sz w:val="24"/>
          <w:szCs w:val="24"/>
        </w:rPr>
        <w:t>вс</w:t>
      </w:r>
      <w:proofErr w:type="gramEnd"/>
      <w:r w:rsidRPr="00410010">
        <w:rPr>
          <w:rFonts w:ascii="Times New Roman" w:hAnsi="Times New Roman" w:cs="Times New Roman"/>
          <w:sz w:val="24"/>
          <w:szCs w:val="24"/>
        </w:rPr>
        <w:t>іх</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необхідних</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дозволів</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ліцензій</w:t>
      </w:r>
      <w:proofErr w:type="spellEnd"/>
      <w:r w:rsidRPr="00410010">
        <w:rPr>
          <w:rFonts w:ascii="Times New Roman" w:hAnsi="Times New Roman" w:cs="Times New Roman"/>
          <w:sz w:val="24"/>
          <w:szCs w:val="24"/>
        </w:rPr>
        <w:t xml:space="preserve"> на </w:t>
      </w:r>
      <w:proofErr w:type="spellStart"/>
      <w:r w:rsidRPr="00410010">
        <w:rPr>
          <w:rFonts w:ascii="Times New Roman" w:hAnsi="Times New Roman" w:cs="Times New Roman"/>
          <w:sz w:val="24"/>
          <w:szCs w:val="24"/>
        </w:rPr>
        <w:t>роботи</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запропоновані</w:t>
      </w:r>
      <w:proofErr w:type="spellEnd"/>
      <w:r w:rsidRPr="00410010">
        <w:rPr>
          <w:rFonts w:ascii="Times New Roman" w:hAnsi="Times New Roman" w:cs="Times New Roman"/>
          <w:sz w:val="24"/>
          <w:szCs w:val="24"/>
        </w:rPr>
        <w:t xml:space="preserve"> на торги, та </w:t>
      </w:r>
      <w:proofErr w:type="spellStart"/>
      <w:r w:rsidRPr="00410010">
        <w:rPr>
          <w:rFonts w:ascii="Times New Roman" w:hAnsi="Times New Roman" w:cs="Times New Roman"/>
          <w:sz w:val="24"/>
          <w:szCs w:val="24"/>
        </w:rPr>
        <w:t>самостійно</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несе</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всі</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витрати</w:t>
      </w:r>
      <w:proofErr w:type="spellEnd"/>
      <w:r w:rsidRPr="00410010">
        <w:rPr>
          <w:rFonts w:ascii="Times New Roman" w:hAnsi="Times New Roman" w:cs="Times New Roman"/>
          <w:sz w:val="24"/>
          <w:szCs w:val="24"/>
        </w:rPr>
        <w:t xml:space="preserve"> за </w:t>
      </w:r>
      <w:proofErr w:type="spellStart"/>
      <w:r w:rsidRPr="00410010">
        <w:rPr>
          <w:rFonts w:ascii="Times New Roman" w:hAnsi="Times New Roman" w:cs="Times New Roman"/>
          <w:sz w:val="24"/>
          <w:szCs w:val="24"/>
        </w:rPr>
        <w:t>отримання</w:t>
      </w:r>
      <w:proofErr w:type="spellEnd"/>
      <w:r w:rsidRPr="00410010">
        <w:rPr>
          <w:rFonts w:ascii="Times New Roman" w:hAnsi="Times New Roman" w:cs="Times New Roman"/>
          <w:sz w:val="24"/>
          <w:szCs w:val="24"/>
        </w:rPr>
        <w:t xml:space="preserve"> таких </w:t>
      </w:r>
      <w:proofErr w:type="spellStart"/>
      <w:r w:rsidRPr="00410010">
        <w:rPr>
          <w:rFonts w:ascii="Times New Roman" w:hAnsi="Times New Roman" w:cs="Times New Roman"/>
          <w:sz w:val="24"/>
          <w:szCs w:val="24"/>
        </w:rPr>
        <w:t>дозволів</w:t>
      </w:r>
      <w:proofErr w:type="spellEnd"/>
      <w:r w:rsidRPr="00410010">
        <w:rPr>
          <w:rFonts w:ascii="Times New Roman" w:hAnsi="Times New Roman" w:cs="Times New Roman"/>
          <w:sz w:val="24"/>
          <w:szCs w:val="24"/>
        </w:rPr>
        <w:t xml:space="preserve">, </w:t>
      </w:r>
      <w:proofErr w:type="spellStart"/>
      <w:r w:rsidRPr="00410010">
        <w:rPr>
          <w:rFonts w:ascii="Times New Roman" w:hAnsi="Times New Roman" w:cs="Times New Roman"/>
          <w:sz w:val="24"/>
          <w:szCs w:val="24"/>
        </w:rPr>
        <w:t>ліцензій</w:t>
      </w:r>
      <w:proofErr w:type="spellEnd"/>
      <w:r w:rsidRPr="00410010">
        <w:rPr>
          <w:rFonts w:ascii="Times New Roman" w:hAnsi="Times New Roman" w:cs="Times New Roman"/>
          <w:sz w:val="24"/>
          <w:szCs w:val="24"/>
        </w:rPr>
        <w:t>.</w:t>
      </w:r>
    </w:p>
    <w:p w:rsidR="00DF1F69" w:rsidRDefault="00410010" w:rsidP="00410010">
      <w:pPr>
        <w:spacing w:before="240" w:after="0" w:line="240" w:lineRule="auto"/>
        <w:jc w:val="both"/>
        <w:rPr>
          <w:rFonts w:ascii="Times New Roman" w:eastAsia="Times New Roman" w:hAnsi="Times New Roman" w:cs="Times New Roman"/>
          <w:b/>
          <w:bCs/>
          <w:color w:val="000000"/>
          <w:sz w:val="24"/>
          <w:szCs w:val="24"/>
          <w:lang w:val="uk-UA" w:eastAsia="ru-RU"/>
        </w:rPr>
      </w:pPr>
      <w:r>
        <w:rPr>
          <w:rFonts w:ascii="Times New Roman" w:eastAsia="Times New Roman" w:hAnsi="Times New Roman" w:cs="Times New Roman"/>
          <w:b/>
          <w:bCs/>
          <w:color w:val="000000"/>
          <w:sz w:val="24"/>
          <w:szCs w:val="24"/>
          <w:lang w:val="uk-UA" w:eastAsia="ru-RU"/>
        </w:rPr>
        <w:t>Обсяг робіт:</w:t>
      </w:r>
    </w:p>
    <w:tbl>
      <w:tblPr>
        <w:tblW w:w="10206" w:type="dxa"/>
        <w:jc w:val="center"/>
        <w:tblLayout w:type="fixed"/>
        <w:tblCellMar>
          <w:left w:w="28" w:type="dxa"/>
          <w:right w:w="28" w:type="dxa"/>
        </w:tblCellMar>
        <w:tblLook w:val="0000"/>
      </w:tblPr>
      <w:tblGrid>
        <w:gridCol w:w="5330"/>
        <w:gridCol w:w="4876"/>
      </w:tblGrid>
      <w:tr w:rsidR="00410010" w:rsidTr="00C91878">
        <w:trPr>
          <w:jc w:val="center"/>
        </w:trPr>
        <w:tc>
          <w:tcPr>
            <w:tcW w:w="5330" w:type="dxa"/>
            <w:tcBorders>
              <w:top w:val="nil"/>
              <w:left w:val="nil"/>
              <w:bottom w:val="nil"/>
              <w:right w:val="nil"/>
            </w:tcBorders>
          </w:tcPr>
          <w:p w:rsidR="00410010" w:rsidRDefault="00410010" w:rsidP="00C91878">
            <w:pPr>
              <w:autoSpaceDE w:val="0"/>
              <w:autoSpaceDN w:val="0"/>
              <w:adjustRightInd w:val="0"/>
              <w:spacing w:after="0" w:line="240" w:lineRule="auto"/>
              <w:rPr>
                <w:rFonts w:ascii="Arial" w:hAnsi="Arial" w:cs="Arial"/>
                <w:sz w:val="16"/>
                <w:szCs w:val="16"/>
              </w:rPr>
            </w:pPr>
          </w:p>
        </w:tc>
        <w:tc>
          <w:tcPr>
            <w:tcW w:w="4876" w:type="dxa"/>
            <w:tcBorders>
              <w:top w:val="nil"/>
              <w:left w:val="nil"/>
              <w:bottom w:val="nil"/>
              <w:right w:val="nil"/>
            </w:tcBorders>
          </w:tcPr>
          <w:p w:rsidR="00410010" w:rsidRDefault="00410010" w:rsidP="00C91878">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tc>
      </w:tr>
      <w:tr w:rsidR="00410010" w:rsidTr="00727C7B">
        <w:trPr>
          <w:trHeight w:val="68"/>
          <w:jc w:val="center"/>
        </w:trPr>
        <w:tc>
          <w:tcPr>
            <w:tcW w:w="5330" w:type="dxa"/>
            <w:tcBorders>
              <w:top w:val="nil"/>
              <w:left w:val="nil"/>
              <w:bottom w:val="nil"/>
              <w:right w:val="nil"/>
            </w:tcBorders>
          </w:tcPr>
          <w:p w:rsidR="00410010" w:rsidRDefault="00410010" w:rsidP="00C91878">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tc>
        <w:tc>
          <w:tcPr>
            <w:tcW w:w="4876" w:type="dxa"/>
            <w:tcBorders>
              <w:top w:val="nil"/>
              <w:left w:val="nil"/>
              <w:bottom w:val="nil"/>
              <w:right w:val="nil"/>
            </w:tcBorders>
          </w:tcPr>
          <w:p w:rsidR="00410010" w:rsidRDefault="00410010" w:rsidP="00C91878">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tc>
      </w:tr>
    </w:tbl>
    <w:p w:rsidR="00410010" w:rsidRPr="00410010" w:rsidRDefault="00410010" w:rsidP="00410010">
      <w:pPr>
        <w:autoSpaceDE w:val="0"/>
        <w:autoSpaceDN w:val="0"/>
        <w:spacing w:after="0" w:line="240" w:lineRule="auto"/>
        <w:rPr>
          <w:rFonts w:ascii="Times New Roman" w:hAnsi="Times New Roman" w:cs="Times New Roman"/>
          <w:sz w:val="24"/>
          <w:szCs w:val="24"/>
          <w:lang w:val="uk-UA"/>
        </w:rPr>
      </w:pPr>
    </w:p>
    <w:tbl>
      <w:tblPr>
        <w:tblW w:w="10119" w:type="dxa"/>
        <w:tblInd w:w="96" w:type="dxa"/>
        <w:tblLook w:val="04A0"/>
      </w:tblPr>
      <w:tblGrid>
        <w:gridCol w:w="640"/>
        <w:gridCol w:w="4901"/>
        <w:gridCol w:w="196"/>
        <w:gridCol w:w="1404"/>
        <w:gridCol w:w="1580"/>
        <w:gridCol w:w="1398"/>
      </w:tblGrid>
      <w:tr w:rsidR="00761ECD" w:rsidRPr="00761ECD" w:rsidTr="00761ECD">
        <w:trPr>
          <w:trHeight w:val="360"/>
        </w:trPr>
        <w:tc>
          <w:tcPr>
            <w:tcW w:w="10119" w:type="dxa"/>
            <w:gridSpan w:val="6"/>
            <w:tcBorders>
              <w:top w:val="nil"/>
              <w:left w:val="nil"/>
              <w:bottom w:val="nil"/>
              <w:right w:val="nil"/>
            </w:tcBorders>
            <w:shd w:val="clear" w:color="auto" w:fill="auto"/>
            <w:hideMark/>
          </w:tcPr>
          <w:p w:rsidR="00761ECD" w:rsidRPr="00761ECD" w:rsidRDefault="00761ECD" w:rsidP="00761ECD">
            <w:pPr>
              <w:spacing w:after="0" w:line="240" w:lineRule="auto"/>
              <w:jc w:val="center"/>
              <w:rPr>
                <w:rFonts w:ascii="Times New Roman" w:eastAsia="Times New Roman" w:hAnsi="Times New Roman" w:cs="Times New Roman"/>
                <w:b/>
                <w:bCs/>
                <w:color w:val="000000"/>
                <w:sz w:val="24"/>
                <w:szCs w:val="24"/>
                <w:lang w:val="uk-UA" w:eastAsia="uk-UA"/>
              </w:rPr>
            </w:pPr>
            <w:r w:rsidRPr="00761ECD">
              <w:rPr>
                <w:rFonts w:ascii="Times New Roman" w:eastAsia="Times New Roman" w:hAnsi="Times New Roman" w:cs="Times New Roman"/>
                <w:b/>
                <w:bCs/>
                <w:color w:val="000000"/>
                <w:sz w:val="24"/>
                <w:szCs w:val="24"/>
                <w:lang w:val="uk-UA" w:eastAsia="uk-UA"/>
              </w:rPr>
              <w:t>Відомість обсягів робіт</w:t>
            </w:r>
          </w:p>
        </w:tc>
      </w:tr>
      <w:tr w:rsidR="00761ECD" w:rsidRPr="00761ECD" w:rsidTr="00761ECD">
        <w:trPr>
          <w:trHeight w:val="297"/>
        </w:trPr>
        <w:tc>
          <w:tcPr>
            <w:tcW w:w="5737" w:type="dxa"/>
            <w:gridSpan w:val="3"/>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b/>
                <w:bCs/>
                <w:color w:val="000000"/>
                <w:sz w:val="24"/>
                <w:szCs w:val="24"/>
                <w:lang w:val="uk-UA" w:eastAsia="uk-UA"/>
              </w:rPr>
            </w:pPr>
          </w:p>
        </w:tc>
        <w:tc>
          <w:tcPr>
            <w:tcW w:w="4382" w:type="dxa"/>
            <w:gridSpan w:val="3"/>
            <w:tcBorders>
              <w:top w:val="nil"/>
              <w:left w:val="nil"/>
              <w:bottom w:val="nil"/>
              <w:right w:val="nil"/>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b/>
                <w:bCs/>
                <w:color w:val="000000"/>
                <w:sz w:val="24"/>
                <w:szCs w:val="24"/>
                <w:lang w:val="uk-UA" w:eastAsia="uk-UA"/>
              </w:rPr>
            </w:pPr>
          </w:p>
        </w:tc>
      </w:tr>
      <w:tr w:rsidR="00761ECD" w:rsidRPr="00761ECD" w:rsidTr="00761ECD">
        <w:trPr>
          <w:trHeight w:val="564"/>
        </w:trPr>
        <w:tc>
          <w:tcPr>
            <w:tcW w:w="10119" w:type="dxa"/>
            <w:gridSpan w:val="6"/>
            <w:tcBorders>
              <w:top w:val="nil"/>
              <w:left w:val="nil"/>
              <w:bottom w:val="nil"/>
              <w:right w:val="nil"/>
            </w:tcBorders>
            <w:shd w:val="clear" w:color="auto" w:fill="auto"/>
            <w:hideMark/>
          </w:tcPr>
          <w:p w:rsidR="00761ECD" w:rsidRPr="00761ECD" w:rsidRDefault="00DB0F27" w:rsidP="00C158BF">
            <w:pPr>
              <w:spacing w:after="0" w:line="240" w:lineRule="auto"/>
              <w:jc w:val="center"/>
              <w:rPr>
                <w:rFonts w:ascii="Arial Cyr" w:eastAsia="Times New Roman" w:hAnsi="Arial Cyr" w:cs="Times New Roman"/>
                <w:color w:val="000000"/>
                <w:sz w:val="20"/>
                <w:szCs w:val="20"/>
                <w:lang w:val="uk-UA" w:eastAsia="uk-UA"/>
              </w:rPr>
            </w:pPr>
            <w:r w:rsidRPr="00DB0F27">
              <w:rPr>
                <w:rFonts w:ascii="Times New Roman" w:hAnsi="Times New Roman"/>
                <w:b/>
                <w:bCs/>
                <w:spacing w:val="-3"/>
                <w:sz w:val="24"/>
                <w:szCs w:val="24"/>
                <w:lang w:val="uk-UA"/>
              </w:rPr>
              <w:t>Послуг</w:t>
            </w:r>
            <w:r w:rsidR="00C158BF" w:rsidRPr="00DB0F27">
              <w:rPr>
                <w:rFonts w:ascii="Times New Roman" w:hAnsi="Times New Roman"/>
                <w:b/>
                <w:bCs/>
                <w:spacing w:val="-3"/>
                <w:sz w:val="24"/>
                <w:szCs w:val="24"/>
                <w:lang w:val="uk-UA"/>
              </w:rPr>
              <w:t xml:space="preserve"> з </w:t>
            </w:r>
            <w:r w:rsidR="00C158BF" w:rsidRPr="00DB0F27">
              <w:rPr>
                <w:rFonts w:ascii="Times New Roman" w:hAnsi="Times New Roman" w:cs="Times New Roman"/>
                <w:b/>
                <w:color w:val="000000"/>
                <w:sz w:val="24"/>
                <w:szCs w:val="24"/>
                <w:lang w:val="uk-UA"/>
              </w:rPr>
              <w:t>поточного (дрібного) ремонту покриття балансових вулиць, ліквідація аварійно-небезпечної ямковості (в межах вулиці Євгена Маланюка)</w:t>
            </w:r>
          </w:p>
        </w:tc>
      </w:tr>
      <w:tr w:rsidR="00761ECD" w:rsidRPr="00761ECD" w:rsidTr="00761ECD">
        <w:trPr>
          <w:trHeight w:val="285"/>
        </w:trPr>
        <w:tc>
          <w:tcPr>
            <w:tcW w:w="10119" w:type="dxa"/>
            <w:gridSpan w:val="6"/>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p>
        </w:tc>
      </w:tr>
      <w:tr w:rsidR="00761ECD" w:rsidRPr="00761ECD" w:rsidTr="00761ECD">
        <w:trPr>
          <w:trHeight w:val="858"/>
        </w:trPr>
        <w:tc>
          <w:tcPr>
            <w:tcW w:w="640" w:type="dxa"/>
            <w:tcBorders>
              <w:top w:val="single" w:sz="8" w:space="0" w:color="auto"/>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w:t>
            </w:r>
            <w:r w:rsidRPr="00761ECD">
              <w:rPr>
                <w:rFonts w:ascii="Arial Cyr" w:eastAsia="Times New Roman" w:hAnsi="Arial Cyr" w:cs="Times New Roman"/>
                <w:color w:val="000000"/>
                <w:sz w:val="20"/>
                <w:szCs w:val="20"/>
                <w:lang w:val="uk-UA" w:eastAsia="uk-UA"/>
              </w:rPr>
              <w:br/>
              <w:t>п/п</w:t>
            </w:r>
          </w:p>
        </w:tc>
        <w:tc>
          <w:tcPr>
            <w:tcW w:w="4901" w:type="dxa"/>
            <w:tcBorders>
              <w:top w:val="single" w:sz="8" w:space="0" w:color="auto"/>
              <w:left w:val="nil"/>
              <w:bottom w:val="nil"/>
              <w:right w:val="nil"/>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w:t>
            </w:r>
            <w:r w:rsidRPr="00761ECD">
              <w:rPr>
                <w:rFonts w:ascii="Arial Cyr" w:eastAsia="Times New Roman" w:hAnsi="Arial Cyr" w:cs="Times New Roman"/>
                <w:color w:val="000000"/>
                <w:sz w:val="20"/>
                <w:szCs w:val="20"/>
                <w:lang w:val="uk-UA" w:eastAsia="uk-UA"/>
              </w:rPr>
              <w:br/>
              <w:t>Найменування робіт та витрат</w:t>
            </w:r>
            <w:r w:rsidRPr="00761ECD">
              <w:rPr>
                <w:rFonts w:ascii="Arial Cyr" w:eastAsia="Times New Roman" w:hAnsi="Arial Cyr" w:cs="Times New Roman"/>
                <w:color w:val="000000"/>
                <w:sz w:val="20"/>
                <w:szCs w:val="20"/>
                <w:lang w:val="uk-UA" w:eastAsia="uk-UA"/>
              </w:rPr>
              <w:br/>
              <w:t xml:space="preserve"> </w:t>
            </w:r>
          </w:p>
        </w:tc>
        <w:tc>
          <w:tcPr>
            <w:tcW w:w="1600" w:type="dxa"/>
            <w:gridSpan w:val="2"/>
            <w:tcBorders>
              <w:top w:val="single" w:sz="8" w:space="0" w:color="auto"/>
              <w:left w:val="single" w:sz="4" w:space="0" w:color="auto"/>
              <w:bottom w:val="nil"/>
              <w:right w:val="nil"/>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Одиниця</w:t>
            </w:r>
            <w:r w:rsidRPr="00761ECD">
              <w:rPr>
                <w:rFonts w:ascii="Arial Cyr" w:eastAsia="Times New Roman" w:hAnsi="Arial Cyr" w:cs="Times New Roman"/>
                <w:color w:val="000000"/>
                <w:sz w:val="20"/>
                <w:szCs w:val="20"/>
                <w:lang w:val="uk-UA" w:eastAsia="uk-UA"/>
              </w:rPr>
              <w:br/>
              <w:t>виміру</w:t>
            </w:r>
          </w:p>
        </w:tc>
        <w:tc>
          <w:tcPr>
            <w:tcW w:w="1580" w:type="dxa"/>
            <w:tcBorders>
              <w:top w:val="single" w:sz="8" w:space="0" w:color="auto"/>
              <w:left w:val="single" w:sz="4" w:space="0" w:color="auto"/>
              <w:bottom w:val="nil"/>
              <w:right w:val="single" w:sz="4"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Кількість</w:t>
            </w:r>
          </w:p>
        </w:tc>
        <w:tc>
          <w:tcPr>
            <w:tcW w:w="1398" w:type="dxa"/>
            <w:tcBorders>
              <w:top w:val="single" w:sz="8" w:space="0" w:color="auto"/>
              <w:left w:val="nil"/>
              <w:bottom w:val="nil"/>
              <w:right w:val="single" w:sz="8"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Примітка</w:t>
            </w:r>
          </w:p>
        </w:tc>
      </w:tr>
      <w:tr w:rsidR="00761ECD" w:rsidRPr="00761ECD" w:rsidTr="00761ECD">
        <w:trPr>
          <w:trHeight w:val="309"/>
        </w:trPr>
        <w:tc>
          <w:tcPr>
            <w:tcW w:w="64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w:t>
            </w:r>
          </w:p>
        </w:tc>
        <w:tc>
          <w:tcPr>
            <w:tcW w:w="4901" w:type="dxa"/>
            <w:tcBorders>
              <w:top w:val="single" w:sz="4" w:space="0" w:color="auto"/>
              <w:left w:val="nil"/>
              <w:bottom w:val="single" w:sz="4" w:space="0" w:color="auto"/>
              <w:right w:val="nil"/>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2</w:t>
            </w:r>
          </w:p>
        </w:tc>
        <w:tc>
          <w:tcPr>
            <w:tcW w:w="1600" w:type="dxa"/>
            <w:gridSpan w:val="2"/>
            <w:tcBorders>
              <w:top w:val="single" w:sz="4" w:space="0" w:color="auto"/>
              <w:left w:val="single" w:sz="4" w:space="0" w:color="auto"/>
              <w:bottom w:val="single" w:sz="4" w:space="0" w:color="auto"/>
              <w:right w:val="nil"/>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3</w:t>
            </w:r>
          </w:p>
        </w:tc>
        <w:tc>
          <w:tcPr>
            <w:tcW w:w="158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w:t>
            </w:r>
          </w:p>
        </w:tc>
        <w:tc>
          <w:tcPr>
            <w:tcW w:w="1398" w:type="dxa"/>
            <w:tcBorders>
              <w:top w:val="single" w:sz="4" w:space="0" w:color="auto"/>
              <w:left w:val="nil"/>
              <w:bottom w:val="single" w:sz="4" w:space="0" w:color="auto"/>
              <w:right w:val="single" w:sz="8"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5</w:t>
            </w:r>
          </w:p>
        </w:tc>
      </w:tr>
      <w:tr w:rsidR="00761ECD" w:rsidRPr="00761ECD" w:rsidTr="00761ECD">
        <w:trPr>
          <w:trHeight w:val="825"/>
        </w:trPr>
        <w:tc>
          <w:tcPr>
            <w:tcW w:w="640" w:type="dxa"/>
            <w:tcBorders>
              <w:top w:val="nil"/>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c>
          <w:tcPr>
            <w:tcW w:w="4901" w:type="dxa"/>
            <w:tcBorders>
              <w:top w:val="nil"/>
              <w:left w:val="nil"/>
              <w:bottom w:val="nil"/>
              <w:right w:val="single" w:sz="4"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Локальний кошторис 02-01-01 на Поточний (дрібний )</w:t>
            </w:r>
            <w:r w:rsidRPr="00761ECD">
              <w:rPr>
                <w:rFonts w:ascii="Arial Cyr" w:eastAsia="Times New Roman" w:hAnsi="Arial Cyr" w:cs="Times New Roman"/>
                <w:color w:val="000000"/>
                <w:sz w:val="20"/>
                <w:szCs w:val="20"/>
                <w:u w:val="single"/>
                <w:lang w:val="uk-UA" w:eastAsia="uk-UA"/>
              </w:rPr>
              <w:br/>
              <w:t>ремонт покриття балансових вулиць та штучних споруд,</w:t>
            </w:r>
            <w:r w:rsidRPr="00761ECD">
              <w:rPr>
                <w:rFonts w:ascii="Arial Cyr" w:eastAsia="Times New Roman" w:hAnsi="Arial Cyr" w:cs="Times New Roman"/>
                <w:color w:val="000000"/>
                <w:sz w:val="20"/>
                <w:szCs w:val="20"/>
                <w:u w:val="single"/>
                <w:lang w:val="uk-UA" w:eastAsia="uk-UA"/>
              </w:rPr>
              <w:br/>
              <w:t xml:space="preserve">ліквідація аварійно-небезпечної </w:t>
            </w:r>
            <w:proofErr w:type="spellStart"/>
            <w:r w:rsidRPr="00761ECD">
              <w:rPr>
                <w:rFonts w:ascii="Arial Cyr" w:eastAsia="Times New Roman" w:hAnsi="Arial Cyr" w:cs="Times New Roman"/>
                <w:color w:val="000000"/>
                <w:sz w:val="20"/>
                <w:szCs w:val="20"/>
                <w:u w:val="single"/>
                <w:lang w:val="uk-UA" w:eastAsia="uk-UA"/>
              </w:rPr>
              <w:t>ямковості</w:t>
            </w:r>
            <w:proofErr w:type="spellEnd"/>
          </w:p>
        </w:tc>
        <w:tc>
          <w:tcPr>
            <w:tcW w:w="1600" w:type="dxa"/>
            <w:gridSpan w:val="2"/>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4901"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600" w:type="dxa"/>
            <w:gridSpan w:val="2"/>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4901" w:type="dxa"/>
            <w:tcBorders>
              <w:top w:val="nil"/>
              <w:left w:val="nil"/>
              <w:bottom w:val="nil"/>
              <w:right w:val="single" w:sz="4"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proofErr w:type="spellStart"/>
            <w:r w:rsidRPr="00761ECD">
              <w:rPr>
                <w:rFonts w:ascii="Arial Cyr" w:eastAsia="Times New Roman" w:hAnsi="Arial Cyr" w:cs="Times New Roman"/>
                <w:color w:val="000000"/>
                <w:sz w:val="20"/>
                <w:szCs w:val="20"/>
                <w:u w:val="single"/>
                <w:lang w:val="uk-UA" w:eastAsia="uk-UA"/>
              </w:rPr>
              <w:t>Роздiл</w:t>
            </w:r>
            <w:proofErr w:type="spellEnd"/>
            <w:r w:rsidRPr="00761ECD">
              <w:rPr>
                <w:rFonts w:ascii="Arial Cyr" w:eastAsia="Times New Roman" w:hAnsi="Arial Cyr" w:cs="Times New Roman"/>
                <w:color w:val="000000"/>
                <w:sz w:val="20"/>
                <w:szCs w:val="20"/>
                <w:u w:val="single"/>
                <w:lang w:val="uk-UA" w:eastAsia="uk-UA"/>
              </w:rPr>
              <w:t xml:space="preserve"> 1. тротуар</w:t>
            </w:r>
          </w:p>
        </w:tc>
        <w:tc>
          <w:tcPr>
            <w:tcW w:w="1600" w:type="dxa"/>
            <w:gridSpan w:val="2"/>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4901"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600" w:type="dxa"/>
            <w:gridSpan w:val="2"/>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564"/>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Розбирання асфальтобетонних покриттів</w:t>
            </w:r>
            <w:r w:rsidRPr="00761ECD">
              <w:rPr>
                <w:rFonts w:ascii="Arial Cyr" w:eastAsia="Times New Roman" w:hAnsi="Arial Cyr" w:cs="Times New Roman"/>
                <w:color w:val="000000"/>
                <w:sz w:val="20"/>
                <w:szCs w:val="20"/>
                <w:lang w:val="uk-UA" w:eastAsia="uk-UA"/>
              </w:rPr>
              <w:br/>
              <w:t>механізованим способом</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м3</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34</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2</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Розбирання </w:t>
            </w:r>
            <w:proofErr w:type="spellStart"/>
            <w:r w:rsidRPr="00761ECD">
              <w:rPr>
                <w:rFonts w:ascii="Arial Cyr" w:eastAsia="Times New Roman" w:hAnsi="Arial Cyr" w:cs="Times New Roman"/>
                <w:color w:val="000000"/>
                <w:sz w:val="20"/>
                <w:szCs w:val="20"/>
                <w:lang w:val="uk-UA" w:eastAsia="uk-UA"/>
              </w:rPr>
              <w:t>поребриків</w:t>
            </w:r>
            <w:proofErr w:type="spellEnd"/>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422</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564"/>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3</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Навантаження сміття екскаваторами на </w:t>
            </w:r>
            <w:proofErr w:type="spellStart"/>
            <w:r w:rsidRPr="00761ECD">
              <w:rPr>
                <w:rFonts w:ascii="Arial Cyr" w:eastAsia="Times New Roman" w:hAnsi="Arial Cyr" w:cs="Times New Roman"/>
                <w:color w:val="000000"/>
                <w:sz w:val="20"/>
                <w:szCs w:val="20"/>
                <w:lang w:val="uk-UA" w:eastAsia="uk-UA"/>
              </w:rPr>
              <w:t>автомобілі-</w:t>
            </w:r>
            <w:proofErr w:type="spellEnd"/>
            <w:r w:rsidRPr="00761ECD">
              <w:rPr>
                <w:rFonts w:ascii="Arial Cyr" w:eastAsia="Times New Roman" w:hAnsi="Arial Cyr" w:cs="Times New Roman"/>
                <w:color w:val="000000"/>
                <w:sz w:val="20"/>
                <w:szCs w:val="20"/>
                <w:lang w:val="uk-UA" w:eastAsia="uk-UA"/>
              </w:rPr>
              <w:br/>
              <w:t>самоскиди, місткість ковша екскаватора 0,25 м3.</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т</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71,28</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564"/>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Улаштування дорожніх корит </w:t>
            </w:r>
            <w:proofErr w:type="spellStart"/>
            <w:r w:rsidRPr="00761ECD">
              <w:rPr>
                <w:rFonts w:ascii="Arial Cyr" w:eastAsia="Times New Roman" w:hAnsi="Arial Cyr" w:cs="Times New Roman"/>
                <w:color w:val="000000"/>
                <w:sz w:val="20"/>
                <w:szCs w:val="20"/>
                <w:lang w:val="uk-UA" w:eastAsia="uk-UA"/>
              </w:rPr>
              <w:t>коритного</w:t>
            </w:r>
            <w:proofErr w:type="spellEnd"/>
            <w:r w:rsidRPr="00761ECD">
              <w:rPr>
                <w:rFonts w:ascii="Arial Cyr" w:eastAsia="Times New Roman" w:hAnsi="Arial Cyr" w:cs="Times New Roman"/>
                <w:color w:val="000000"/>
                <w:sz w:val="20"/>
                <w:szCs w:val="20"/>
                <w:lang w:val="uk-UA" w:eastAsia="uk-UA"/>
              </w:rPr>
              <w:t xml:space="preserve"> профілю з</w:t>
            </w:r>
            <w:r w:rsidRPr="00761ECD">
              <w:rPr>
                <w:rFonts w:ascii="Arial Cyr" w:eastAsia="Times New Roman" w:hAnsi="Arial Cyr" w:cs="Times New Roman"/>
                <w:color w:val="000000"/>
                <w:sz w:val="20"/>
                <w:szCs w:val="20"/>
                <w:lang w:val="uk-UA" w:eastAsia="uk-UA"/>
              </w:rPr>
              <w:br/>
              <w:t>застосуванням екскаваторів, глибина корита до 160 мм</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м2</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40</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825"/>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5</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Улаштування основ та покриттів з піщано-гравійних</w:t>
            </w:r>
            <w:r w:rsidRPr="00761ECD">
              <w:rPr>
                <w:rFonts w:ascii="Arial Cyr" w:eastAsia="Times New Roman" w:hAnsi="Arial Cyr" w:cs="Times New Roman"/>
                <w:color w:val="000000"/>
                <w:sz w:val="20"/>
                <w:szCs w:val="20"/>
                <w:lang w:val="uk-UA" w:eastAsia="uk-UA"/>
              </w:rPr>
              <w:br/>
              <w:t>сумішей оптимального гранулометричного складу</w:t>
            </w:r>
            <w:r w:rsidRPr="00761ECD">
              <w:rPr>
                <w:rFonts w:ascii="Arial Cyr" w:eastAsia="Times New Roman" w:hAnsi="Arial Cyr" w:cs="Times New Roman"/>
                <w:color w:val="000000"/>
                <w:sz w:val="20"/>
                <w:szCs w:val="20"/>
                <w:lang w:val="uk-UA" w:eastAsia="uk-UA"/>
              </w:rPr>
              <w:br/>
              <w:t>одношарових, товщиною 12 см</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м2</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40</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6</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Установлення бетонних </w:t>
            </w:r>
            <w:proofErr w:type="spellStart"/>
            <w:r w:rsidRPr="00761ECD">
              <w:rPr>
                <w:rFonts w:ascii="Arial Cyr" w:eastAsia="Times New Roman" w:hAnsi="Arial Cyr" w:cs="Times New Roman"/>
                <w:color w:val="000000"/>
                <w:sz w:val="20"/>
                <w:szCs w:val="20"/>
                <w:lang w:val="uk-UA" w:eastAsia="uk-UA"/>
              </w:rPr>
              <w:t>поребриків</w:t>
            </w:r>
            <w:proofErr w:type="spellEnd"/>
            <w:r w:rsidRPr="00761ECD">
              <w:rPr>
                <w:rFonts w:ascii="Arial Cyr" w:eastAsia="Times New Roman" w:hAnsi="Arial Cyr" w:cs="Times New Roman"/>
                <w:color w:val="000000"/>
                <w:sz w:val="20"/>
                <w:szCs w:val="20"/>
                <w:lang w:val="uk-UA" w:eastAsia="uk-UA"/>
              </w:rPr>
              <w:t xml:space="preserve"> на бетонну основу</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422</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564"/>
        </w:trPr>
        <w:tc>
          <w:tcPr>
            <w:tcW w:w="640" w:type="dxa"/>
            <w:tcBorders>
              <w:top w:val="nil"/>
              <w:left w:val="single" w:sz="8" w:space="0" w:color="auto"/>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7</w:t>
            </w:r>
          </w:p>
        </w:tc>
        <w:tc>
          <w:tcPr>
            <w:tcW w:w="4901" w:type="dxa"/>
            <w:tcBorders>
              <w:top w:val="nil"/>
              <w:left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Заміна цегляних горловин оглядових каналізаційних</w:t>
            </w:r>
            <w:r w:rsidRPr="00761ECD">
              <w:rPr>
                <w:rFonts w:ascii="Arial Cyr" w:eastAsia="Times New Roman" w:hAnsi="Arial Cyr" w:cs="Times New Roman"/>
                <w:color w:val="000000"/>
                <w:sz w:val="20"/>
                <w:szCs w:val="20"/>
                <w:lang w:val="uk-UA" w:eastAsia="uk-UA"/>
              </w:rPr>
              <w:br/>
              <w:t>колодязів на залізобетонні, висота кільця 40 мм</w:t>
            </w:r>
          </w:p>
        </w:tc>
        <w:tc>
          <w:tcPr>
            <w:tcW w:w="1600" w:type="dxa"/>
            <w:gridSpan w:val="2"/>
            <w:tcBorders>
              <w:top w:val="nil"/>
              <w:left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кільце</w:t>
            </w:r>
          </w:p>
        </w:tc>
        <w:tc>
          <w:tcPr>
            <w:tcW w:w="1580" w:type="dxa"/>
            <w:tcBorders>
              <w:top w:val="nil"/>
              <w:left w:val="single" w:sz="4" w:space="0" w:color="auto"/>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w:t>
            </w:r>
          </w:p>
        </w:tc>
        <w:tc>
          <w:tcPr>
            <w:tcW w:w="1398" w:type="dxa"/>
            <w:tcBorders>
              <w:top w:val="nil"/>
              <w:left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564"/>
        </w:trPr>
        <w:tc>
          <w:tcPr>
            <w:tcW w:w="640" w:type="dxa"/>
            <w:tcBorders>
              <w:top w:val="nil"/>
              <w:left w:val="single" w:sz="8" w:space="0" w:color="auto"/>
              <w:bottom w:val="single" w:sz="4" w:space="0" w:color="auto"/>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8</w:t>
            </w:r>
          </w:p>
        </w:tc>
        <w:tc>
          <w:tcPr>
            <w:tcW w:w="4901" w:type="dxa"/>
            <w:tcBorders>
              <w:top w:val="nil"/>
              <w:left w:val="nil"/>
              <w:bottom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Виправлення профілю основ щебеневих з додаванням</w:t>
            </w:r>
            <w:r w:rsidRPr="00761ECD">
              <w:rPr>
                <w:rFonts w:ascii="Arial Cyr" w:eastAsia="Times New Roman" w:hAnsi="Arial Cyr" w:cs="Times New Roman"/>
                <w:color w:val="000000"/>
                <w:sz w:val="20"/>
                <w:szCs w:val="20"/>
                <w:lang w:val="uk-UA" w:eastAsia="uk-UA"/>
              </w:rPr>
              <w:br/>
              <w:t>нового матеріалу</w:t>
            </w:r>
          </w:p>
        </w:tc>
        <w:tc>
          <w:tcPr>
            <w:tcW w:w="1600" w:type="dxa"/>
            <w:gridSpan w:val="2"/>
            <w:tcBorders>
              <w:top w:val="nil"/>
              <w:left w:val="single" w:sz="4" w:space="0" w:color="auto"/>
              <w:bottom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м2</w:t>
            </w:r>
          </w:p>
        </w:tc>
        <w:tc>
          <w:tcPr>
            <w:tcW w:w="1580" w:type="dxa"/>
            <w:tcBorders>
              <w:top w:val="nil"/>
              <w:left w:val="single" w:sz="4" w:space="0" w:color="auto"/>
              <w:bottom w:val="single" w:sz="4" w:space="0" w:color="auto"/>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810</w:t>
            </w:r>
          </w:p>
        </w:tc>
        <w:tc>
          <w:tcPr>
            <w:tcW w:w="1398" w:type="dxa"/>
            <w:tcBorders>
              <w:top w:val="nil"/>
              <w:left w:val="nil"/>
              <w:bottom w:val="single" w:sz="4" w:space="0" w:color="auto"/>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297"/>
        </w:trPr>
        <w:tc>
          <w:tcPr>
            <w:tcW w:w="640" w:type="dxa"/>
            <w:tcBorders>
              <w:top w:val="single" w:sz="4" w:space="0" w:color="auto"/>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lastRenderedPageBreak/>
              <w:t> </w:t>
            </w:r>
          </w:p>
        </w:tc>
        <w:tc>
          <w:tcPr>
            <w:tcW w:w="4901" w:type="dxa"/>
            <w:tcBorders>
              <w:top w:val="single" w:sz="4" w:space="0" w:color="auto"/>
              <w:left w:val="nil"/>
              <w:bottom w:val="nil"/>
              <w:right w:val="single" w:sz="4" w:space="0" w:color="000000"/>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proofErr w:type="spellStart"/>
            <w:r w:rsidRPr="00761ECD">
              <w:rPr>
                <w:rFonts w:ascii="Arial Cyr" w:eastAsia="Times New Roman" w:hAnsi="Arial Cyr" w:cs="Times New Roman"/>
                <w:color w:val="000000"/>
                <w:sz w:val="20"/>
                <w:szCs w:val="20"/>
                <w:u w:val="single"/>
                <w:lang w:val="uk-UA" w:eastAsia="uk-UA"/>
              </w:rPr>
              <w:t>Роздiл</w:t>
            </w:r>
            <w:proofErr w:type="spellEnd"/>
            <w:r w:rsidRPr="00761ECD">
              <w:rPr>
                <w:rFonts w:ascii="Arial Cyr" w:eastAsia="Times New Roman" w:hAnsi="Arial Cyr" w:cs="Times New Roman"/>
                <w:color w:val="000000"/>
                <w:sz w:val="20"/>
                <w:szCs w:val="20"/>
                <w:u w:val="single"/>
                <w:lang w:val="uk-UA" w:eastAsia="uk-UA"/>
              </w:rPr>
              <w:t xml:space="preserve"> 2. проїзна частина</w:t>
            </w:r>
          </w:p>
        </w:tc>
        <w:tc>
          <w:tcPr>
            <w:tcW w:w="1600" w:type="dxa"/>
            <w:gridSpan w:val="2"/>
            <w:tcBorders>
              <w:top w:val="single" w:sz="4" w:space="0" w:color="auto"/>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single" w:sz="4" w:space="0" w:color="auto"/>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single" w:sz="4" w:space="0" w:color="auto"/>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297"/>
        </w:trPr>
        <w:tc>
          <w:tcPr>
            <w:tcW w:w="640" w:type="dxa"/>
            <w:tcBorders>
              <w:top w:val="nil"/>
              <w:left w:val="single" w:sz="8" w:space="0" w:color="auto"/>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4901"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600" w:type="dxa"/>
            <w:gridSpan w:val="2"/>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580" w:type="dxa"/>
            <w:tcBorders>
              <w:top w:val="nil"/>
              <w:left w:val="nil"/>
              <w:bottom w:val="nil"/>
              <w:right w:val="single" w:sz="4"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u w:val="single"/>
                <w:lang w:val="uk-UA" w:eastAsia="uk-UA"/>
              </w:rPr>
            </w:pPr>
            <w:r w:rsidRPr="00761ECD">
              <w:rPr>
                <w:rFonts w:ascii="Arial Cyr" w:eastAsia="Times New Roman" w:hAnsi="Arial Cyr" w:cs="Times New Roman"/>
                <w:color w:val="000000"/>
                <w:sz w:val="20"/>
                <w:szCs w:val="20"/>
                <w:u w:val="single"/>
                <w:lang w:val="uk-UA" w:eastAsia="uk-UA"/>
              </w:rPr>
              <w:t> </w:t>
            </w:r>
          </w:p>
        </w:tc>
      </w:tr>
      <w:tr w:rsidR="00761ECD" w:rsidRPr="00761ECD" w:rsidTr="00761ECD">
        <w:trPr>
          <w:trHeight w:val="1617"/>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9</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Знімання асфальтобетонних покриттів доріг за</w:t>
            </w:r>
            <w:r w:rsidRPr="00761ECD">
              <w:rPr>
                <w:rFonts w:ascii="Arial Cyr" w:eastAsia="Times New Roman" w:hAnsi="Arial Cyr" w:cs="Times New Roman"/>
                <w:color w:val="000000"/>
                <w:sz w:val="20"/>
                <w:szCs w:val="20"/>
                <w:lang w:val="uk-UA" w:eastAsia="uk-UA"/>
              </w:rPr>
              <w:br/>
              <w:t>допомогою машин для холодного фрезерування</w:t>
            </w:r>
            <w:r w:rsidRPr="00761ECD">
              <w:rPr>
                <w:rFonts w:ascii="Arial Cyr" w:eastAsia="Times New Roman" w:hAnsi="Arial Cyr" w:cs="Times New Roman"/>
                <w:color w:val="000000"/>
                <w:sz w:val="20"/>
                <w:szCs w:val="20"/>
                <w:lang w:val="uk-UA" w:eastAsia="uk-UA"/>
              </w:rPr>
              <w:br/>
              <w:t>асфальтобетонних покриттів окремими місцями площею</w:t>
            </w:r>
            <w:r w:rsidRPr="00761ECD">
              <w:rPr>
                <w:rFonts w:ascii="Arial Cyr" w:eastAsia="Times New Roman" w:hAnsi="Arial Cyr" w:cs="Times New Roman"/>
                <w:color w:val="000000"/>
                <w:sz w:val="20"/>
                <w:szCs w:val="20"/>
                <w:lang w:val="uk-UA" w:eastAsia="uk-UA"/>
              </w:rPr>
              <w:br/>
              <w:t>до 10 м2 шириною фрезерування 500 мм та глибиною</w:t>
            </w:r>
            <w:r w:rsidRPr="00761ECD">
              <w:rPr>
                <w:rFonts w:ascii="Arial Cyr" w:eastAsia="Times New Roman" w:hAnsi="Arial Cyr" w:cs="Times New Roman"/>
                <w:color w:val="000000"/>
                <w:sz w:val="20"/>
                <w:szCs w:val="20"/>
                <w:lang w:val="uk-UA" w:eastAsia="uk-UA"/>
              </w:rPr>
              <w:br/>
              <w:t xml:space="preserve">фрезерування 50 мм [на </w:t>
            </w:r>
            <w:proofErr w:type="spellStart"/>
            <w:r w:rsidRPr="00761ECD">
              <w:rPr>
                <w:rFonts w:ascii="Arial Cyr" w:eastAsia="Times New Roman" w:hAnsi="Arial Cyr" w:cs="Times New Roman"/>
                <w:color w:val="000000"/>
                <w:sz w:val="20"/>
                <w:szCs w:val="20"/>
                <w:lang w:val="uk-UA" w:eastAsia="uk-UA"/>
              </w:rPr>
              <w:t>однiй</w:t>
            </w:r>
            <w:proofErr w:type="spellEnd"/>
            <w:r w:rsidRPr="00761ECD">
              <w:rPr>
                <w:rFonts w:ascii="Arial Cyr" w:eastAsia="Times New Roman" w:hAnsi="Arial Cyr" w:cs="Times New Roman"/>
                <w:color w:val="000000"/>
                <w:sz w:val="20"/>
                <w:szCs w:val="20"/>
                <w:lang w:val="uk-UA" w:eastAsia="uk-UA"/>
              </w:rPr>
              <w:t xml:space="preserve"> </w:t>
            </w:r>
            <w:proofErr w:type="spellStart"/>
            <w:r w:rsidRPr="00761ECD">
              <w:rPr>
                <w:rFonts w:ascii="Arial Cyr" w:eastAsia="Times New Roman" w:hAnsi="Arial Cyr" w:cs="Times New Roman"/>
                <w:color w:val="000000"/>
                <w:sz w:val="20"/>
                <w:szCs w:val="20"/>
                <w:lang w:val="uk-UA" w:eastAsia="uk-UA"/>
              </w:rPr>
              <w:t>половинi</w:t>
            </w:r>
            <w:proofErr w:type="spellEnd"/>
            <w:r w:rsidRPr="00761ECD">
              <w:rPr>
                <w:rFonts w:ascii="Arial Cyr" w:eastAsia="Times New Roman" w:hAnsi="Arial Cyr" w:cs="Times New Roman"/>
                <w:color w:val="000000"/>
                <w:sz w:val="20"/>
                <w:szCs w:val="20"/>
                <w:lang w:val="uk-UA" w:eastAsia="uk-UA"/>
              </w:rPr>
              <w:t xml:space="preserve"> проїжджої</w:t>
            </w:r>
            <w:r w:rsidRPr="00761ECD">
              <w:rPr>
                <w:rFonts w:ascii="Arial Cyr" w:eastAsia="Times New Roman" w:hAnsi="Arial Cyr" w:cs="Times New Roman"/>
                <w:color w:val="000000"/>
                <w:sz w:val="20"/>
                <w:szCs w:val="20"/>
                <w:lang w:val="uk-UA" w:eastAsia="uk-UA"/>
              </w:rPr>
              <w:br/>
              <w:t xml:space="preserve">частини при систематичному </w:t>
            </w:r>
            <w:proofErr w:type="spellStart"/>
            <w:r w:rsidRPr="00761ECD">
              <w:rPr>
                <w:rFonts w:ascii="Arial Cyr" w:eastAsia="Times New Roman" w:hAnsi="Arial Cyr" w:cs="Times New Roman"/>
                <w:color w:val="000000"/>
                <w:sz w:val="20"/>
                <w:szCs w:val="20"/>
                <w:lang w:val="uk-UA" w:eastAsia="uk-UA"/>
              </w:rPr>
              <w:t>русi</w:t>
            </w:r>
            <w:proofErr w:type="spellEnd"/>
            <w:r w:rsidRPr="00761ECD">
              <w:rPr>
                <w:rFonts w:ascii="Arial Cyr" w:eastAsia="Times New Roman" w:hAnsi="Arial Cyr" w:cs="Times New Roman"/>
                <w:color w:val="000000"/>
                <w:sz w:val="20"/>
                <w:szCs w:val="20"/>
                <w:lang w:val="uk-UA" w:eastAsia="uk-UA"/>
              </w:rPr>
              <w:t xml:space="preserve"> транспорту на </w:t>
            </w:r>
            <w:proofErr w:type="spellStart"/>
            <w:r w:rsidRPr="00761ECD">
              <w:rPr>
                <w:rFonts w:ascii="Arial Cyr" w:eastAsia="Times New Roman" w:hAnsi="Arial Cyr" w:cs="Times New Roman"/>
                <w:color w:val="000000"/>
                <w:sz w:val="20"/>
                <w:szCs w:val="20"/>
                <w:lang w:val="uk-UA" w:eastAsia="uk-UA"/>
              </w:rPr>
              <w:t>другiй</w:t>
            </w:r>
            <w:proofErr w:type="spellEnd"/>
            <w:r w:rsidRPr="00761ECD">
              <w:rPr>
                <w:rFonts w:ascii="Arial Cyr" w:eastAsia="Times New Roman" w:hAnsi="Arial Cyr" w:cs="Times New Roman"/>
                <w:color w:val="000000"/>
                <w:sz w:val="20"/>
                <w:szCs w:val="20"/>
                <w:lang w:val="uk-UA" w:eastAsia="uk-UA"/>
              </w:rPr>
              <w:t>]</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м2</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211</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825"/>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10</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Розбирання н/ш асфальтобетонних покриттів</w:t>
            </w:r>
            <w:r w:rsidRPr="00761ECD">
              <w:rPr>
                <w:rFonts w:ascii="Arial Cyr" w:eastAsia="Times New Roman" w:hAnsi="Arial Cyr" w:cs="Times New Roman"/>
                <w:color w:val="000000"/>
                <w:sz w:val="20"/>
                <w:szCs w:val="20"/>
                <w:lang w:val="uk-UA" w:eastAsia="uk-UA"/>
              </w:rPr>
              <w:br/>
              <w:t xml:space="preserve">механізованим способом [на </w:t>
            </w:r>
            <w:proofErr w:type="spellStart"/>
            <w:r w:rsidRPr="00761ECD">
              <w:rPr>
                <w:rFonts w:ascii="Arial Cyr" w:eastAsia="Times New Roman" w:hAnsi="Arial Cyr" w:cs="Times New Roman"/>
                <w:color w:val="000000"/>
                <w:sz w:val="20"/>
                <w:szCs w:val="20"/>
                <w:lang w:val="uk-UA" w:eastAsia="uk-UA"/>
              </w:rPr>
              <w:t>однiй</w:t>
            </w:r>
            <w:proofErr w:type="spellEnd"/>
            <w:r w:rsidRPr="00761ECD">
              <w:rPr>
                <w:rFonts w:ascii="Arial Cyr" w:eastAsia="Times New Roman" w:hAnsi="Arial Cyr" w:cs="Times New Roman"/>
                <w:color w:val="000000"/>
                <w:sz w:val="20"/>
                <w:szCs w:val="20"/>
                <w:lang w:val="uk-UA" w:eastAsia="uk-UA"/>
              </w:rPr>
              <w:t xml:space="preserve"> </w:t>
            </w:r>
            <w:proofErr w:type="spellStart"/>
            <w:r w:rsidRPr="00761ECD">
              <w:rPr>
                <w:rFonts w:ascii="Arial Cyr" w:eastAsia="Times New Roman" w:hAnsi="Arial Cyr" w:cs="Times New Roman"/>
                <w:color w:val="000000"/>
                <w:sz w:val="20"/>
                <w:szCs w:val="20"/>
                <w:lang w:val="uk-UA" w:eastAsia="uk-UA"/>
              </w:rPr>
              <w:t>половинi</w:t>
            </w:r>
            <w:proofErr w:type="spellEnd"/>
            <w:r w:rsidRPr="00761ECD">
              <w:rPr>
                <w:rFonts w:ascii="Arial Cyr" w:eastAsia="Times New Roman" w:hAnsi="Arial Cyr" w:cs="Times New Roman"/>
                <w:color w:val="000000"/>
                <w:sz w:val="20"/>
                <w:szCs w:val="20"/>
                <w:lang w:val="uk-UA" w:eastAsia="uk-UA"/>
              </w:rPr>
              <w:t xml:space="preserve"> проїжджої</w:t>
            </w:r>
            <w:r w:rsidRPr="00761ECD">
              <w:rPr>
                <w:rFonts w:ascii="Arial Cyr" w:eastAsia="Times New Roman" w:hAnsi="Arial Cyr" w:cs="Times New Roman"/>
                <w:color w:val="000000"/>
                <w:sz w:val="20"/>
                <w:szCs w:val="20"/>
                <w:lang w:val="uk-UA" w:eastAsia="uk-UA"/>
              </w:rPr>
              <w:br/>
              <w:t xml:space="preserve">частини при систематичному </w:t>
            </w:r>
            <w:proofErr w:type="spellStart"/>
            <w:r w:rsidRPr="00761ECD">
              <w:rPr>
                <w:rFonts w:ascii="Arial Cyr" w:eastAsia="Times New Roman" w:hAnsi="Arial Cyr" w:cs="Times New Roman"/>
                <w:color w:val="000000"/>
                <w:sz w:val="20"/>
                <w:szCs w:val="20"/>
                <w:lang w:val="uk-UA" w:eastAsia="uk-UA"/>
              </w:rPr>
              <w:t>русi</w:t>
            </w:r>
            <w:proofErr w:type="spellEnd"/>
            <w:r w:rsidRPr="00761ECD">
              <w:rPr>
                <w:rFonts w:ascii="Arial Cyr" w:eastAsia="Times New Roman" w:hAnsi="Arial Cyr" w:cs="Times New Roman"/>
                <w:color w:val="000000"/>
                <w:sz w:val="20"/>
                <w:szCs w:val="20"/>
                <w:lang w:val="uk-UA" w:eastAsia="uk-UA"/>
              </w:rPr>
              <w:t xml:space="preserve"> транспорту на </w:t>
            </w:r>
            <w:proofErr w:type="spellStart"/>
            <w:r w:rsidRPr="00761ECD">
              <w:rPr>
                <w:rFonts w:ascii="Arial Cyr" w:eastAsia="Times New Roman" w:hAnsi="Arial Cyr" w:cs="Times New Roman"/>
                <w:color w:val="000000"/>
                <w:sz w:val="20"/>
                <w:szCs w:val="20"/>
                <w:lang w:val="uk-UA" w:eastAsia="uk-UA"/>
              </w:rPr>
              <w:t>другiй</w:t>
            </w:r>
            <w:proofErr w:type="spellEnd"/>
            <w:r w:rsidRPr="00761ECD">
              <w:rPr>
                <w:rFonts w:ascii="Arial Cyr" w:eastAsia="Times New Roman" w:hAnsi="Arial Cyr" w:cs="Times New Roman"/>
                <w:color w:val="000000"/>
                <w:sz w:val="20"/>
                <w:szCs w:val="20"/>
                <w:lang w:val="uk-UA" w:eastAsia="uk-UA"/>
              </w:rPr>
              <w:t>]</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м3</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21,1</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825"/>
        </w:trPr>
        <w:tc>
          <w:tcPr>
            <w:tcW w:w="640" w:type="dxa"/>
            <w:tcBorders>
              <w:top w:val="nil"/>
              <w:left w:val="single" w:sz="8" w:space="0" w:color="auto"/>
              <w:bottom w:val="nil"/>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11</w:t>
            </w:r>
          </w:p>
        </w:tc>
        <w:tc>
          <w:tcPr>
            <w:tcW w:w="4901" w:type="dxa"/>
            <w:tcBorders>
              <w:top w:val="nil"/>
              <w:left w:val="nil"/>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Розбирання бортових каменів [на </w:t>
            </w:r>
            <w:proofErr w:type="spellStart"/>
            <w:r w:rsidRPr="00761ECD">
              <w:rPr>
                <w:rFonts w:ascii="Arial Cyr" w:eastAsia="Times New Roman" w:hAnsi="Arial Cyr" w:cs="Times New Roman"/>
                <w:color w:val="000000"/>
                <w:sz w:val="20"/>
                <w:szCs w:val="20"/>
                <w:lang w:val="uk-UA" w:eastAsia="uk-UA"/>
              </w:rPr>
              <w:t>однiй</w:t>
            </w:r>
            <w:proofErr w:type="spellEnd"/>
            <w:r w:rsidRPr="00761ECD">
              <w:rPr>
                <w:rFonts w:ascii="Arial Cyr" w:eastAsia="Times New Roman" w:hAnsi="Arial Cyr" w:cs="Times New Roman"/>
                <w:color w:val="000000"/>
                <w:sz w:val="20"/>
                <w:szCs w:val="20"/>
                <w:lang w:val="uk-UA" w:eastAsia="uk-UA"/>
              </w:rPr>
              <w:t xml:space="preserve"> </w:t>
            </w:r>
            <w:proofErr w:type="spellStart"/>
            <w:r w:rsidRPr="00761ECD">
              <w:rPr>
                <w:rFonts w:ascii="Arial Cyr" w:eastAsia="Times New Roman" w:hAnsi="Arial Cyr" w:cs="Times New Roman"/>
                <w:color w:val="000000"/>
                <w:sz w:val="20"/>
                <w:szCs w:val="20"/>
                <w:lang w:val="uk-UA" w:eastAsia="uk-UA"/>
              </w:rPr>
              <w:t>половинi</w:t>
            </w:r>
            <w:proofErr w:type="spellEnd"/>
            <w:r w:rsidRPr="00761ECD">
              <w:rPr>
                <w:rFonts w:ascii="Arial Cyr" w:eastAsia="Times New Roman" w:hAnsi="Arial Cyr" w:cs="Times New Roman"/>
                <w:color w:val="000000"/>
                <w:sz w:val="20"/>
                <w:szCs w:val="20"/>
                <w:lang w:val="uk-UA" w:eastAsia="uk-UA"/>
              </w:rPr>
              <w:br/>
              <w:t xml:space="preserve">проїжджої частини при систематичному </w:t>
            </w:r>
            <w:proofErr w:type="spellStart"/>
            <w:r w:rsidRPr="00761ECD">
              <w:rPr>
                <w:rFonts w:ascii="Arial Cyr" w:eastAsia="Times New Roman" w:hAnsi="Arial Cyr" w:cs="Times New Roman"/>
                <w:color w:val="000000"/>
                <w:sz w:val="20"/>
                <w:szCs w:val="20"/>
                <w:lang w:val="uk-UA" w:eastAsia="uk-UA"/>
              </w:rPr>
              <w:t>русi</w:t>
            </w:r>
            <w:proofErr w:type="spellEnd"/>
            <w:r w:rsidRPr="00761ECD">
              <w:rPr>
                <w:rFonts w:ascii="Arial Cyr" w:eastAsia="Times New Roman" w:hAnsi="Arial Cyr" w:cs="Times New Roman"/>
                <w:color w:val="000000"/>
                <w:sz w:val="20"/>
                <w:szCs w:val="20"/>
                <w:lang w:val="uk-UA" w:eastAsia="uk-UA"/>
              </w:rPr>
              <w:t xml:space="preserve"> транспорту</w:t>
            </w:r>
            <w:r w:rsidRPr="00761ECD">
              <w:rPr>
                <w:rFonts w:ascii="Arial Cyr" w:eastAsia="Times New Roman" w:hAnsi="Arial Cyr" w:cs="Times New Roman"/>
                <w:color w:val="000000"/>
                <w:sz w:val="20"/>
                <w:szCs w:val="20"/>
                <w:lang w:val="uk-UA" w:eastAsia="uk-UA"/>
              </w:rPr>
              <w:br/>
              <w:t xml:space="preserve">на </w:t>
            </w:r>
            <w:proofErr w:type="spellStart"/>
            <w:r w:rsidRPr="00761ECD">
              <w:rPr>
                <w:rFonts w:ascii="Arial Cyr" w:eastAsia="Times New Roman" w:hAnsi="Arial Cyr" w:cs="Times New Roman"/>
                <w:color w:val="000000"/>
                <w:sz w:val="20"/>
                <w:szCs w:val="20"/>
                <w:lang w:val="uk-UA" w:eastAsia="uk-UA"/>
              </w:rPr>
              <w:t>другiй</w:t>
            </w:r>
            <w:proofErr w:type="spellEnd"/>
            <w:r w:rsidRPr="00761ECD">
              <w:rPr>
                <w:rFonts w:ascii="Arial Cyr" w:eastAsia="Times New Roman" w:hAnsi="Arial Cyr" w:cs="Times New Roman"/>
                <w:color w:val="000000"/>
                <w:sz w:val="20"/>
                <w:szCs w:val="20"/>
                <w:lang w:val="uk-UA" w:eastAsia="uk-UA"/>
              </w:rPr>
              <w:t>]</w:t>
            </w:r>
          </w:p>
        </w:tc>
        <w:tc>
          <w:tcPr>
            <w:tcW w:w="1600" w:type="dxa"/>
            <w:gridSpan w:val="2"/>
            <w:tcBorders>
              <w:top w:val="nil"/>
              <w:left w:val="single" w:sz="4" w:space="0" w:color="auto"/>
              <w:bottom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w:t>
            </w:r>
          </w:p>
        </w:tc>
        <w:tc>
          <w:tcPr>
            <w:tcW w:w="1580" w:type="dxa"/>
            <w:tcBorders>
              <w:top w:val="nil"/>
              <w:left w:val="single" w:sz="4" w:space="0" w:color="auto"/>
              <w:bottom w:val="nil"/>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422</w:t>
            </w:r>
          </w:p>
        </w:tc>
        <w:tc>
          <w:tcPr>
            <w:tcW w:w="1398" w:type="dxa"/>
            <w:tcBorders>
              <w:top w:val="nil"/>
              <w:left w:val="nil"/>
              <w:bottom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564"/>
        </w:trPr>
        <w:tc>
          <w:tcPr>
            <w:tcW w:w="640" w:type="dxa"/>
            <w:tcBorders>
              <w:top w:val="nil"/>
              <w:left w:val="single" w:sz="8" w:space="0" w:color="auto"/>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12</w:t>
            </w:r>
          </w:p>
        </w:tc>
        <w:tc>
          <w:tcPr>
            <w:tcW w:w="4901" w:type="dxa"/>
            <w:tcBorders>
              <w:top w:val="nil"/>
              <w:left w:val="nil"/>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Навантаження сміття екскаваторами на </w:t>
            </w:r>
            <w:proofErr w:type="spellStart"/>
            <w:r w:rsidRPr="00761ECD">
              <w:rPr>
                <w:rFonts w:ascii="Arial Cyr" w:eastAsia="Times New Roman" w:hAnsi="Arial Cyr" w:cs="Times New Roman"/>
                <w:color w:val="000000"/>
                <w:sz w:val="20"/>
                <w:szCs w:val="20"/>
                <w:lang w:val="uk-UA" w:eastAsia="uk-UA"/>
              </w:rPr>
              <w:t>автомобілі-</w:t>
            </w:r>
            <w:proofErr w:type="spellEnd"/>
            <w:r w:rsidRPr="00761ECD">
              <w:rPr>
                <w:rFonts w:ascii="Arial Cyr" w:eastAsia="Times New Roman" w:hAnsi="Arial Cyr" w:cs="Times New Roman"/>
                <w:color w:val="000000"/>
                <w:sz w:val="20"/>
                <w:szCs w:val="20"/>
                <w:lang w:val="uk-UA" w:eastAsia="uk-UA"/>
              </w:rPr>
              <w:br/>
              <w:t>самоскиди, місткість ковша екскаватора 0,4 м3.</w:t>
            </w:r>
          </w:p>
        </w:tc>
        <w:tc>
          <w:tcPr>
            <w:tcW w:w="1600" w:type="dxa"/>
            <w:gridSpan w:val="2"/>
            <w:tcBorders>
              <w:top w:val="nil"/>
              <w:left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т</w:t>
            </w:r>
          </w:p>
        </w:tc>
        <w:tc>
          <w:tcPr>
            <w:tcW w:w="1580" w:type="dxa"/>
            <w:tcBorders>
              <w:top w:val="nil"/>
              <w:left w:val="single" w:sz="4" w:space="0" w:color="auto"/>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106</w:t>
            </w:r>
          </w:p>
        </w:tc>
        <w:tc>
          <w:tcPr>
            <w:tcW w:w="1398" w:type="dxa"/>
            <w:tcBorders>
              <w:top w:val="nil"/>
              <w:left w:val="nil"/>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r w:rsidR="00761ECD" w:rsidRPr="00761ECD" w:rsidTr="00761ECD">
        <w:trPr>
          <w:trHeight w:val="1092"/>
        </w:trPr>
        <w:tc>
          <w:tcPr>
            <w:tcW w:w="640" w:type="dxa"/>
            <w:tcBorders>
              <w:top w:val="nil"/>
              <w:left w:val="single" w:sz="8" w:space="0" w:color="auto"/>
              <w:bottom w:val="single" w:sz="4" w:space="0" w:color="auto"/>
              <w:right w:val="single" w:sz="4" w:space="0" w:color="auto"/>
            </w:tcBorders>
            <w:shd w:val="clear" w:color="auto" w:fill="auto"/>
            <w:hideMark/>
          </w:tcPr>
          <w:p w:rsidR="00761ECD" w:rsidRPr="00761ECD" w:rsidRDefault="00761ECD" w:rsidP="00761ECD">
            <w:pPr>
              <w:spacing w:after="0" w:line="240" w:lineRule="auto"/>
              <w:jc w:val="center"/>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13</w:t>
            </w:r>
          </w:p>
        </w:tc>
        <w:tc>
          <w:tcPr>
            <w:tcW w:w="4901" w:type="dxa"/>
            <w:tcBorders>
              <w:top w:val="nil"/>
              <w:left w:val="nil"/>
              <w:bottom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Установлення бортових каменів бетонних і</w:t>
            </w:r>
            <w:r w:rsidRPr="00761ECD">
              <w:rPr>
                <w:rFonts w:ascii="Arial Cyr" w:eastAsia="Times New Roman" w:hAnsi="Arial Cyr" w:cs="Times New Roman"/>
                <w:color w:val="000000"/>
                <w:sz w:val="20"/>
                <w:szCs w:val="20"/>
                <w:lang w:val="uk-UA" w:eastAsia="uk-UA"/>
              </w:rPr>
              <w:br/>
              <w:t xml:space="preserve">залізобетонних при інших видах покриттів [на </w:t>
            </w:r>
            <w:proofErr w:type="spellStart"/>
            <w:r w:rsidRPr="00761ECD">
              <w:rPr>
                <w:rFonts w:ascii="Arial Cyr" w:eastAsia="Times New Roman" w:hAnsi="Arial Cyr" w:cs="Times New Roman"/>
                <w:color w:val="000000"/>
                <w:sz w:val="20"/>
                <w:szCs w:val="20"/>
                <w:lang w:val="uk-UA" w:eastAsia="uk-UA"/>
              </w:rPr>
              <w:t>однiй</w:t>
            </w:r>
            <w:proofErr w:type="spellEnd"/>
            <w:r w:rsidRPr="00761ECD">
              <w:rPr>
                <w:rFonts w:ascii="Arial Cyr" w:eastAsia="Times New Roman" w:hAnsi="Arial Cyr" w:cs="Times New Roman"/>
                <w:color w:val="000000"/>
                <w:sz w:val="20"/>
                <w:szCs w:val="20"/>
                <w:lang w:val="uk-UA" w:eastAsia="uk-UA"/>
              </w:rPr>
              <w:br/>
            </w:r>
            <w:proofErr w:type="spellStart"/>
            <w:r w:rsidRPr="00761ECD">
              <w:rPr>
                <w:rFonts w:ascii="Arial Cyr" w:eastAsia="Times New Roman" w:hAnsi="Arial Cyr" w:cs="Times New Roman"/>
                <w:color w:val="000000"/>
                <w:sz w:val="20"/>
                <w:szCs w:val="20"/>
                <w:lang w:val="uk-UA" w:eastAsia="uk-UA"/>
              </w:rPr>
              <w:t>половинi</w:t>
            </w:r>
            <w:proofErr w:type="spellEnd"/>
            <w:r w:rsidRPr="00761ECD">
              <w:rPr>
                <w:rFonts w:ascii="Arial Cyr" w:eastAsia="Times New Roman" w:hAnsi="Arial Cyr" w:cs="Times New Roman"/>
                <w:color w:val="000000"/>
                <w:sz w:val="20"/>
                <w:szCs w:val="20"/>
                <w:lang w:val="uk-UA" w:eastAsia="uk-UA"/>
              </w:rPr>
              <w:t xml:space="preserve"> проїжджої частини при систематичному </w:t>
            </w:r>
            <w:proofErr w:type="spellStart"/>
            <w:r w:rsidRPr="00761ECD">
              <w:rPr>
                <w:rFonts w:ascii="Arial Cyr" w:eastAsia="Times New Roman" w:hAnsi="Arial Cyr" w:cs="Times New Roman"/>
                <w:color w:val="000000"/>
                <w:sz w:val="20"/>
                <w:szCs w:val="20"/>
                <w:lang w:val="uk-UA" w:eastAsia="uk-UA"/>
              </w:rPr>
              <w:t>русi</w:t>
            </w:r>
            <w:proofErr w:type="spellEnd"/>
            <w:r w:rsidRPr="00761ECD">
              <w:rPr>
                <w:rFonts w:ascii="Arial Cyr" w:eastAsia="Times New Roman" w:hAnsi="Arial Cyr" w:cs="Times New Roman"/>
                <w:color w:val="000000"/>
                <w:sz w:val="20"/>
                <w:szCs w:val="20"/>
                <w:lang w:val="uk-UA" w:eastAsia="uk-UA"/>
              </w:rPr>
              <w:br/>
              <w:t xml:space="preserve">транспорту на </w:t>
            </w:r>
            <w:proofErr w:type="spellStart"/>
            <w:r w:rsidRPr="00761ECD">
              <w:rPr>
                <w:rFonts w:ascii="Arial Cyr" w:eastAsia="Times New Roman" w:hAnsi="Arial Cyr" w:cs="Times New Roman"/>
                <w:color w:val="000000"/>
                <w:sz w:val="20"/>
                <w:szCs w:val="20"/>
                <w:lang w:val="uk-UA" w:eastAsia="uk-UA"/>
              </w:rPr>
              <w:t>другiй</w:t>
            </w:r>
            <w:proofErr w:type="spellEnd"/>
            <w:r w:rsidRPr="00761ECD">
              <w:rPr>
                <w:rFonts w:ascii="Arial Cyr" w:eastAsia="Times New Roman" w:hAnsi="Arial Cyr" w:cs="Times New Roman"/>
                <w:color w:val="000000"/>
                <w:sz w:val="20"/>
                <w:szCs w:val="20"/>
                <w:lang w:val="uk-UA" w:eastAsia="uk-UA"/>
              </w:rPr>
              <w:t>]</w:t>
            </w:r>
          </w:p>
        </w:tc>
        <w:tc>
          <w:tcPr>
            <w:tcW w:w="1600" w:type="dxa"/>
            <w:gridSpan w:val="2"/>
            <w:tcBorders>
              <w:top w:val="nil"/>
              <w:left w:val="single" w:sz="4" w:space="0" w:color="auto"/>
              <w:bottom w:val="single" w:sz="4" w:space="0" w:color="auto"/>
              <w:right w:val="nil"/>
            </w:tcBorders>
            <w:shd w:val="clear" w:color="auto" w:fill="auto"/>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xml:space="preserve">  м</w:t>
            </w:r>
          </w:p>
        </w:tc>
        <w:tc>
          <w:tcPr>
            <w:tcW w:w="1580" w:type="dxa"/>
            <w:tcBorders>
              <w:top w:val="nil"/>
              <w:left w:val="single" w:sz="4" w:space="0" w:color="auto"/>
              <w:bottom w:val="single" w:sz="4" w:space="0" w:color="auto"/>
              <w:right w:val="single" w:sz="4" w:space="0" w:color="000000"/>
            </w:tcBorders>
            <w:shd w:val="clear" w:color="auto" w:fill="auto"/>
            <w:hideMark/>
          </w:tcPr>
          <w:p w:rsidR="00761ECD" w:rsidRPr="00761ECD" w:rsidRDefault="00761ECD" w:rsidP="00761ECD">
            <w:pPr>
              <w:spacing w:after="0" w:line="240" w:lineRule="auto"/>
              <w:jc w:val="right"/>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422</w:t>
            </w:r>
          </w:p>
        </w:tc>
        <w:tc>
          <w:tcPr>
            <w:tcW w:w="1398" w:type="dxa"/>
            <w:tcBorders>
              <w:top w:val="nil"/>
              <w:left w:val="nil"/>
              <w:bottom w:val="single" w:sz="4" w:space="0" w:color="auto"/>
              <w:right w:val="single" w:sz="8" w:space="0" w:color="auto"/>
            </w:tcBorders>
            <w:shd w:val="clear" w:color="auto" w:fill="auto"/>
            <w:vAlign w:val="center"/>
            <w:hideMark/>
          </w:tcPr>
          <w:p w:rsidR="00761ECD" w:rsidRPr="00761ECD" w:rsidRDefault="00761ECD" w:rsidP="00761ECD">
            <w:pPr>
              <w:spacing w:after="0" w:line="240" w:lineRule="auto"/>
              <w:rPr>
                <w:rFonts w:ascii="Arial Cyr" w:eastAsia="Times New Roman" w:hAnsi="Arial Cyr" w:cs="Times New Roman"/>
                <w:color w:val="000000"/>
                <w:sz w:val="20"/>
                <w:szCs w:val="20"/>
                <w:lang w:val="uk-UA" w:eastAsia="uk-UA"/>
              </w:rPr>
            </w:pPr>
            <w:r w:rsidRPr="00761ECD">
              <w:rPr>
                <w:rFonts w:ascii="Arial Cyr" w:eastAsia="Times New Roman" w:hAnsi="Arial Cyr" w:cs="Times New Roman"/>
                <w:color w:val="000000"/>
                <w:sz w:val="20"/>
                <w:szCs w:val="20"/>
                <w:lang w:val="uk-UA" w:eastAsia="uk-UA"/>
              </w:rPr>
              <w:t> </w:t>
            </w:r>
          </w:p>
        </w:tc>
      </w:tr>
    </w:tbl>
    <w:p w:rsidR="00410010" w:rsidRPr="00410010" w:rsidRDefault="00410010" w:rsidP="00410010">
      <w:pPr>
        <w:spacing w:line="240" w:lineRule="auto"/>
        <w:rPr>
          <w:rFonts w:ascii="Times New Roman" w:hAnsi="Times New Roman" w:cs="Times New Roman"/>
          <w:sz w:val="24"/>
          <w:szCs w:val="24"/>
        </w:rPr>
      </w:pPr>
    </w:p>
    <w:p w:rsidR="00410010" w:rsidRPr="00410010" w:rsidRDefault="00410010" w:rsidP="00410010">
      <w:pPr>
        <w:autoSpaceDE w:val="0"/>
        <w:autoSpaceDN w:val="0"/>
        <w:spacing w:after="0" w:line="240" w:lineRule="auto"/>
        <w:rPr>
          <w:rFonts w:ascii="Times New Roman" w:hAnsi="Times New Roman" w:cs="Times New Roman"/>
          <w:sz w:val="24"/>
          <w:szCs w:val="24"/>
        </w:rPr>
      </w:pPr>
    </w:p>
    <w:p w:rsidR="00234B8A" w:rsidRPr="00410010" w:rsidRDefault="00EE6923" w:rsidP="00410010">
      <w:pPr>
        <w:spacing w:after="0" w:line="240" w:lineRule="auto"/>
        <w:rPr>
          <w:rFonts w:ascii="Times New Roman" w:eastAsia="Times New Roman" w:hAnsi="Times New Roman" w:cs="Times New Roman"/>
          <w:sz w:val="24"/>
          <w:szCs w:val="24"/>
          <w:lang w:val="uk-UA" w:eastAsia="ru-RU"/>
        </w:rPr>
      </w:pPr>
      <w:r w:rsidRPr="009E53E7">
        <w:rPr>
          <w:rFonts w:ascii="Times New Roman" w:eastAsia="Times New Roman" w:hAnsi="Times New Roman" w:cs="Times New Roman"/>
          <w:b/>
          <w:sz w:val="24"/>
          <w:szCs w:val="24"/>
          <w:lang w:val="uk-UA" w:eastAsia="ru-RU"/>
        </w:rPr>
        <w:t>14.</w:t>
      </w:r>
      <w:r>
        <w:rPr>
          <w:rFonts w:ascii="Times New Roman" w:eastAsia="Times New Roman" w:hAnsi="Times New Roman" w:cs="Times New Roman"/>
          <w:sz w:val="24"/>
          <w:szCs w:val="24"/>
          <w:lang w:val="uk-UA" w:eastAsia="ru-RU"/>
        </w:rPr>
        <w:t xml:space="preserve"> Забезпечення тендерної пропозиції у вигляді банківської гарантії.</w:t>
      </w:r>
    </w:p>
    <w:p w:rsidR="00234B8A" w:rsidRPr="00410010" w:rsidRDefault="00234B8A" w:rsidP="00410010">
      <w:pPr>
        <w:spacing w:after="0" w:line="240" w:lineRule="auto"/>
        <w:ind w:left="360" w:firstLine="180"/>
        <w:jc w:val="center"/>
        <w:rPr>
          <w:rFonts w:ascii="Times New Roman" w:eastAsia="Times New Roman" w:hAnsi="Times New Roman" w:cs="Times New Roman"/>
          <w:sz w:val="24"/>
          <w:szCs w:val="24"/>
          <w:lang w:val="uk-UA" w:eastAsia="ru-RU"/>
        </w:rPr>
      </w:pPr>
    </w:p>
    <w:p w:rsidR="00234B8A" w:rsidRDefault="00234B8A" w:rsidP="00410010">
      <w:pPr>
        <w:spacing w:after="0" w:line="240" w:lineRule="auto"/>
        <w:ind w:right="389"/>
        <w:jc w:val="both"/>
        <w:rPr>
          <w:rFonts w:ascii="Times New Roman" w:eastAsia="Times New Roman" w:hAnsi="Times New Roman" w:cs="Times New Roman"/>
          <w:sz w:val="24"/>
          <w:szCs w:val="24"/>
          <w:lang w:val="uk-UA" w:eastAsia="ru-RU"/>
        </w:rPr>
      </w:pPr>
    </w:p>
    <w:sectPr w:rsidR="00234B8A" w:rsidSect="0070190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Cyr">
    <w:panose1 w:val="020B0604020202020204"/>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B2D"/>
    <w:multiLevelType w:val="multilevel"/>
    <w:tmpl w:val="9EE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322E0"/>
    <w:multiLevelType w:val="multilevel"/>
    <w:tmpl w:val="092E8DC8"/>
    <w:lvl w:ilvl="0">
      <w:start w:val="1"/>
      <w:numFmt w:val="decimal"/>
      <w:lvlText w:val="%1."/>
      <w:lvlJc w:val="left"/>
      <w:pPr>
        <w:tabs>
          <w:tab w:val="num" w:pos="720"/>
        </w:tabs>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BB22804"/>
    <w:multiLevelType w:val="hybridMultilevel"/>
    <w:tmpl w:val="A92A35C4"/>
    <w:lvl w:ilvl="0" w:tplc="4BEE5B3C">
      <w:start w:val="9"/>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963296"/>
    <w:multiLevelType w:val="hybridMultilevel"/>
    <w:tmpl w:val="C8C2389A"/>
    <w:lvl w:ilvl="0" w:tplc="C944BB9C">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AE3602"/>
    <w:multiLevelType w:val="multilevel"/>
    <w:tmpl w:val="3ED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8492C"/>
    <w:multiLevelType w:val="multilevel"/>
    <w:tmpl w:val="D60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A1B69"/>
    <w:multiLevelType w:val="hybridMultilevel"/>
    <w:tmpl w:val="4E00E7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3F462ED9"/>
    <w:multiLevelType w:val="multilevel"/>
    <w:tmpl w:val="EE9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13563"/>
    <w:multiLevelType w:val="hybridMultilevel"/>
    <w:tmpl w:val="F5100FEC"/>
    <w:lvl w:ilvl="0" w:tplc="959E5B74">
      <w:start w:val="4"/>
      <w:numFmt w:val="bullet"/>
      <w:lvlText w:val="-"/>
      <w:lvlJc w:val="left"/>
      <w:pPr>
        <w:ind w:left="720" w:hanging="360"/>
      </w:pPr>
      <w:rPr>
        <w:rFonts w:ascii="Times New Roman" w:eastAsia="Times New Roman" w:hAnsi="Times New Roman" w:cs="Times New Roman" w:hint="default"/>
        <w:b w:val="0"/>
        <w:color w:val="00000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99347B8"/>
    <w:multiLevelType w:val="hybridMultilevel"/>
    <w:tmpl w:val="4E00E7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8"/>
  </w:num>
  <w:num w:numId="8">
    <w:abstractNumId w:val="6"/>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012"/>
    <w:rsid w:val="00005250"/>
    <w:rsid w:val="00015F1F"/>
    <w:rsid w:val="000317BB"/>
    <w:rsid w:val="00047201"/>
    <w:rsid w:val="00084DE0"/>
    <w:rsid w:val="000A125F"/>
    <w:rsid w:val="000A2CFB"/>
    <w:rsid w:val="000B6A5C"/>
    <w:rsid w:val="000D793D"/>
    <w:rsid w:val="000F16DE"/>
    <w:rsid w:val="000F51CB"/>
    <w:rsid w:val="0010464A"/>
    <w:rsid w:val="0010580E"/>
    <w:rsid w:val="0010582A"/>
    <w:rsid w:val="00126D8E"/>
    <w:rsid w:val="00142284"/>
    <w:rsid w:val="00145A40"/>
    <w:rsid w:val="00146151"/>
    <w:rsid w:val="0015407D"/>
    <w:rsid w:val="001551DD"/>
    <w:rsid w:val="00160DFF"/>
    <w:rsid w:val="00175C4B"/>
    <w:rsid w:val="00182639"/>
    <w:rsid w:val="001D7F98"/>
    <w:rsid w:val="001F7596"/>
    <w:rsid w:val="00200786"/>
    <w:rsid w:val="0022206F"/>
    <w:rsid w:val="00234B8A"/>
    <w:rsid w:val="00236CA2"/>
    <w:rsid w:val="00246ABF"/>
    <w:rsid w:val="002524F0"/>
    <w:rsid w:val="00263E93"/>
    <w:rsid w:val="0027247C"/>
    <w:rsid w:val="00280EA3"/>
    <w:rsid w:val="00293D8F"/>
    <w:rsid w:val="00296DBC"/>
    <w:rsid w:val="002A449A"/>
    <w:rsid w:val="002B6D7B"/>
    <w:rsid w:val="002D6E64"/>
    <w:rsid w:val="002E2B4E"/>
    <w:rsid w:val="002F5543"/>
    <w:rsid w:val="0030025F"/>
    <w:rsid w:val="0030280B"/>
    <w:rsid w:val="00312CA9"/>
    <w:rsid w:val="00314C24"/>
    <w:rsid w:val="00317D98"/>
    <w:rsid w:val="003210EF"/>
    <w:rsid w:val="00332A8C"/>
    <w:rsid w:val="00336A1C"/>
    <w:rsid w:val="00337510"/>
    <w:rsid w:val="00337E6A"/>
    <w:rsid w:val="00341CB9"/>
    <w:rsid w:val="003459E9"/>
    <w:rsid w:val="00347490"/>
    <w:rsid w:val="003542B1"/>
    <w:rsid w:val="00357B98"/>
    <w:rsid w:val="00370923"/>
    <w:rsid w:val="003722C9"/>
    <w:rsid w:val="00390AA3"/>
    <w:rsid w:val="003A160E"/>
    <w:rsid w:val="003A7E36"/>
    <w:rsid w:val="003E13A9"/>
    <w:rsid w:val="003E6492"/>
    <w:rsid w:val="003F05C1"/>
    <w:rsid w:val="00410010"/>
    <w:rsid w:val="00417AFF"/>
    <w:rsid w:val="00420001"/>
    <w:rsid w:val="00430C89"/>
    <w:rsid w:val="00431681"/>
    <w:rsid w:val="0044562F"/>
    <w:rsid w:val="00447088"/>
    <w:rsid w:val="00477BB9"/>
    <w:rsid w:val="004960CC"/>
    <w:rsid w:val="004A1F99"/>
    <w:rsid w:val="004A77EE"/>
    <w:rsid w:val="004B39EB"/>
    <w:rsid w:val="004C143C"/>
    <w:rsid w:val="004C5064"/>
    <w:rsid w:val="004C73CB"/>
    <w:rsid w:val="004D03FA"/>
    <w:rsid w:val="004E7C3B"/>
    <w:rsid w:val="004F0F5C"/>
    <w:rsid w:val="004F5C55"/>
    <w:rsid w:val="004F6872"/>
    <w:rsid w:val="005076B1"/>
    <w:rsid w:val="00507FDF"/>
    <w:rsid w:val="00527122"/>
    <w:rsid w:val="00542C05"/>
    <w:rsid w:val="00550F82"/>
    <w:rsid w:val="005849EE"/>
    <w:rsid w:val="00586846"/>
    <w:rsid w:val="00586C01"/>
    <w:rsid w:val="005920C8"/>
    <w:rsid w:val="005A14C2"/>
    <w:rsid w:val="005A57B5"/>
    <w:rsid w:val="005C35EE"/>
    <w:rsid w:val="00600A69"/>
    <w:rsid w:val="0061525F"/>
    <w:rsid w:val="00630B8F"/>
    <w:rsid w:val="00643890"/>
    <w:rsid w:val="00644BD1"/>
    <w:rsid w:val="00652665"/>
    <w:rsid w:val="00652EBD"/>
    <w:rsid w:val="00662816"/>
    <w:rsid w:val="006804E8"/>
    <w:rsid w:val="006915DC"/>
    <w:rsid w:val="0069468A"/>
    <w:rsid w:val="006B011F"/>
    <w:rsid w:val="006C65B2"/>
    <w:rsid w:val="00701904"/>
    <w:rsid w:val="007064F6"/>
    <w:rsid w:val="007135FB"/>
    <w:rsid w:val="00716197"/>
    <w:rsid w:val="007255FF"/>
    <w:rsid w:val="00727C7B"/>
    <w:rsid w:val="0073127A"/>
    <w:rsid w:val="00733DF7"/>
    <w:rsid w:val="007364C3"/>
    <w:rsid w:val="00736F8D"/>
    <w:rsid w:val="00741607"/>
    <w:rsid w:val="00751D5D"/>
    <w:rsid w:val="00761ECD"/>
    <w:rsid w:val="007742DB"/>
    <w:rsid w:val="0077658B"/>
    <w:rsid w:val="007871D9"/>
    <w:rsid w:val="00793C99"/>
    <w:rsid w:val="007A03B4"/>
    <w:rsid w:val="007B21E5"/>
    <w:rsid w:val="007B26F2"/>
    <w:rsid w:val="007D23C2"/>
    <w:rsid w:val="007D2D7D"/>
    <w:rsid w:val="007D6CFB"/>
    <w:rsid w:val="007F1001"/>
    <w:rsid w:val="007F5306"/>
    <w:rsid w:val="00802C97"/>
    <w:rsid w:val="0080696D"/>
    <w:rsid w:val="008171B7"/>
    <w:rsid w:val="00827093"/>
    <w:rsid w:val="0084584C"/>
    <w:rsid w:val="008755AA"/>
    <w:rsid w:val="0088749A"/>
    <w:rsid w:val="008A3F94"/>
    <w:rsid w:val="008A7F1C"/>
    <w:rsid w:val="008B156E"/>
    <w:rsid w:val="008B4743"/>
    <w:rsid w:val="008D7E08"/>
    <w:rsid w:val="00900976"/>
    <w:rsid w:val="009010BE"/>
    <w:rsid w:val="009021B9"/>
    <w:rsid w:val="00904EAC"/>
    <w:rsid w:val="00914A15"/>
    <w:rsid w:val="00964592"/>
    <w:rsid w:val="009C4F3B"/>
    <w:rsid w:val="009D6F4C"/>
    <w:rsid w:val="009E2F08"/>
    <w:rsid w:val="009E53E7"/>
    <w:rsid w:val="009F5AAD"/>
    <w:rsid w:val="00A07D68"/>
    <w:rsid w:val="00A107B9"/>
    <w:rsid w:val="00A269FE"/>
    <w:rsid w:val="00A27229"/>
    <w:rsid w:val="00A27B49"/>
    <w:rsid w:val="00A3166A"/>
    <w:rsid w:val="00A327D1"/>
    <w:rsid w:val="00A56219"/>
    <w:rsid w:val="00A707DB"/>
    <w:rsid w:val="00A71075"/>
    <w:rsid w:val="00A84883"/>
    <w:rsid w:val="00A9329A"/>
    <w:rsid w:val="00A9556A"/>
    <w:rsid w:val="00AA24C7"/>
    <w:rsid w:val="00AC7281"/>
    <w:rsid w:val="00AD2EBE"/>
    <w:rsid w:val="00AE237B"/>
    <w:rsid w:val="00AE73FD"/>
    <w:rsid w:val="00B02F13"/>
    <w:rsid w:val="00B10407"/>
    <w:rsid w:val="00B229CA"/>
    <w:rsid w:val="00B27AAD"/>
    <w:rsid w:val="00B33249"/>
    <w:rsid w:val="00B55444"/>
    <w:rsid w:val="00B62AA2"/>
    <w:rsid w:val="00B72A27"/>
    <w:rsid w:val="00B7482A"/>
    <w:rsid w:val="00B95106"/>
    <w:rsid w:val="00BA2F2D"/>
    <w:rsid w:val="00BB35AF"/>
    <w:rsid w:val="00BB4F4C"/>
    <w:rsid w:val="00BC1B89"/>
    <w:rsid w:val="00BC65E4"/>
    <w:rsid w:val="00C026AB"/>
    <w:rsid w:val="00C158BF"/>
    <w:rsid w:val="00C2013D"/>
    <w:rsid w:val="00C3084C"/>
    <w:rsid w:val="00C31573"/>
    <w:rsid w:val="00C33A23"/>
    <w:rsid w:val="00C34D9A"/>
    <w:rsid w:val="00C37251"/>
    <w:rsid w:val="00C41BD3"/>
    <w:rsid w:val="00C46502"/>
    <w:rsid w:val="00C60CA0"/>
    <w:rsid w:val="00C847B7"/>
    <w:rsid w:val="00C904B4"/>
    <w:rsid w:val="00C94555"/>
    <w:rsid w:val="00CA3D35"/>
    <w:rsid w:val="00CA63A1"/>
    <w:rsid w:val="00CB030F"/>
    <w:rsid w:val="00CB5052"/>
    <w:rsid w:val="00CC6F22"/>
    <w:rsid w:val="00CD36DF"/>
    <w:rsid w:val="00CF531B"/>
    <w:rsid w:val="00D06040"/>
    <w:rsid w:val="00D225AB"/>
    <w:rsid w:val="00D22A33"/>
    <w:rsid w:val="00D22E1C"/>
    <w:rsid w:val="00D2552E"/>
    <w:rsid w:val="00D36C47"/>
    <w:rsid w:val="00D64125"/>
    <w:rsid w:val="00D65AF7"/>
    <w:rsid w:val="00D72012"/>
    <w:rsid w:val="00D82443"/>
    <w:rsid w:val="00D83E40"/>
    <w:rsid w:val="00D84DD2"/>
    <w:rsid w:val="00D87D46"/>
    <w:rsid w:val="00D93687"/>
    <w:rsid w:val="00D94E80"/>
    <w:rsid w:val="00DA0965"/>
    <w:rsid w:val="00DA3380"/>
    <w:rsid w:val="00DA46B2"/>
    <w:rsid w:val="00DB0F27"/>
    <w:rsid w:val="00DC7EF6"/>
    <w:rsid w:val="00DD5AAB"/>
    <w:rsid w:val="00DD60F3"/>
    <w:rsid w:val="00DE2EFF"/>
    <w:rsid w:val="00DE58DE"/>
    <w:rsid w:val="00DF1F69"/>
    <w:rsid w:val="00E019C5"/>
    <w:rsid w:val="00E11CC4"/>
    <w:rsid w:val="00E14409"/>
    <w:rsid w:val="00E16C1B"/>
    <w:rsid w:val="00E2442E"/>
    <w:rsid w:val="00E348E1"/>
    <w:rsid w:val="00E40803"/>
    <w:rsid w:val="00E40A10"/>
    <w:rsid w:val="00E51B47"/>
    <w:rsid w:val="00E6085F"/>
    <w:rsid w:val="00E93681"/>
    <w:rsid w:val="00ED45C0"/>
    <w:rsid w:val="00EE0079"/>
    <w:rsid w:val="00EE23B0"/>
    <w:rsid w:val="00EE6923"/>
    <w:rsid w:val="00EE7E2D"/>
    <w:rsid w:val="00F241AE"/>
    <w:rsid w:val="00F301BB"/>
    <w:rsid w:val="00F351F7"/>
    <w:rsid w:val="00F37B9B"/>
    <w:rsid w:val="00F4212B"/>
    <w:rsid w:val="00F645B2"/>
    <w:rsid w:val="00F825D3"/>
    <w:rsid w:val="00F903EC"/>
    <w:rsid w:val="00F91046"/>
    <w:rsid w:val="00FB47D0"/>
    <w:rsid w:val="00FB6521"/>
    <w:rsid w:val="00FB6BD8"/>
    <w:rsid w:val="00FD3086"/>
    <w:rsid w:val="00FD6993"/>
    <w:rsid w:val="00FE10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8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A2CFB"/>
    <w:pPr>
      <w:ind w:left="720"/>
      <w:contextualSpacing/>
    </w:pPr>
  </w:style>
  <w:style w:type="paragraph" w:styleId="a5">
    <w:name w:val="Balloon Text"/>
    <w:basedOn w:val="a"/>
    <w:link w:val="a6"/>
    <w:uiPriority w:val="99"/>
    <w:semiHidden/>
    <w:unhideWhenUsed/>
    <w:rsid w:val="00644BD1"/>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44BD1"/>
    <w:rPr>
      <w:rFonts w:ascii="Segoe UI" w:hAnsi="Segoe UI" w:cs="Segoe UI"/>
      <w:sz w:val="18"/>
      <w:szCs w:val="18"/>
    </w:rPr>
  </w:style>
  <w:style w:type="character" w:styleId="a7">
    <w:name w:val="Hyperlink"/>
    <w:basedOn w:val="a0"/>
    <w:uiPriority w:val="99"/>
    <w:unhideWhenUsed/>
    <w:rsid w:val="007364C3"/>
    <w:rPr>
      <w:color w:val="0000FF"/>
      <w:u w:val="single"/>
    </w:rPr>
  </w:style>
  <w:style w:type="character" w:styleId="a8">
    <w:name w:val="FollowedHyperlink"/>
    <w:basedOn w:val="a0"/>
    <w:uiPriority w:val="99"/>
    <w:semiHidden/>
    <w:unhideWhenUsed/>
    <w:rsid w:val="007364C3"/>
    <w:rPr>
      <w:color w:val="954F72" w:themeColor="followedHyperlink"/>
      <w:u w:val="single"/>
    </w:rPr>
  </w:style>
  <w:style w:type="character" w:customStyle="1" w:styleId="UnresolvedMention">
    <w:name w:val="Unresolved Mention"/>
    <w:basedOn w:val="a0"/>
    <w:uiPriority w:val="99"/>
    <w:semiHidden/>
    <w:unhideWhenUsed/>
    <w:rsid w:val="007364C3"/>
    <w:rPr>
      <w:color w:val="605E5C"/>
      <w:shd w:val="clear" w:color="auto" w:fill="E1DFDD"/>
    </w:rPr>
  </w:style>
  <w:style w:type="character" w:styleId="a9">
    <w:name w:val="annotation reference"/>
    <w:basedOn w:val="a0"/>
    <w:uiPriority w:val="99"/>
    <w:semiHidden/>
    <w:unhideWhenUsed/>
    <w:rsid w:val="00312CA9"/>
    <w:rPr>
      <w:sz w:val="16"/>
      <w:szCs w:val="16"/>
    </w:rPr>
  </w:style>
  <w:style w:type="paragraph" w:styleId="aa">
    <w:name w:val="annotation text"/>
    <w:basedOn w:val="a"/>
    <w:link w:val="ab"/>
    <w:uiPriority w:val="99"/>
    <w:semiHidden/>
    <w:unhideWhenUsed/>
    <w:rsid w:val="00312CA9"/>
    <w:pPr>
      <w:spacing w:line="240" w:lineRule="auto"/>
    </w:pPr>
    <w:rPr>
      <w:sz w:val="20"/>
      <w:szCs w:val="20"/>
    </w:rPr>
  </w:style>
  <w:style w:type="character" w:customStyle="1" w:styleId="ab">
    <w:name w:val="Текст примечания Знак"/>
    <w:basedOn w:val="a0"/>
    <w:link w:val="aa"/>
    <w:uiPriority w:val="99"/>
    <w:semiHidden/>
    <w:rsid w:val="00312CA9"/>
    <w:rPr>
      <w:sz w:val="20"/>
      <w:szCs w:val="20"/>
    </w:rPr>
  </w:style>
  <w:style w:type="paragraph" w:styleId="ac">
    <w:name w:val="annotation subject"/>
    <w:basedOn w:val="aa"/>
    <w:next w:val="aa"/>
    <w:link w:val="ad"/>
    <w:uiPriority w:val="99"/>
    <w:semiHidden/>
    <w:unhideWhenUsed/>
    <w:rsid w:val="00312CA9"/>
    <w:rPr>
      <w:b/>
      <w:bCs/>
    </w:rPr>
  </w:style>
  <w:style w:type="character" w:customStyle="1" w:styleId="ad">
    <w:name w:val="Тема примечания Знак"/>
    <w:basedOn w:val="ab"/>
    <w:link w:val="ac"/>
    <w:uiPriority w:val="99"/>
    <w:semiHidden/>
    <w:rsid w:val="00312CA9"/>
    <w:rPr>
      <w:b/>
      <w:bCs/>
      <w:sz w:val="20"/>
      <w:szCs w:val="20"/>
    </w:rPr>
  </w:style>
  <w:style w:type="character" w:styleId="ae">
    <w:name w:val="Strong"/>
    <w:basedOn w:val="a0"/>
    <w:uiPriority w:val="22"/>
    <w:qFormat/>
    <w:rsid w:val="00084DE0"/>
    <w:rPr>
      <w:b/>
      <w:bCs/>
    </w:rPr>
  </w:style>
  <w:style w:type="table" w:styleId="af">
    <w:name w:val="Table Grid"/>
    <w:basedOn w:val="a1"/>
    <w:uiPriority w:val="39"/>
    <w:rsid w:val="00390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aliases w:val="Обычный (Web)"/>
    <w:basedOn w:val="a"/>
    <w:link w:val="af1"/>
    <w:uiPriority w:val="99"/>
    <w:qFormat/>
    <w:rsid w:val="004A1F9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1">
    <w:name w:val="Обычный1"/>
    <w:uiPriority w:val="99"/>
    <w:qFormat/>
    <w:rsid w:val="004A1F99"/>
    <w:pPr>
      <w:spacing w:after="0" w:line="276" w:lineRule="auto"/>
    </w:pPr>
    <w:rPr>
      <w:rFonts w:ascii="Arial" w:eastAsia="Arial" w:hAnsi="Arial" w:cs="Arial"/>
      <w:color w:val="000000"/>
      <w:lang w:eastAsia="ru-RU"/>
    </w:rPr>
  </w:style>
  <w:style w:type="character" w:customStyle="1" w:styleId="qowt-font2-timesnewroman">
    <w:name w:val="qowt-font2-timesnewroman"/>
    <w:uiPriority w:val="99"/>
    <w:qFormat/>
    <w:rsid w:val="004A1F99"/>
    <w:rPr>
      <w:rFonts w:cs="Times New Roman"/>
    </w:rPr>
  </w:style>
  <w:style w:type="character" w:customStyle="1" w:styleId="af1">
    <w:name w:val="Обычный (веб) Знак"/>
    <w:aliases w:val="Обычный (Web) Знак"/>
    <w:link w:val="af0"/>
    <w:locked/>
    <w:rsid w:val="00FD6993"/>
    <w:rPr>
      <w:rFonts w:ascii="Times New Roman" w:eastAsia="Times New Roman" w:hAnsi="Times New Roman" w:cs="Times New Roman"/>
      <w:sz w:val="24"/>
      <w:szCs w:val="24"/>
      <w:lang w:val="uk-UA" w:eastAsia="uk-UA"/>
    </w:rPr>
  </w:style>
  <w:style w:type="paragraph" w:customStyle="1" w:styleId="af2">
    <w:name w:val="Содержимое таблицы"/>
    <w:basedOn w:val="a"/>
    <w:uiPriority w:val="99"/>
    <w:rsid w:val="00900976"/>
    <w:pPr>
      <w:suppressLineNumbers/>
      <w:suppressAutoHyphens/>
      <w:spacing w:after="0" w:line="240" w:lineRule="auto"/>
    </w:pPr>
    <w:rPr>
      <w:rFonts w:ascii="Times New Roman" w:eastAsia="Times New Roman" w:hAnsi="Times New Roman" w:cs="Times New Roman"/>
      <w:sz w:val="24"/>
      <w:szCs w:val="24"/>
      <w:lang w:eastAsia="zh-CN"/>
    </w:rPr>
  </w:style>
  <w:style w:type="character" w:customStyle="1" w:styleId="a4">
    <w:name w:val="Абзац списка Знак"/>
    <w:link w:val="a3"/>
    <w:uiPriority w:val="34"/>
    <w:locked/>
    <w:rsid w:val="007312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8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CFB"/>
    <w:pPr>
      <w:ind w:left="720"/>
      <w:contextualSpacing/>
    </w:pPr>
  </w:style>
  <w:style w:type="paragraph" w:styleId="a4">
    <w:name w:val="Balloon Text"/>
    <w:basedOn w:val="a"/>
    <w:link w:val="a5"/>
    <w:uiPriority w:val="99"/>
    <w:semiHidden/>
    <w:unhideWhenUsed/>
    <w:rsid w:val="00644BD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44BD1"/>
    <w:rPr>
      <w:rFonts w:ascii="Segoe UI" w:hAnsi="Segoe UI" w:cs="Segoe UI"/>
      <w:sz w:val="18"/>
      <w:szCs w:val="18"/>
    </w:rPr>
  </w:style>
  <w:style w:type="character" w:styleId="a6">
    <w:name w:val="Hyperlink"/>
    <w:basedOn w:val="a0"/>
    <w:uiPriority w:val="99"/>
    <w:unhideWhenUsed/>
    <w:rsid w:val="007364C3"/>
    <w:rPr>
      <w:color w:val="0000FF"/>
      <w:u w:val="single"/>
    </w:rPr>
  </w:style>
  <w:style w:type="character" w:styleId="a7">
    <w:name w:val="FollowedHyperlink"/>
    <w:basedOn w:val="a0"/>
    <w:uiPriority w:val="99"/>
    <w:semiHidden/>
    <w:unhideWhenUsed/>
    <w:rsid w:val="007364C3"/>
    <w:rPr>
      <w:color w:val="954F72" w:themeColor="followedHyperlink"/>
      <w:u w:val="single"/>
    </w:rPr>
  </w:style>
  <w:style w:type="character" w:customStyle="1" w:styleId="UnresolvedMention">
    <w:name w:val="Unresolved Mention"/>
    <w:basedOn w:val="a0"/>
    <w:uiPriority w:val="99"/>
    <w:semiHidden/>
    <w:unhideWhenUsed/>
    <w:rsid w:val="007364C3"/>
    <w:rPr>
      <w:color w:val="605E5C"/>
      <w:shd w:val="clear" w:color="auto" w:fill="E1DFDD"/>
    </w:rPr>
  </w:style>
  <w:style w:type="character" w:styleId="a8">
    <w:name w:val="annotation reference"/>
    <w:basedOn w:val="a0"/>
    <w:uiPriority w:val="99"/>
    <w:semiHidden/>
    <w:unhideWhenUsed/>
    <w:rsid w:val="00312CA9"/>
    <w:rPr>
      <w:sz w:val="16"/>
      <w:szCs w:val="16"/>
    </w:rPr>
  </w:style>
  <w:style w:type="paragraph" w:styleId="a9">
    <w:name w:val="annotation text"/>
    <w:basedOn w:val="a"/>
    <w:link w:val="aa"/>
    <w:uiPriority w:val="99"/>
    <w:semiHidden/>
    <w:unhideWhenUsed/>
    <w:rsid w:val="00312CA9"/>
    <w:pPr>
      <w:spacing w:line="240" w:lineRule="auto"/>
    </w:pPr>
    <w:rPr>
      <w:sz w:val="20"/>
      <w:szCs w:val="20"/>
    </w:rPr>
  </w:style>
  <w:style w:type="character" w:customStyle="1" w:styleId="aa">
    <w:name w:val="Текст примечания Знак"/>
    <w:basedOn w:val="a0"/>
    <w:link w:val="a9"/>
    <w:uiPriority w:val="99"/>
    <w:semiHidden/>
    <w:rsid w:val="00312CA9"/>
    <w:rPr>
      <w:sz w:val="20"/>
      <w:szCs w:val="20"/>
    </w:rPr>
  </w:style>
  <w:style w:type="paragraph" w:styleId="ab">
    <w:name w:val="annotation subject"/>
    <w:basedOn w:val="a9"/>
    <w:next w:val="a9"/>
    <w:link w:val="ac"/>
    <w:uiPriority w:val="99"/>
    <w:semiHidden/>
    <w:unhideWhenUsed/>
    <w:rsid w:val="00312CA9"/>
    <w:rPr>
      <w:b/>
      <w:bCs/>
    </w:rPr>
  </w:style>
  <w:style w:type="character" w:customStyle="1" w:styleId="ac">
    <w:name w:val="Тема примечания Знак"/>
    <w:basedOn w:val="aa"/>
    <w:link w:val="ab"/>
    <w:uiPriority w:val="99"/>
    <w:semiHidden/>
    <w:rsid w:val="00312CA9"/>
    <w:rPr>
      <w:b/>
      <w:bCs/>
      <w:sz w:val="20"/>
      <w:szCs w:val="20"/>
    </w:rPr>
  </w:style>
  <w:style w:type="character" w:styleId="ad">
    <w:name w:val="Strong"/>
    <w:basedOn w:val="a0"/>
    <w:uiPriority w:val="22"/>
    <w:qFormat/>
    <w:rsid w:val="00084DE0"/>
    <w:rPr>
      <w:b/>
      <w:bCs/>
    </w:rPr>
  </w:style>
  <w:style w:type="table" w:styleId="ae">
    <w:name w:val="Table Grid"/>
    <w:basedOn w:val="a1"/>
    <w:uiPriority w:val="39"/>
    <w:rsid w:val="00390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aliases w:val="Обычный (Web)"/>
    <w:basedOn w:val="a"/>
    <w:link w:val="af0"/>
    <w:uiPriority w:val="99"/>
    <w:qFormat/>
    <w:rsid w:val="004A1F9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1">
    <w:name w:val="Обычный1"/>
    <w:uiPriority w:val="99"/>
    <w:qFormat/>
    <w:rsid w:val="004A1F99"/>
    <w:pPr>
      <w:spacing w:after="0" w:line="276" w:lineRule="auto"/>
    </w:pPr>
    <w:rPr>
      <w:rFonts w:ascii="Arial" w:eastAsia="Arial" w:hAnsi="Arial" w:cs="Arial"/>
      <w:color w:val="000000"/>
      <w:lang w:eastAsia="ru-RU"/>
    </w:rPr>
  </w:style>
  <w:style w:type="character" w:customStyle="1" w:styleId="qowt-font2-timesnewroman">
    <w:name w:val="qowt-font2-timesnewroman"/>
    <w:uiPriority w:val="99"/>
    <w:qFormat/>
    <w:rsid w:val="004A1F99"/>
    <w:rPr>
      <w:rFonts w:cs="Times New Roman"/>
    </w:rPr>
  </w:style>
  <w:style w:type="character" w:customStyle="1" w:styleId="af0">
    <w:name w:val="Обычный (веб) Знак"/>
    <w:aliases w:val="Обычный (Web) Знак"/>
    <w:link w:val="af"/>
    <w:locked/>
    <w:rsid w:val="00FD6993"/>
    <w:rPr>
      <w:rFonts w:ascii="Times New Roman" w:eastAsia="Times New Roman" w:hAnsi="Times New Roman" w:cs="Times New Roman"/>
      <w:sz w:val="24"/>
      <w:szCs w:val="24"/>
      <w:lang w:val="uk-UA" w:eastAsia="uk-UA"/>
    </w:rPr>
  </w:style>
  <w:style w:type="paragraph" w:customStyle="1" w:styleId="af1">
    <w:name w:val="Содержимое таблицы"/>
    <w:basedOn w:val="a"/>
    <w:uiPriority w:val="99"/>
    <w:rsid w:val="0090097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33108257">
      <w:bodyDiv w:val="1"/>
      <w:marLeft w:val="0"/>
      <w:marRight w:val="0"/>
      <w:marTop w:val="0"/>
      <w:marBottom w:val="0"/>
      <w:divBdr>
        <w:top w:val="none" w:sz="0" w:space="0" w:color="auto"/>
        <w:left w:val="none" w:sz="0" w:space="0" w:color="auto"/>
        <w:bottom w:val="none" w:sz="0" w:space="0" w:color="auto"/>
        <w:right w:val="none" w:sz="0" w:space="0" w:color="auto"/>
      </w:divBdr>
    </w:div>
    <w:div w:id="138112965">
      <w:bodyDiv w:val="1"/>
      <w:marLeft w:val="0"/>
      <w:marRight w:val="0"/>
      <w:marTop w:val="0"/>
      <w:marBottom w:val="0"/>
      <w:divBdr>
        <w:top w:val="none" w:sz="0" w:space="0" w:color="auto"/>
        <w:left w:val="none" w:sz="0" w:space="0" w:color="auto"/>
        <w:bottom w:val="none" w:sz="0" w:space="0" w:color="auto"/>
        <w:right w:val="none" w:sz="0" w:space="0" w:color="auto"/>
      </w:divBdr>
    </w:div>
    <w:div w:id="144904227">
      <w:bodyDiv w:val="1"/>
      <w:marLeft w:val="0"/>
      <w:marRight w:val="0"/>
      <w:marTop w:val="0"/>
      <w:marBottom w:val="0"/>
      <w:divBdr>
        <w:top w:val="none" w:sz="0" w:space="0" w:color="auto"/>
        <w:left w:val="none" w:sz="0" w:space="0" w:color="auto"/>
        <w:bottom w:val="none" w:sz="0" w:space="0" w:color="auto"/>
        <w:right w:val="none" w:sz="0" w:space="0" w:color="auto"/>
      </w:divBdr>
    </w:div>
    <w:div w:id="235092510">
      <w:bodyDiv w:val="1"/>
      <w:marLeft w:val="0"/>
      <w:marRight w:val="0"/>
      <w:marTop w:val="0"/>
      <w:marBottom w:val="0"/>
      <w:divBdr>
        <w:top w:val="none" w:sz="0" w:space="0" w:color="auto"/>
        <w:left w:val="none" w:sz="0" w:space="0" w:color="auto"/>
        <w:bottom w:val="none" w:sz="0" w:space="0" w:color="auto"/>
        <w:right w:val="none" w:sz="0" w:space="0" w:color="auto"/>
      </w:divBdr>
    </w:div>
    <w:div w:id="781916502">
      <w:bodyDiv w:val="1"/>
      <w:marLeft w:val="0"/>
      <w:marRight w:val="0"/>
      <w:marTop w:val="0"/>
      <w:marBottom w:val="0"/>
      <w:divBdr>
        <w:top w:val="none" w:sz="0" w:space="0" w:color="auto"/>
        <w:left w:val="none" w:sz="0" w:space="0" w:color="auto"/>
        <w:bottom w:val="none" w:sz="0" w:space="0" w:color="auto"/>
        <w:right w:val="none" w:sz="0" w:space="0" w:color="auto"/>
      </w:divBdr>
    </w:div>
    <w:div w:id="994258743">
      <w:bodyDiv w:val="1"/>
      <w:marLeft w:val="0"/>
      <w:marRight w:val="0"/>
      <w:marTop w:val="0"/>
      <w:marBottom w:val="0"/>
      <w:divBdr>
        <w:top w:val="none" w:sz="0" w:space="0" w:color="auto"/>
        <w:left w:val="none" w:sz="0" w:space="0" w:color="auto"/>
        <w:bottom w:val="none" w:sz="0" w:space="0" w:color="auto"/>
        <w:right w:val="none" w:sz="0" w:space="0" w:color="auto"/>
      </w:divBdr>
    </w:div>
    <w:div w:id="1018240022">
      <w:bodyDiv w:val="1"/>
      <w:marLeft w:val="0"/>
      <w:marRight w:val="0"/>
      <w:marTop w:val="0"/>
      <w:marBottom w:val="0"/>
      <w:divBdr>
        <w:top w:val="none" w:sz="0" w:space="0" w:color="auto"/>
        <w:left w:val="none" w:sz="0" w:space="0" w:color="auto"/>
        <w:bottom w:val="none" w:sz="0" w:space="0" w:color="auto"/>
        <w:right w:val="none" w:sz="0" w:space="0" w:color="auto"/>
      </w:divBdr>
    </w:div>
    <w:div w:id="1089421707">
      <w:bodyDiv w:val="1"/>
      <w:marLeft w:val="0"/>
      <w:marRight w:val="0"/>
      <w:marTop w:val="0"/>
      <w:marBottom w:val="0"/>
      <w:divBdr>
        <w:top w:val="none" w:sz="0" w:space="0" w:color="auto"/>
        <w:left w:val="none" w:sz="0" w:space="0" w:color="auto"/>
        <w:bottom w:val="none" w:sz="0" w:space="0" w:color="auto"/>
        <w:right w:val="none" w:sz="0" w:space="0" w:color="auto"/>
      </w:divBdr>
    </w:div>
    <w:div w:id="1258977538">
      <w:bodyDiv w:val="1"/>
      <w:marLeft w:val="0"/>
      <w:marRight w:val="0"/>
      <w:marTop w:val="0"/>
      <w:marBottom w:val="0"/>
      <w:divBdr>
        <w:top w:val="none" w:sz="0" w:space="0" w:color="auto"/>
        <w:left w:val="none" w:sz="0" w:space="0" w:color="auto"/>
        <w:bottom w:val="none" w:sz="0" w:space="0" w:color="auto"/>
        <w:right w:val="none" w:sz="0" w:space="0" w:color="auto"/>
      </w:divBdr>
    </w:div>
    <w:div w:id="1310943967">
      <w:bodyDiv w:val="1"/>
      <w:marLeft w:val="0"/>
      <w:marRight w:val="0"/>
      <w:marTop w:val="0"/>
      <w:marBottom w:val="0"/>
      <w:divBdr>
        <w:top w:val="none" w:sz="0" w:space="0" w:color="auto"/>
        <w:left w:val="none" w:sz="0" w:space="0" w:color="auto"/>
        <w:bottom w:val="none" w:sz="0" w:space="0" w:color="auto"/>
        <w:right w:val="none" w:sz="0" w:space="0" w:color="auto"/>
      </w:divBdr>
    </w:div>
    <w:div w:id="1457605369">
      <w:bodyDiv w:val="1"/>
      <w:marLeft w:val="0"/>
      <w:marRight w:val="0"/>
      <w:marTop w:val="0"/>
      <w:marBottom w:val="0"/>
      <w:divBdr>
        <w:top w:val="none" w:sz="0" w:space="0" w:color="auto"/>
        <w:left w:val="none" w:sz="0" w:space="0" w:color="auto"/>
        <w:bottom w:val="none" w:sz="0" w:space="0" w:color="auto"/>
        <w:right w:val="none" w:sz="0" w:space="0" w:color="auto"/>
      </w:divBdr>
    </w:div>
    <w:div w:id="1461653300">
      <w:bodyDiv w:val="1"/>
      <w:marLeft w:val="0"/>
      <w:marRight w:val="0"/>
      <w:marTop w:val="0"/>
      <w:marBottom w:val="0"/>
      <w:divBdr>
        <w:top w:val="none" w:sz="0" w:space="0" w:color="auto"/>
        <w:left w:val="none" w:sz="0" w:space="0" w:color="auto"/>
        <w:bottom w:val="none" w:sz="0" w:space="0" w:color="auto"/>
        <w:right w:val="none" w:sz="0" w:space="0" w:color="auto"/>
      </w:divBdr>
    </w:div>
    <w:div w:id="1489711675">
      <w:bodyDiv w:val="1"/>
      <w:marLeft w:val="0"/>
      <w:marRight w:val="0"/>
      <w:marTop w:val="0"/>
      <w:marBottom w:val="0"/>
      <w:divBdr>
        <w:top w:val="none" w:sz="0" w:space="0" w:color="auto"/>
        <w:left w:val="none" w:sz="0" w:space="0" w:color="auto"/>
        <w:bottom w:val="none" w:sz="0" w:space="0" w:color="auto"/>
        <w:right w:val="none" w:sz="0" w:space="0" w:color="auto"/>
      </w:divBdr>
    </w:div>
    <w:div w:id="1534923063">
      <w:bodyDiv w:val="1"/>
      <w:marLeft w:val="0"/>
      <w:marRight w:val="0"/>
      <w:marTop w:val="0"/>
      <w:marBottom w:val="0"/>
      <w:divBdr>
        <w:top w:val="none" w:sz="0" w:space="0" w:color="auto"/>
        <w:left w:val="none" w:sz="0" w:space="0" w:color="auto"/>
        <w:bottom w:val="none" w:sz="0" w:space="0" w:color="auto"/>
        <w:right w:val="none" w:sz="0" w:space="0" w:color="auto"/>
      </w:divBdr>
    </w:div>
    <w:div w:id="1547911888">
      <w:bodyDiv w:val="1"/>
      <w:marLeft w:val="0"/>
      <w:marRight w:val="0"/>
      <w:marTop w:val="0"/>
      <w:marBottom w:val="0"/>
      <w:divBdr>
        <w:top w:val="none" w:sz="0" w:space="0" w:color="auto"/>
        <w:left w:val="none" w:sz="0" w:space="0" w:color="auto"/>
        <w:bottom w:val="none" w:sz="0" w:space="0" w:color="auto"/>
        <w:right w:val="none" w:sz="0" w:space="0" w:color="auto"/>
      </w:divBdr>
    </w:div>
    <w:div w:id="1634480612">
      <w:bodyDiv w:val="1"/>
      <w:marLeft w:val="0"/>
      <w:marRight w:val="0"/>
      <w:marTop w:val="0"/>
      <w:marBottom w:val="0"/>
      <w:divBdr>
        <w:top w:val="none" w:sz="0" w:space="0" w:color="auto"/>
        <w:left w:val="none" w:sz="0" w:space="0" w:color="auto"/>
        <w:bottom w:val="none" w:sz="0" w:space="0" w:color="auto"/>
        <w:right w:val="none" w:sz="0" w:space="0" w:color="auto"/>
      </w:divBdr>
    </w:div>
    <w:div w:id="1744644148">
      <w:bodyDiv w:val="1"/>
      <w:marLeft w:val="0"/>
      <w:marRight w:val="0"/>
      <w:marTop w:val="0"/>
      <w:marBottom w:val="0"/>
      <w:divBdr>
        <w:top w:val="none" w:sz="0" w:space="0" w:color="auto"/>
        <w:left w:val="none" w:sz="0" w:space="0" w:color="auto"/>
        <w:bottom w:val="none" w:sz="0" w:space="0" w:color="auto"/>
        <w:right w:val="none" w:sz="0" w:space="0" w:color="auto"/>
      </w:divBdr>
    </w:div>
    <w:div w:id="1781097467">
      <w:bodyDiv w:val="1"/>
      <w:marLeft w:val="0"/>
      <w:marRight w:val="0"/>
      <w:marTop w:val="0"/>
      <w:marBottom w:val="0"/>
      <w:divBdr>
        <w:top w:val="none" w:sz="0" w:space="0" w:color="auto"/>
        <w:left w:val="none" w:sz="0" w:space="0" w:color="auto"/>
        <w:bottom w:val="none" w:sz="0" w:space="0" w:color="auto"/>
        <w:right w:val="none" w:sz="0" w:space="0" w:color="auto"/>
      </w:divBdr>
    </w:div>
    <w:div w:id="1942059225">
      <w:bodyDiv w:val="1"/>
      <w:marLeft w:val="0"/>
      <w:marRight w:val="0"/>
      <w:marTop w:val="0"/>
      <w:marBottom w:val="0"/>
      <w:divBdr>
        <w:top w:val="none" w:sz="0" w:space="0" w:color="auto"/>
        <w:left w:val="none" w:sz="0" w:space="0" w:color="auto"/>
        <w:bottom w:val="none" w:sz="0" w:space="0" w:color="auto"/>
        <w:right w:val="none" w:sz="0" w:space="0" w:color="auto"/>
      </w:divBdr>
    </w:div>
    <w:div w:id="2029673201">
      <w:bodyDiv w:val="1"/>
      <w:marLeft w:val="0"/>
      <w:marRight w:val="0"/>
      <w:marTop w:val="0"/>
      <w:marBottom w:val="0"/>
      <w:divBdr>
        <w:top w:val="none" w:sz="0" w:space="0" w:color="auto"/>
        <w:left w:val="none" w:sz="0" w:space="0" w:color="auto"/>
        <w:bottom w:val="none" w:sz="0" w:space="0" w:color="auto"/>
        <w:right w:val="none" w:sz="0" w:space="0" w:color="auto"/>
      </w:divBdr>
    </w:div>
    <w:div w:id="2046170927">
      <w:bodyDiv w:val="1"/>
      <w:marLeft w:val="0"/>
      <w:marRight w:val="0"/>
      <w:marTop w:val="0"/>
      <w:marBottom w:val="0"/>
      <w:divBdr>
        <w:top w:val="none" w:sz="0" w:space="0" w:color="auto"/>
        <w:left w:val="none" w:sz="0" w:space="0" w:color="auto"/>
        <w:bottom w:val="none" w:sz="0" w:space="0" w:color="auto"/>
        <w:right w:val="none" w:sz="0" w:space="0" w:color="auto"/>
      </w:divBdr>
    </w:div>
    <w:div w:id="20871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1702A-6CD1-45B7-832C-55B92373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8872</Words>
  <Characters>5058</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User</cp:lastModifiedBy>
  <cp:revision>5</cp:revision>
  <dcterms:created xsi:type="dcterms:W3CDTF">2025-07-03T13:23:00Z</dcterms:created>
  <dcterms:modified xsi:type="dcterms:W3CDTF">2025-07-03T14:10:00Z</dcterms:modified>
</cp:coreProperties>
</file>