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6F2C" w:rsidRDefault="00E76F2C" w:rsidP="00E76F2C">
      <w:pPr>
        <w:widowControl w:val="0"/>
        <w:autoSpaceDE w:val="0"/>
        <w:autoSpaceDN w:val="0"/>
        <w:spacing w:before="73" w:after="0" w:line="240" w:lineRule="auto"/>
        <w:ind w:left="827" w:right="905"/>
        <w:jc w:val="center"/>
        <w:rPr>
          <w:rFonts w:ascii="Times New Roman" w:eastAsia="Times New Roman" w:hAnsi="Times New Roman" w:cs="Times New Roman"/>
          <w:b/>
          <w:sz w:val="28"/>
          <w:lang w:eastAsia="en-US"/>
        </w:rPr>
      </w:pPr>
      <w:r>
        <w:rPr>
          <w:rFonts w:ascii="Times New Roman" w:eastAsia="Times New Roman" w:hAnsi="Times New Roman" w:cs="Times New Roman"/>
          <w:b/>
          <w:sz w:val="28"/>
          <w:lang w:eastAsia="en-US"/>
        </w:rPr>
        <w:t>Комунальне</w:t>
      </w:r>
      <w:r w:rsidR="001F0809" w:rsidRPr="00AE0E48">
        <w:rPr>
          <w:rFonts w:ascii="Times New Roman" w:eastAsia="Times New Roman" w:hAnsi="Times New Roman" w:cs="Times New Roman"/>
          <w:b/>
          <w:sz w:val="28"/>
          <w:lang w:val="ru-RU" w:eastAsia="en-US"/>
        </w:rPr>
        <w:t xml:space="preserve"> </w:t>
      </w:r>
      <w:r>
        <w:rPr>
          <w:rFonts w:ascii="Times New Roman" w:eastAsia="Times New Roman" w:hAnsi="Times New Roman" w:cs="Times New Roman"/>
          <w:b/>
          <w:sz w:val="28"/>
          <w:lang w:eastAsia="en-US"/>
        </w:rPr>
        <w:t>підприємство</w:t>
      </w:r>
    </w:p>
    <w:p w:rsidR="00E76F2C" w:rsidRDefault="00E76F2C" w:rsidP="00E76F2C">
      <w:pPr>
        <w:widowControl w:val="0"/>
        <w:autoSpaceDE w:val="0"/>
        <w:autoSpaceDN w:val="0"/>
        <w:spacing w:before="9" w:after="0" w:line="240" w:lineRule="auto"/>
        <w:ind w:left="1016" w:right="905"/>
        <w:jc w:val="center"/>
        <w:rPr>
          <w:rFonts w:ascii="Times New Roman" w:eastAsia="Times New Roman" w:hAnsi="Times New Roman" w:cs="Times New Roman"/>
          <w:b/>
          <w:sz w:val="28"/>
          <w:lang w:eastAsia="en-US"/>
        </w:rPr>
      </w:pPr>
      <w:r>
        <w:rPr>
          <w:rFonts w:ascii="Times New Roman" w:eastAsia="Times New Roman" w:hAnsi="Times New Roman" w:cs="Times New Roman"/>
          <w:b/>
          <w:sz w:val="28"/>
          <w:lang w:eastAsia="en-US"/>
        </w:rPr>
        <w:t>«Шляхово-експлуатаційне</w:t>
      </w:r>
      <w:r w:rsidR="001F0809" w:rsidRPr="001F0809">
        <w:rPr>
          <w:rFonts w:ascii="Times New Roman" w:eastAsia="Times New Roman" w:hAnsi="Times New Roman" w:cs="Times New Roman"/>
          <w:b/>
          <w:sz w:val="28"/>
          <w:lang w:val="ru-RU" w:eastAsia="en-US"/>
        </w:rPr>
        <w:t xml:space="preserve"> </w:t>
      </w:r>
      <w:r>
        <w:rPr>
          <w:rFonts w:ascii="Times New Roman" w:eastAsia="Times New Roman" w:hAnsi="Times New Roman" w:cs="Times New Roman"/>
          <w:b/>
          <w:sz w:val="28"/>
          <w:lang w:eastAsia="en-US"/>
        </w:rPr>
        <w:t>управління</w:t>
      </w:r>
      <w:r w:rsidR="001F0809" w:rsidRPr="001F0809">
        <w:rPr>
          <w:rFonts w:ascii="Times New Roman" w:eastAsia="Times New Roman" w:hAnsi="Times New Roman" w:cs="Times New Roman"/>
          <w:b/>
          <w:sz w:val="28"/>
          <w:lang w:val="ru-RU" w:eastAsia="en-US"/>
        </w:rPr>
        <w:t xml:space="preserve"> </w:t>
      </w:r>
      <w:r>
        <w:rPr>
          <w:rFonts w:ascii="Times New Roman" w:eastAsia="Times New Roman" w:hAnsi="Times New Roman" w:cs="Times New Roman"/>
          <w:b/>
          <w:sz w:val="28"/>
          <w:lang w:eastAsia="en-US"/>
        </w:rPr>
        <w:t>по</w:t>
      </w:r>
      <w:r w:rsidR="001F0809" w:rsidRPr="001F0809">
        <w:rPr>
          <w:rFonts w:ascii="Times New Roman" w:eastAsia="Times New Roman" w:hAnsi="Times New Roman" w:cs="Times New Roman"/>
          <w:b/>
          <w:sz w:val="28"/>
          <w:lang w:val="ru-RU" w:eastAsia="en-US"/>
        </w:rPr>
        <w:t xml:space="preserve"> </w:t>
      </w:r>
      <w:r>
        <w:rPr>
          <w:rFonts w:ascii="Times New Roman" w:eastAsia="Times New Roman" w:hAnsi="Times New Roman" w:cs="Times New Roman"/>
          <w:b/>
          <w:sz w:val="28"/>
          <w:lang w:eastAsia="en-US"/>
        </w:rPr>
        <w:t>ремонту</w:t>
      </w:r>
      <w:r w:rsidR="001F0809" w:rsidRPr="001F0809">
        <w:rPr>
          <w:rFonts w:ascii="Times New Roman" w:eastAsia="Times New Roman" w:hAnsi="Times New Roman" w:cs="Times New Roman"/>
          <w:b/>
          <w:sz w:val="28"/>
          <w:lang w:val="ru-RU" w:eastAsia="en-US"/>
        </w:rPr>
        <w:t xml:space="preserve"> </w:t>
      </w:r>
      <w:r>
        <w:rPr>
          <w:rFonts w:ascii="Times New Roman" w:eastAsia="Times New Roman" w:hAnsi="Times New Roman" w:cs="Times New Roman"/>
          <w:b/>
          <w:sz w:val="28"/>
          <w:lang w:eastAsia="en-US"/>
        </w:rPr>
        <w:t>та</w:t>
      </w:r>
      <w:r w:rsidR="001F0809" w:rsidRPr="001F0809">
        <w:rPr>
          <w:rFonts w:ascii="Times New Roman" w:eastAsia="Times New Roman" w:hAnsi="Times New Roman" w:cs="Times New Roman"/>
          <w:b/>
          <w:sz w:val="28"/>
          <w:lang w:val="ru-RU" w:eastAsia="en-US"/>
        </w:rPr>
        <w:t xml:space="preserve"> </w:t>
      </w:r>
      <w:r>
        <w:rPr>
          <w:rFonts w:ascii="Times New Roman" w:eastAsia="Times New Roman" w:hAnsi="Times New Roman" w:cs="Times New Roman"/>
          <w:b/>
          <w:sz w:val="28"/>
          <w:lang w:eastAsia="en-US"/>
        </w:rPr>
        <w:t>утриманню</w:t>
      </w:r>
      <w:r w:rsidR="001F0809" w:rsidRPr="001F0809">
        <w:rPr>
          <w:rFonts w:ascii="Times New Roman" w:eastAsia="Times New Roman" w:hAnsi="Times New Roman" w:cs="Times New Roman"/>
          <w:b/>
          <w:sz w:val="28"/>
          <w:lang w:val="ru-RU" w:eastAsia="en-US"/>
        </w:rPr>
        <w:t xml:space="preserve"> </w:t>
      </w:r>
      <w:r>
        <w:rPr>
          <w:rFonts w:ascii="Times New Roman" w:eastAsia="Times New Roman" w:hAnsi="Times New Roman" w:cs="Times New Roman"/>
          <w:b/>
          <w:sz w:val="28"/>
          <w:lang w:eastAsia="en-US"/>
        </w:rPr>
        <w:t>автомобільних</w:t>
      </w:r>
      <w:r w:rsidR="001F0809" w:rsidRPr="001F0809">
        <w:rPr>
          <w:rFonts w:ascii="Times New Roman" w:eastAsia="Times New Roman" w:hAnsi="Times New Roman" w:cs="Times New Roman"/>
          <w:b/>
          <w:sz w:val="28"/>
          <w:lang w:val="ru-RU" w:eastAsia="en-US"/>
        </w:rPr>
        <w:t xml:space="preserve"> </w:t>
      </w:r>
      <w:r>
        <w:rPr>
          <w:rFonts w:ascii="Times New Roman" w:eastAsia="Times New Roman" w:hAnsi="Times New Roman" w:cs="Times New Roman"/>
          <w:b/>
          <w:sz w:val="28"/>
          <w:lang w:eastAsia="en-US"/>
        </w:rPr>
        <w:t>шляхів</w:t>
      </w:r>
      <w:r w:rsidR="001F0809" w:rsidRPr="001F0809">
        <w:rPr>
          <w:rFonts w:ascii="Times New Roman" w:eastAsia="Times New Roman" w:hAnsi="Times New Roman" w:cs="Times New Roman"/>
          <w:b/>
          <w:sz w:val="28"/>
          <w:lang w:val="ru-RU" w:eastAsia="en-US"/>
        </w:rPr>
        <w:t xml:space="preserve"> </w:t>
      </w:r>
      <w:r>
        <w:rPr>
          <w:rFonts w:ascii="Times New Roman" w:eastAsia="Times New Roman" w:hAnsi="Times New Roman" w:cs="Times New Roman"/>
          <w:b/>
          <w:sz w:val="28"/>
          <w:lang w:eastAsia="en-US"/>
        </w:rPr>
        <w:t>та</w:t>
      </w:r>
      <w:r w:rsidR="001F0809" w:rsidRPr="001F0809">
        <w:rPr>
          <w:rFonts w:ascii="Times New Roman" w:eastAsia="Times New Roman" w:hAnsi="Times New Roman" w:cs="Times New Roman"/>
          <w:b/>
          <w:sz w:val="28"/>
          <w:lang w:val="ru-RU" w:eastAsia="en-US"/>
        </w:rPr>
        <w:t xml:space="preserve"> </w:t>
      </w:r>
      <w:r>
        <w:rPr>
          <w:rFonts w:ascii="Times New Roman" w:eastAsia="Times New Roman" w:hAnsi="Times New Roman" w:cs="Times New Roman"/>
          <w:b/>
          <w:sz w:val="28"/>
          <w:lang w:eastAsia="en-US"/>
        </w:rPr>
        <w:t>споруд на</w:t>
      </w:r>
      <w:r w:rsidR="001F0809" w:rsidRPr="001F0809">
        <w:rPr>
          <w:rFonts w:ascii="Times New Roman" w:eastAsia="Times New Roman" w:hAnsi="Times New Roman" w:cs="Times New Roman"/>
          <w:b/>
          <w:sz w:val="28"/>
          <w:lang w:eastAsia="en-US"/>
        </w:rPr>
        <w:t xml:space="preserve"> </w:t>
      </w:r>
      <w:r>
        <w:rPr>
          <w:rFonts w:ascii="Times New Roman" w:eastAsia="Times New Roman" w:hAnsi="Times New Roman" w:cs="Times New Roman"/>
          <w:b/>
          <w:sz w:val="28"/>
          <w:lang w:eastAsia="en-US"/>
        </w:rPr>
        <w:t>них</w:t>
      </w:r>
      <w:r w:rsidR="001F0809" w:rsidRPr="001F0809">
        <w:rPr>
          <w:rFonts w:ascii="Times New Roman" w:eastAsia="Times New Roman" w:hAnsi="Times New Roman" w:cs="Times New Roman"/>
          <w:b/>
          <w:sz w:val="28"/>
          <w:lang w:eastAsia="en-US"/>
        </w:rPr>
        <w:t xml:space="preserve"> </w:t>
      </w:r>
      <w:r>
        <w:rPr>
          <w:rFonts w:ascii="Times New Roman" w:eastAsia="Times New Roman" w:hAnsi="Times New Roman" w:cs="Times New Roman"/>
          <w:b/>
          <w:sz w:val="28"/>
          <w:lang w:eastAsia="en-US"/>
        </w:rPr>
        <w:t>Дніпровського</w:t>
      </w:r>
      <w:r w:rsidR="001F0809" w:rsidRPr="001F0809">
        <w:rPr>
          <w:rFonts w:ascii="Times New Roman" w:eastAsia="Times New Roman" w:hAnsi="Times New Roman" w:cs="Times New Roman"/>
          <w:b/>
          <w:sz w:val="28"/>
          <w:lang w:eastAsia="en-US"/>
        </w:rPr>
        <w:t xml:space="preserve"> </w:t>
      </w:r>
      <w:r>
        <w:rPr>
          <w:rFonts w:ascii="Times New Roman" w:eastAsia="Times New Roman" w:hAnsi="Times New Roman" w:cs="Times New Roman"/>
          <w:b/>
          <w:sz w:val="28"/>
          <w:lang w:eastAsia="en-US"/>
        </w:rPr>
        <w:t>району» м.</w:t>
      </w:r>
      <w:r w:rsidR="001F0809" w:rsidRPr="001F0809">
        <w:rPr>
          <w:rFonts w:ascii="Times New Roman" w:eastAsia="Times New Roman" w:hAnsi="Times New Roman" w:cs="Times New Roman"/>
          <w:b/>
          <w:sz w:val="28"/>
          <w:lang w:val="ru-RU" w:eastAsia="en-US"/>
        </w:rPr>
        <w:t xml:space="preserve"> </w:t>
      </w:r>
      <w:r>
        <w:rPr>
          <w:rFonts w:ascii="Times New Roman" w:eastAsia="Times New Roman" w:hAnsi="Times New Roman" w:cs="Times New Roman"/>
          <w:b/>
          <w:sz w:val="28"/>
          <w:lang w:eastAsia="en-US"/>
        </w:rPr>
        <w:t>Києва</w:t>
      </w:r>
    </w:p>
    <w:p w:rsidR="00E76F2C" w:rsidRDefault="00E76F2C" w:rsidP="00E76F2C">
      <w:pPr>
        <w:widowControl w:val="0"/>
        <w:autoSpaceDE w:val="0"/>
        <w:autoSpaceDN w:val="0"/>
        <w:spacing w:after="0" w:line="240" w:lineRule="auto"/>
        <w:rPr>
          <w:rFonts w:ascii="Times New Roman" w:eastAsia="Times New Roman" w:hAnsi="Times New Roman" w:cs="Times New Roman"/>
          <w:b/>
          <w:sz w:val="30"/>
          <w:lang w:eastAsia="en-US"/>
        </w:rPr>
      </w:pPr>
    </w:p>
    <w:p w:rsidR="00E76F2C" w:rsidRDefault="00E76F2C" w:rsidP="00E76F2C">
      <w:pPr>
        <w:widowControl w:val="0"/>
        <w:autoSpaceDE w:val="0"/>
        <w:autoSpaceDN w:val="0"/>
        <w:spacing w:after="0" w:line="240" w:lineRule="auto"/>
        <w:rPr>
          <w:rFonts w:ascii="Times New Roman" w:eastAsia="Times New Roman" w:hAnsi="Times New Roman" w:cs="Times New Roman"/>
          <w:b/>
          <w:sz w:val="30"/>
          <w:lang w:eastAsia="en-US"/>
        </w:rPr>
      </w:pPr>
    </w:p>
    <w:p w:rsidR="00E76F2C" w:rsidRDefault="00E76F2C" w:rsidP="00E76F2C">
      <w:pPr>
        <w:widowControl w:val="0"/>
        <w:autoSpaceDE w:val="0"/>
        <w:autoSpaceDN w:val="0"/>
        <w:spacing w:after="0" w:line="240" w:lineRule="auto"/>
        <w:rPr>
          <w:rFonts w:ascii="Times New Roman" w:eastAsia="Times New Roman" w:hAnsi="Times New Roman" w:cs="Times New Roman"/>
          <w:b/>
          <w:sz w:val="30"/>
          <w:lang w:eastAsia="en-US"/>
        </w:rPr>
      </w:pPr>
    </w:p>
    <w:p w:rsidR="00E76F2C" w:rsidRDefault="00E76F2C" w:rsidP="00E76F2C">
      <w:pPr>
        <w:widowControl w:val="0"/>
        <w:autoSpaceDE w:val="0"/>
        <w:autoSpaceDN w:val="0"/>
        <w:spacing w:after="0" w:line="240" w:lineRule="auto"/>
        <w:rPr>
          <w:rFonts w:ascii="Times New Roman" w:eastAsia="Times New Roman" w:hAnsi="Times New Roman" w:cs="Times New Roman"/>
          <w:b/>
          <w:sz w:val="30"/>
          <w:lang w:eastAsia="en-US"/>
        </w:rPr>
      </w:pPr>
    </w:p>
    <w:p w:rsidR="00E76F2C" w:rsidRDefault="00E76F2C" w:rsidP="00E76F2C">
      <w:pPr>
        <w:widowControl w:val="0"/>
        <w:autoSpaceDE w:val="0"/>
        <w:autoSpaceDN w:val="0"/>
        <w:spacing w:after="0" w:line="240" w:lineRule="auto"/>
        <w:rPr>
          <w:rFonts w:ascii="Times New Roman" w:eastAsia="Times New Roman" w:hAnsi="Times New Roman" w:cs="Times New Roman"/>
          <w:b/>
          <w:sz w:val="30"/>
          <w:lang w:eastAsia="en-US"/>
        </w:rPr>
      </w:pPr>
    </w:p>
    <w:p w:rsidR="00E76F2C" w:rsidRPr="00A1767E" w:rsidRDefault="00E76F2C" w:rsidP="00E76F2C">
      <w:pPr>
        <w:widowControl w:val="0"/>
        <w:autoSpaceDE w:val="0"/>
        <w:autoSpaceDN w:val="0"/>
        <w:spacing w:before="215" w:after="0" w:line="240" w:lineRule="auto"/>
        <w:ind w:right="285"/>
        <w:jc w:val="right"/>
        <w:rPr>
          <w:rFonts w:ascii="Times New Roman" w:eastAsia="Times New Roman" w:hAnsi="Times New Roman" w:cs="Times New Roman"/>
          <w:b/>
          <w:sz w:val="24"/>
          <w:lang w:eastAsia="en-US"/>
        </w:rPr>
      </w:pPr>
      <w:r w:rsidRPr="00A1767E">
        <w:rPr>
          <w:rFonts w:ascii="Times New Roman" w:eastAsia="Times New Roman" w:hAnsi="Times New Roman" w:cs="Times New Roman"/>
          <w:b/>
          <w:sz w:val="24"/>
          <w:lang w:eastAsia="en-US"/>
        </w:rPr>
        <w:t>«ЗАТВЕРДЖЕНО»</w:t>
      </w:r>
    </w:p>
    <w:p w:rsidR="00E76F2C" w:rsidRPr="00A1767E" w:rsidRDefault="00E76F2C" w:rsidP="00E76F2C">
      <w:pPr>
        <w:widowControl w:val="0"/>
        <w:autoSpaceDE w:val="0"/>
        <w:autoSpaceDN w:val="0"/>
        <w:spacing w:before="3" w:after="0" w:line="240" w:lineRule="auto"/>
        <w:ind w:left="6230" w:right="278" w:hanging="63"/>
        <w:jc w:val="right"/>
        <w:rPr>
          <w:rFonts w:ascii="Times New Roman" w:eastAsia="Times New Roman" w:hAnsi="Times New Roman" w:cs="Times New Roman"/>
          <w:b/>
          <w:sz w:val="24"/>
          <w:lang w:eastAsia="en-US"/>
        </w:rPr>
      </w:pPr>
      <w:r w:rsidRPr="00A1767E">
        <w:rPr>
          <w:rFonts w:ascii="Times New Roman" w:eastAsia="Times New Roman" w:hAnsi="Times New Roman" w:cs="Times New Roman"/>
          <w:b/>
          <w:sz w:val="24"/>
          <w:lang w:eastAsia="en-US"/>
        </w:rPr>
        <w:t xml:space="preserve">Протоколом </w:t>
      </w:r>
    </w:p>
    <w:p w:rsidR="00E76F2C" w:rsidRPr="00A1767E" w:rsidRDefault="00E76F2C" w:rsidP="00E76F2C">
      <w:pPr>
        <w:widowControl w:val="0"/>
        <w:autoSpaceDE w:val="0"/>
        <w:autoSpaceDN w:val="0"/>
        <w:spacing w:before="3" w:after="0" w:line="240" w:lineRule="auto"/>
        <w:ind w:left="6230" w:right="278" w:hanging="63"/>
        <w:jc w:val="right"/>
        <w:rPr>
          <w:rFonts w:ascii="Times New Roman" w:eastAsia="Times New Roman" w:hAnsi="Times New Roman" w:cs="Times New Roman"/>
          <w:b/>
          <w:sz w:val="24"/>
          <w:lang w:eastAsia="en-US"/>
        </w:rPr>
      </w:pPr>
      <w:r w:rsidRPr="00A1767E">
        <w:rPr>
          <w:rFonts w:ascii="Times New Roman" w:eastAsia="Times New Roman" w:hAnsi="Times New Roman" w:cs="Times New Roman"/>
          <w:b/>
          <w:sz w:val="24"/>
          <w:lang w:eastAsia="en-US"/>
        </w:rPr>
        <w:t>Уповноваженої особи</w:t>
      </w:r>
    </w:p>
    <w:p w:rsidR="00E76F2C" w:rsidRDefault="00E76F2C" w:rsidP="00E76F2C">
      <w:pPr>
        <w:widowControl w:val="0"/>
        <w:autoSpaceDE w:val="0"/>
        <w:autoSpaceDN w:val="0"/>
        <w:spacing w:before="3" w:after="0" w:line="240" w:lineRule="auto"/>
        <w:ind w:right="278"/>
        <w:jc w:val="right"/>
        <w:rPr>
          <w:rFonts w:ascii="Times New Roman" w:eastAsia="Times New Roman" w:hAnsi="Times New Roman" w:cs="Times New Roman"/>
          <w:b/>
          <w:sz w:val="24"/>
          <w:lang w:eastAsia="en-US"/>
        </w:rPr>
      </w:pPr>
      <w:proofErr w:type="spellStart"/>
      <w:r w:rsidRPr="00A1767E">
        <w:rPr>
          <w:rFonts w:ascii="Times New Roman" w:eastAsia="Times New Roman" w:hAnsi="Times New Roman" w:cs="Times New Roman"/>
          <w:b/>
          <w:sz w:val="24"/>
          <w:lang w:eastAsia="en-US"/>
        </w:rPr>
        <w:t>КП</w:t>
      </w:r>
      <w:proofErr w:type="spellEnd"/>
      <w:r w:rsidRPr="00A1767E">
        <w:rPr>
          <w:rFonts w:ascii="Times New Roman" w:eastAsia="Times New Roman" w:hAnsi="Times New Roman" w:cs="Times New Roman"/>
          <w:b/>
          <w:sz w:val="24"/>
          <w:lang w:eastAsia="en-US"/>
        </w:rPr>
        <w:t xml:space="preserve"> ШЕУ Дніпровського району</w:t>
      </w:r>
    </w:p>
    <w:p w:rsidR="007324D1" w:rsidRPr="00A1767E" w:rsidRDefault="004F3EB8" w:rsidP="00E76F2C">
      <w:pPr>
        <w:widowControl w:val="0"/>
        <w:autoSpaceDE w:val="0"/>
        <w:autoSpaceDN w:val="0"/>
        <w:spacing w:before="3" w:after="0" w:line="240" w:lineRule="auto"/>
        <w:ind w:right="278"/>
        <w:jc w:val="right"/>
        <w:rPr>
          <w:rFonts w:ascii="Times New Roman" w:eastAsia="Times New Roman" w:hAnsi="Times New Roman" w:cs="Times New Roman"/>
          <w:b/>
          <w:spacing w:val="1"/>
          <w:sz w:val="24"/>
          <w:lang w:eastAsia="en-US"/>
        </w:rPr>
      </w:pPr>
      <w:r>
        <w:rPr>
          <w:rFonts w:ascii="Times New Roman" w:eastAsia="Times New Roman" w:hAnsi="Times New Roman" w:cs="Times New Roman"/>
          <w:b/>
          <w:sz w:val="24"/>
          <w:lang w:eastAsia="en-US"/>
        </w:rPr>
        <w:t xml:space="preserve">№ </w:t>
      </w:r>
      <w:r w:rsidR="00533697">
        <w:rPr>
          <w:rFonts w:ascii="Times New Roman" w:eastAsia="Times New Roman" w:hAnsi="Times New Roman" w:cs="Times New Roman"/>
          <w:b/>
          <w:sz w:val="24"/>
          <w:lang w:eastAsia="en-US"/>
        </w:rPr>
        <w:t>5</w:t>
      </w:r>
      <w:r w:rsidR="009447AE">
        <w:rPr>
          <w:rFonts w:ascii="Times New Roman" w:eastAsia="Times New Roman" w:hAnsi="Times New Roman" w:cs="Times New Roman"/>
          <w:b/>
          <w:sz w:val="24"/>
          <w:lang w:eastAsia="en-US"/>
        </w:rPr>
        <w:t>8</w:t>
      </w:r>
      <w:r>
        <w:rPr>
          <w:rFonts w:ascii="Times New Roman" w:eastAsia="Times New Roman" w:hAnsi="Times New Roman" w:cs="Times New Roman"/>
          <w:b/>
          <w:sz w:val="24"/>
          <w:lang w:eastAsia="en-US"/>
        </w:rPr>
        <w:t xml:space="preserve">ВС </w:t>
      </w:r>
      <w:r w:rsidR="007324D1">
        <w:rPr>
          <w:rFonts w:ascii="Times New Roman" w:eastAsia="Times New Roman" w:hAnsi="Times New Roman" w:cs="Times New Roman"/>
          <w:b/>
          <w:sz w:val="24"/>
          <w:lang w:eastAsia="en-US"/>
        </w:rPr>
        <w:t>від «</w:t>
      </w:r>
      <w:r w:rsidR="00874378">
        <w:rPr>
          <w:rFonts w:ascii="Times New Roman" w:eastAsia="Times New Roman" w:hAnsi="Times New Roman" w:cs="Times New Roman"/>
          <w:b/>
          <w:sz w:val="24"/>
          <w:lang w:eastAsia="en-US"/>
        </w:rPr>
        <w:t>0</w:t>
      </w:r>
      <w:r w:rsidR="00D92C89">
        <w:rPr>
          <w:rFonts w:ascii="Times New Roman" w:eastAsia="Times New Roman" w:hAnsi="Times New Roman" w:cs="Times New Roman"/>
          <w:b/>
          <w:sz w:val="24"/>
          <w:lang w:eastAsia="en-US"/>
        </w:rPr>
        <w:t>4</w:t>
      </w:r>
      <w:r w:rsidR="007324D1">
        <w:rPr>
          <w:rFonts w:ascii="Times New Roman" w:eastAsia="Times New Roman" w:hAnsi="Times New Roman" w:cs="Times New Roman"/>
          <w:b/>
          <w:sz w:val="24"/>
          <w:lang w:eastAsia="en-US"/>
        </w:rPr>
        <w:t xml:space="preserve">» </w:t>
      </w:r>
      <w:proofErr w:type="spellStart"/>
      <w:r w:rsidR="004F4FF3">
        <w:rPr>
          <w:rFonts w:ascii="Times New Roman" w:eastAsia="Times New Roman" w:hAnsi="Times New Roman" w:cs="Times New Roman"/>
          <w:b/>
          <w:sz w:val="24"/>
          <w:lang w:val="ru-RU" w:eastAsia="en-US"/>
        </w:rPr>
        <w:t>лип</w:t>
      </w:r>
      <w:r>
        <w:rPr>
          <w:rFonts w:ascii="Times New Roman" w:eastAsia="Times New Roman" w:hAnsi="Times New Roman" w:cs="Times New Roman"/>
          <w:b/>
          <w:sz w:val="24"/>
          <w:lang w:val="ru-RU" w:eastAsia="en-US"/>
        </w:rPr>
        <w:t>ня</w:t>
      </w:r>
      <w:proofErr w:type="spellEnd"/>
      <w:r>
        <w:rPr>
          <w:rFonts w:ascii="Times New Roman" w:eastAsia="Times New Roman" w:hAnsi="Times New Roman" w:cs="Times New Roman"/>
          <w:b/>
          <w:sz w:val="24"/>
          <w:lang w:eastAsia="en-US"/>
        </w:rPr>
        <w:t xml:space="preserve"> 2025</w:t>
      </w:r>
      <w:r w:rsidR="007324D1">
        <w:rPr>
          <w:rFonts w:ascii="Times New Roman" w:eastAsia="Times New Roman" w:hAnsi="Times New Roman" w:cs="Times New Roman"/>
          <w:b/>
          <w:sz w:val="24"/>
          <w:lang w:eastAsia="en-US"/>
        </w:rPr>
        <w:t xml:space="preserve"> року</w:t>
      </w:r>
    </w:p>
    <w:p w:rsidR="00E76F2C" w:rsidRPr="00CD47C5" w:rsidRDefault="00E76F2C" w:rsidP="00E76F2C">
      <w:pPr>
        <w:widowControl w:val="0"/>
        <w:autoSpaceDE w:val="0"/>
        <w:autoSpaceDN w:val="0"/>
        <w:spacing w:after="0" w:line="240" w:lineRule="auto"/>
        <w:rPr>
          <w:rFonts w:ascii="Times New Roman" w:eastAsia="Times New Roman" w:hAnsi="Times New Roman" w:cs="Times New Roman"/>
          <w:b/>
          <w:sz w:val="26"/>
          <w:lang w:eastAsia="en-US"/>
        </w:rPr>
      </w:pPr>
      <w:bookmarkStart w:id="0" w:name="_GoBack"/>
      <w:bookmarkEnd w:id="0"/>
    </w:p>
    <w:p w:rsidR="00E76F2C" w:rsidRDefault="00E76F2C" w:rsidP="00E76F2C">
      <w:pPr>
        <w:spacing w:after="0" w:line="240" w:lineRule="auto"/>
        <w:rPr>
          <w:rFonts w:ascii="Times New Roman" w:eastAsia="Times New Roman" w:hAnsi="Times New Roman" w:cs="Times New Roman"/>
          <w:b/>
          <w:color w:val="000000"/>
          <w:sz w:val="24"/>
          <w:szCs w:val="24"/>
        </w:rPr>
      </w:pPr>
    </w:p>
    <w:p w:rsidR="00E76F2C" w:rsidRDefault="00E76F2C" w:rsidP="00E76F2C">
      <w:pPr>
        <w:spacing w:after="0" w:line="240" w:lineRule="auto"/>
        <w:rPr>
          <w:rFonts w:ascii="Times New Roman" w:eastAsia="Times New Roman" w:hAnsi="Times New Roman" w:cs="Times New Roman"/>
          <w:b/>
          <w:color w:val="000000"/>
          <w:sz w:val="24"/>
          <w:szCs w:val="24"/>
        </w:rPr>
      </w:pPr>
    </w:p>
    <w:p w:rsidR="00E76F2C" w:rsidRDefault="00E76F2C" w:rsidP="00E76F2C">
      <w:pPr>
        <w:spacing w:after="0" w:line="240" w:lineRule="auto"/>
        <w:rPr>
          <w:rFonts w:ascii="Times New Roman" w:eastAsia="Times New Roman" w:hAnsi="Times New Roman" w:cs="Times New Roman"/>
          <w:b/>
          <w:color w:val="000000"/>
          <w:sz w:val="24"/>
          <w:szCs w:val="24"/>
        </w:rPr>
      </w:pPr>
    </w:p>
    <w:p w:rsidR="00E76F2C" w:rsidRDefault="00E76F2C" w:rsidP="00E76F2C">
      <w:pPr>
        <w:spacing w:after="0" w:line="240" w:lineRule="auto"/>
        <w:rPr>
          <w:rFonts w:ascii="Times New Roman" w:eastAsia="Times New Roman" w:hAnsi="Times New Roman" w:cs="Times New Roman"/>
          <w:b/>
          <w:color w:val="000000"/>
          <w:sz w:val="24"/>
          <w:szCs w:val="24"/>
        </w:rPr>
      </w:pPr>
    </w:p>
    <w:p w:rsidR="00E76F2C" w:rsidRDefault="00E76F2C" w:rsidP="00E76F2C">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p>
    <w:p w:rsidR="00E76F2C" w:rsidRDefault="00E76F2C" w:rsidP="00E76F2C">
      <w:pPr>
        <w:widowControl w:val="0"/>
        <w:autoSpaceDE w:val="0"/>
        <w:autoSpaceDN w:val="0"/>
        <w:spacing w:before="160" w:after="0" w:line="240" w:lineRule="auto"/>
        <w:ind w:left="962" w:right="905"/>
        <w:jc w:val="center"/>
        <w:rPr>
          <w:rFonts w:ascii="Times New Roman" w:eastAsia="Times New Roman" w:hAnsi="Times New Roman" w:cs="Times New Roman"/>
          <w:b/>
          <w:sz w:val="24"/>
          <w:lang w:eastAsia="en-US"/>
        </w:rPr>
      </w:pPr>
      <w:r>
        <w:rPr>
          <w:rFonts w:ascii="Times New Roman" w:eastAsia="Times New Roman" w:hAnsi="Times New Roman" w:cs="Times New Roman"/>
          <w:b/>
          <w:sz w:val="24"/>
          <w:lang w:eastAsia="en-US"/>
        </w:rPr>
        <w:t>ТЕНДЕРНАДОКУМЕНТАЦІЯ</w:t>
      </w:r>
    </w:p>
    <w:p w:rsidR="00E76F2C" w:rsidRDefault="00E76F2C" w:rsidP="00E76F2C">
      <w:pPr>
        <w:widowControl w:val="0"/>
        <w:autoSpaceDE w:val="0"/>
        <w:autoSpaceDN w:val="0"/>
        <w:spacing w:before="7" w:after="0" w:line="240" w:lineRule="auto"/>
        <w:rPr>
          <w:rFonts w:ascii="Times New Roman" w:eastAsia="Times New Roman" w:hAnsi="Times New Roman" w:cs="Times New Roman"/>
          <w:b/>
          <w:sz w:val="20"/>
          <w:lang w:eastAsia="en-US"/>
        </w:rPr>
      </w:pPr>
    </w:p>
    <w:p w:rsidR="00E76F2C" w:rsidRDefault="001F0809" w:rsidP="00E76F2C">
      <w:pPr>
        <w:widowControl w:val="0"/>
        <w:autoSpaceDE w:val="0"/>
        <w:autoSpaceDN w:val="0"/>
        <w:spacing w:after="0" w:line="240" w:lineRule="auto"/>
        <w:ind w:left="955" w:right="905"/>
        <w:jc w:val="center"/>
        <w:rPr>
          <w:rFonts w:ascii="Times New Roman" w:eastAsia="Times New Roman" w:hAnsi="Times New Roman" w:cs="Times New Roman"/>
          <w:b/>
          <w:sz w:val="24"/>
          <w:lang w:eastAsia="en-US"/>
        </w:rPr>
      </w:pPr>
      <w:r>
        <w:rPr>
          <w:rFonts w:ascii="Times New Roman" w:eastAsia="Times New Roman" w:hAnsi="Times New Roman" w:cs="Times New Roman"/>
          <w:sz w:val="24"/>
          <w:lang w:eastAsia="en-US"/>
        </w:rPr>
        <w:t>по процедурі</w:t>
      </w:r>
      <w:r w:rsidRPr="001F0809">
        <w:rPr>
          <w:rFonts w:ascii="Times New Roman" w:eastAsia="Times New Roman" w:hAnsi="Times New Roman" w:cs="Times New Roman"/>
          <w:sz w:val="24"/>
          <w:lang w:val="ru-RU" w:eastAsia="en-US"/>
        </w:rPr>
        <w:t xml:space="preserve"> </w:t>
      </w:r>
      <w:r w:rsidR="00E76F2C">
        <w:rPr>
          <w:rFonts w:ascii="Times New Roman" w:eastAsia="Times New Roman" w:hAnsi="Times New Roman" w:cs="Times New Roman"/>
          <w:b/>
          <w:sz w:val="24"/>
          <w:lang w:eastAsia="en-US"/>
        </w:rPr>
        <w:t>ВІДКРИТІ</w:t>
      </w:r>
      <w:r w:rsidRPr="001F0809">
        <w:rPr>
          <w:rFonts w:ascii="Times New Roman" w:eastAsia="Times New Roman" w:hAnsi="Times New Roman" w:cs="Times New Roman"/>
          <w:b/>
          <w:sz w:val="24"/>
          <w:lang w:val="ru-RU" w:eastAsia="en-US"/>
        </w:rPr>
        <w:t xml:space="preserve"> </w:t>
      </w:r>
      <w:r w:rsidR="00E76F2C">
        <w:rPr>
          <w:rFonts w:ascii="Times New Roman" w:eastAsia="Times New Roman" w:hAnsi="Times New Roman" w:cs="Times New Roman"/>
          <w:b/>
          <w:sz w:val="24"/>
          <w:lang w:eastAsia="en-US"/>
        </w:rPr>
        <w:t>ТОРГИ</w:t>
      </w:r>
      <w:r w:rsidRPr="001F0809">
        <w:rPr>
          <w:rFonts w:ascii="Times New Roman" w:eastAsia="Times New Roman" w:hAnsi="Times New Roman" w:cs="Times New Roman"/>
          <w:b/>
          <w:sz w:val="24"/>
          <w:lang w:val="ru-RU" w:eastAsia="en-US"/>
        </w:rPr>
        <w:t xml:space="preserve"> </w:t>
      </w:r>
      <w:r w:rsidR="00E76F2C">
        <w:rPr>
          <w:rFonts w:ascii="Times New Roman" w:eastAsia="Times New Roman" w:hAnsi="Times New Roman" w:cs="Times New Roman"/>
          <w:b/>
          <w:sz w:val="24"/>
          <w:lang w:eastAsia="en-US"/>
        </w:rPr>
        <w:t>(з особливостями)</w:t>
      </w:r>
    </w:p>
    <w:p w:rsidR="00E76F2C" w:rsidRDefault="00E76F2C" w:rsidP="00E76F2C">
      <w:pPr>
        <w:widowControl w:val="0"/>
        <w:autoSpaceDE w:val="0"/>
        <w:autoSpaceDN w:val="0"/>
        <w:spacing w:before="8" w:after="0" w:line="240" w:lineRule="auto"/>
        <w:rPr>
          <w:rFonts w:ascii="Times New Roman" w:eastAsia="Times New Roman" w:hAnsi="Times New Roman" w:cs="Times New Roman"/>
          <w:b/>
          <w:sz w:val="20"/>
          <w:lang w:eastAsia="en-US"/>
        </w:rPr>
      </w:pPr>
    </w:p>
    <w:p w:rsidR="00E76F2C" w:rsidRPr="00737F25" w:rsidRDefault="00D04393" w:rsidP="00E76F2C">
      <w:pPr>
        <w:widowControl w:val="0"/>
        <w:autoSpaceDE w:val="0"/>
        <w:autoSpaceDN w:val="0"/>
        <w:spacing w:after="0" w:line="240" w:lineRule="auto"/>
        <w:ind w:left="887" w:right="905"/>
        <w:jc w:val="center"/>
        <w:rPr>
          <w:rFonts w:ascii="Times New Roman" w:eastAsia="Times New Roman" w:hAnsi="Times New Roman" w:cs="Times New Roman"/>
          <w:b/>
          <w:sz w:val="24"/>
          <w:lang w:val="ru-RU" w:eastAsia="en-US"/>
        </w:rPr>
      </w:pPr>
      <w:r>
        <w:rPr>
          <w:rFonts w:ascii="Times New Roman" w:eastAsia="Times New Roman" w:hAnsi="Times New Roman" w:cs="Times New Roman"/>
          <w:sz w:val="24"/>
          <w:lang w:eastAsia="en-US"/>
        </w:rPr>
        <w:t>на закупівлю</w:t>
      </w:r>
      <w:r w:rsidRPr="00053B5D">
        <w:rPr>
          <w:rFonts w:ascii="Times New Roman" w:eastAsia="Times New Roman" w:hAnsi="Times New Roman" w:cs="Times New Roman"/>
          <w:b/>
          <w:sz w:val="24"/>
          <w:lang w:eastAsia="en-US"/>
        </w:rPr>
        <w:t xml:space="preserve"> </w:t>
      </w:r>
      <w:proofErr w:type="spellStart"/>
      <w:r w:rsidR="00737F25">
        <w:rPr>
          <w:rFonts w:ascii="Times New Roman" w:eastAsia="Times New Roman" w:hAnsi="Times New Roman" w:cs="Times New Roman"/>
          <w:b/>
          <w:sz w:val="24"/>
          <w:lang w:val="ru-RU" w:eastAsia="en-US"/>
        </w:rPr>
        <w:t>Послуг</w:t>
      </w:r>
      <w:proofErr w:type="spellEnd"/>
    </w:p>
    <w:p w:rsidR="00E76F2C" w:rsidRPr="00C74E48" w:rsidRDefault="00E76F2C" w:rsidP="00E76F2C">
      <w:pPr>
        <w:widowControl w:val="0"/>
        <w:autoSpaceDE w:val="0"/>
        <w:autoSpaceDN w:val="0"/>
        <w:spacing w:after="0" w:line="240" w:lineRule="auto"/>
        <w:rPr>
          <w:rFonts w:ascii="Times New Roman" w:eastAsia="Times New Roman" w:hAnsi="Times New Roman" w:cs="Times New Roman"/>
          <w:b/>
          <w:sz w:val="26"/>
          <w:lang w:eastAsia="en-US"/>
        </w:rPr>
      </w:pPr>
    </w:p>
    <w:p w:rsidR="00737F25" w:rsidRPr="00247CE4" w:rsidRDefault="00737F25" w:rsidP="00737F25">
      <w:pPr>
        <w:keepLines/>
        <w:autoSpaceDE w:val="0"/>
        <w:autoSpaceDN w:val="0"/>
        <w:spacing w:after="0" w:line="240" w:lineRule="auto"/>
        <w:jc w:val="center"/>
        <w:rPr>
          <w:rFonts w:ascii="Times New Roman" w:hAnsi="Times New Roman"/>
          <w:b/>
          <w:bCs/>
          <w:spacing w:val="-3"/>
          <w:sz w:val="24"/>
          <w:szCs w:val="24"/>
        </w:rPr>
      </w:pPr>
      <w:r w:rsidRPr="00247CE4">
        <w:rPr>
          <w:rFonts w:ascii="Times New Roman" w:hAnsi="Times New Roman"/>
          <w:b/>
          <w:bCs/>
          <w:spacing w:val="-3"/>
          <w:sz w:val="24"/>
          <w:szCs w:val="24"/>
        </w:rPr>
        <w:t xml:space="preserve">Код за </w:t>
      </w:r>
      <w:proofErr w:type="spellStart"/>
      <w:r w:rsidRPr="00247CE4">
        <w:rPr>
          <w:rFonts w:ascii="Times New Roman" w:hAnsi="Times New Roman"/>
          <w:b/>
          <w:bCs/>
          <w:spacing w:val="-3"/>
          <w:sz w:val="24"/>
          <w:szCs w:val="24"/>
        </w:rPr>
        <w:t>ДК</w:t>
      </w:r>
      <w:proofErr w:type="spellEnd"/>
      <w:r w:rsidRPr="00247CE4">
        <w:rPr>
          <w:rFonts w:ascii="Times New Roman" w:hAnsi="Times New Roman"/>
          <w:b/>
          <w:bCs/>
          <w:spacing w:val="-3"/>
          <w:sz w:val="24"/>
          <w:szCs w:val="24"/>
        </w:rPr>
        <w:t xml:space="preserve"> 021:2015 45230000-8 Будівництво трубопроводів, ліній зв’язку та</w:t>
      </w:r>
    </w:p>
    <w:p w:rsidR="00443E8A" w:rsidRPr="00D92C89" w:rsidRDefault="00737F25" w:rsidP="00D92C89">
      <w:pPr>
        <w:keepLines/>
        <w:autoSpaceDE w:val="0"/>
        <w:autoSpaceDN w:val="0"/>
        <w:spacing w:after="0" w:line="240" w:lineRule="auto"/>
        <w:jc w:val="center"/>
        <w:rPr>
          <w:rFonts w:ascii="Times New Roman" w:eastAsia="Times New Roman" w:hAnsi="Times New Roman" w:cs="Times New Roman"/>
          <w:b/>
          <w:color w:val="000000"/>
          <w:sz w:val="24"/>
          <w:szCs w:val="24"/>
        </w:rPr>
      </w:pPr>
      <w:r w:rsidRPr="00247CE4">
        <w:rPr>
          <w:rFonts w:ascii="Times New Roman" w:hAnsi="Times New Roman"/>
          <w:b/>
          <w:bCs/>
          <w:spacing w:val="-3"/>
          <w:sz w:val="24"/>
          <w:szCs w:val="24"/>
        </w:rPr>
        <w:t xml:space="preserve">електропередач, шосе, доріг, аеродромів і залізничних доріг; вирівнювання поверхонь. Послуги з </w:t>
      </w:r>
      <w:r w:rsidR="00D92C89" w:rsidRPr="00D92C89">
        <w:rPr>
          <w:rFonts w:ascii="Times New Roman" w:hAnsi="Times New Roman" w:cs="Times New Roman"/>
          <w:b/>
          <w:color w:val="000000"/>
          <w:sz w:val="24"/>
          <w:szCs w:val="24"/>
        </w:rPr>
        <w:t xml:space="preserve">поточного (дрібного) ремонту покриття балансових вулиць, ліквідація аварійно-небезпечної </w:t>
      </w:r>
      <w:proofErr w:type="spellStart"/>
      <w:r w:rsidR="00D92C89" w:rsidRPr="00D92C89">
        <w:rPr>
          <w:rFonts w:ascii="Times New Roman" w:hAnsi="Times New Roman" w:cs="Times New Roman"/>
          <w:b/>
          <w:color w:val="000000"/>
          <w:sz w:val="24"/>
          <w:szCs w:val="24"/>
        </w:rPr>
        <w:t>ямковості</w:t>
      </w:r>
      <w:proofErr w:type="spellEnd"/>
      <w:r w:rsidR="00D92C89" w:rsidRPr="00D92C89">
        <w:rPr>
          <w:rFonts w:ascii="Times New Roman" w:hAnsi="Times New Roman" w:cs="Times New Roman"/>
          <w:b/>
          <w:color w:val="000000"/>
          <w:sz w:val="24"/>
          <w:szCs w:val="24"/>
        </w:rPr>
        <w:t xml:space="preserve"> (в межах вулиці Євгена Маланюка).</w:t>
      </w:r>
    </w:p>
    <w:p w:rsidR="00E37BA3" w:rsidRDefault="00E37BA3" w:rsidP="00E76F2C">
      <w:pPr>
        <w:spacing w:before="240" w:after="0" w:line="240" w:lineRule="auto"/>
        <w:rPr>
          <w:rFonts w:ascii="Times New Roman" w:eastAsia="Times New Roman" w:hAnsi="Times New Roman" w:cs="Times New Roman"/>
          <w:color w:val="000000"/>
          <w:sz w:val="24"/>
          <w:szCs w:val="24"/>
        </w:rPr>
      </w:pPr>
    </w:p>
    <w:p w:rsidR="00E37BA3" w:rsidRDefault="00E37BA3" w:rsidP="00E76F2C">
      <w:pPr>
        <w:spacing w:before="240" w:after="0" w:line="240" w:lineRule="auto"/>
        <w:rPr>
          <w:rFonts w:ascii="Times New Roman" w:eastAsia="Times New Roman" w:hAnsi="Times New Roman" w:cs="Times New Roman"/>
          <w:color w:val="000000"/>
          <w:sz w:val="24"/>
          <w:szCs w:val="24"/>
        </w:rPr>
      </w:pPr>
    </w:p>
    <w:p w:rsidR="00E76F2C" w:rsidRDefault="00E76F2C" w:rsidP="00E76F2C">
      <w:p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rsidR="00E76F2C" w:rsidRDefault="00E76F2C" w:rsidP="00E76F2C">
      <w:pPr>
        <w:spacing w:before="240" w:after="0" w:line="240" w:lineRule="auto"/>
        <w:rPr>
          <w:rFonts w:ascii="Times New Roman" w:eastAsia="Times New Roman" w:hAnsi="Times New Roman" w:cs="Times New Roman"/>
          <w:sz w:val="24"/>
          <w:szCs w:val="24"/>
        </w:rPr>
      </w:pPr>
    </w:p>
    <w:p w:rsidR="00E76F2C" w:rsidRDefault="00E76F2C" w:rsidP="00E76F2C">
      <w:pPr>
        <w:spacing w:before="240" w:after="0" w:line="240" w:lineRule="auto"/>
        <w:rPr>
          <w:rFonts w:ascii="Times New Roman" w:eastAsia="Times New Roman" w:hAnsi="Times New Roman" w:cs="Times New Roman"/>
          <w:sz w:val="24"/>
          <w:szCs w:val="24"/>
        </w:rPr>
      </w:pPr>
    </w:p>
    <w:p w:rsidR="00E76F2C" w:rsidRDefault="00E76F2C" w:rsidP="00E76F2C">
      <w:pPr>
        <w:spacing w:before="240" w:after="0" w:line="240" w:lineRule="auto"/>
        <w:rPr>
          <w:rFonts w:ascii="Times New Roman" w:eastAsia="Times New Roman" w:hAnsi="Times New Roman" w:cs="Times New Roman"/>
          <w:sz w:val="24"/>
          <w:szCs w:val="24"/>
        </w:rPr>
      </w:pPr>
    </w:p>
    <w:p w:rsidR="00E76F2C" w:rsidRDefault="00E76F2C" w:rsidP="00E76F2C">
      <w:pPr>
        <w:widowControl w:val="0"/>
        <w:autoSpaceDE w:val="0"/>
        <w:autoSpaceDN w:val="0"/>
        <w:spacing w:after="0" w:line="240" w:lineRule="auto"/>
        <w:ind w:left="894" w:right="905"/>
        <w:jc w:val="center"/>
        <w:rPr>
          <w:rFonts w:ascii="Times New Roman" w:eastAsia="Times New Roman" w:hAnsi="Times New Roman" w:cs="Times New Roman"/>
          <w:b/>
          <w:sz w:val="24"/>
          <w:lang w:eastAsia="en-US"/>
        </w:rPr>
      </w:pPr>
      <w:bookmarkStart w:id="1" w:name="_heading=h.1fob9te" w:colFirst="0" w:colLast="0"/>
      <w:bookmarkEnd w:id="1"/>
    </w:p>
    <w:p w:rsidR="00E76F2C" w:rsidRDefault="00E76F2C" w:rsidP="00E76F2C">
      <w:pPr>
        <w:widowControl w:val="0"/>
        <w:autoSpaceDE w:val="0"/>
        <w:autoSpaceDN w:val="0"/>
        <w:spacing w:after="0" w:line="240" w:lineRule="auto"/>
        <w:ind w:left="894" w:right="905"/>
        <w:jc w:val="center"/>
        <w:rPr>
          <w:rFonts w:ascii="Times New Roman" w:eastAsia="Times New Roman" w:hAnsi="Times New Roman" w:cs="Times New Roman"/>
          <w:b/>
          <w:sz w:val="24"/>
          <w:lang w:eastAsia="en-US"/>
        </w:rPr>
      </w:pPr>
    </w:p>
    <w:p w:rsidR="00E76F2C" w:rsidRDefault="00E76F2C" w:rsidP="00E76F2C">
      <w:pPr>
        <w:widowControl w:val="0"/>
        <w:autoSpaceDE w:val="0"/>
        <w:autoSpaceDN w:val="0"/>
        <w:spacing w:after="0" w:line="240" w:lineRule="auto"/>
        <w:ind w:left="894" w:right="905"/>
        <w:jc w:val="center"/>
        <w:rPr>
          <w:rFonts w:ascii="Times New Roman" w:eastAsia="Times New Roman" w:hAnsi="Times New Roman" w:cs="Times New Roman"/>
          <w:b/>
          <w:sz w:val="24"/>
          <w:lang w:eastAsia="en-US"/>
        </w:rPr>
      </w:pPr>
    </w:p>
    <w:p w:rsidR="00E76F2C" w:rsidRDefault="00E76F2C" w:rsidP="00E76F2C">
      <w:pPr>
        <w:widowControl w:val="0"/>
        <w:autoSpaceDE w:val="0"/>
        <w:autoSpaceDN w:val="0"/>
        <w:spacing w:after="0" w:line="240" w:lineRule="auto"/>
        <w:ind w:left="894" w:right="905"/>
        <w:jc w:val="center"/>
        <w:rPr>
          <w:rFonts w:ascii="Times New Roman" w:eastAsia="Times New Roman" w:hAnsi="Times New Roman" w:cs="Times New Roman"/>
          <w:b/>
          <w:sz w:val="24"/>
          <w:lang w:eastAsia="en-US"/>
        </w:rPr>
      </w:pPr>
    </w:p>
    <w:p w:rsidR="00E76F2C" w:rsidRPr="00737F25" w:rsidRDefault="00E76F2C" w:rsidP="00E76F2C">
      <w:pPr>
        <w:widowControl w:val="0"/>
        <w:autoSpaceDE w:val="0"/>
        <w:autoSpaceDN w:val="0"/>
        <w:spacing w:after="0" w:line="240" w:lineRule="auto"/>
        <w:ind w:left="894" w:right="905"/>
        <w:jc w:val="center"/>
        <w:rPr>
          <w:rFonts w:ascii="Times New Roman" w:eastAsia="Times New Roman" w:hAnsi="Times New Roman" w:cs="Times New Roman"/>
          <w:b/>
          <w:sz w:val="24"/>
          <w:lang w:val="ru-RU" w:eastAsia="en-US"/>
        </w:rPr>
      </w:pPr>
      <w:r>
        <w:rPr>
          <w:rFonts w:ascii="Times New Roman" w:eastAsia="Times New Roman" w:hAnsi="Times New Roman" w:cs="Times New Roman"/>
          <w:b/>
          <w:sz w:val="24"/>
          <w:lang w:eastAsia="en-US"/>
        </w:rPr>
        <w:t>Київ–202</w:t>
      </w:r>
      <w:r w:rsidR="00737F25">
        <w:rPr>
          <w:rFonts w:ascii="Times New Roman" w:eastAsia="Times New Roman" w:hAnsi="Times New Roman" w:cs="Times New Roman"/>
          <w:b/>
          <w:sz w:val="24"/>
          <w:lang w:val="ru-RU" w:eastAsia="en-US"/>
        </w:rPr>
        <w:t>5</w:t>
      </w:r>
    </w:p>
    <w:p w:rsidR="00FF120D" w:rsidRDefault="00FF120D">
      <w:pPr>
        <w:spacing w:after="0" w:line="240" w:lineRule="auto"/>
        <w:rPr>
          <w:rFonts w:ascii="Times New Roman" w:eastAsia="Times New Roman" w:hAnsi="Times New Roman" w:cs="Times New Roman"/>
          <w:sz w:val="24"/>
          <w:szCs w:val="24"/>
        </w:rPr>
      </w:pPr>
    </w:p>
    <w:p w:rsidR="00D04393" w:rsidRDefault="00D04393">
      <w:pPr>
        <w:spacing w:after="0" w:line="240" w:lineRule="auto"/>
        <w:rPr>
          <w:rFonts w:ascii="Times New Roman" w:eastAsia="Times New Roman" w:hAnsi="Times New Roman" w:cs="Times New Roman"/>
          <w:sz w:val="24"/>
          <w:szCs w:val="24"/>
        </w:rPr>
      </w:pPr>
    </w:p>
    <w:p w:rsidR="00D04393" w:rsidRDefault="00D04393">
      <w:pPr>
        <w:spacing w:after="0" w:line="240" w:lineRule="auto"/>
        <w:rPr>
          <w:rFonts w:ascii="Times New Roman" w:eastAsia="Times New Roman" w:hAnsi="Times New Roman" w:cs="Times New Roman"/>
          <w:sz w:val="24"/>
          <w:szCs w:val="24"/>
        </w:rPr>
      </w:pPr>
    </w:p>
    <w:p w:rsidR="00FF120D" w:rsidRDefault="00FF120D">
      <w:pPr>
        <w:spacing w:after="0" w:line="240" w:lineRule="auto"/>
        <w:rPr>
          <w:rFonts w:ascii="Times New Roman" w:eastAsia="Times New Roman" w:hAnsi="Times New Roman" w:cs="Times New Roman"/>
          <w:sz w:val="24"/>
          <w:szCs w:val="24"/>
        </w:rPr>
      </w:pPr>
    </w:p>
    <w:p w:rsidR="00FF120D" w:rsidRDefault="00FF120D">
      <w:pPr>
        <w:spacing w:after="0" w:line="240" w:lineRule="auto"/>
        <w:jc w:val="both"/>
        <w:rPr>
          <w:rFonts w:ascii="Times New Roman" w:eastAsia="Times New Roman" w:hAnsi="Times New Roman" w:cs="Times New Roman"/>
          <w:sz w:val="24"/>
          <w:szCs w:val="24"/>
        </w:rPr>
      </w:pPr>
    </w:p>
    <w:tbl>
      <w:tblPr>
        <w:tblStyle w:val="af6"/>
        <w:tblW w:w="996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705"/>
        <w:gridCol w:w="2805"/>
        <w:gridCol w:w="6450"/>
      </w:tblGrid>
      <w:tr w:rsidR="00FF120D" w:rsidTr="00DD3FF3">
        <w:trPr>
          <w:trHeight w:val="416"/>
          <w:jc w:val="center"/>
        </w:trPr>
        <w:tc>
          <w:tcPr>
            <w:tcW w:w="705" w:type="dxa"/>
            <w:vAlign w:val="center"/>
          </w:tcPr>
          <w:p w:rsidR="00FF120D" w:rsidRDefault="00AD012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255" w:type="dxa"/>
            <w:gridSpan w:val="2"/>
            <w:vAlign w:val="center"/>
          </w:tcPr>
          <w:p w:rsidR="00FF120D" w:rsidRDefault="00AD012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Розділ 1. Загальні положення</w:t>
            </w:r>
          </w:p>
        </w:tc>
      </w:tr>
      <w:tr w:rsidR="00FF120D" w:rsidTr="00DD3FF3">
        <w:trPr>
          <w:trHeight w:val="411"/>
          <w:jc w:val="center"/>
        </w:trPr>
        <w:tc>
          <w:tcPr>
            <w:tcW w:w="705" w:type="dxa"/>
            <w:vAlign w:val="center"/>
          </w:tcPr>
          <w:p w:rsidR="00FF120D" w:rsidRDefault="00AD012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805" w:type="dxa"/>
            <w:vAlign w:val="center"/>
          </w:tcPr>
          <w:p w:rsidR="00FF120D" w:rsidRDefault="00AD012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6450" w:type="dxa"/>
            <w:vAlign w:val="center"/>
          </w:tcPr>
          <w:p w:rsidR="00FF120D" w:rsidRDefault="00AD012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FF120D" w:rsidTr="00DD3FF3">
        <w:trPr>
          <w:trHeight w:val="1119"/>
          <w:jc w:val="center"/>
        </w:trPr>
        <w:tc>
          <w:tcPr>
            <w:tcW w:w="705" w:type="dxa"/>
          </w:tcPr>
          <w:p w:rsidR="00FF120D" w:rsidRDefault="00AD012B">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w:t>
            </w:r>
          </w:p>
        </w:tc>
        <w:tc>
          <w:tcPr>
            <w:tcW w:w="2805" w:type="dxa"/>
          </w:tcPr>
          <w:p w:rsidR="00FF120D" w:rsidRDefault="00AD012B">
            <w:pP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Терміни, які вживаються в тендерній документації</w:t>
            </w:r>
          </w:p>
        </w:tc>
        <w:tc>
          <w:tcPr>
            <w:tcW w:w="6450" w:type="dxa"/>
          </w:tcPr>
          <w:p w:rsidR="00FF120D" w:rsidRPr="00DF0237" w:rsidRDefault="00AD012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Тендерну д</w:t>
            </w:r>
            <w:r>
              <w:rPr>
                <w:rFonts w:ascii="Times New Roman" w:eastAsia="Times New Roman" w:hAnsi="Times New Roman" w:cs="Times New Roman"/>
                <w:color w:val="000000"/>
                <w:sz w:val="24"/>
                <w:szCs w:val="24"/>
              </w:rPr>
              <w:t xml:space="preserve">окументацію розроблено відповідно до вимог Закону </w:t>
            </w:r>
            <w:r w:rsidRPr="00DF0237">
              <w:rPr>
                <w:rFonts w:ascii="Times New Roman" w:eastAsia="Times New Roman" w:hAnsi="Times New Roman" w:cs="Times New Roman"/>
                <w:color w:val="000000"/>
                <w:sz w:val="24"/>
                <w:szCs w:val="24"/>
              </w:rPr>
              <w:t xml:space="preserve">України «Про публічні закупівлі» (далі </w:t>
            </w:r>
            <w:r w:rsidRPr="00DF0237">
              <w:rPr>
                <w:rFonts w:ascii="Times New Roman" w:eastAsia="Times New Roman" w:hAnsi="Times New Roman" w:cs="Times New Roman"/>
                <w:sz w:val="24"/>
                <w:szCs w:val="24"/>
              </w:rPr>
              <w:t>—</w:t>
            </w:r>
            <w:r w:rsidRPr="00DF0237">
              <w:rPr>
                <w:rFonts w:ascii="Times New Roman" w:eastAsia="Times New Roman" w:hAnsi="Times New Roman" w:cs="Times New Roman"/>
                <w:color w:val="000000"/>
                <w:sz w:val="24"/>
                <w:szCs w:val="24"/>
              </w:rPr>
              <w:t xml:space="preserve"> Закон)</w:t>
            </w:r>
            <w:r w:rsidRPr="00DF0237">
              <w:rPr>
                <w:rFonts w:ascii="Times New Roman" w:eastAsia="Times New Roman" w:hAnsi="Times New Roman" w:cs="Times New Roman"/>
                <w:sz w:val="24"/>
                <w:szCs w:val="24"/>
              </w:rPr>
              <w:t xml:space="preserve"> та Особливостей здійснення публічних закупівель товарів, робіт і послуг для замовників, передбачених Законом України «Про публічні закупівлі», на період дії правового режиму воєнного стану в Україні та протягом 90 днів з дня його припинення або скасування, затверджених постановою Кабміну від 12.10.2022 № 1178 (із змінами й доповненнями) (далі — Особливості).</w:t>
            </w:r>
          </w:p>
          <w:p w:rsidR="00FF120D" w:rsidRDefault="00AD012B">
            <w:pPr>
              <w:jc w:val="both"/>
              <w:rPr>
                <w:rFonts w:ascii="Times New Roman" w:eastAsia="Times New Roman" w:hAnsi="Times New Roman" w:cs="Times New Roman"/>
                <w:sz w:val="24"/>
                <w:szCs w:val="24"/>
              </w:rPr>
            </w:pPr>
            <w:r w:rsidRPr="00DF0237">
              <w:rPr>
                <w:rFonts w:ascii="Times New Roman" w:eastAsia="Times New Roman" w:hAnsi="Times New Roman" w:cs="Times New Roman"/>
                <w:sz w:val="24"/>
                <w:szCs w:val="24"/>
              </w:rPr>
              <w:t xml:space="preserve"> Терміни, які використовуються в цій документації, вживаються у значенні</w:t>
            </w:r>
            <w:r>
              <w:rPr>
                <w:rFonts w:ascii="Times New Roman" w:eastAsia="Times New Roman" w:hAnsi="Times New Roman" w:cs="Times New Roman"/>
                <w:color w:val="000000"/>
                <w:sz w:val="24"/>
                <w:szCs w:val="24"/>
              </w:rPr>
              <w:t xml:space="preserve">, наведеному в Законі та </w:t>
            </w:r>
            <w:r>
              <w:rPr>
                <w:rFonts w:ascii="Times New Roman" w:eastAsia="Times New Roman" w:hAnsi="Times New Roman" w:cs="Times New Roman"/>
                <w:sz w:val="24"/>
                <w:szCs w:val="24"/>
              </w:rPr>
              <w:t>Особливостях.</w:t>
            </w:r>
          </w:p>
        </w:tc>
      </w:tr>
      <w:tr w:rsidR="00FF120D" w:rsidTr="00DD3FF3">
        <w:trPr>
          <w:trHeight w:val="615"/>
          <w:jc w:val="center"/>
        </w:trPr>
        <w:tc>
          <w:tcPr>
            <w:tcW w:w="705" w:type="dxa"/>
          </w:tcPr>
          <w:p w:rsidR="00FF120D" w:rsidRDefault="00AD012B">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w:t>
            </w:r>
          </w:p>
        </w:tc>
        <w:tc>
          <w:tcPr>
            <w:tcW w:w="2805" w:type="dxa"/>
          </w:tcPr>
          <w:p w:rsidR="00FF120D" w:rsidRDefault="00AD012B">
            <w:pP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Інформація про замовника торгів</w:t>
            </w:r>
          </w:p>
        </w:tc>
        <w:tc>
          <w:tcPr>
            <w:tcW w:w="6450" w:type="dxa"/>
          </w:tcPr>
          <w:p w:rsidR="00FF120D" w:rsidRDefault="00AD012B">
            <w:pPr>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w:t>
            </w:r>
          </w:p>
        </w:tc>
      </w:tr>
      <w:tr w:rsidR="00FF120D" w:rsidTr="00DD3FF3">
        <w:trPr>
          <w:trHeight w:val="285"/>
          <w:jc w:val="center"/>
        </w:trPr>
        <w:tc>
          <w:tcPr>
            <w:tcW w:w="705" w:type="dxa"/>
          </w:tcPr>
          <w:p w:rsidR="00FF120D" w:rsidRDefault="00AD012B">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2.1</w:t>
            </w:r>
          </w:p>
        </w:tc>
        <w:tc>
          <w:tcPr>
            <w:tcW w:w="2805" w:type="dxa"/>
          </w:tcPr>
          <w:p w:rsidR="00FF120D" w:rsidRDefault="00AD012B">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повне найменування</w:t>
            </w:r>
          </w:p>
        </w:tc>
        <w:tc>
          <w:tcPr>
            <w:tcW w:w="6450" w:type="dxa"/>
          </w:tcPr>
          <w:p w:rsidR="00816779" w:rsidRDefault="00816779" w:rsidP="00816779">
            <w:pPr>
              <w:pStyle w:val="TableParagraph"/>
              <w:tabs>
                <w:tab w:val="left" w:pos="1462"/>
                <w:tab w:val="left" w:pos="1778"/>
                <w:tab w:val="left" w:pos="1931"/>
                <w:tab w:val="left" w:pos="2987"/>
                <w:tab w:val="left" w:pos="3419"/>
                <w:tab w:val="left" w:pos="3596"/>
                <w:tab w:val="left" w:pos="4795"/>
              </w:tabs>
              <w:spacing w:line="232" w:lineRule="auto"/>
              <w:ind w:right="94"/>
              <w:jc w:val="both"/>
              <w:rPr>
                <w:sz w:val="24"/>
              </w:rPr>
            </w:pPr>
            <w:r>
              <w:rPr>
                <w:sz w:val="24"/>
              </w:rPr>
              <w:t>Комунальне</w:t>
            </w:r>
            <w:r>
              <w:rPr>
                <w:sz w:val="24"/>
              </w:rPr>
              <w:tab/>
            </w:r>
            <w:r>
              <w:rPr>
                <w:sz w:val="24"/>
              </w:rPr>
              <w:tab/>
              <w:t xml:space="preserve">підприємство </w:t>
            </w:r>
            <w:r>
              <w:rPr>
                <w:spacing w:val="-1"/>
                <w:sz w:val="24"/>
              </w:rPr>
              <w:t xml:space="preserve">«Шляхово-експлуатаційне </w:t>
            </w:r>
            <w:r>
              <w:rPr>
                <w:sz w:val="24"/>
              </w:rPr>
              <w:t>управління</w:t>
            </w:r>
            <w:r>
              <w:rPr>
                <w:sz w:val="24"/>
              </w:rPr>
              <w:tab/>
              <w:t>по</w:t>
            </w:r>
            <w:r>
              <w:rPr>
                <w:sz w:val="24"/>
              </w:rPr>
              <w:tab/>
            </w:r>
            <w:r>
              <w:rPr>
                <w:sz w:val="24"/>
              </w:rPr>
              <w:tab/>
              <w:t>ремонту</w:t>
            </w:r>
            <w:r>
              <w:rPr>
                <w:sz w:val="24"/>
              </w:rPr>
              <w:tab/>
              <w:t>та  утриманню</w:t>
            </w:r>
          </w:p>
          <w:p w:rsidR="00816779" w:rsidRDefault="00816779" w:rsidP="00816779">
            <w:pPr>
              <w:pStyle w:val="TableParagraph"/>
              <w:tabs>
                <w:tab w:val="left" w:pos="1462"/>
                <w:tab w:val="left" w:pos="1778"/>
                <w:tab w:val="left" w:pos="1931"/>
                <w:tab w:val="left" w:pos="2987"/>
                <w:tab w:val="left" w:pos="3419"/>
                <w:tab w:val="left" w:pos="3596"/>
                <w:tab w:val="left" w:pos="4795"/>
              </w:tabs>
              <w:spacing w:line="232" w:lineRule="auto"/>
              <w:ind w:right="94"/>
              <w:jc w:val="both"/>
              <w:rPr>
                <w:sz w:val="24"/>
              </w:rPr>
            </w:pPr>
            <w:r>
              <w:rPr>
                <w:sz w:val="24"/>
              </w:rPr>
              <w:t>автомобільних шляхів</w:t>
            </w:r>
            <w:r w:rsidR="00E52FFF">
              <w:rPr>
                <w:sz w:val="24"/>
              </w:rPr>
              <w:t xml:space="preserve"> </w:t>
            </w:r>
            <w:r>
              <w:rPr>
                <w:sz w:val="24"/>
              </w:rPr>
              <w:t>та</w:t>
            </w:r>
            <w:r w:rsidR="00E52FFF">
              <w:rPr>
                <w:sz w:val="24"/>
              </w:rPr>
              <w:t xml:space="preserve"> </w:t>
            </w:r>
            <w:r>
              <w:rPr>
                <w:sz w:val="24"/>
              </w:rPr>
              <w:t>споруд</w:t>
            </w:r>
            <w:r w:rsidR="00E52FFF">
              <w:rPr>
                <w:sz w:val="24"/>
              </w:rPr>
              <w:t xml:space="preserve"> </w:t>
            </w:r>
            <w:r>
              <w:rPr>
                <w:sz w:val="24"/>
              </w:rPr>
              <w:t>на</w:t>
            </w:r>
            <w:r w:rsidR="00E52FFF">
              <w:rPr>
                <w:sz w:val="24"/>
              </w:rPr>
              <w:t xml:space="preserve"> </w:t>
            </w:r>
            <w:r>
              <w:rPr>
                <w:sz w:val="24"/>
              </w:rPr>
              <w:t>них</w:t>
            </w:r>
            <w:r w:rsidR="00E52FFF">
              <w:rPr>
                <w:sz w:val="24"/>
              </w:rPr>
              <w:t xml:space="preserve"> </w:t>
            </w:r>
            <w:r>
              <w:rPr>
                <w:sz w:val="24"/>
              </w:rPr>
              <w:t>Дніпровського</w:t>
            </w:r>
            <w:r w:rsidR="00E52FFF">
              <w:rPr>
                <w:sz w:val="24"/>
              </w:rPr>
              <w:t xml:space="preserve"> </w:t>
            </w:r>
            <w:r>
              <w:rPr>
                <w:sz w:val="24"/>
              </w:rPr>
              <w:t>району»</w:t>
            </w:r>
            <w:r w:rsidR="00E52FFF">
              <w:rPr>
                <w:sz w:val="24"/>
              </w:rPr>
              <w:t xml:space="preserve"> </w:t>
            </w:r>
            <w:r>
              <w:rPr>
                <w:sz w:val="24"/>
              </w:rPr>
              <w:t>м. Києва</w:t>
            </w:r>
          </w:p>
          <w:p w:rsidR="00FF120D" w:rsidRPr="00053B5D" w:rsidRDefault="00053B5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ЄДРПОУ 05446166</w:t>
            </w:r>
          </w:p>
        </w:tc>
      </w:tr>
      <w:tr w:rsidR="00FF120D" w:rsidTr="00DD3FF3">
        <w:trPr>
          <w:trHeight w:val="536"/>
          <w:jc w:val="center"/>
        </w:trPr>
        <w:tc>
          <w:tcPr>
            <w:tcW w:w="705" w:type="dxa"/>
          </w:tcPr>
          <w:p w:rsidR="00FF120D" w:rsidRDefault="00AD012B">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2.2</w:t>
            </w:r>
          </w:p>
        </w:tc>
        <w:tc>
          <w:tcPr>
            <w:tcW w:w="2805" w:type="dxa"/>
          </w:tcPr>
          <w:p w:rsidR="00FF120D" w:rsidRDefault="00AD012B">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місцезнаходження</w:t>
            </w:r>
          </w:p>
        </w:tc>
        <w:tc>
          <w:tcPr>
            <w:tcW w:w="6450" w:type="dxa"/>
          </w:tcPr>
          <w:p w:rsidR="00FF120D" w:rsidRDefault="00816779">
            <w:pPr>
              <w:jc w:val="both"/>
              <w:rPr>
                <w:rFonts w:ascii="Times New Roman" w:eastAsia="Times New Roman" w:hAnsi="Times New Roman" w:cs="Times New Roman"/>
                <w:sz w:val="24"/>
                <w:szCs w:val="24"/>
                <w:highlight w:val="cyan"/>
              </w:rPr>
            </w:pPr>
            <w:r>
              <w:rPr>
                <w:rFonts w:ascii="Times New Roman" w:eastAsia="Times New Roman" w:hAnsi="Times New Roman" w:cs="Times New Roman"/>
                <w:sz w:val="24"/>
                <w:szCs w:val="24"/>
              </w:rPr>
              <w:t>02089, м. Київ , проспект Броварський, 2</w:t>
            </w:r>
          </w:p>
        </w:tc>
      </w:tr>
      <w:tr w:rsidR="00FF120D" w:rsidTr="00DD3FF3">
        <w:trPr>
          <w:trHeight w:val="1119"/>
          <w:jc w:val="center"/>
        </w:trPr>
        <w:tc>
          <w:tcPr>
            <w:tcW w:w="705" w:type="dxa"/>
          </w:tcPr>
          <w:p w:rsidR="00FF120D" w:rsidRDefault="00AD012B">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2.3</w:t>
            </w:r>
          </w:p>
        </w:tc>
        <w:tc>
          <w:tcPr>
            <w:tcW w:w="2805" w:type="dxa"/>
          </w:tcPr>
          <w:p w:rsidR="00FF120D" w:rsidRDefault="00AD012B">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прізвище, ім’я та по батькові, посада та електронна адреса однієї чи кількох посадових осіб замовника, уповноважених здійснювати зв’язок з учасниками</w:t>
            </w:r>
          </w:p>
        </w:tc>
        <w:tc>
          <w:tcPr>
            <w:tcW w:w="6450" w:type="dxa"/>
          </w:tcPr>
          <w:p w:rsidR="00D04393" w:rsidRPr="00973024" w:rsidRDefault="00D04393" w:rsidP="00D04393">
            <w:pPr>
              <w:ind w:left="100" w:right="177"/>
              <w:jc w:val="both"/>
              <w:rPr>
                <w:rFonts w:ascii="Times New Roman" w:eastAsia="Times New Roman" w:hAnsi="Times New Roman" w:cs="Times New Roman"/>
                <w:color w:val="000000"/>
                <w:sz w:val="24"/>
                <w:szCs w:val="24"/>
                <w:u w:val="single"/>
              </w:rPr>
            </w:pPr>
            <w:r w:rsidRPr="00973024">
              <w:rPr>
                <w:rFonts w:ascii="Times New Roman" w:eastAsia="Times New Roman" w:hAnsi="Times New Roman" w:cs="Times New Roman"/>
                <w:color w:val="000000"/>
                <w:sz w:val="24"/>
                <w:szCs w:val="24"/>
                <w:u w:val="single"/>
              </w:rPr>
              <w:t xml:space="preserve">Контактні особи: </w:t>
            </w:r>
          </w:p>
          <w:p w:rsidR="00D04393" w:rsidRPr="00973024" w:rsidRDefault="00D04393" w:rsidP="00D04393">
            <w:pPr>
              <w:ind w:left="100" w:right="177"/>
              <w:jc w:val="both"/>
              <w:rPr>
                <w:rFonts w:ascii="Times New Roman" w:eastAsia="Times New Roman" w:hAnsi="Times New Roman" w:cs="Times New Roman"/>
                <w:i/>
                <w:sz w:val="24"/>
                <w:szCs w:val="24"/>
              </w:rPr>
            </w:pPr>
            <w:r w:rsidRPr="00973024">
              <w:rPr>
                <w:rFonts w:ascii="Times New Roman" w:eastAsia="Times New Roman" w:hAnsi="Times New Roman" w:cs="Times New Roman"/>
                <w:i/>
                <w:sz w:val="24"/>
                <w:szCs w:val="24"/>
                <w:u w:val="single"/>
              </w:rPr>
              <w:t>з організаційних питань:</w:t>
            </w:r>
          </w:p>
          <w:p w:rsidR="00D04393" w:rsidRPr="00973024" w:rsidRDefault="00D04393" w:rsidP="00D04393">
            <w:pPr>
              <w:ind w:left="100" w:right="177"/>
              <w:jc w:val="both"/>
              <w:rPr>
                <w:rFonts w:ascii="Times New Roman" w:eastAsia="Times New Roman" w:hAnsi="Times New Roman" w:cs="Times New Roman"/>
                <w:color w:val="000000"/>
                <w:sz w:val="24"/>
                <w:szCs w:val="24"/>
              </w:rPr>
            </w:pPr>
            <w:r w:rsidRPr="00973024">
              <w:rPr>
                <w:rFonts w:ascii="Times New Roman" w:eastAsia="Times New Roman" w:hAnsi="Times New Roman" w:cs="Times New Roman"/>
                <w:sz w:val="24"/>
                <w:szCs w:val="24"/>
              </w:rPr>
              <w:t xml:space="preserve">- начальник відділу договірної роботи та закупівель – Ільченко Дарія Вікторівна </w:t>
            </w:r>
          </w:p>
          <w:p w:rsidR="00D04393" w:rsidRPr="00973024" w:rsidRDefault="00374E4D" w:rsidP="00D04393">
            <w:pPr>
              <w:ind w:right="17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D04393" w:rsidRPr="00973024">
              <w:rPr>
                <w:rFonts w:ascii="Times New Roman" w:eastAsia="Times New Roman" w:hAnsi="Times New Roman" w:cs="Times New Roman"/>
                <w:sz w:val="24"/>
                <w:szCs w:val="24"/>
              </w:rPr>
              <w:t>тел</w:t>
            </w:r>
            <w:r w:rsidR="00D04393">
              <w:rPr>
                <w:rFonts w:ascii="Times New Roman" w:eastAsia="Times New Roman" w:hAnsi="Times New Roman" w:cs="Times New Roman"/>
                <w:sz w:val="24"/>
                <w:szCs w:val="24"/>
              </w:rPr>
              <w:t>. (044) 513-98-55</w:t>
            </w:r>
            <w:r w:rsidR="00D04393" w:rsidRPr="00973024">
              <w:rPr>
                <w:rFonts w:ascii="Times New Roman" w:eastAsia="Times New Roman" w:hAnsi="Times New Roman" w:cs="Times New Roman"/>
                <w:sz w:val="24"/>
                <w:szCs w:val="24"/>
              </w:rPr>
              <w:t xml:space="preserve">,       </w:t>
            </w:r>
          </w:p>
          <w:p w:rsidR="00D04393" w:rsidRDefault="00D04393" w:rsidP="00D04393">
            <w:pPr>
              <w:ind w:right="177"/>
              <w:jc w:val="both"/>
              <w:rPr>
                <w:rFonts w:ascii="Times New Roman" w:eastAsia="Times New Roman" w:hAnsi="Times New Roman" w:cs="Times New Roman"/>
                <w:sz w:val="24"/>
                <w:szCs w:val="24"/>
              </w:rPr>
            </w:pPr>
            <w:r w:rsidRPr="00973024">
              <w:rPr>
                <w:rFonts w:ascii="Times New Roman" w:eastAsia="Times New Roman" w:hAnsi="Times New Roman" w:cs="Times New Roman"/>
                <w:sz w:val="24"/>
                <w:szCs w:val="24"/>
              </w:rPr>
              <w:t xml:space="preserve"> E-</w:t>
            </w:r>
            <w:proofErr w:type="spellStart"/>
            <w:r w:rsidRPr="00973024">
              <w:rPr>
                <w:rFonts w:ascii="Times New Roman" w:eastAsia="Times New Roman" w:hAnsi="Times New Roman" w:cs="Times New Roman"/>
                <w:sz w:val="24"/>
                <w:szCs w:val="24"/>
              </w:rPr>
              <w:t>mail</w:t>
            </w:r>
            <w:proofErr w:type="spellEnd"/>
            <w:r w:rsidRPr="00973024">
              <w:rPr>
                <w:rFonts w:ascii="Times New Roman" w:eastAsia="Times New Roman" w:hAnsi="Times New Roman" w:cs="Times New Roman"/>
                <w:sz w:val="24"/>
                <w:szCs w:val="24"/>
              </w:rPr>
              <w:t xml:space="preserve">: </w:t>
            </w:r>
            <w:hyperlink r:id="rId9" w:history="1">
              <w:r w:rsidRPr="000E0F5F">
                <w:rPr>
                  <w:rStyle w:val="a6"/>
                  <w:rFonts w:ascii="Times New Roman" w:eastAsia="Times New Roman" w:hAnsi="Times New Roman" w:cs="Times New Roman"/>
                  <w:sz w:val="24"/>
                  <w:szCs w:val="24"/>
                </w:rPr>
                <w:t>02089@i.ua</w:t>
              </w:r>
            </w:hyperlink>
          </w:p>
          <w:p w:rsidR="00FF120D" w:rsidRDefault="00FF120D">
            <w:pPr>
              <w:jc w:val="both"/>
              <w:rPr>
                <w:rFonts w:ascii="Times New Roman" w:eastAsia="Times New Roman" w:hAnsi="Times New Roman" w:cs="Times New Roman"/>
                <w:i/>
                <w:color w:val="FF0000"/>
                <w:sz w:val="24"/>
                <w:szCs w:val="24"/>
                <w:highlight w:val="yellow"/>
              </w:rPr>
            </w:pPr>
          </w:p>
        </w:tc>
      </w:tr>
      <w:tr w:rsidR="00FF120D" w:rsidTr="00DD3FF3">
        <w:trPr>
          <w:trHeight w:val="15"/>
          <w:jc w:val="center"/>
        </w:trPr>
        <w:tc>
          <w:tcPr>
            <w:tcW w:w="705" w:type="dxa"/>
          </w:tcPr>
          <w:p w:rsidR="00FF120D" w:rsidRDefault="00AD012B">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w:t>
            </w:r>
          </w:p>
        </w:tc>
        <w:tc>
          <w:tcPr>
            <w:tcW w:w="2805" w:type="dxa"/>
          </w:tcPr>
          <w:p w:rsidR="00FF120D" w:rsidRDefault="00AD012B">
            <w:pP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Процедура закупівлі</w:t>
            </w:r>
          </w:p>
        </w:tc>
        <w:tc>
          <w:tcPr>
            <w:tcW w:w="6450" w:type="dxa"/>
          </w:tcPr>
          <w:p w:rsidR="00FF120D" w:rsidRDefault="00AD012B">
            <w:pPr>
              <w:jc w:val="both"/>
              <w:rPr>
                <w:rFonts w:ascii="Times New Roman" w:eastAsia="Times New Roman" w:hAnsi="Times New Roman" w:cs="Times New Roman"/>
                <w:color w:val="4A86E8"/>
                <w:sz w:val="24"/>
                <w:szCs w:val="24"/>
              </w:rPr>
            </w:pPr>
            <w:r w:rsidRPr="00E80036">
              <w:rPr>
                <w:rFonts w:ascii="Times New Roman" w:eastAsia="Times New Roman" w:hAnsi="Times New Roman" w:cs="Times New Roman"/>
                <w:sz w:val="24"/>
                <w:szCs w:val="24"/>
              </w:rPr>
              <w:t>відкриті торги з особливостями</w:t>
            </w:r>
          </w:p>
        </w:tc>
      </w:tr>
      <w:tr w:rsidR="00FF120D" w:rsidTr="00DD3FF3">
        <w:trPr>
          <w:trHeight w:val="240"/>
          <w:jc w:val="center"/>
        </w:trPr>
        <w:tc>
          <w:tcPr>
            <w:tcW w:w="705" w:type="dxa"/>
          </w:tcPr>
          <w:p w:rsidR="00FF120D" w:rsidRDefault="00AD012B">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w:t>
            </w:r>
          </w:p>
        </w:tc>
        <w:tc>
          <w:tcPr>
            <w:tcW w:w="2805" w:type="dxa"/>
          </w:tcPr>
          <w:p w:rsidR="00FF120D" w:rsidRDefault="00AD012B">
            <w:pP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Інформація про предмет закупівлі</w:t>
            </w:r>
          </w:p>
        </w:tc>
        <w:tc>
          <w:tcPr>
            <w:tcW w:w="6450" w:type="dxa"/>
          </w:tcPr>
          <w:p w:rsidR="00FF120D" w:rsidRDefault="00AD012B">
            <w:pPr>
              <w:jc w:val="both"/>
              <w:rPr>
                <w:rFonts w:ascii="Times New Roman" w:eastAsia="Times New Roman" w:hAnsi="Times New Roman" w:cs="Times New Roman"/>
                <w:sz w:val="24"/>
                <w:szCs w:val="24"/>
              </w:rPr>
            </w:pPr>
            <w:r>
              <w:rPr>
                <w:rFonts w:ascii="Times New Roman" w:eastAsia="Times New Roman" w:hAnsi="Times New Roman" w:cs="Times New Roman"/>
                <w:i/>
                <w:color w:val="000000"/>
                <w:sz w:val="24"/>
                <w:szCs w:val="24"/>
              </w:rPr>
              <w:t> </w:t>
            </w:r>
          </w:p>
        </w:tc>
      </w:tr>
      <w:tr w:rsidR="00FF120D" w:rsidTr="00DD3FF3">
        <w:trPr>
          <w:jc w:val="center"/>
        </w:trPr>
        <w:tc>
          <w:tcPr>
            <w:tcW w:w="705" w:type="dxa"/>
          </w:tcPr>
          <w:p w:rsidR="00FF120D" w:rsidRDefault="00AD012B">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4.1</w:t>
            </w:r>
          </w:p>
        </w:tc>
        <w:tc>
          <w:tcPr>
            <w:tcW w:w="2805" w:type="dxa"/>
          </w:tcPr>
          <w:p w:rsidR="00FF120D" w:rsidRDefault="00AD012B">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назва предмета закупівлі</w:t>
            </w:r>
          </w:p>
        </w:tc>
        <w:tc>
          <w:tcPr>
            <w:tcW w:w="6450" w:type="dxa"/>
          </w:tcPr>
          <w:p w:rsidR="008056A0" w:rsidRPr="00247CE4" w:rsidRDefault="008056A0" w:rsidP="008056A0">
            <w:pPr>
              <w:keepLines/>
              <w:autoSpaceDE w:val="0"/>
              <w:autoSpaceDN w:val="0"/>
              <w:jc w:val="center"/>
              <w:rPr>
                <w:rFonts w:ascii="Times New Roman" w:hAnsi="Times New Roman"/>
                <w:b/>
                <w:bCs/>
                <w:spacing w:val="-3"/>
                <w:sz w:val="24"/>
                <w:szCs w:val="24"/>
              </w:rPr>
            </w:pPr>
            <w:r w:rsidRPr="00247CE4">
              <w:rPr>
                <w:rFonts w:ascii="Times New Roman" w:hAnsi="Times New Roman"/>
                <w:b/>
                <w:bCs/>
                <w:spacing w:val="-3"/>
                <w:sz w:val="24"/>
                <w:szCs w:val="24"/>
              </w:rPr>
              <w:t xml:space="preserve">Код за </w:t>
            </w:r>
            <w:proofErr w:type="spellStart"/>
            <w:r w:rsidRPr="00247CE4">
              <w:rPr>
                <w:rFonts w:ascii="Times New Roman" w:hAnsi="Times New Roman"/>
                <w:b/>
                <w:bCs/>
                <w:spacing w:val="-3"/>
                <w:sz w:val="24"/>
                <w:szCs w:val="24"/>
              </w:rPr>
              <w:t>ДК</w:t>
            </w:r>
            <w:proofErr w:type="spellEnd"/>
            <w:r w:rsidRPr="00247CE4">
              <w:rPr>
                <w:rFonts w:ascii="Times New Roman" w:hAnsi="Times New Roman"/>
                <w:b/>
                <w:bCs/>
                <w:spacing w:val="-3"/>
                <w:sz w:val="24"/>
                <w:szCs w:val="24"/>
              </w:rPr>
              <w:t xml:space="preserve"> 021:2015 45230000-8 Будівництво трубопроводів, ліній зв’язку та</w:t>
            </w:r>
          </w:p>
          <w:p w:rsidR="00FF120D" w:rsidRPr="008056A0" w:rsidRDefault="008056A0" w:rsidP="008056A0">
            <w:pPr>
              <w:keepLines/>
              <w:autoSpaceDE w:val="0"/>
              <w:autoSpaceDN w:val="0"/>
              <w:jc w:val="center"/>
              <w:rPr>
                <w:rFonts w:ascii="Times New Roman" w:eastAsia="Times New Roman" w:hAnsi="Times New Roman" w:cs="Times New Roman"/>
                <w:b/>
                <w:color w:val="000000"/>
                <w:sz w:val="24"/>
                <w:szCs w:val="24"/>
              </w:rPr>
            </w:pPr>
            <w:r w:rsidRPr="00247CE4">
              <w:rPr>
                <w:rFonts w:ascii="Times New Roman" w:hAnsi="Times New Roman"/>
                <w:b/>
                <w:bCs/>
                <w:spacing w:val="-3"/>
                <w:sz w:val="24"/>
                <w:szCs w:val="24"/>
              </w:rPr>
              <w:t xml:space="preserve">електропередач, шосе, доріг, аеродромів і залізничних доріг; вирівнювання поверхонь. Послуги з </w:t>
            </w:r>
            <w:r w:rsidRPr="00D92C89">
              <w:rPr>
                <w:rFonts w:ascii="Times New Roman" w:hAnsi="Times New Roman" w:cs="Times New Roman"/>
                <w:b/>
                <w:color w:val="000000"/>
                <w:sz w:val="24"/>
                <w:szCs w:val="24"/>
              </w:rPr>
              <w:t xml:space="preserve">поточного (дрібного) ремонту покриття балансових вулиць, ліквідація аварійно-небезпечної </w:t>
            </w:r>
            <w:proofErr w:type="spellStart"/>
            <w:r w:rsidRPr="00D92C89">
              <w:rPr>
                <w:rFonts w:ascii="Times New Roman" w:hAnsi="Times New Roman" w:cs="Times New Roman"/>
                <w:b/>
                <w:color w:val="000000"/>
                <w:sz w:val="24"/>
                <w:szCs w:val="24"/>
              </w:rPr>
              <w:t>ямковості</w:t>
            </w:r>
            <w:proofErr w:type="spellEnd"/>
            <w:r w:rsidRPr="00D92C89">
              <w:rPr>
                <w:rFonts w:ascii="Times New Roman" w:hAnsi="Times New Roman" w:cs="Times New Roman"/>
                <w:b/>
                <w:color w:val="000000"/>
                <w:sz w:val="24"/>
                <w:szCs w:val="24"/>
              </w:rPr>
              <w:t xml:space="preserve"> (в межах вулиці Євгена Маланюка).</w:t>
            </w:r>
          </w:p>
        </w:tc>
      </w:tr>
      <w:tr w:rsidR="00FF120D" w:rsidTr="00DD3FF3">
        <w:trPr>
          <w:trHeight w:val="1119"/>
          <w:jc w:val="center"/>
        </w:trPr>
        <w:tc>
          <w:tcPr>
            <w:tcW w:w="705" w:type="dxa"/>
          </w:tcPr>
          <w:p w:rsidR="00FF120D" w:rsidRDefault="00AD012B">
            <w:pPr>
              <w:widowControl w:val="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4.2</w:t>
            </w:r>
          </w:p>
        </w:tc>
        <w:tc>
          <w:tcPr>
            <w:tcW w:w="2805" w:type="dxa"/>
          </w:tcPr>
          <w:p w:rsidR="00FF120D" w:rsidRDefault="00AD012B">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опис окремої частини або частин предмета закупівлі (лота), щодо яких можуть бути подані тендерні пропозиції</w:t>
            </w:r>
          </w:p>
        </w:tc>
        <w:tc>
          <w:tcPr>
            <w:tcW w:w="6450" w:type="dxa"/>
          </w:tcPr>
          <w:p w:rsidR="00FF120D" w:rsidRDefault="00AD012B">
            <w:pPr>
              <w:widowControl w:val="0"/>
              <w:ind w:right="1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Закупівля здійснюється щодо предмет</w:t>
            </w:r>
            <w:r>
              <w:rPr>
                <w:rFonts w:ascii="Times New Roman" w:eastAsia="Times New Roman" w:hAnsi="Times New Roman" w:cs="Times New Roman"/>
                <w:sz w:val="24"/>
                <w:szCs w:val="24"/>
              </w:rPr>
              <w:t>а</w:t>
            </w:r>
            <w:r>
              <w:rPr>
                <w:rFonts w:ascii="Times New Roman" w:eastAsia="Times New Roman" w:hAnsi="Times New Roman" w:cs="Times New Roman"/>
                <w:color w:val="000000"/>
                <w:sz w:val="24"/>
                <w:szCs w:val="24"/>
              </w:rPr>
              <w:t xml:space="preserve"> закупівлі в цілому.</w:t>
            </w:r>
          </w:p>
          <w:p w:rsidR="00FF120D" w:rsidRDefault="00FF120D" w:rsidP="00AC7658">
            <w:pPr>
              <w:widowControl w:val="0"/>
              <w:ind w:right="120"/>
              <w:jc w:val="both"/>
              <w:rPr>
                <w:rFonts w:ascii="Times New Roman" w:eastAsia="Times New Roman" w:hAnsi="Times New Roman" w:cs="Times New Roman"/>
                <w:i/>
                <w:color w:val="FF0000"/>
                <w:sz w:val="24"/>
                <w:szCs w:val="24"/>
                <w:highlight w:val="yellow"/>
              </w:rPr>
            </w:pPr>
          </w:p>
        </w:tc>
      </w:tr>
      <w:tr w:rsidR="00FF120D" w:rsidTr="00DD3FF3">
        <w:trPr>
          <w:trHeight w:val="274"/>
          <w:jc w:val="center"/>
        </w:trPr>
        <w:tc>
          <w:tcPr>
            <w:tcW w:w="705" w:type="dxa"/>
          </w:tcPr>
          <w:p w:rsidR="00FF120D" w:rsidRDefault="00AD012B">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4.3</w:t>
            </w:r>
          </w:p>
        </w:tc>
        <w:tc>
          <w:tcPr>
            <w:tcW w:w="2805" w:type="dxa"/>
          </w:tcPr>
          <w:p w:rsidR="00AC7658" w:rsidRDefault="00AD012B" w:rsidP="00AC7658">
            <w:pPr>
              <w:widowControl w:val="0"/>
              <w:rPr>
                <w:rFonts w:ascii="Times New Roman" w:eastAsia="Times New Roman" w:hAnsi="Times New Roman" w:cs="Times New Roman"/>
                <w:color w:val="000000"/>
                <w:sz w:val="24"/>
                <w:szCs w:val="24"/>
              </w:rPr>
            </w:pPr>
            <w:r w:rsidRPr="00AC7658">
              <w:rPr>
                <w:rFonts w:ascii="Times New Roman" w:eastAsia="Times New Roman" w:hAnsi="Times New Roman" w:cs="Times New Roman"/>
                <w:color w:val="000000"/>
                <w:sz w:val="24"/>
                <w:szCs w:val="24"/>
              </w:rPr>
              <w:t xml:space="preserve">кількість товару та місце його поставки </w:t>
            </w:r>
          </w:p>
          <w:p w:rsidR="00FF120D" w:rsidRDefault="00FF120D">
            <w:pPr>
              <w:widowControl w:val="0"/>
              <w:rPr>
                <w:rFonts w:ascii="Times New Roman" w:eastAsia="Times New Roman" w:hAnsi="Times New Roman" w:cs="Times New Roman"/>
                <w:color w:val="000000"/>
                <w:sz w:val="24"/>
                <w:szCs w:val="24"/>
                <w:highlight w:val="yellow"/>
              </w:rPr>
            </w:pPr>
          </w:p>
        </w:tc>
        <w:tc>
          <w:tcPr>
            <w:tcW w:w="6450" w:type="dxa"/>
          </w:tcPr>
          <w:p w:rsidR="00337BBB" w:rsidRDefault="00337BBB" w:rsidP="00337BBB">
            <w:pPr>
              <w:widowControl w:val="0"/>
              <w:ind w:right="120"/>
              <w:jc w:val="both"/>
              <w:rPr>
                <w:rFonts w:ascii="Times New Roman" w:eastAsia="Times New Roman" w:hAnsi="Times New Roman" w:cs="Times New Roman"/>
                <w:sz w:val="24"/>
                <w:szCs w:val="24"/>
              </w:rPr>
            </w:pPr>
            <w:r w:rsidRPr="00566F0E">
              <w:rPr>
                <w:rFonts w:ascii="Times New Roman" w:eastAsia="Times New Roman" w:hAnsi="Times New Roman" w:cs="Times New Roman"/>
                <w:sz w:val="24"/>
                <w:szCs w:val="24"/>
              </w:rPr>
              <w:t xml:space="preserve">Обсяги: відповідно до технічних вимог (Додаток </w:t>
            </w:r>
            <w:r w:rsidR="003F3D7A">
              <w:rPr>
                <w:rFonts w:ascii="Times New Roman" w:eastAsia="Times New Roman" w:hAnsi="Times New Roman" w:cs="Times New Roman"/>
                <w:sz w:val="24"/>
                <w:szCs w:val="24"/>
              </w:rPr>
              <w:t>1</w:t>
            </w:r>
            <w:r w:rsidRPr="00566F0E">
              <w:rPr>
                <w:rFonts w:ascii="Times New Roman" w:eastAsia="Times New Roman" w:hAnsi="Times New Roman" w:cs="Times New Roman"/>
                <w:sz w:val="24"/>
                <w:szCs w:val="24"/>
              </w:rPr>
              <w:t xml:space="preserve"> до Тендерної документації)</w:t>
            </w:r>
            <w:r>
              <w:rPr>
                <w:rFonts w:ascii="Times New Roman" w:eastAsia="Times New Roman" w:hAnsi="Times New Roman" w:cs="Times New Roman"/>
                <w:sz w:val="24"/>
                <w:szCs w:val="24"/>
              </w:rPr>
              <w:t>.</w:t>
            </w:r>
          </w:p>
          <w:p w:rsidR="00FF120D" w:rsidRPr="00434A22" w:rsidRDefault="00337BBB" w:rsidP="003F3D7A">
            <w:pPr>
              <w:widowControl w:val="0"/>
              <w:ind w:right="120"/>
              <w:jc w:val="both"/>
              <w:rPr>
                <w:rFonts w:ascii="Times New Roman" w:eastAsia="Times New Roman" w:hAnsi="Times New Roman" w:cs="Times New Roman"/>
                <w:i/>
                <w:sz w:val="28"/>
                <w:szCs w:val="28"/>
              </w:rPr>
            </w:pPr>
            <w:r w:rsidRPr="00B24C7D">
              <w:rPr>
                <w:rFonts w:ascii="Times New Roman" w:eastAsia="Times New Roman" w:hAnsi="Times New Roman" w:cs="Times New Roman"/>
                <w:sz w:val="24"/>
                <w:szCs w:val="24"/>
              </w:rPr>
              <w:t xml:space="preserve">Місце </w:t>
            </w:r>
            <w:r>
              <w:rPr>
                <w:rFonts w:ascii="Times New Roman" w:eastAsia="Times New Roman" w:hAnsi="Times New Roman" w:cs="Times New Roman"/>
                <w:sz w:val="24"/>
                <w:szCs w:val="24"/>
              </w:rPr>
              <w:t>надання послуг</w:t>
            </w:r>
            <w:r w:rsidRPr="00B24C7D">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Дніпровський район м. Києва.</w:t>
            </w:r>
          </w:p>
        </w:tc>
      </w:tr>
      <w:tr w:rsidR="00FF120D" w:rsidTr="00DD3FF3">
        <w:trPr>
          <w:trHeight w:val="645"/>
          <w:jc w:val="center"/>
        </w:trPr>
        <w:tc>
          <w:tcPr>
            <w:tcW w:w="705" w:type="dxa"/>
          </w:tcPr>
          <w:p w:rsidR="00FF120D" w:rsidRDefault="00AD012B">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4.4</w:t>
            </w:r>
          </w:p>
        </w:tc>
        <w:tc>
          <w:tcPr>
            <w:tcW w:w="2805" w:type="dxa"/>
          </w:tcPr>
          <w:p w:rsidR="00FF120D" w:rsidRDefault="00AD012B">
            <w:pPr>
              <w:widowControl w:val="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строки поставки товарів, виконання робіт, надання послуг</w:t>
            </w:r>
          </w:p>
        </w:tc>
        <w:tc>
          <w:tcPr>
            <w:tcW w:w="6450" w:type="dxa"/>
          </w:tcPr>
          <w:p w:rsidR="00FF120D" w:rsidRPr="00337BBB" w:rsidRDefault="00CC6B91" w:rsidP="008056A0">
            <w:pPr>
              <w:widowControl w:val="0"/>
              <w:rPr>
                <w:rFonts w:ascii="Times New Roman" w:eastAsia="Times New Roman" w:hAnsi="Times New Roman" w:cs="Times New Roman"/>
                <w:sz w:val="24"/>
                <w:szCs w:val="24"/>
                <w:highlight w:val="cyan"/>
              </w:rPr>
            </w:pPr>
            <w:r>
              <w:rPr>
                <w:rFonts w:ascii="Times New Roman" w:eastAsia="Times New Roman" w:hAnsi="Times New Roman" w:cs="Times New Roman"/>
                <w:sz w:val="24"/>
                <w:szCs w:val="24"/>
              </w:rPr>
              <w:t xml:space="preserve">До </w:t>
            </w:r>
            <w:r w:rsidR="008056A0">
              <w:rPr>
                <w:rFonts w:ascii="Times New Roman" w:eastAsia="Times New Roman" w:hAnsi="Times New Roman" w:cs="Times New Roman"/>
                <w:sz w:val="24"/>
                <w:szCs w:val="24"/>
                <w:lang w:val="ru-RU"/>
              </w:rPr>
              <w:t>31</w:t>
            </w:r>
            <w:r w:rsidR="0069386C" w:rsidRPr="00337BBB">
              <w:rPr>
                <w:rFonts w:ascii="Times New Roman" w:eastAsia="Times New Roman" w:hAnsi="Times New Roman" w:cs="Times New Roman"/>
                <w:sz w:val="24"/>
                <w:szCs w:val="24"/>
                <w:lang w:val="ru-RU"/>
              </w:rPr>
              <w:t xml:space="preserve"> </w:t>
            </w:r>
            <w:proofErr w:type="spellStart"/>
            <w:r w:rsidR="008056A0">
              <w:rPr>
                <w:rFonts w:ascii="Times New Roman" w:eastAsia="Times New Roman" w:hAnsi="Times New Roman" w:cs="Times New Roman"/>
                <w:sz w:val="24"/>
                <w:szCs w:val="24"/>
                <w:lang w:val="ru-RU"/>
              </w:rPr>
              <w:t>серп</w:t>
            </w:r>
            <w:r w:rsidR="00337BBB">
              <w:rPr>
                <w:rFonts w:ascii="Times New Roman" w:eastAsia="Times New Roman" w:hAnsi="Times New Roman" w:cs="Times New Roman"/>
                <w:sz w:val="24"/>
                <w:szCs w:val="24"/>
                <w:lang w:val="ru-RU"/>
              </w:rPr>
              <w:t>ня</w:t>
            </w:r>
            <w:proofErr w:type="spellEnd"/>
            <w:r w:rsidR="00B27003">
              <w:rPr>
                <w:rFonts w:ascii="Times New Roman" w:eastAsia="Times New Roman" w:hAnsi="Times New Roman" w:cs="Times New Roman"/>
                <w:sz w:val="24"/>
                <w:szCs w:val="24"/>
              </w:rPr>
              <w:t xml:space="preserve"> </w:t>
            </w:r>
            <w:r w:rsidR="00630FBF">
              <w:rPr>
                <w:rFonts w:ascii="Times New Roman" w:eastAsia="Times New Roman" w:hAnsi="Times New Roman" w:cs="Times New Roman"/>
                <w:sz w:val="24"/>
                <w:szCs w:val="24"/>
              </w:rPr>
              <w:t>202</w:t>
            </w:r>
            <w:r w:rsidR="00337BBB">
              <w:rPr>
                <w:rFonts w:ascii="Times New Roman" w:eastAsia="Times New Roman" w:hAnsi="Times New Roman" w:cs="Times New Roman"/>
                <w:sz w:val="24"/>
                <w:szCs w:val="24"/>
                <w:lang w:val="ru-RU"/>
              </w:rPr>
              <w:t>5</w:t>
            </w:r>
            <w:r w:rsidR="00B27003">
              <w:rPr>
                <w:rFonts w:ascii="Times New Roman" w:eastAsia="Times New Roman" w:hAnsi="Times New Roman" w:cs="Times New Roman"/>
                <w:sz w:val="24"/>
                <w:szCs w:val="24"/>
              </w:rPr>
              <w:t xml:space="preserve"> </w:t>
            </w:r>
            <w:r w:rsidR="00630FBF">
              <w:rPr>
                <w:rFonts w:ascii="Times New Roman" w:eastAsia="Times New Roman" w:hAnsi="Times New Roman" w:cs="Times New Roman"/>
                <w:sz w:val="24"/>
                <w:szCs w:val="24"/>
              </w:rPr>
              <w:t>р</w:t>
            </w:r>
            <w:r w:rsidR="00B27003">
              <w:rPr>
                <w:rFonts w:ascii="Times New Roman" w:eastAsia="Times New Roman" w:hAnsi="Times New Roman" w:cs="Times New Roman"/>
                <w:sz w:val="24"/>
                <w:szCs w:val="24"/>
              </w:rPr>
              <w:t>оку</w:t>
            </w:r>
            <w:r w:rsidR="00C879D2">
              <w:rPr>
                <w:rFonts w:ascii="Times New Roman" w:eastAsia="Times New Roman" w:hAnsi="Times New Roman" w:cs="Times New Roman"/>
                <w:sz w:val="24"/>
                <w:szCs w:val="24"/>
                <w:lang w:val="ru-RU"/>
              </w:rPr>
              <w:t>.</w:t>
            </w:r>
            <w:r w:rsidR="00291576">
              <w:rPr>
                <w:rFonts w:ascii="Times New Roman" w:eastAsia="Times New Roman" w:hAnsi="Times New Roman" w:cs="Times New Roman"/>
                <w:sz w:val="24"/>
                <w:szCs w:val="24"/>
                <w:lang w:val="ru-RU"/>
              </w:rPr>
              <w:t xml:space="preserve"> </w:t>
            </w:r>
          </w:p>
        </w:tc>
      </w:tr>
      <w:tr w:rsidR="00FF120D" w:rsidTr="00DD3FF3">
        <w:trPr>
          <w:trHeight w:val="841"/>
          <w:jc w:val="center"/>
        </w:trPr>
        <w:tc>
          <w:tcPr>
            <w:tcW w:w="705" w:type="dxa"/>
          </w:tcPr>
          <w:p w:rsidR="00FF120D" w:rsidRDefault="00AD012B">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5</w:t>
            </w:r>
          </w:p>
        </w:tc>
        <w:tc>
          <w:tcPr>
            <w:tcW w:w="2805" w:type="dxa"/>
          </w:tcPr>
          <w:p w:rsidR="00FF120D" w:rsidRDefault="00AD012B">
            <w:pPr>
              <w:widowControl w:val="0"/>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Недискримінація учасників</w:t>
            </w:r>
          </w:p>
        </w:tc>
        <w:tc>
          <w:tcPr>
            <w:tcW w:w="6450" w:type="dxa"/>
          </w:tcPr>
          <w:p w:rsidR="00FF120D" w:rsidRDefault="00AD012B">
            <w:pPr>
              <w:widowControl w:val="0"/>
              <w:ind w:right="14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Учасники (резиденти та нерезиденти) всіх форм власності та організаційно-правових форм беруть участь у процедурах закупівель на рівних умовах.</w:t>
            </w:r>
          </w:p>
        </w:tc>
      </w:tr>
      <w:tr w:rsidR="00FF120D" w:rsidTr="00DD3FF3">
        <w:trPr>
          <w:trHeight w:val="1119"/>
          <w:jc w:val="center"/>
        </w:trPr>
        <w:tc>
          <w:tcPr>
            <w:tcW w:w="705" w:type="dxa"/>
          </w:tcPr>
          <w:p w:rsidR="00FF120D" w:rsidRDefault="00AD012B">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6</w:t>
            </w:r>
          </w:p>
        </w:tc>
        <w:tc>
          <w:tcPr>
            <w:tcW w:w="2805" w:type="dxa"/>
          </w:tcPr>
          <w:p w:rsidR="00FF120D" w:rsidRDefault="00AD012B">
            <w:pPr>
              <w:widowControl w:val="0"/>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Валюта, у якій повинна бути зазначена ціна тендерної пропозиції</w:t>
            </w:r>
          </w:p>
        </w:tc>
        <w:tc>
          <w:tcPr>
            <w:tcW w:w="6450" w:type="dxa"/>
          </w:tcPr>
          <w:p w:rsidR="00FF120D" w:rsidRDefault="00AD012B">
            <w:pPr>
              <w:widowControl w:val="0"/>
              <w:ind w:right="14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Валютою тендерної пропозиції є гривня.</w:t>
            </w:r>
            <w:r w:rsidR="005E54F2">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i/>
                <w:color w:val="000000"/>
                <w:sz w:val="24"/>
                <w:szCs w:val="24"/>
              </w:rPr>
              <w:t>У разі якщо учасником процедури закупівлі є нерезидент</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такий </w:t>
            </w:r>
            <w:r>
              <w:rPr>
                <w:rFonts w:ascii="Times New Roman" w:eastAsia="Times New Roman" w:hAnsi="Times New Roman" w:cs="Times New Roman"/>
                <w:sz w:val="24"/>
                <w:szCs w:val="24"/>
              </w:rPr>
              <w:t>у</w:t>
            </w:r>
            <w:r>
              <w:rPr>
                <w:rFonts w:ascii="Times New Roman" w:eastAsia="Times New Roman" w:hAnsi="Times New Roman" w:cs="Times New Roman"/>
                <w:color w:val="000000"/>
                <w:sz w:val="24"/>
                <w:szCs w:val="24"/>
              </w:rPr>
              <w:t>часник зазначає ціну пропозиції в електронній системі закупівель у валюті – гривня.</w:t>
            </w:r>
          </w:p>
        </w:tc>
      </w:tr>
      <w:tr w:rsidR="00FF120D" w:rsidTr="00DD3FF3">
        <w:trPr>
          <w:trHeight w:val="1119"/>
          <w:jc w:val="center"/>
        </w:trPr>
        <w:tc>
          <w:tcPr>
            <w:tcW w:w="705" w:type="dxa"/>
          </w:tcPr>
          <w:p w:rsidR="00FF120D" w:rsidRDefault="00AD012B">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7</w:t>
            </w:r>
          </w:p>
        </w:tc>
        <w:tc>
          <w:tcPr>
            <w:tcW w:w="2805" w:type="dxa"/>
          </w:tcPr>
          <w:p w:rsidR="00FF120D" w:rsidRDefault="00AD012B">
            <w:pPr>
              <w:widowControl w:val="0"/>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Мова (мови), якою  (якими) повинні бути  складені тендерні пропозиції</w:t>
            </w:r>
          </w:p>
        </w:tc>
        <w:tc>
          <w:tcPr>
            <w:tcW w:w="6450" w:type="dxa"/>
          </w:tcPr>
          <w:p w:rsidR="00FF120D" w:rsidRDefault="00AD012B">
            <w:pPr>
              <w:widowControl w:val="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Мова тендерної пропозиції – українська.</w:t>
            </w:r>
          </w:p>
          <w:p w:rsidR="00FF120D" w:rsidRDefault="00AD012B">
            <w:pPr>
              <w:widowControl w:val="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Під час проведення процедур закупівель усі документи, що готуються замовником, викладаються українською мовою, а також за рішенням замовника одночасно всі документи можуть мати автентичний переклад </w:t>
            </w:r>
            <w:r>
              <w:rPr>
                <w:rFonts w:ascii="Times New Roman" w:eastAsia="Times New Roman" w:hAnsi="Times New Roman" w:cs="Times New Roman"/>
                <w:sz w:val="24"/>
                <w:szCs w:val="24"/>
              </w:rPr>
              <w:t>іншою мовою</w:t>
            </w:r>
            <w:r>
              <w:rPr>
                <w:rFonts w:ascii="Times New Roman" w:eastAsia="Times New Roman" w:hAnsi="Times New Roman" w:cs="Times New Roman"/>
                <w:color w:val="000000"/>
                <w:sz w:val="24"/>
                <w:szCs w:val="24"/>
              </w:rPr>
              <w:t>. Визначальним є текст, викладений українською мовою.</w:t>
            </w:r>
          </w:p>
          <w:p w:rsidR="00FF120D" w:rsidRDefault="00AD012B">
            <w:pPr>
              <w:widowControl w:val="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Стандартні характеристики, вимоги, умовні позначення у вигляді скорочень та термінологія, пов’язана з товарами, роботами чи послугами, що закуповуються, передбачені існуючими міжнародними або національними стандартами, нормами та правилами, викладаються мовою їх загальноприйнятого застосування.</w:t>
            </w:r>
          </w:p>
          <w:p w:rsidR="0099581F" w:rsidRDefault="00AD012B" w:rsidP="0099581F">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Уся інформація розміщується в електронній системі закупівель українською мовою, крім  тих випадків, коли використання букв та символів української мови призводить до їх спотворення (зокрема, але не виключно, адреси мережі </w:t>
            </w:r>
            <w:r>
              <w:rPr>
                <w:rFonts w:ascii="Times New Roman" w:eastAsia="Times New Roman" w:hAnsi="Times New Roman" w:cs="Times New Roman"/>
                <w:sz w:val="24"/>
                <w:szCs w:val="24"/>
              </w:rPr>
              <w:t>І</w:t>
            </w:r>
            <w:r>
              <w:rPr>
                <w:rFonts w:ascii="Times New Roman" w:eastAsia="Times New Roman" w:hAnsi="Times New Roman" w:cs="Times New Roman"/>
                <w:color w:val="000000"/>
                <w:sz w:val="24"/>
                <w:szCs w:val="24"/>
              </w:rPr>
              <w:t>нтернет, адреси електронної пошти, торговельної марки (знак</w:t>
            </w:r>
            <w:r>
              <w:rPr>
                <w:rFonts w:ascii="Times New Roman" w:eastAsia="Times New Roman" w:hAnsi="Times New Roman" w:cs="Times New Roman"/>
                <w:sz w:val="24"/>
                <w:szCs w:val="24"/>
              </w:rPr>
              <w:t>а</w:t>
            </w:r>
            <w:r>
              <w:rPr>
                <w:rFonts w:ascii="Times New Roman" w:eastAsia="Times New Roman" w:hAnsi="Times New Roman" w:cs="Times New Roman"/>
                <w:color w:val="000000"/>
                <w:sz w:val="24"/>
                <w:szCs w:val="24"/>
              </w:rPr>
              <w:t xml:space="preserve"> для товарів та послуг), загальноприйняті міжнародні терміни). </w:t>
            </w:r>
          </w:p>
          <w:p w:rsidR="0099581F" w:rsidRDefault="0099581F" w:rsidP="0099581F">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Примітка. Документи, що є частиною тендерної пропозиції, які викладені іншою мовою, ніж визначеною замовником у тендерній документації, повинні супроводжуватися перекладом за умови, якщо тендерні пропозиції повинні готуватись українською мовою, у такому випадку:</w:t>
            </w:r>
          </w:p>
          <w:p w:rsidR="0099581F" w:rsidRDefault="0099581F" w:rsidP="0099581F">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офіційні документи, видані органом іноземної держави, повинні бути легалізовані в установленому в Україні порядку або засвідчені шляхом </w:t>
            </w:r>
            <w:proofErr w:type="spellStart"/>
            <w:r>
              <w:rPr>
                <w:rFonts w:ascii="Times New Roman" w:eastAsia="Times New Roman" w:hAnsi="Times New Roman" w:cs="Times New Roman"/>
                <w:sz w:val="20"/>
                <w:szCs w:val="20"/>
              </w:rPr>
              <w:t>проставлення</w:t>
            </w:r>
            <w:proofErr w:type="spellEnd"/>
            <w:r>
              <w:rPr>
                <w:rFonts w:ascii="Times New Roman" w:eastAsia="Times New Roman" w:hAnsi="Times New Roman" w:cs="Times New Roman"/>
                <w:sz w:val="20"/>
                <w:szCs w:val="20"/>
              </w:rPr>
              <w:t xml:space="preserve"> апостилю, з додаванням перекладу цих документів українською мовою та з урахуванням пунктів 11 та 12 статті 34 та статті 79 Закону України </w:t>
            </w:r>
            <w:proofErr w:type="spellStart"/>
            <w:r>
              <w:rPr>
                <w:rFonts w:ascii="Times New Roman" w:eastAsia="Times New Roman" w:hAnsi="Times New Roman" w:cs="Times New Roman"/>
                <w:sz w:val="20"/>
                <w:szCs w:val="20"/>
              </w:rPr>
              <w:t>“Про</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нотаріат”</w:t>
            </w:r>
            <w:proofErr w:type="spellEnd"/>
            <w:r>
              <w:rPr>
                <w:rFonts w:ascii="Times New Roman" w:eastAsia="Times New Roman" w:hAnsi="Times New Roman" w:cs="Times New Roman"/>
                <w:sz w:val="20"/>
                <w:szCs w:val="20"/>
              </w:rPr>
              <w:t>;</w:t>
            </w:r>
          </w:p>
          <w:p w:rsidR="0099581F" w:rsidRDefault="0099581F" w:rsidP="0099581F">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неофіційні документи (що не підлягають легалізації / </w:t>
            </w:r>
            <w:proofErr w:type="spellStart"/>
            <w:r>
              <w:rPr>
                <w:rFonts w:ascii="Times New Roman" w:eastAsia="Times New Roman" w:hAnsi="Times New Roman" w:cs="Times New Roman"/>
                <w:sz w:val="20"/>
                <w:szCs w:val="20"/>
              </w:rPr>
              <w:t>апостилюванню</w:t>
            </w:r>
            <w:proofErr w:type="spellEnd"/>
            <w:r>
              <w:rPr>
                <w:rFonts w:ascii="Times New Roman" w:eastAsia="Times New Roman" w:hAnsi="Times New Roman" w:cs="Times New Roman"/>
                <w:sz w:val="20"/>
                <w:szCs w:val="20"/>
              </w:rPr>
              <w:t>), які готуються учасником-нерезидентом та складені не українською мовою, повинні бути перекладені українською мовою.</w:t>
            </w:r>
          </w:p>
          <w:p w:rsidR="00E723DB" w:rsidRDefault="0099581F" w:rsidP="0099581F">
            <w:pPr>
              <w:widowControl w:val="0"/>
              <w:jc w:val="both"/>
              <w:rPr>
                <w:rFonts w:ascii="Times New Roman" w:eastAsia="Times New Roman" w:hAnsi="Times New Roman" w:cs="Times New Roman"/>
                <w:b/>
                <w:color w:val="000000"/>
                <w:sz w:val="24"/>
                <w:szCs w:val="24"/>
              </w:rPr>
            </w:pPr>
            <w:r>
              <w:rPr>
                <w:rFonts w:ascii="Times New Roman" w:eastAsia="Times New Roman" w:hAnsi="Times New Roman" w:cs="Times New Roman"/>
                <w:sz w:val="20"/>
                <w:szCs w:val="20"/>
              </w:rPr>
              <w:t>Достовірність інформації, зазначеної в перекладі наданих документів, завіряється учасником</w:t>
            </w:r>
          </w:p>
          <w:p w:rsidR="00FF120D" w:rsidRDefault="00AD012B">
            <w:pPr>
              <w:widowControl w:val="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Виключення:</w:t>
            </w:r>
          </w:p>
          <w:p w:rsidR="00FF120D" w:rsidRDefault="00AD012B">
            <w:pPr>
              <w:widowControl w:val="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Замовник не зобов’язаний розглядати документи, які не передбачені вимогами тендерної документації та додатками до неї та які учасник додатково надає на власний розсуд, </w:t>
            </w:r>
            <w:r>
              <w:rPr>
                <w:rFonts w:ascii="Times New Roman" w:eastAsia="Times New Roman" w:hAnsi="Times New Roman" w:cs="Times New Roman"/>
                <w:sz w:val="24"/>
                <w:szCs w:val="24"/>
              </w:rPr>
              <w:t>у</w:t>
            </w:r>
            <w:r>
              <w:rPr>
                <w:rFonts w:ascii="Times New Roman" w:eastAsia="Times New Roman" w:hAnsi="Times New Roman" w:cs="Times New Roman"/>
                <w:color w:val="000000"/>
                <w:sz w:val="24"/>
                <w:szCs w:val="24"/>
              </w:rPr>
              <w:t xml:space="preserve"> тому числі якщо такі документи надані іноземною мовою без перекладу. </w:t>
            </w:r>
          </w:p>
          <w:p w:rsidR="00FF120D" w:rsidRDefault="00AD012B">
            <w:pPr>
              <w:widowControl w:val="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2.  </w:t>
            </w:r>
            <w:r>
              <w:rPr>
                <w:rFonts w:ascii="Times New Roman" w:eastAsia="Times New Roman" w:hAnsi="Times New Roman" w:cs="Times New Roman"/>
                <w:sz w:val="24"/>
                <w:szCs w:val="24"/>
              </w:rPr>
              <w:t xml:space="preserve">У випадку надання учасником на підтвердження однієї вимоги кількох документів, викладених різними мовами, та за умови, що хоча б один з наданих документів відповідає встановленій вимозі, в тому числі щодо мови, замовник не розглядає інший(і) документ(и), що учасник надав </w:t>
            </w:r>
            <w:r>
              <w:rPr>
                <w:rFonts w:ascii="Times New Roman" w:eastAsia="Times New Roman" w:hAnsi="Times New Roman" w:cs="Times New Roman"/>
                <w:sz w:val="24"/>
                <w:szCs w:val="24"/>
              </w:rPr>
              <w:lastRenderedPageBreak/>
              <w:t>додатково на підтвердження цієї вимоги, навіть якщо інший документ наданий іноземною мовою без перекладу.</w:t>
            </w:r>
          </w:p>
        </w:tc>
      </w:tr>
      <w:tr w:rsidR="00FF120D" w:rsidTr="00DD3FF3">
        <w:trPr>
          <w:trHeight w:val="501"/>
          <w:jc w:val="center"/>
        </w:trPr>
        <w:tc>
          <w:tcPr>
            <w:tcW w:w="9960" w:type="dxa"/>
            <w:gridSpan w:val="3"/>
            <w:vAlign w:val="center"/>
          </w:tcPr>
          <w:p w:rsidR="00FF120D" w:rsidRDefault="00AD012B">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lastRenderedPageBreak/>
              <w:t xml:space="preserve">Розділ 2. Порядок </w:t>
            </w:r>
            <w:r>
              <w:rPr>
                <w:rFonts w:ascii="Times New Roman" w:eastAsia="Times New Roman" w:hAnsi="Times New Roman" w:cs="Times New Roman"/>
                <w:b/>
                <w:sz w:val="24"/>
                <w:szCs w:val="24"/>
              </w:rPr>
              <w:t>в</w:t>
            </w:r>
            <w:r>
              <w:rPr>
                <w:rFonts w:ascii="Times New Roman" w:eastAsia="Times New Roman" w:hAnsi="Times New Roman" w:cs="Times New Roman"/>
                <w:b/>
                <w:color w:val="000000"/>
                <w:sz w:val="24"/>
                <w:szCs w:val="24"/>
              </w:rPr>
              <w:t>несення змін та надання роз’яснень до тендерної документації</w:t>
            </w:r>
          </w:p>
        </w:tc>
      </w:tr>
      <w:tr w:rsidR="00FF120D" w:rsidTr="00DD3FF3">
        <w:trPr>
          <w:trHeight w:val="1975"/>
          <w:jc w:val="center"/>
        </w:trPr>
        <w:tc>
          <w:tcPr>
            <w:tcW w:w="705" w:type="dxa"/>
          </w:tcPr>
          <w:p w:rsidR="00FF120D" w:rsidRDefault="00AD012B">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805" w:type="dxa"/>
          </w:tcPr>
          <w:p w:rsidR="00FF120D" w:rsidRPr="00810391" w:rsidRDefault="00810391">
            <w:pPr>
              <w:widowControl w:val="0"/>
              <w:rPr>
                <w:rFonts w:ascii="Times New Roman" w:eastAsia="Times New Roman" w:hAnsi="Times New Roman" w:cs="Times New Roman"/>
                <w:b/>
                <w:sz w:val="24"/>
                <w:szCs w:val="24"/>
              </w:rPr>
            </w:pPr>
            <w:r w:rsidRPr="00810391">
              <w:rPr>
                <w:rFonts w:ascii="Times New Roman" w:eastAsia="Times New Roman" w:hAnsi="Times New Roman" w:cs="Times New Roman"/>
                <w:b/>
                <w:sz w:val="24"/>
                <w:szCs w:val="24"/>
              </w:rPr>
              <w:t>Надання роз’яснень щодо тендерної документації та внесення змін до неї та/або оголошення про проведення відкритих торгів, унесення змін до них</w:t>
            </w:r>
          </w:p>
        </w:tc>
        <w:tc>
          <w:tcPr>
            <w:tcW w:w="6450" w:type="dxa"/>
          </w:tcPr>
          <w:p w:rsidR="00FF120D" w:rsidRPr="00810391" w:rsidRDefault="00810391" w:rsidP="00ED1509">
            <w:pPr>
              <w:widowControl w:val="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Н</w:t>
            </w:r>
            <w:r w:rsidRPr="00810391">
              <w:rPr>
                <w:rFonts w:ascii="Times New Roman" w:eastAsia="Times New Roman" w:hAnsi="Times New Roman" w:cs="Times New Roman"/>
                <w:sz w:val="24"/>
                <w:szCs w:val="24"/>
              </w:rPr>
              <w:t>адання роз’яснень щодо тендерної документації та внесення змін до неї та/або оголошення про проведення відкритих торгів здійснюється замовником відповідно до пункту 54 Особливостей</w:t>
            </w:r>
          </w:p>
        </w:tc>
      </w:tr>
      <w:tr w:rsidR="00FF120D" w:rsidTr="00DD3FF3">
        <w:trPr>
          <w:trHeight w:val="480"/>
          <w:jc w:val="center"/>
        </w:trPr>
        <w:tc>
          <w:tcPr>
            <w:tcW w:w="9960" w:type="dxa"/>
            <w:gridSpan w:val="3"/>
            <w:vAlign w:val="center"/>
          </w:tcPr>
          <w:p w:rsidR="00FF120D" w:rsidRDefault="00AD012B">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Розділ 3. Інструкція з підготовки тендерної пропозиції</w:t>
            </w:r>
          </w:p>
        </w:tc>
      </w:tr>
      <w:tr w:rsidR="00FF120D" w:rsidTr="00DD3FF3">
        <w:trPr>
          <w:trHeight w:val="1119"/>
          <w:jc w:val="center"/>
        </w:trPr>
        <w:tc>
          <w:tcPr>
            <w:tcW w:w="705" w:type="dxa"/>
          </w:tcPr>
          <w:p w:rsidR="00FF120D" w:rsidRDefault="00AD012B">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1</w:t>
            </w:r>
          </w:p>
        </w:tc>
        <w:tc>
          <w:tcPr>
            <w:tcW w:w="2805" w:type="dxa"/>
          </w:tcPr>
          <w:p w:rsidR="00FF120D" w:rsidRDefault="00AD012B">
            <w:pPr>
              <w:widowControl w:val="0"/>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Зміст і спосіб подання тендерної пропозиції</w:t>
            </w:r>
          </w:p>
        </w:tc>
        <w:tc>
          <w:tcPr>
            <w:tcW w:w="6450" w:type="dxa"/>
            <w:vAlign w:val="center"/>
          </w:tcPr>
          <w:p w:rsidR="0087199F" w:rsidRPr="00FC4D0B" w:rsidRDefault="0087199F" w:rsidP="0087199F">
            <w:pPr>
              <w:jc w:val="both"/>
              <w:rPr>
                <w:rFonts w:ascii="Times New Roman" w:eastAsia="Times New Roman" w:hAnsi="Times New Roman" w:cs="Times New Roman"/>
                <w:sz w:val="24"/>
                <w:szCs w:val="24"/>
              </w:rPr>
            </w:pPr>
            <w:r w:rsidRPr="00FC4D0B">
              <w:rPr>
                <w:rFonts w:ascii="Times New Roman" w:eastAsia="Times New Roman" w:hAnsi="Times New Roman" w:cs="Times New Roman"/>
                <w:sz w:val="24"/>
                <w:szCs w:val="24"/>
              </w:rPr>
              <w:t>Тендерні пропозиції подаються в порядку, передбаченому пунктом 31 Особливостей;</w:t>
            </w:r>
          </w:p>
          <w:p w:rsidR="00FC4D0B" w:rsidRPr="00FC4D0B" w:rsidRDefault="0087199F" w:rsidP="00FC4D0B">
            <w:pPr>
              <w:jc w:val="both"/>
              <w:rPr>
                <w:rFonts w:ascii="Times New Roman" w:eastAsia="Times New Roman" w:hAnsi="Times New Roman" w:cs="Times New Roman"/>
                <w:sz w:val="24"/>
                <w:szCs w:val="24"/>
              </w:rPr>
            </w:pPr>
            <w:r w:rsidRPr="00FC4D0B">
              <w:rPr>
                <w:rFonts w:ascii="Times New Roman" w:eastAsia="Times New Roman" w:hAnsi="Times New Roman" w:cs="Times New Roman"/>
                <w:sz w:val="24"/>
                <w:szCs w:val="24"/>
              </w:rPr>
              <w:t>кожен учасник має право подати тільки одну тендерну пропозицію (у тому числі до визначеної в тендерній документації частини предмета закупівлі (лота)</w:t>
            </w:r>
            <w:r w:rsidR="00FC4D0B" w:rsidRPr="00FC4D0B">
              <w:rPr>
                <w:rFonts w:ascii="Times New Roman" w:eastAsia="Times New Roman" w:hAnsi="Times New Roman" w:cs="Times New Roman"/>
                <w:sz w:val="24"/>
                <w:szCs w:val="24"/>
              </w:rPr>
              <w:t xml:space="preserve">; </w:t>
            </w:r>
          </w:p>
          <w:p w:rsidR="00FC4D0B" w:rsidRPr="00FC4D0B" w:rsidRDefault="00FC4D0B" w:rsidP="00FC4D0B">
            <w:pPr>
              <w:jc w:val="both"/>
              <w:rPr>
                <w:rFonts w:ascii="Times New Roman" w:eastAsia="Times New Roman" w:hAnsi="Times New Roman" w:cs="Times New Roman"/>
                <w:sz w:val="24"/>
                <w:szCs w:val="24"/>
              </w:rPr>
            </w:pPr>
            <w:r w:rsidRPr="00FC4D0B">
              <w:rPr>
                <w:rFonts w:ascii="Times New Roman" w:eastAsia="Times New Roman" w:hAnsi="Times New Roman" w:cs="Times New Roman"/>
                <w:sz w:val="24"/>
                <w:szCs w:val="24"/>
              </w:rPr>
              <w:t>ціна тендерної пропозиції не може перевищувати очікувану вартість предмета закупівлі, зазначену в оголошенні про проведення відкритих торгів.</w:t>
            </w:r>
          </w:p>
          <w:p w:rsidR="00FC4D0B" w:rsidRPr="00FC4D0B" w:rsidRDefault="00FC4D0B" w:rsidP="00FC4D0B">
            <w:pPr>
              <w:jc w:val="both"/>
              <w:rPr>
                <w:rFonts w:ascii="Times New Roman" w:eastAsia="Times New Roman" w:hAnsi="Times New Roman" w:cs="Times New Roman"/>
                <w:sz w:val="24"/>
                <w:szCs w:val="24"/>
              </w:rPr>
            </w:pPr>
            <w:r w:rsidRPr="00FC4D0B">
              <w:rPr>
                <w:rFonts w:ascii="Times New Roman" w:eastAsia="Times New Roman" w:hAnsi="Times New Roman" w:cs="Times New Roman"/>
                <w:sz w:val="24"/>
                <w:szCs w:val="24"/>
              </w:rPr>
              <w:t xml:space="preserve">Перелік інформації та/або документів, які подаються учасником у складі тендерної пропозиції, визначено в </w:t>
            </w:r>
            <w:r w:rsidRPr="00FC4D0B">
              <w:rPr>
                <w:rFonts w:ascii="Times New Roman" w:eastAsia="Times New Roman" w:hAnsi="Times New Roman" w:cs="Times New Roman"/>
                <w:b/>
                <w:sz w:val="24"/>
                <w:szCs w:val="24"/>
              </w:rPr>
              <w:t>Додатку 1</w:t>
            </w:r>
            <w:r w:rsidRPr="00FC4D0B">
              <w:rPr>
                <w:rFonts w:ascii="Times New Roman" w:eastAsia="Times New Roman" w:hAnsi="Times New Roman" w:cs="Times New Roman"/>
                <w:sz w:val="24"/>
                <w:szCs w:val="24"/>
              </w:rPr>
              <w:t xml:space="preserve"> до тендерної документації.</w:t>
            </w:r>
          </w:p>
          <w:p w:rsidR="00FC4D0B" w:rsidRPr="00FC4D0B" w:rsidRDefault="00FC4D0B" w:rsidP="00FC4D0B">
            <w:pPr>
              <w:jc w:val="both"/>
              <w:rPr>
                <w:rFonts w:ascii="Times New Roman" w:eastAsia="Times New Roman" w:hAnsi="Times New Roman" w:cs="Times New Roman"/>
                <w:sz w:val="24"/>
                <w:szCs w:val="24"/>
              </w:rPr>
            </w:pPr>
          </w:p>
          <w:p w:rsidR="00FC4D0B" w:rsidRPr="00FC4D0B" w:rsidRDefault="00FC4D0B" w:rsidP="00FC4D0B">
            <w:pPr>
              <w:jc w:val="both"/>
              <w:rPr>
                <w:rFonts w:ascii="Times New Roman" w:eastAsia="Times New Roman" w:hAnsi="Times New Roman" w:cs="Times New Roman"/>
                <w:sz w:val="24"/>
                <w:szCs w:val="24"/>
              </w:rPr>
            </w:pPr>
            <w:r w:rsidRPr="00FC4D0B">
              <w:rPr>
                <w:rFonts w:ascii="Times New Roman" w:eastAsia="Times New Roman" w:hAnsi="Times New Roman" w:cs="Times New Roman"/>
                <w:sz w:val="24"/>
                <w:szCs w:val="24"/>
              </w:rPr>
              <w:t>Учасник повинен подати через електронну систему закупівель усі необхідні документи та/або інформацію до кінцевого строку подання тендерних пропозицій. Подані учасником документи та/або інформація після завершення кінцевого строку подання пропозицій не приймаються електронною системою закупівель, крім випадків, передбачених законодавством.</w:t>
            </w:r>
          </w:p>
          <w:p w:rsidR="00FC4D0B" w:rsidRPr="00FC4D0B" w:rsidRDefault="00FC4D0B" w:rsidP="00FC4D0B">
            <w:pPr>
              <w:jc w:val="both"/>
              <w:rPr>
                <w:rFonts w:ascii="Times New Roman" w:eastAsia="Times New Roman" w:hAnsi="Times New Roman" w:cs="Times New Roman"/>
                <w:sz w:val="24"/>
                <w:szCs w:val="24"/>
              </w:rPr>
            </w:pPr>
            <w:r w:rsidRPr="00FC4D0B">
              <w:rPr>
                <w:rFonts w:ascii="Times New Roman" w:eastAsia="Times New Roman" w:hAnsi="Times New Roman" w:cs="Times New Roman"/>
                <w:sz w:val="24"/>
                <w:szCs w:val="24"/>
              </w:rPr>
              <w:t>Тендерна пропозиція після закінчення кінцевого строку її подання не приймається електронною системою закупівель.</w:t>
            </w:r>
          </w:p>
          <w:p w:rsidR="00FC4D0B" w:rsidRPr="00FC4D0B" w:rsidRDefault="00FC4D0B" w:rsidP="00FC4D0B">
            <w:pPr>
              <w:jc w:val="both"/>
              <w:rPr>
                <w:rFonts w:ascii="Times New Roman" w:eastAsia="Times New Roman" w:hAnsi="Times New Roman" w:cs="Times New Roman"/>
                <w:sz w:val="24"/>
                <w:szCs w:val="24"/>
              </w:rPr>
            </w:pPr>
            <w:r w:rsidRPr="00FC4D0B">
              <w:rPr>
                <w:rFonts w:ascii="Times New Roman" w:eastAsia="Times New Roman" w:hAnsi="Times New Roman" w:cs="Times New Roman"/>
                <w:sz w:val="24"/>
                <w:szCs w:val="24"/>
              </w:rPr>
              <w:t>У разі якщо інформація, розміщена в електронній системі закупівель шляхом завантаження документів, містить відомості, що відрізняються від тих, які розміщені шляхом заповнення електронних полів, автентичною вважається інформація, розміщена шляхом заповнення електронних полів.</w:t>
            </w:r>
          </w:p>
          <w:p w:rsidR="00FC4D0B" w:rsidRPr="00FC4D0B" w:rsidRDefault="00FC4D0B" w:rsidP="00FC4D0B">
            <w:pPr>
              <w:jc w:val="both"/>
              <w:rPr>
                <w:rFonts w:ascii="Times New Roman" w:eastAsia="Times New Roman" w:hAnsi="Times New Roman" w:cs="Times New Roman"/>
                <w:sz w:val="24"/>
                <w:szCs w:val="24"/>
              </w:rPr>
            </w:pPr>
            <w:r w:rsidRPr="00FC4D0B">
              <w:rPr>
                <w:rFonts w:ascii="Times New Roman" w:eastAsia="Times New Roman" w:hAnsi="Times New Roman" w:cs="Times New Roman"/>
                <w:sz w:val="24"/>
                <w:szCs w:val="24"/>
              </w:rPr>
              <w:t>Документи учасника мають бути відкриті для загального доступу та не містити паролів, бути чіткими та розбірливими для читання.</w:t>
            </w:r>
          </w:p>
          <w:p w:rsidR="00FC4D0B" w:rsidRPr="00FC4D0B" w:rsidRDefault="00FC4D0B" w:rsidP="00FC4D0B">
            <w:pPr>
              <w:jc w:val="both"/>
              <w:rPr>
                <w:rFonts w:ascii="Times New Roman" w:eastAsia="Times New Roman" w:hAnsi="Times New Roman" w:cs="Times New Roman"/>
                <w:sz w:val="24"/>
                <w:szCs w:val="24"/>
              </w:rPr>
            </w:pPr>
            <w:r w:rsidRPr="00FC4D0B">
              <w:rPr>
                <w:rFonts w:ascii="Times New Roman" w:eastAsia="Times New Roman" w:hAnsi="Times New Roman" w:cs="Times New Roman"/>
                <w:sz w:val="24"/>
                <w:szCs w:val="24"/>
              </w:rPr>
              <w:t>Рекомендується документи у складі пропозиції  Учасника надавати у тій послідовності, у якій вони наведені у тендерній документації замовника.</w:t>
            </w:r>
          </w:p>
          <w:p w:rsidR="00FC4D0B" w:rsidRPr="00FC4D0B" w:rsidRDefault="00FC4D0B" w:rsidP="00FC4D0B">
            <w:pPr>
              <w:jc w:val="both"/>
              <w:rPr>
                <w:rFonts w:ascii="Times New Roman" w:eastAsia="Times New Roman" w:hAnsi="Times New Roman" w:cs="Times New Roman"/>
                <w:sz w:val="24"/>
                <w:szCs w:val="24"/>
              </w:rPr>
            </w:pPr>
            <w:r w:rsidRPr="00FC4D0B">
              <w:rPr>
                <w:rFonts w:ascii="Times New Roman" w:eastAsia="Times New Roman" w:hAnsi="Times New Roman" w:cs="Times New Roman"/>
                <w:sz w:val="24"/>
                <w:szCs w:val="24"/>
              </w:rPr>
              <w:t xml:space="preserve">Рекомендується іменувати завантажені файли відповідно до змісту документа. У разі якщо в тендерній документації встановлена вимога щодо надання документа, який є багатосторінковим, учасник подає у складі тендерної </w:t>
            </w:r>
            <w:r w:rsidRPr="00FC4D0B">
              <w:rPr>
                <w:rFonts w:ascii="Times New Roman" w:eastAsia="Times New Roman" w:hAnsi="Times New Roman" w:cs="Times New Roman"/>
                <w:sz w:val="24"/>
                <w:szCs w:val="24"/>
              </w:rPr>
              <w:lastRenderedPageBreak/>
              <w:t>пропозиції такий документ у повному обсязі, крім випадків, коли в тендерній документації встановлено вимогу щодо подання конкретних сторінок чи фрагментів такого документа. Відповідальність за достовірність та зміст інформації, викладеної в документах, які подані у складі тендерної пропозиції, несе учасник.</w:t>
            </w:r>
          </w:p>
          <w:p w:rsidR="00FC4D0B" w:rsidRPr="00FC4D0B" w:rsidRDefault="00FC4D0B" w:rsidP="00FC4D0B">
            <w:pPr>
              <w:jc w:val="both"/>
              <w:rPr>
                <w:rFonts w:ascii="Times New Roman" w:eastAsia="Times New Roman" w:hAnsi="Times New Roman" w:cs="Times New Roman"/>
                <w:sz w:val="24"/>
                <w:szCs w:val="24"/>
              </w:rPr>
            </w:pPr>
            <w:r w:rsidRPr="00FC4D0B">
              <w:rPr>
                <w:rFonts w:ascii="Times New Roman" w:eastAsia="Times New Roman" w:hAnsi="Times New Roman" w:cs="Times New Roman"/>
                <w:sz w:val="24"/>
                <w:szCs w:val="24"/>
              </w:rPr>
              <w:t xml:space="preserve">Учасник накладає електронний підпис, що базується на кваліфікованому сертифікаті електронного підпису, відповідно до вимог Закону України </w:t>
            </w:r>
            <w:proofErr w:type="spellStart"/>
            <w:r w:rsidRPr="00FC4D0B">
              <w:rPr>
                <w:rFonts w:ascii="Times New Roman" w:eastAsia="Times New Roman" w:hAnsi="Times New Roman" w:cs="Times New Roman"/>
                <w:sz w:val="24"/>
                <w:szCs w:val="24"/>
              </w:rPr>
              <w:t>”Про</w:t>
            </w:r>
            <w:proofErr w:type="spellEnd"/>
            <w:r w:rsidRPr="00FC4D0B">
              <w:rPr>
                <w:rFonts w:ascii="Times New Roman" w:eastAsia="Times New Roman" w:hAnsi="Times New Roman" w:cs="Times New Roman"/>
                <w:sz w:val="24"/>
                <w:szCs w:val="24"/>
              </w:rPr>
              <w:t xml:space="preserve"> електронну ідентифікацію та електронні довірчі </w:t>
            </w:r>
            <w:proofErr w:type="spellStart"/>
            <w:r w:rsidRPr="00FC4D0B">
              <w:rPr>
                <w:rFonts w:ascii="Times New Roman" w:eastAsia="Times New Roman" w:hAnsi="Times New Roman" w:cs="Times New Roman"/>
                <w:sz w:val="24"/>
                <w:szCs w:val="24"/>
              </w:rPr>
              <w:t>послуги”</w:t>
            </w:r>
            <w:proofErr w:type="spellEnd"/>
            <w:r w:rsidRPr="00FC4D0B">
              <w:rPr>
                <w:rFonts w:ascii="Times New Roman" w:eastAsia="Times New Roman" w:hAnsi="Times New Roman" w:cs="Times New Roman"/>
                <w:sz w:val="24"/>
                <w:szCs w:val="24"/>
              </w:rPr>
              <w:t xml:space="preserve"> (далі –  електронний підпис) на тендерну пропозицію.</w:t>
            </w:r>
          </w:p>
          <w:p w:rsidR="00FC4D0B" w:rsidRPr="00FC4D0B" w:rsidRDefault="00FC4D0B" w:rsidP="00FC4D0B">
            <w:pPr>
              <w:jc w:val="both"/>
              <w:rPr>
                <w:rFonts w:ascii="Times New Roman" w:eastAsia="Times New Roman" w:hAnsi="Times New Roman" w:cs="Times New Roman"/>
                <w:sz w:val="24"/>
                <w:szCs w:val="24"/>
              </w:rPr>
            </w:pPr>
            <w:r w:rsidRPr="00FC4D0B">
              <w:rPr>
                <w:rFonts w:ascii="Times New Roman" w:eastAsia="Times New Roman" w:hAnsi="Times New Roman" w:cs="Times New Roman"/>
                <w:sz w:val="24"/>
                <w:szCs w:val="24"/>
              </w:rPr>
              <w:t>Замовник не вимагає від учасників засвідчувати документи (матеріали та інформацію), що подаються у складі тендерної пропозиції, печаткою та підписом уповноваженої особи, якщо такі документи (матеріали та інформація) надані у формі електронного документа через електронну систему закупівель із накладанням електронного підпису.</w:t>
            </w:r>
          </w:p>
          <w:p w:rsidR="00FC4D0B" w:rsidRPr="00FC4D0B" w:rsidRDefault="00FC4D0B" w:rsidP="00FC4D0B">
            <w:pPr>
              <w:jc w:val="both"/>
              <w:rPr>
                <w:rFonts w:ascii="Times New Roman" w:eastAsia="Times New Roman" w:hAnsi="Times New Roman" w:cs="Times New Roman"/>
                <w:sz w:val="24"/>
                <w:szCs w:val="24"/>
              </w:rPr>
            </w:pPr>
            <w:r w:rsidRPr="00FC4D0B">
              <w:rPr>
                <w:rFonts w:ascii="Times New Roman" w:eastAsia="Times New Roman" w:hAnsi="Times New Roman" w:cs="Times New Roman"/>
                <w:sz w:val="24"/>
                <w:szCs w:val="24"/>
              </w:rPr>
              <w:t xml:space="preserve">Замовник перевіряє електронний підпис учасника на сайті центрального </w:t>
            </w:r>
            <w:proofErr w:type="spellStart"/>
            <w:r w:rsidRPr="00FC4D0B">
              <w:rPr>
                <w:rFonts w:ascii="Times New Roman" w:eastAsia="Times New Roman" w:hAnsi="Times New Roman" w:cs="Times New Roman"/>
                <w:sz w:val="24"/>
                <w:szCs w:val="24"/>
              </w:rPr>
              <w:t>засвідчувального</w:t>
            </w:r>
            <w:proofErr w:type="spellEnd"/>
            <w:r w:rsidRPr="00FC4D0B">
              <w:rPr>
                <w:rFonts w:ascii="Times New Roman" w:eastAsia="Times New Roman" w:hAnsi="Times New Roman" w:cs="Times New Roman"/>
                <w:sz w:val="24"/>
                <w:szCs w:val="24"/>
              </w:rPr>
              <w:t xml:space="preserve"> органу за посиланням https://czo.gov.ua/verify. Під час перевірки електронного підпису повинні відображатися: прізвище та ініціали особи, уповноваженої на підписання тендерної пропозиції (власника ключа), код згідно з ЄДРПОУ юридичної особи-учасника (для юридичної особи) або реєстраційний номер облікової картки платника податків або серія та номер паспорта (для фізичних осіб, які через свої релігійні переконання відмовляються від прийняття реєстраційного номера облікової картки платника податків та офіційно повідомили про це відповідний контролюючий орган і мають відмітку в паспорті).</w:t>
            </w:r>
          </w:p>
          <w:p w:rsidR="00FC4D0B" w:rsidRPr="00FC4D0B" w:rsidRDefault="00FC4D0B" w:rsidP="00FC4D0B">
            <w:pPr>
              <w:jc w:val="both"/>
              <w:rPr>
                <w:rFonts w:ascii="Times New Roman" w:eastAsia="Times New Roman" w:hAnsi="Times New Roman" w:cs="Times New Roman"/>
                <w:sz w:val="24"/>
                <w:szCs w:val="24"/>
              </w:rPr>
            </w:pPr>
            <w:r w:rsidRPr="00FC4D0B">
              <w:rPr>
                <w:rFonts w:ascii="Times New Roman" w:eastAsia="Times New Roman" w:hAnsi="Times New Roman" w:cs="Times New Roman"/>
                <w:sz w:val="24"/>
                <w:szCs w:val="24"/>
              </w:rPr>
              <w:t>Якщо електронні документи у складі тендерної пропозиції видано іншою організацією і на них уже накладено електронний підпис цієї організації, учаснику не потрібно накладати на нього свій електронний підпис.</w:t>
            </w:r>
          </w:p>
          <w:p w:rsidR="00FC4D0B" w:rsidRPr="00FC4D0B" w:rsidRDefault="00FC4D0B" w:rsidP="00FC4D0B">
            <w:pPr>
              <w:jc w:val="both"/>
              <w:rPr>
                <w:rFonts w:ascii="Times New Roman" w:eastAsia="Times New Roman" w:hAnsi="Times New Roman" w:cs="Times New Roman"/>
                <w:sz w:val="24"/>
                <w:szCs w:val="24"/>
              </w:rPr>
            </w:pPr>
            <w:r w:rsidRPr="00FC4D0B">
              <w:rPr>
                <w:rFonts w:ascii="Times New Roman" w:eastAsia="Times New Roman" w:hAnsi="Times New Roman" w:cs="Times New Roman"/>
                <w:sz w:val="24"/>
                <w:szCs w:val="24"/>
              </w:rPr>
              <w:t xml:space="preserve">Документи тендерної пропозиції, які надані не у формі електронного документа (без електронного підпису на документі) повинні бути оформлені належним чином, а саме: відмітка про засвідчення копії документа складається з таких елементів: слів </w:t>
            </w:r>
            <w:proofErr w:type="spellStart"/>
            <w:r w:rsidRPr="00FC4D0B">
              <w:rPr>
                <w:rFonts w:ascii="Times New Roman" w:eastAsia="Times New Roman" w:hAnsi="Times New Roman" w:cs="Times New Roman"/>
                <w:sz w:val="24"/>
                <w:szCs w:val="24"/>
              </w:rPr>
              <w:t>“Згідно</w:t>
            </w:r>
            <w:proofErr w:type="spellEnd"/>
            <w:r w:rsidRPr="00FC4D0B">
              <w:rPr>
                <w:rFonts w:ascii="Times New Roman" w:eastAsia="Times New Roman" w:hAnsi="Times New Roman" w:cs="Times New Roman"/>
                <w:sz w:val="24"/>
                <w:szCs w:val="24"/>
              </w:rPr>
              <w:t xml:space="preserve"> з </w:t>
            </w:r>
            <w:proofErr w:type="spellStart"/>
            <w:r w:rsidRPr="00FC4D0B">
              <w:rPr>
                <w:rFonts w:ascii="Times New Roman" w:eastAsia="Times New Roman" w:hAnsi="Times New Roman" w:cs="Times New Roman"/>
                <w:sz w:val="24"/>
                <w:szCs w:val="24"/>
              </w:rPr>
              <w:t>оригіналом”</w:t>
            </w:r>
            <w:proofErr w:type="spellEnd"/>
            <w:r w:rsidRPr="00FC4D0B">
              <w:rPr>
                <w:rFonts w:ascii="Times New Roman" w:eastAsia="Times New Roman" w:hAnsi="Times New Roman" w:cs="Times New Roman"/>
                <w:sz w:val="24"/>
                <w:szCs w:val="24"/>
              </w:rPr>
              <w:t xml:space="preserve"> (без лапок), найменування посади, особистого підпису особи, яка засвідчує копію, її власного імені та прізвища, дати засвідчення копії. Відмітку про засвідчення копії документа проставляють нижче реквізиту </w:t>
            </w:r>
            <w:proofErr w:type="spellStart"/>
            <w:r w:rsidRPr="00FC4D0B">
              <w:rPr>
                <w:rFonts w:ascii="Times New Roman" w:eastAsia="Times New Roman" w:hAnsi="Times New Roman" w:cs="Times New Roman"/>
                <w:sz w:val="24"/>
                <w:szCs w:val="24"/>
              </w:rPr>
              <w:t>”Підпис”</w:t>
            </w:r>
            <w:proofErr w:type="spellEnd"/>
            <w:r w:rsidRPr="00FC4D0B">
              <w:rPr>
                <w:rFonts w:ascii="Times New Roman" w:eastAsia="Times New Roman" w:hAnsi="Times New Roman" w:cs="Times New Roman"/>
                <w:sz w:val="24"/>
                <w:szCs w:val="24"/>
              </w:rPr>
              <w:t xml:space="preserve"> на лицьовому боці останнього аркуша копії документа.</w:t>
            </w:r>
          </w:p>
          <w:p w:rsidR="00FC4D0B" w:rsidRPr="00FC4D0B" w:rsidRDefault="00FC4D0B" w:rsidP="00FC4D0B">
            <w:pPr>
              <w:jc w:val="both"/>
              <w:rPr>
                <w:rFonts w:ascii="Times New Roman" w:eastAsia="Times New Roman" w:hAnsi="Times New Roman" w:cs="Times New Roman"/>
                <w:sz w:val="24"/>
                <w:szCs w:val="24"/>
              </w:rPr>
            </w:pPr>
            <w:r w:rsidRPr="00FC4D0B">
              <w:rPr>
                <w:rFonts w:ascii="Times New Roman" w:eastAsia="Times New Roman" w:hAnsi="Times New Roman" w:cs="Times New Roman"/>
                <w:sz w:val="24"/>
                <w:szCs w:val="24"/>
              </w:rPr>
              <w:t>Електронна система закупівель забезпечує можливість подання тендерної пропозиції всім особам на рівних умовах.</w:t>
            </w:r>
          </w:p>
          <w:p w:rsidR="00FF120D" w:rsidRPr="00B165E2" w:rsidRDefault="00FF120D">
            <w:pPr>
              <w:widowControl w:val="0"/>
              <w:jc w:val="both"/>
              <w:rPr>
                <w:rFonts w:ascii="Times New Roman" w:eastAsia="Times New Roman" w:hAnsi="Times New Roman" w:cs="Times New Roman"/>
                <w:sz w:val="24"/>
                <w:szCs w:val="24"/>
                <w:highlight w:val="white"/>
              </w:rPr>
            </w:pPr>
          </w:p>
          <w:p w:rsidR="00FF120D" w:rsidRDefault="00AD012B" w:rsidP="00393C59">
            <w:pPr>
              <w:widowControl w:val="0"/>
              <w:jc w:val="both"/>
              <w:rPr>
                <w:rFonts w:ascii="Times New Roman" w:eastAsia="Times New Roman" w:hAnsi="Times New Roman" w:cs="Times New Roman"/>
                <w:sz w:val="24"/>
                <w:szCs w:val="24"/>
              </w:rPr>
            </w:pPr>
            <w:r w:rsidRPr="00B165E2">
              <w:rPr>
                <w:rFonts w:ascii="Times New Roman" w:eastAsia="Times New Roman" w:hAnsi="Times New Roman" w:cs="Times New Roman"/>
                <w:sz w:val="24"/>
                <w:szCs w:val="24"/>
                <w:highlight w:val="white"/>
              </w:rPr>
              <w:t xml:space="preserve">Тендерна пропозиція подається в електронній формі через електронну систему закупівель шляхом заповнення електронних форм з окремими полями, у яких зазначається інформація про ціну, інші критерії оцінки (у разі їх встановлення замовником), інформація від учасника </w:t>
            </w:r>
            <w:r w:rsidRPr="00B165E2">
              <w:rPr>
                <w:rFonts w:ascii="Times New Roman" w:eastAsia="Times New Roman" w:hAnsi="Times New Roman" w:cs="Times New Roman"/>
                <w:sz w:val="24"/>
                <w:szCs w:val="24"/>
                <w:highlight w:val="white"/>
              </w:rPr>
              <w:lastRenderedPageBreak/>
              <w:t>процедури закупівлі про його відповідність кваліфікаційним (кваліфікаційному) критеріям (у разі їх (його) встановлення, наявність/відсутність підстав, установлених у </w:t>
            </w:r>
            <w:hyperlink r:id="rId10" w:anchor="n1261">
              <w:r w:rsidRPr="00B165E2">
                <w:rPr>
                  <w:rFonts w:ascii="Times New Roman" w:eastAsia="Times New Roman" w:hAnsi="Times New Roman" w:cs="Times New Roman"/>
                  <w:sz w:val="24"/>
                  <w:szCs w:val="24"/>
                  <w:highlight w:val="white"/>
                </w:rPr>
                <w:t>пункті 47</w:t>
              </w:r>
            </w:hyperlink>
            <w:r w:rsidRPr="00B165E2">
              <w:rPr>
                <w:rFonts w:ascii="Times New Roman" w:eastAsia="Times New Roman" w:hAnsi="Times New Roman" w:cs="Times New Roman"/>
                <w:sz w:val="24"/>
                <w:szCs w:val="24"/>
                <w:highlight w:val="white"/>
              </w:rPr>
              <w:t xml:space="preserve"> Особливостей і в тендерній документації, та шляхом завантаження необхідних документів, що вимагаються замовником </w:t>
            </w:r>
          </w:p>
          <w:p w:rsidR="00E809A6" w:rsidRDefault="00E809A6">
            <w:pPr>
              <w:widowControl w:val="0"/>
              <w:jc w:val="both"/>
              <w:rPr>
                <w:rFonts w:ascii="Times New Roman" w:eastAsia="Times New Roman" w:hAnsi="Times New Roman" w:cs="Times New Roman"/>
                <w:sz w:val="24"/>
                <w:szCs w:val="24"/>
                <w:highlight w:val="white"/>
              </w:rPr>
            </w:pPr>
          </w:p>
          <w:p w:rsidR="00FF120D" w:rsidRPr="00E0168B" w:rsidRDefault="00AD012B">
            <w:pPr>
              <w:widowControl w:val="0"/>
              <w:jc w:val="both"/>
              <w:rPr>
                <w:rFonts w:ascii="Times New Roman" w:eastAsia="Times New Roman" w:hAnsi="Times New Roman" w:cs="Times New Roman"/>
                <w:b/>
                <w:sz w:val="24"/>
                <w:szCs w:val="24"/>
              </w:rPr>
            </w:pPr>
            <w:r w:rsidRPr="00E0168B">
              <w:rPr>
                <w:rFonts w:ascii="Times New Roman" w:eastAsia="Times New Roman" w:hAnsi="Times New Roman" w:cs="Times New Roman"/>
                <w:b/>
                <w:sz w:val="24"/>
                <w:szCs w:val="24"/>
              </w:rPr>
              <w:t>Першим днем строку, передбаченого цією тендерною документацією та/ або Законом та/ або Особливостями, перебіг якого визначається з дати певної події, вважатиметься наступний за днем відповідної події календарний або робочий день, залежно від того, у яких днях (календарних чи робочих) обраховується відповідний строк.</w:t>
            </w:r>
          </w:p>
          <w:p w:rsidR="00FF120D" w:rsidRDefault="00AD012B">
            <w:pPr>
              <w:widowControl w:val="0"/>
              <w:ind w:left="40" w:hanging="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Документи, що не передбачені законодавством для учасників </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 юридичних, фізичних осіб, у тому числі фізичних осіб </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 підприємців, не подаються ними у складі тендерної пропозиції. Відсутність документів, що не передбачені законодавством для учасників </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 юридичних, фізичних осіб, у тому числі фізичних осіб </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 підприємців, у складі тендерної пропозиції, не може бути підставою для її відхилення замовником.</w:t>
            </w:r>
          </w:p>
          <w:p w:rsidR="00FF120D" w:rsidRPr="00BE1EE2" w:rsidRDefault="00AD012B">
            <w:pPr>
              <w:widowControl w:val="0"/>
              <w:jc w:val="both"/>
              <w:rPr>
                <w:rFonts w:ascii="Times New Roman" w:eastAsia="Times New Roman" w:hAnsi="Times New Roman" w:cs="Times New Roman"/>
                <w:sz w:val="24"/>
                <w:szCs w:val="24"/>
              </w:rPr>
            </w:pPr>
            <w:bookmarkStart w:id="2" w:name="_heading=h.hjqm8skarbdr" w:colFirst="0" w:colLast="0"/>
            <w:bookmarkEnd w:id="2"/>
            <w:r>
              <w:rPr>
                <w:rFonts w:ascii="Times New Roman" w:eastAsia="Times New Roman" w:hAnsi="Times New Roman" w:cs="Times New Roman"/>
                <w:sz w:val="24"/>
                <w:szCs w:val="24"/>
              </w:rPr>
              <w:t xml:space="preserve">Тендерні пропозиції мають право подавати всі </w:t>
            </w:r>
            <w:r w:rsidRPr="00BE1EE2">
              <w:rPr>
                <w:rFonts w:ascii="Times New Roman" w:eastAsia="Times New Roman" w:hAnsi="Times New Roman" w:cs="Times New Roman"/>
                <w:sz w:val="24"/>
                <w:szCs w:val="24"/>
              </w:rPr>
              <w:t xml:space="preserve">заінтересовані особи. </w:t>
            </w:r>
          </w:p>
          <w:p w:rsidR="00FF120D" w:rsidRDefault="00FF120D">
            <w:pPr>
              <w:widowControl w:val="0"/>
              <w:jc w:val="both"/>
              <w:rPr>
                <w:rFonts w:ascii="Times New Roman" w:eastAsia="Times New Roman" w:hAnsi="Times New Roman" w:cs="Times New Roman"/>
                <w:sz w:val="24"/>
                <w:szCs w:val="24"/>
              </w:rPr>
            </w:pPr>
            <w:bookmarkStart w:id="3" w:name="_heading=h.ftj7vaqoric" w:colFirst="0" w:colLast="0"/>
            <w:bookmarkEnd w:id="3"/>
          </w:p>
        </w:tc>
      </w:tr>
      <w:tr w:rsidR="00FF120D" w:rsidTr="00DD3FF3">
        <w:trPr>
          <w:trHeight w:val="419"/>
          <w:jc w:val="center"/>
        </w:trPr>
        <w:tc>
          <w:tcPr>
            <w:tcW w:w="705" w:type="dxa"/>
          </w:tcPr>
          <w:p w:rsidR="00FF120D" w:rsidRDefault="00AD012B">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2</w:t>
            </w:r>
          </w:p>
        </w:tc>
        <w:tc>
          <w:tcPr>
            <w:tcW w:w="2805" w:type="dxa"/>
          </w:tcPr>
          <w:p w:rsidR="00FF120D" w:rsidRDefault="00AD012B">
            <w:pPr>
              <w:widowControl w:val="0"/>
              <w:rPr>
                <w:rFonts w:ascii="Times New Roman" w:eastAsia="Times New Roman" w:hAnsi="Times New Roman" w:cs="Times New Roman"/>
                <w:sz w:val="24"/>
                <w:szCs w:val="24"/>
              </w:rPr>
            </w:pPr>
            <w:bookmarkStart w:id="4" w:name="_heading=h.tyjcwt" w:colFirst="0" w:colLast="0"/>
            <w:bookmarkEnd w:id="4"/>
            <w:r>
              <w:rPr>
                <w:rFonts w:ascii="Times New Roman" w:eastAsia="Times New Roman" w:hAnsi="Times New Roman" w:cs="Times New Roman"/>
                <w:b/>
                <w:color w:val="000000"/>
                <w:sz w:val="24"/>
                <w:szCs w:val="24"/>
              </w:rPr>
              <w:t>Забезпечення тендерної пропозиції</w:t>
            </w:r>
          </w:p>
        </w:tc>
        <w:tc>
          <w:tcPr>
            <w:tcW w:w="6450" w:type="dxa"/>
            <w:vAlign w:val="center"/>
          </w:tcPr>
          <w:p w:rsidR="00AF3494" w:rsidRPr="00CB2BB8" w:rsidRDefault="00AF3494" w:rsidP="00AF3494">
            <w:pPr>
              <w:widowControl w:val="0"/>
              <w:ind w:right="120"/>
              <w:jc w:val="both"/>
              <w:rPr>
                <w:rFonts w:ascii="Times New Roman" w:hAnsi="Times New Roman" w:cs="Times New Roman"/>
                <w:color w:val="000000"/>
                <w:sz w:val="24"/>
                <w:szCs w:val="24"/>
              </w:rPr>
            </w:pPr>
            <w:r w:rsidRPr="00CB2BB8">
              <w:rPr>
                <w:rFonts w:ascii="Times New Roman" w:hAnsi="Times New Roman" w:cs="Times New Roman"/>
                <w:color w:val="000000"/>
                <w:sz w:val="24"/>
                <w:szCs w:val="24"/>
              </w:rPr>
              <w:t xml:space="preserve">Замовник вимагає надання учасниками забезпечення тендерної пропозиції: </w:t>
            </w:r>
          </w:p>
          <w:p w:rsidR="00AF3494" w:rsidRPr="00CB2BB8" w:rsidRDefault="00AF3494" w:rsidP="00AF3494">
            <w:pPr>
              <w:widowControl w:val="0"/>
              <w:ind w:right="120"/>
              <w:jc w:val="both"/>
              <w:rPr>
                <w:rFonts w:ascii="Times New Roman" w:hAnsi="Times New Roman" w:cs="Times New Roman"/>
                <w:color w:val="000000"/>
                <w:sz w:val="24"/>
                <w:szCs w:val="24"/>
              </w:rPr>
            </w:pPr>
            <w:r w:rsidRPr="00CB2BB8">
              <w:rPr>
                <w:rFonts w:ascii="Times New Roman" w:hAnsi="Times New Roman" w:cs="Times New Roman"/>
                <w:color w:val="000000"/>
                <w:sz w:val="24"/>
                <w:szCs w:val="24"/>
              </w:rPr>
              <w:t xml:space="preserve">- вид забезпечення тендерної пропозиції: електронна банківська гарантія; </w:t>
            </w:r>
          </w:p>
          <w:p w:rsidR="00AF3494" w:rsidRPr="00CB2BB8" w:rsidRDefault="00AF3494" w:rsidP="00AF3494">
            <w:pPr>
              <w:widowControl w:val="0"/>
              <w:ind w:right="120"/>
              <w:jc w:val="both"/>
              <w:rPr>
                <w:rFonts w:ascii="Times New Roman" w:hAnsi="Times New Roman" w:cs="Times New Roman"/>
                <w:color w:val="000000"/>
                <w:sz w:val="24"/>
                <w:szCs w:val="24"/>
              </w:rPr>
            </w:pPr>
            <w:r w:rsidRPr="00CB2BB8">
              <w:rPr>
                <w:rFonts w:ascii="Times New Roman" w:hAnsi="Times New Roman" w:cs="Times New Roman"/>
                <w:color w:val="000000"/>
                <w:sz w:val="24"/>
                <w:szCs w:val="24"/>
              </w:rPr>
              <w:t xml:space="preserve">- розмір забезпечення тендерної пропозиції – 2% від очікуваної вартості закупівлі; </w:t>
            </w:r>
          </w:p>
          <w:p w:rsidR="00AF3494" w:rsidRPr="00CB2BB8" w:rsidRDefault="00AF3494" w:rsidP="00AF3494">
            <w:pPr>
              <w:widowControl w:val="0"/>
              <w:ind w:right="120"/>
              <w:jc w:val="both"/>
              <w:rPr>
                <w:rFonts w:ascii="Times New Roman" w:hAnsi="Times New Roman" w:cs="Times New Roman"/>
                <w:color w:val="000000"/>
                <w:sz w:val="24"/>
                <w:szCs w:val="24"/>
              </w:rPr>
            </w:pPr>
            <w:r w:rsidRPr="00CB2BB8">
              <w:rPr>
                <w:rFonts w:ascii="Times New Roman" w:hAnsi="Times New Roman" w:cs="Times New Roman"/>
                <w:color w:val="000000"/>
                <w:sz w:val="24"/>
                <w:szCs w:val="24"/>
              </w:rPr>
              <w:t>- строк дії забезпечення т</w:t>
            </w:r>
            <w:r>
              <w:rPr>
                <w:rFonts w:ascii="Times New Roman" w:hAnsi="Times New Roman" w:cs="Times New Roman"/>
                <w:color w:val="000000"/>
                <w:sz w:val="24"/>
                <w:szCs w:val="24"/>
              </w:rPr>
              <w:t xml:space="preserve">ендерної пропозиції: </w:t>
            </w:r>
            <w:r w:rsidRPr="006917FA">
              <w:rPr>
                <w:rFonts w:ascii="Times New Roman" w:hAnsi="Times New Roman" w:cs="Times New Roman"/>
                <w:color w:val="000000"/>
                <w:sz w:val="24"/>
                <w:szCs w:val="24"/>
                <w:lang w:val="ru-RU"/>
              </w:rPr>
              <w:t>12</w:t>
            </w:r>
            <w:r w:rsidRPr="00CB2BB8">
              <w:rPr>
                <w:rFonts w:ascii="Times New Roman" w:hAnsi="Times New Roman" w:cs="Times New Roman"/>
                <w:color w:val="000000"/>
                <w:sz w:val="24"/>
                <w:szCs w:val="24"/>
              </w:rPr>
              <w:t>0 (</w:t>
            </w:r>
            <w:r w:rsidRPr="006917FA">
              <w:rPr>
                <w:rFonts w:ascii="Times New Roman" w:hAnsi="Times New Roman" w:cs="Times New Roman"/>
                <w:color w:val="000000"/>
                <w:sz w:val="24"/>
                <w:szCs w:val="24"/>
                <w:lang w:val="ru-RU"/>
              </w:rPr>
              <w:t xml:space="preserve">сто </w:t>
            </w:r>
            <w:proofErr w:type="spellStart"/>
            <w:r w:rsidRPr="006917FA">
              <w:rPr>
                <w:rFonts w:ascii="Times New Roman" w:hAnsi="Times New Roman" w:cs="Times New Roman"/>
                <w:color w:val="000000"/>
                <w:sz w:val="24"/>
                <w:szCs w:val="24"/>
                <w:lang w:val="ru-RU"/>
              </w:rPr>
              <w:t>двадцять</w:t>
            </w:r>
            <w:proofErr w:type="spellEnd"/>
            <w:r w:rsidRPr="00CB2BB8">
              <w:rPr>
                <w:rFonts w:ascii="Times New Roman" w:hAnsi="Times New Roman" w:cs="Times New Roman"/>
                <w:color w:val="000000"/>
                <w:sz w:val="24"/>
                <w:szCs w:val="24"/>
              </w:rPr>
              <w:t xml:space="preserve">) днів з дати кінцевого строку подання тендерних пропозицій. Банківська гарантія має набувати чинності з дня її надання і не містити відкладних умов набуття нею чинності; </w:t>
            </w:r>
          </w:p>
          <w:p w:rsidR="00AF3494" w:rsidRPr="00CB2BB8" w:rsidRDefault="00AF3494" w:rsidP="00AF3494">
            <w:pPr>
              <w:widowControl w:val="0"/>
              <w:ind w:right="120"/>
              <w:jc w:val="both"/>
              <w:rPr>
                <w:rFonts w:ascii="Times New Roman" w:hAnsi="Times New Roman" w:cs="Times New Roman"/>
                <w:color w:val="000000"/>
                <w:sz w:val="24"/>
                <w:szCs w:val="24"/>
              </w:rPr>
            </w:pPr>
            <w:r w:rsidRPr="00CB2BB8">
              <w:rPr>
                <w:rFonts w:ascii="Times New Roman" w:hAnsi="Times New Roman" w:cs="Times New Roman"/>
                <w:color w:val="000000"/>
                <w:sz w:val="24"/>
                <w:szCs w:val="24"/>
              </w:rPr>
              <w:t>- банківська гарантія оформляється та повинно відповідати вимогам Положення про порядок здійснення банками операцій за гарантіями в національній та іноземних валютах, затвердженого постановою Правління Національного банку України від 15.12.2004 № 639 та Наказу Міністерства розвитку економіки, торгівлі та сільського господарства Про затвердження форми і Вимог до забезпечення тендерної пропозиції/пропозиції від 14.12.2020 № 2628.</w:t>
            </w:r>
          </w:p>
          <w:p w:rsidR="00AF3494" w:rsidRPr="00CB2BB8" w:rsidRDefault="00AF3494" w:rsidP="00AF3494">
            <w:pPr>
              <w:widowControl w:val="0"/>
              <w:ind w:right="120"/>
              <w:jc w:val="both"/>
              <w:rPr>
                <w:rFonts w:ascii="Times New Roman" w:hAnsi="Times New Roman" w:cs="Times New Roman"/>
                <w:color w:val="000000"/>
                <w:sz w:val="24"/>
                <w:szCs w:val="24"/>
              </w:rPr>
            </w:pPr>
            <w:r w:rsidRPr="00CB2BB8">
              <w:rPr>
                <w:rFonts w:ascii="Times New Roman" w:hAnsi="Times New Roman" w:cs="Times New Roman"/>
                <w:color w:val="000000"/>
                <w:sz w:val="24"/>
                <w:szCs w:val="24"/>
              </w:rPr>
              <w:t xml:space="preserve">Замовник вимагає надання учасниками забезпечення тендерної пропозиції у формі банківської гарантії у вигляді електронного документа, скріпленого КЕП кваліфікованим електронним підписом) особи, уповноваженої на підписання банківської гарантії. У тексті банківської гарантії обов’язково повинно бути зазначено: </w:t>
            </w:r>
          </w:p>
          <w:p w:rsidR="002968B6" w:rsidRDefault="00AF3494" w:rsidP="002968B6">
            <w:pPr>
              <w:suppressAutoHyphens/>
              <w:rPr>
                <w:rFonts w:ascii="Times New Roman" w:hAnsi="Times New Roman" w:cs="Times New Roman"/>
                <w:color w:val="000000"/>
                <w:sz w:val="24"/>
                <w:szCs w:val="24"/>
              </w:rPr>
            </w:pPr>
            <w:r w:rsidRPr="00CB2BB8">
              <w:rPr>
                <w:rFonts w:ascii="Times New Roman" w:hAnsi="Times New Roman" w:cs="Times New Roman"/>
                <w:color w:val="000000"/>
                <w:sz w:val="24"/>
                <w:szCs w:val="24"/>
              </w:rPr>
              <w:t xml:space="preserve">обов’язок банку-гаранта, протягом 5 робочих днів після дня отримання банком-гарантом письмової вимоги </w:t>
            </w:r>
            <w:proofErr w:type="spellStart"/>
            <w:r w:rsidRPr="00CB2BB8">
              <w:rPr>
                <w:rFonts w:ascii="Times New Roman" w:hAnsi="Times New Roman" w:cs="Times New Roman"/>
                <w:color w:val="000000"/>
                <w:sz w:val="24"/>
                <w:szCs w:val="24"/>
              </w:rPr>
              <w:t>бенефіціара</w:t>
            </w:r>
            <w:proofErr w:type="spellEnd"/>
            <w:r w:rsidRPr="00CB2BB8">
              <w:rPr>
                <w:rFonts w:ascii="Times New Roman" w:hAnsi="Times New Roman" w:cs="Times New Roman"/>
                <w:color w:val="000000"/>
                <w:sz w:val="24"/>
                <w:szCs w:val="24"/>
              </w:rPr>
              <w:t xml:space="preserve"> </w:t>
            </w:r>
            <w:r w:rsidRPr="00CB2BB8">
              <w:rPr>
                <w:rFonts w:ascii="Times New Roman" w:hAnsi="Times New Roman" w:cs="Times New Roman"/>
                <w:color w:val="000000"/>
                <w:sz w:val="24"/>
                <w:szCs w:val="24"/>
              </w:rPr>
              <w:lastRenderedPageBreak/>
              <w:t>про сплату суми гарантії</w:t>
            </w:r>
            <w:r w:rsidR="002968B6" w:rsidRPr="00CB2BB8">
              <w:rPr>
                <w:rFonts w:ascii="Times New Roman" w:hAnsi="Times New Roman" w:cs="Times New Roman"/>
                <w:color w:val="000000"/>
                <w:sz w:val="24"/>
                <w:szCs w:val="24"/>
              </w:rPr>
              <w:t xml:space="preserve"> </w:t>
            </w:r>
            <w:r w:rsidR="002968B6">
              <w:rPr>
                <w:rFonts w:ascii="Times New Roman" w:hAnsi="Times New Roman" w:cs="Times New Roman"/>
                <w:color w:val="000000"/>
                <w:sz w:val="24"/>
                <w:szCs w:val="24"/>
              </w:rPr>
              <w:t xml:space="preserve">на реквізити: </w:t>
            </w:r>
          </w:p>
          <w:p w:rsidR="00AF3494" w:rsidRPr="002968B6" w:rsidRDefault="002968B6" w:rsidP="002968B6">
            <w:pPr>
              <w:suppressAutoHyphens/>
              <w:rPr>
                <w:rFonts w:ascii="Times New Roman" w:eastAsia="SimSun" w:hAnsi="Times New Roman" w:cs="Times New Roman"/>
                <w:bCs/>
                <w:kern w:val="1"/>
                <w:sz w:val="24"/>
                <w:szCs w:val="24"/>
                <w:lang w:eastAsia="zh-CN" w:bidi="hi-IN"/>
              </w:rPr>
            </w:pPr>
            <w:r w:rsidRPr="00417BE4">
              <w:rPr>
                <w:rFonts w:ascii="Times New Roman" w:eastAsia="SimSun" w:hAnsi="Times New Roman" w:cs="Times New Roman"/>
                <w:bCs/>
                <w:kern w:val="1"/>
                <w:sz w:val="24"/>
                <w:szCs w:val="24"/>
                <w:lang w:eastAsia="zh-CN" w:bidi="hi-IN"/>
              </w:rPr>
              <w:t xml:space="preserve">п/р </w:t>
            </w:r>
            <w:r w:rsidRPr="00BC25EE">
              <w:rPr>
                <w:rFonts w:ascii="Times New Roman" w:eastAsia="Times New Roman" w:hAnsi="Times New Roman" w:cs="Times New Roman"/>
                <w:sz w:val="24"/>
                <w:szCs w:val="24"/>
              </w:rPr>
              <w:t>UA073052990000026001025034774</w:t>
            </w:r>
            <w:r w:rsidRPr="00BC25EE">
              <w:rPr>
                <w:rFonts w:ascii="Times New Roman" w:eastAsia="SimSun" w:hAnsi="Times New Roman" w:cs="Times New Roman"/>
                <w:bCs/>
                <w:kern w:val="1"/>
                <w:sz w:val="24"/>
                <w:szCs w:val="24"/>
                <w:lang w:eastAsia="zh-CN" w:bidi="hi-IN"/>
              </w:rPr>
              <w:t xml:space="preserve"> </w:t>
            </w:r>
            <w:r w:rsidRPr="00417BE4">
              <w:rPr>
                <w:rFonts w:ascii="Times New Roman" w:eastAsia="SimSun" w:hAnsi="Times New Roman" w:cs="Times New Roman"/>
                <w:bCs/>
                <w:kern w:val="1"/>
                <w:sz w:val="24"/>
                <w:szCs w:val="24"/>
                <w:lang w:eastAsia="zh-CN" w:bidi="hi-IN"/>
              </w:rPr>
              <w:t xml:space="preserve">в </w:t>
            </w:r>
            <w:r w:rsidRPr="00BC25EE">
              <w:rPr>
                <w:rFonts w:ascii="Times New Roman" w:eastAsia="Times New Roman" w:hAnsi="Times New Roman" w:cs="Times New Roman"/>
                <w:bCs/>
                <w:sz w:val="24"/>
                <w:szCs w:val="24"/>
              </w:rPr>
              <w:t>АТ КБ «ПРИВАТБАНК»</w:t>
            </w:r>
            <w:r w:rsidR="00AF3494" w:rsidRPr="00CB2BB8">
              <w:rPr>
                <w:rFonts w:ascii="Times New Roman" w:hAnsi="Times New Roman" w:cs="Times New Roman"/>
                <w:color w:val="000000"/>
                <w:sz w:val="24"/>
                <w:szCs w:val="24"/>
              </w:rPr>
              <w:t>;</w:t>
            </w:r>
          </w:p>
          <w:p w:rsidR="00AF3494" w:rsidRPr="00CB2BB8" w:rsidRDefault="00AF3494" w:rsidP="00AF3494">
            <w:pPr>
              <w:widowControl w:val="0"/>
              <w:ind w:right="120"/>
              <w:jc w:val="both"/>
              <w:rPr>
                <w:rFonts w:ascii="Times New Roman" w:hAnsi="Times New Roman" w:cs="Times New Roman"/>
                <w:color w:val="000000"/>
                <w:sz w:val="24"/>
                <w:szCs w:val="24"/>
              </w:rPr>
            </w:pPr>
            <w:r w:rsidRPr="00CB2BB8">
              <w:rPr>
                <w:rFonts w:ascii="Times New Roman" w:hAnsi="Times New Roman" w:cs="Times New Roman"/>
                <w:color w:val="000000"/>
                <w:sz w:val="24"/>
                <w:szCs w:val="24"/>
              </w:rPr>
              <w:t>У випадку, якщо підписантом є не Голова правління, то повноваження особи, яка підписує банківську гарантію, повинні бути підтверджені сканованою копією (оригіналом) відповідного документа банку-гаранта (доручення, тощо) з накладенням КЕП (кваліфікованого електронного підпису) уповноваженої особи банку-гаранта на підпис відповідного документу.</w:t>
            </w:r>
          </w:p>
          <w:p w:rsidR="00AF3494" w:rsidRPr="00CB2BB8" w:rsidRDefault="00AF3494" w:rsidP="00AF3494">
            <w:pPr>
              <w:widowControl w:val="0"/>
              <w:ind w:right="120"/>
              <w:jc w:val="both"/>
              <w:rPr>
                <w:rFonts w:ascii="Times New Roman" w:hAnsi="Times New Roman" w:cs="Times New Roman"/>
                <w:color w:val="000000"/>
                <w:sz w:val="24"/>
                <w:szCs w:val="24"/>
              </w:rPr>
            </w:pPr>
            <w:r w:rsidRPr="00CB2BB8">
              <w:rPr>
                <w:rFonts w:ascii="Times New Roman" w:hAnsi="Times New Roman" w:cs="Times New Roman"/>
                <w:color w:val="000000"/>
                <w:sz w:val="24"/>
                <w:szCs w:val="24"/>
              </w:rPr>
              <w:t>Усі витрати, пов'язані з наданням забезпечення тендерної пропозиції, здійснюються за рахунок коштів учасника.</w:t>
            </w:r>
          </w:p>
          <w:p w:rsidR="00AF3494" w:rsidRPr="00CB2BB8" w:rsidRDefault="00AF3494" w:rsidP="00AF3494">
            <w:pPr>
              <w:widowControl w:val="0"/>
              <w:ind w:right="120"/>
              <w:jc w:val="both"/>
              <w:rPr>
                <w:rFonts w:ascii="Times New Roman" w:hAnsi="Times New Roman" w:cs="Times New Roman"/>
                <w:color w:val="000000"/>
                <w:sz w:val="24"/>
                <w:szCs w:val="24"/>
              </w:rPr>
            </w:pPr>
            <w:r w:rsidRPr="00CB2BB8">
              <w:rPr>
                <w:rFonts w:ascii="Times New Roman" w:hAnsi="Times New Roman" w:cs="Times New Roman"/>
                <w:color w:val="000000"/>
                <w:sz w:val="24"/>
                <w:szCs w:val="24"/>
              </w:rPr>
              <w:t>Також в складі документів тендерної пропозиції надається лист-згода від Банку-Гаранту на внесення змін до тексту банківської гарантії на вимогу Замовника щодо подовження терміну її дії.</w:t>
            </w:r>
          </w:p>
          <w:p w:rsidR="00FF120D" w:rsidRDefault="00FF120D" w:rsidP="00AF3494">
            <w:pPr>
              <w:widowControl w:val="0"/>
              <w:ind w:right="120"/>
              <w:jc w:val="both"/>
              <w:rPr>
                <w:rFonts w:ascii="Times New Roman" w:eastAsia="Times New Roman" w:hAnsi="Times New Roman" w:cs="Times New Roman"/>
                <w:color w:val="00B050"/>
                <w:sz w:val="24"/>
                <w:szCs w:val="24"/>
                <w:highlight w:val="white"/>
              </w:rPr>
            </w:pPr>
          </w:p>
        </w:tc>
      </w:tr>
      <w:tr w:rsidR="00FF120D" w:rsidTr="00DD3FF3">
        <w:trPr>
          <w:trHeight w:val="1119"/>
          <w:jc w:val="center"/>
        </w:trPr>
        <w:tc>
          <w:tcPr>
            <w:tcW w:w="705" w:type="dxa"/>
          </w:tcPr>
          <w:p w:rsidR="00FF120D" w:rsidRDefault="00AD012B">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3</w:t>
            </w:r>
          </w:p>
        </w:tc>
        <w:tc>
          <w:tcPr>
            <w:tcW w:w="2805" w:type="dxa"/>
          </w:tcPr>
          <w:p w:rsidR="00FF120D" w:rsidRPr="00942DD4" w:rsidRDefault="00AD012B">
            <w:pPr>
              <w:widowControl w:val="0"/>
              <w:rPr>
                <w:rFonts w:ascii="Times New Roman" w:eastAsia="Times New Roman" w:hAnsi="Times New Roman" w:cs="Times New Roman"/>
                <w:sz w:val="24"/>
                <w:szCs w:val="24"/>
                <w:lang w:val="ru-RU"/>
              </w:rPr>
            </w:pPr>
            <w:r w:rsidRPr="000549D3">
              <w:rPr>
                <w:rFonts w:ascii="Times New Roman" w:eastAsia="Times New Roman" w:hAnsi="Times New Roman" w:cs="Times New Roman"/>
                <w:b/>
                <w:color w:val="000000"/>
                <w:sz w:val="24"/>
                <w:szCs w:val="24"/>
              </w:rPr>
              <w:t>Умови повернення чи неповернення забезпечення тендерної пропозиції</w:t>
            </w:r>
          </w:p>
        </w:tc>
        <w:tc>
          <w:tcPr>
            <w:tcW w:w="6450" w:type="dxa"/>
            <w:vAlign w:val="center"/>
          </w:tcPr>
          <w:p w:rsidR="00AF3494" w:rsidRPr="00840A6A" w:rsidRDefault="00AF3494" w:rsidP="00AF3494">
            <w:pPr>
              <w:widowControl w:val="0"/>
              <w:ind w:right="120"/>
              <w:jc w:val="both"/>
              <w:rPr>
                <w:rFonts w:ascii="Times New Roman" w:hAnsi="Times New Roman" w:cs="Times New Roman"/>
                <w:color w:val="000000"/>
                <w:sz w:val="24"/>
                <w:szCs w:val="24"/>
              </w:rPr>
            </w:pPr>
            <w:r w:rsidRPr="00840A6A">
              <w:rPr>
                <w:rFonts w:ascii="Times New Roman" w:hAnsi="Times New Roman" w:cs="Times New Roman"/>
                <w:color w:val="000000"/>
                <w:sz w:val="24"/>
                <w:szCs w:val="24"/>
              </w:rPr>
              <w:t>Забезпечення тендерної пропозиції повертається учаснику протягом п’яти банківських днів з дня настання підстави для повернення забезпечення тендерної пропозиції в разі:</w:t>
            </w:r>
          </w:p>
          <w:p w:rsidR="00AF3494" w:rsidRPr="00840A6A" w:rsidRDefault="00AF3494" w:rsidP="00AF3494">
            <w:pPr>
              <w:widowControl w:val="0"/>
              <w:ind w:right="120"/>
              <w:jc w:val="both"/>
              <w:rPr>
                <w:rFonts w:ascii="Times New Roman" w:hAnsi="Times New Roman" w:cs="Times New Roman"/>
                <w:color w:val="000000"/>
                <w:sz w:val="24"/>
                <w:szCs w:val="24"/>
              </w:rPr>
            </w:pPr>
            <w:r w:rsidRPr="00840A6A">
              <w:rPr>
                <w:rFonts w:ascii="Times New Roman" w:hAnsi="Times New Roman" w:cs="Times New Roman"/>
                <w:color w:val="000000"/>
                <w:sz w:val="24"/>
                <w:szCs w:val="24"/>
              </w:rPr>
              <w:t>1)</w:t>
            </w:r>
            <w:r w:rsidRPr="00840A6A">
              <w:rPr>
                <w:rFonts w:ascii="Times New Roman" w:hAnsi="Times New Roman" w:cs="Times New Roman"/>
                <w:color w:val="000000"/>
                <w:sz w:val="24"/>
                <w:szCs w:val="24"/>
              </w:rPr>
              <w:tab/>
              <w:t>закінчення строку дії тендерної пропозиції та забезпечення тендерної пропозиції, зазначеного в тендерній документації;</w:t>
            </w:r>
          </w:p>
          <w:p w:rsidR="00AF3494" w:rsidRPr="00840A6A" w:rsidRDefault="00AF3494" w:rsidP="00AF3494">
            <w:pPr>
              <w:widowControl w:val="0"/>
              <w:ind w:right="120"/>
              <w:jc w:val="both"/>
              <w:rPr>
                <w:rFonts w:ascii="Times New Roman" w:hAnsi="Times New Roman" w:cs="Times New Roman"/>
                <w:color w:val="000000"/>
                <w:sz w:val="24"/>
                <w:szCs w:val="24"/>
              </w:rPr>
            </w:pPr>
            <w:r w:rsidRPr="00840A6A">
              <w:rPr>
                <w:rFonts w:ascii="Times New Roman" w:hAnsi="Times New Roman" w:cs="Times New Roman"/>
                <w:color w:val="000000"/>
                <w:sz w:val="24"/>
                <w:szCs w:val="24"/>
              </w:rPr>
              <w:t>2)</w:t>
            </w:r>
            <w:r w:rsidRPr="00840A6A">
              <w:rPr>
                <w:rFonts w:ascii="Times New Roman" w:hAnsi="Times New Roman" w:cs="Times New Roman"/>
                <w:color w:val="000000"/>
                <w:sz w:val="24"/>
                <w:szCs w:val="24"/>
              </w:rPr>
              <w:tab/>
              <w:t>укладення договору про закупівлю з учасником, який став переможцем процедури закупівлі;</w:t>
            </w:r>
          </w:p>
          <w:p w:rsidR="00AF3494" w:rsidRPr="00840A6A" w:rsidRDefault="00AF3494" w:rsidP="00AF3494">
            <w:pPr>
              <w:widowControl w:val="0"/>
              <w:ind w:right="120"/>
              <w:jc w:val="both"/>
              <w:rPr>
                <w:rFonts w:ascii="Times New Roman" w:hAnsi="Times New Roman" w:cs="Times New Roman"/>
                <w:color w:val="000000"/>
                <w:sz w:val="24"/>
                <w:szCs w:val="24"/>
              </w:rPr>
            </w:pPr>
            <w:r w:rsidRPr="00840A6A">
              <w:rPr>
                <w:rFonts w:ascii="Times New Roman" w:hAnsi="Times New Roman" w:cs="Times New Roman"/>
                <w:color w:val="000000"/>
                <w:sz w:val="24"/>
                <w:szCs w:val="24"/>
              </w:rPr>
              <w:t>3)</w:t>
            </w:r>
            <w:r w:rsidRPr="00840A6A">
              <w:rPr>
                <w:rFonts w:ascii="Times New Roman" w:hAnsi="Times New Roman" w:cs="Times New Roman"/>
                <w:color w:val="000000"/>
                <w:sz w:val="24"/>
                <w:szCs w:val="24"/>
              </w:rPr>
              <w:tab/>
              <w:t>відкликання тендерної пропозиції до закінчення строку її подання;</w:t>
            </w:r>
          </w:p>
          <w:p w:rsidR="00AF3494" w:rsidRPr="00840A6A" w:rsidRDefault="00AF3494" w:rsidP="00AF3494">
            <w:pPr>
              <w:widowControl w:val="0"/>
              <w:ind w:right="120"/>
              <w:jc w:val="both"/>
              <w:rPr>
                <w:rFonts w:ascii="Times New Roman" w:hAnsi="Times New Roman" w:cs="Times New Roman"/>
                <w:color w:val="000000"/>
                <w:sz w:val="24"/>
                <w:szCs w:val="24"/>
              </w:rPr>
            </w:pPr>
            <w:r w:rsidRPr="00840A6A">
              <w:rPr>
                <w:rFonts w:ascii="Times New Roman" w:hAnsi="Times New Roman" w:cs="Times New Roman"/>
                <w:color w:val="000000"/>
                <w:sz w:val="24"/>
                <w:szCs w:val="24"/>
              </w:rPr>
              <w:t>4)</w:t>
            </w:r>
            <w:r w:rsidRPr="00840A6A">
              <w:rPr>
                <w:rFonts w:ascii="Times New Roman" w:hAnsi="Times New Roman" w:cs="Times New Roman"/>
                <w:color w:val="000000"/>
                <w:sz w:val="24"/>
                <w:szCs w:val="24"/>
              </w:rPr>
              <w:tab/>
              <w:t xml:space="preserve">закінчення тендеру в разі </w:t>
            </w:r>
            <w:proofErr w:type="spellStart"/>
            <w:r w:rsidRPr="00840A6A">
              <w:rPr>
                <w:rFonts w:ascii="Times New Roman" w:hAnsi="Times New Roman" w:cs="Times New Roman"/>
                <w:color w:val="000000"/>
                <w:sz w:val="24"/>
                <w:szCs w:val="24"/>
              </w:rPr>
              <w:t>неукладення</w:t>
            </w:r>
            <w:proofErr w:type="spellEnd"/>
            <w:r w:rsidRPr="00840A6A">
              <w:rPr>
                <w:rFonts w:ascii="Times New Roman" w:hAnsi="Times New Roman" w:cs="Times New Roman"/>
                <w:color w:val="000000"/>
                <w:sz w:val="24"/>
                <w:szCs w:val="24"/>
              </w:rPr>
              <w:t xml:space="preserve"> договору про закупівлю з жодним з учасників, які подали тендерні пропозиції.</w:t>
            </w:r>
          </w:p>
          <w:p w:rsidR="00AF3494" w:rsidRPr="00840A6A" w:rsidRDefault="00AF3494" w:rsidP="00AF3494">
            <w:pPr>
              <w:widowControl w:val="0"/>
              <w:ind w:right="120"/>
              <w:jc w:val="both"/>
              <w:rPr>
                <w:rFonts w:ascii="Times New Roman" w:hAnsi="Times New Roman" w:cs="Times New Roman"/>
                <w:color w:val="000000"/>
                <w:sz w:val="24"/>
                <w:szCs w:val="24"/>
              </w:rPr>
            </w:pPr>
            <w:r w:rsidRPr="00840A6A">
              <w:rPr>
                <w:rFonts w:ascii="Times New Roman" w:hAnsi="Times New Roman" w:cs="Times New Roman"/>
                <w:color w:val="000000"/>
                <w:sz w:val="24"/>
                <w:szCs w:val="24"/>
              </w:rPr>
              <w:t>Забезпечення тендерної пропозиції не повертається в разі:</w:t>
            </w:r>
          </w:p>
          <w:p w:rsidR="00AF3494" w:rsidRPr="00840A6A" w:rsidRDefault="00AF3494" w:rsidP="00AF3494">
            <w:pPr>
              <w:widowControl w:val="0"/>
              <w:ind w:right="120"/>
              <w:jc w:val="both"/>
              <w:rPr>
                <w:rFonts w:ascii="Times New Roman" w:hAnsi="Times New Roman" w:cs="Times New Roman"/>
                <w:color w:val="000000"/>
                <w:sz w:val="24"/>
                <w:szCs w:val="24"/>
              </w:rPr>
            </w:pPr>
            <w:r w:rsidRPr="00840A6A">
              <w:rPr>
                <w:rFonts w:ascii="Times New Roman" w:hAnsi="Times New Roman" w:cs="Times New Roman"/>
                <w:color w:val="000000"/>
                <w:sz w:val="24"/>
                <w:szCs w:val="24"/>
              </w:rPr>
              <w:t>1)</w:t>
            </w:r>
            <w:r w:rsidRPr="00840A6A">
              <w:rPr>
                <w:rFonts w:ascii="Times New Roman" w:hAnsi="Times New Roman" w:cs="Times New Roman"/>
                <w:color w:val="000000"/>
                <w:sz w:val="24"/>
                <w:szCs w:val="24"/>
              </w:rPr>
              <w:tab/>
              <w:t>відкликання тендерної пропозиції учасником після закінчення строку її подання, але до того, як сплив строк, протягом якого тендерні пропозиції вважаються дійсними;</w:t>
            </w:r>
          </w:p>
          <w:p w:rsidR="00AF3494" w:rsidRPr="00840A6A" w:rsidRDefault="00AF3494" w:rsidP="00AF3494">
            <w:pPr>
              <w:widowControl w:val="0"/>
              <w:ind w:right="120"/>
              <w:jc w:val="both"/>
              <w:rPr>
                <w:rFonts w:ascii="Times New Roman" w:hAnsi="Times New Roman" w:cs="Times New Roman"/>
                <w:color w:val="000000"/>
                <w:sz w:val="24"/>
                <w:szCs w:val="24"/>
              </w:rPr>
            </w:pPr>
            <w:r w:rsidRPr="00840A6A">
              <w:rPr>
                <w:rFonts w:ascii="Times New Roman" w:hAnsi="Times New Roman" w:cs="Times New Roman"/>
                <w:color w:val="000000"/>
                <w:sz w:val="24"/>
                <w:szCs w:val="24"/>
              </w:rPr>
              <w:t>2)</w:t>
            </w:r>
            <w:r w:rsidRPr="00840A6A">
              <w:rPr>
                <w:rFonts w:ascii="Times New Roman" w:hAnsi="Times New Roman" w:cs="Times New Roman"/>
                <w:color w:val="000000"/>
                <w:sz w:val="24"/>
                <w:szCs w:val="24"/>
              </w:rPr>
              <w:tab/>
            </w:r>
            <w:proofErr w:type="spellStart"/>
            <w:r w:rsidRPr="00840A6A">
              <w:rPr>
                <w:rFonts w:ascii="Times New Roman" w:hAnsi="Times New Roman" w:cs="Times New Roman"/>
                <w:color w:val="000000"/>
                <w:sz w:val="24"/>
                <w:szCs w:val="24"/>
              </w:rPr>
              <w:t>непідписання</w:t>
            </w:r>
            <w:proofErr w:type="spellEnd"/>
            <w:r w:rsidRPr="00840A6A">
              <w:rPr>
                <w:rFonts w:ascii="Times New Roman" w:hAnsi="Times New Roman" w:cs="Times New Roman"/>
                <w:color w:val="000000"/>
                <w:sz w:val="24"/>
                <w:szCs w:val="24"/>
              </w:rPr>
              <w:t xml:space="preserve"> договору про закупівлю учасником, який став переможцем тендеру;</w:t>
            </w:r>
          </w:p>
          <w:p w:rsidR="00AF3494" w:rsidRPr="00840A6A" w:rsidRDefault="00AF3494" w:rsidP="00AF3494">
            <w:pPr>
              <w:widowControl w:val="0"/>
              <w:ind w:right="120"/>
              <w:jc w:val="both"/>
              <w:rPr>
                <w:rFonts w:ascii="Times New Roman" w:hAnsi="Times New Roman" w:cs="Times New Roman"/>
                <w:color w:val="000000"/>
                <w:sz w:val="24"/>
                <w:szCs w:val="24"/>
              </w:rPr>
            </w:pPr>
            <w:r w:rsidRPr="00840A6A">
              <w:rPr>
                <w:rFonts w:ascii="Times New Roman" w:hAnsi="Times New Roman" w:cs="Times New Roman"/>
                <w:color w:val="000000"/>
                <w:sz w:val="24"/>
                <w:szCs w:val="24"/>
              </w:rPr>
              <w:t>3)</w:t>
            </w:r>
            <w:r w:rsidRPr="00840A6A">
              <w:rPr>
                <w:rFonts w:ascii="Times New Roman" w:hAnsi="Times New Roman" w:cs="Times New Roman"/>
                <w:color w:val="000000"/>
                <w:sz w:val="24"/>
                <w:szCs w:val="24"/>
              </w:rPr>
              <w:tab/>
            </w:r>
            <w:r w:rsidR="00942DD4" w:rsidRPr="00840A6A">
              <w:rPr>
                <w:rFonts w:ascii="Times New Roman" w:hAnsi="Times New Roman" w:cs="Times New Roman"/>
                <w:color w:val="000000"/>
                <w:sz w:val="24"/>
                <w:szCs w:val="24"/>
              </w:rPr>
              <w:t xml:space="preserve">ненадання переможцем процедури закупівлі у строк, визначений </w:t>
            </w:r>
            <w:r w:rsidR="00942DD4">
              <w:rPr>
                <w:rFonts w:ascii="Times New Roman" w:hAnsi="Times New Roman" w:cs="Times New Roman"/>
                <w:color w:val="000000"/>
                <w:sz w:val="24"/>
                <w:szCs w:val="24"/>
              </w:rPr>
              <w:t>п.47 Особливостей</w:t>
            </w:r>
            <w:r w:rsidR="00942DD4" w:rsidRPr="00840A6A">
              <w:rPr>
                <w:rFonts w:ascii="Times New Roman" w:hAnsi="Times New Roman" w:cs="Times New Roman"/>
                <w:color w:val="000000"/>
                <w:sz w:val="24"/>
                <w:szCs w:val="24"/>
              </w:rPr>
              <w:t xml:space="preserve">, документів, що підтверджують відсутність підстав, установлених </w:t>
            </w:r>
            <w:r w:rsidR="00942DD4">
              <w:rPr>
                <w:rFonts w:ascii="Times New Roman" w:hAnsi="Times New Roman" w:cs="Times New Roman"/>
                <w:color w:val="000000"/>
                <w:sz w:val="24"/>
                <w:szCs w:val="24"/>
              </w:rPr>
              <w:t xml:space="preserve">у </w:t>
            </w:r>
            <w:r w:rsidR="00942DD4">
              <w:rPr>
                <w:color w:val="333333"/>
                <w:sz w:val="19"/>
                <w:szCs w:val="19"/>
                <w:shd w:val="clear" w:color="auto" w:fill="FFFFFF"/>
              </w:rPr>
              <w:t> </w:t>
            </w:r>
            <w:hyperlink r:id="rId11" w:anchor="n618" w:history="1">
              <w:r w:rsidR="00942DD4" w:rsidRPr="00BC5443">
                <w:rPr>
                  <w:rStyle w:val="a6"/>
                  <w:rFonts w:ascii="Times New Roman" w:hAnsi="Times New Roman" w:cs="Times New Roman"/>
                  <w:color w:val="auto"/>
                  <w:sz w:val="24"/>
                  <w:szCs w:val="24"/>
                  <w:u w:val="none"/>
                  <w:shd w:val="clear" w:color="auto" w:fill="FFFFFF"/>
                </w:rPr>
                <w:t>підпунктах 3</w:t>
              </w:r>
            </w:hyperlink>
            <w:r w:rsidR="00942DD4" w:rsidRPr="00BC5443">
              <w:rPr>
                <w:rFonts w:ascii="Times New Roman" w:hAnsi="Times New Roman" w:cs="Times New Roman"/>
                <w:sz w:val="24"/>
                <w:szCs w:val="24"/>
                <w:shd w:val="clear" w:color="auto" w:fill="FFFFFF"/>
              </w:rPr>
              <w:t>, </w:t>
            </w:r>
            <w:hyperlink r:id="rId12" w:anchor="n620" w:history="1">
              <w:r w:rsidR="00942DD4" w:rsidRPr="00BC5443">
                <w:rPr>
                  <w:rStyle w:val="a6"/>
                  <w:rFonts w:ascii="Times New Roman" w:hAnsi="Times New Roman" w:cs="Times New Roman"/>
                  <w:color w:val="auto"/>
                  <w:sz w:val="24"/>
                  <w:szCs w:val="24"/>
                  <w:u w:val="none"/>
                  <w:shd w:val="clear" w:color="auto" w:fill="FFFFFF"/>
                </w:rPr>
                <w:t>5</w:t>
              </w:r>
            </w:hyperlink>
            <w:r w:rsidR="00942DD4" w:rsidRPr="00BC5443">
              <w:rPr>
                <w:rFonts w:ascii="Times New Roman" w:hAnsi="Times New Roman" w:cs="Times New Roman"/>
                <w:sz w:val="24"/>
                <w:szCs w:val="24"/>
                <w:shd w:val="clear" w:color="auto" w:fill="FFFFFF"/>
              </w:rPr>
              <w:t>, </w:t>
            </w:r>
            <w:hyperlink r:id="rId13" w:anchor="n621" w:history="1">
              <w:r w:rsidR="00942DD4" w:rsidRPr="00BC5443">
                <w:rPr>
                  <w:rStyle w:val="a6"/>
                  <w:rFonts w:ascii="Times New Roman" w:hAnsi="Times New Roman" w:cs="Times New Roman"/>
                  <w:color w:val="auto"/>
                  <w:sz w:val="24"/>
                  <w:szCs w:val="24"/>
                  <w:u w:val="none"/>
                  <w:shd w:val="clear" w:color="auto" w:fill="FFFFFF"/>
                </w:rPr>
                <w:t>6</w:t>
              </w:r>
            </w:hyperlink>
            <w:r w:rsidR="00942DD4" w:rsidRPr="00BC5443">
              <w:rPr>
                <w:rFonts w:ascii="Times New Roman" w:hAnsi="Times New Roman" w:cs="Times New Roman"/>
                <w:sz w:val="24"/>
                <w:szCs w:val="24"/>
                <w:shd w:val="clear" w:color="auto" w:fill="FFFFFF"/>
              </w:rPr>
              <w:t> і </w:t>
            </w:r>
            <w:hyperlink r:id="rId14" w:anchor="n627" w:history="1">
              <w:r w:rsidR="00942DD4" w:rsidRPr="00BC5443">
                <w:rPr>
                  <w:rStyle w:val="a6"/>
                  <w:rFonts w:ascii="Times New Roman" w:hAnsi="Times New Roman" w:cs="Times New Roman"/>
                  <w:color w:val="auto"/>
                  <w:sz w:val="24"/>
                  <w:szCs w:val="24"/>
                  <w:u w:val="none"/>
                  <w:shd w:val="clear" w:color="auto" w:fill="FFFFFF"/>
                </w:rPr>
                <w:t>12</w:t>
              </w:r>
            </w:hyperlink>
            <w:r w:rsidR="00942DD4" w:rsidRPr="00BC5443">
              <w:rPr>
                <w:rFonts w:ascii="Times New Roman" w:hAnsi="Times New Roman" w:cs="Times New Roman"/>
                <w:sz w:val="24"/>
                <w:szCs w:val="24"/>
                <w:shd w:val="clear" w:color="auto" w:fill="FFFFFF"/>
              </w:rPr>
              <w:t> </w:t>
            </w:r>
            <w:r w:rsidR="00942DD4">
              <w:t xml:space="preserve"> </w:t>
            </w:r>
            <w:r w:rsidR="00942DD4">
              <w:rPr>
                <w:rFonts w:ascii="Times New Roman" w:hAnsi="Times New Roman" w:cs="Times New Roman"/>
                <w:color w:val="000000"/>
                <w:sz w:val="24"/>
                <w:szCs w:val="24"/>
              </w:rPr>
              <w:t>п.47 Особливостей</w:t>
            </w:r>
            <w:r w:rsidR="00942DD4" w:rsidRPr="00840A6A">
              <w:rPr>
                <w:rFonts w:ascii="Times New Roman" w:hAnsi="Times New Roman" w:cs="Times New Roman"/>
                <w:color w:val="000000"/>
                <w:sz w:val="24"/>
                <w:szCs w:val="24"/>
              </w:rPr>
              <w:t>;</w:t>
            </w:r>
          </w:p>
          <w:p w:rsidR="00AF3494" w:rsidRPr="00840A6A" w:rsidRDefault="00AF3494" w:rsidP="00AF3494">
            <w:pPr>
              <w:widowControl w:val="0"/>
              <w:ind w:right="120"/>
              <w:jc w:val="both"/>
              <w:rPr>
                <w:rFonts w:ascii="Times New Roman" w:hAnsi="Times New Roman" w:cs="Times New Roman"/>
                <w:color w:val="000000"/>
                <w:sz w:val="24"/>
                <w:szCs w:val="24"/>
              </w:rPr>
            </w:pPr>
            <w:r w:rsidRPr="00840A6A">
              <w:rPr>
                <w:rFonts w:ascii="Times New Roman" w:hAnsi="Times New Roman" w:cs="Times New Roman"/>
                <w:color w:val="000000"/>
                <w:sz w:val="24"/>
                <w:szCs w:val="24"/>
              </w:rPr>
              <w:t>4)</w:t>
            </w:r>
            <w:r w:rsidRPr="00840A6A">
              <w:rPr>
                <w:rFonts w:ascii="Times New Roman" w:hAnsi="Times New Roman" w:cs="Times New Roman"/>
                <w:color w:val="000000"/>
                <w:sz w:val="24"/>
                <w:szCs w:val="24"/>
              </w:rPr>
              <w:tab/>
              <w:t>ненадання переможцем процедури закупівлі забезпечення виконання договору про закупівлю після отримання повідомлення про намір укласти договір про закупівлю, якщо надання такого забезпечення передбачено тендерною документацією.</w:t>
            </w:r>
          </w:p>
          <w:p w:rsidR="00FF120D" w:rsidRPr="000549D3" w:rsidRDefault="00AF3494" w:rsidP="00AF3494">
            <w:pPr>
              <w:widowControl w:val="0"/>
              <w:pBdr>
                <w:top w:val="nil"/>
                <w:left w:val="nil"/>
                <w:bottom w:val="nil"/>
                <w:right w:val="nil"/>
                <w:between w:val="nil"/>
              </w:pBdr>
              <w:ind w:right="120"/>
              <w:jc w:val="both"/>
              <w:rPr>
                <w:rFonts w:ascii="Times New Roman" w:eastAsia="Times New Roman" w:hAnsi="Times New Roman" w:cs="Times New Roman"/>
                <w:color w:val="00B050"/>
                <w:sz w:val="24"/>
                <w:szCs w:val="24"/>
              </w:rPr>
            </w:pPr>
            <w:r w:rsidRPr="00840A6A">
              <w:rPr>
                <w:rFonts w:ascii="Times New Roman" w:hAnsi="Times New Roman" w:cs="Times New Roman"/>
                <w:color w:val="000000"/>
                <w:sz w:val="24"/>
                <w:szCs w:val="24"/>
              </w:rPr>
              <w:t>За зверненням учасника (Принципала), яким було надано забезпечення тендерної пропозиції, Замовник (</w:t>
            </w:r>
            <w:proofErr w:type="spellStart"/>
            <w:r w:rsidRPr="00840A6A">
              <w:rPr>
                <w:rFonts w:ascii="Times New Roman" w:hAnsi="Times New Roman" w:cs="Times New Roman"/>
                <w:color w:val="000000"/>
                <w:sz w:val="24"/>
                <w:szCs w:val="24"/>
              </w:rPr>
              <w:t>Бенефіціар</w:t>
            </w:r>
            <w:proofErr w:type="spellEnd"/>
            <w:r w:rsidRPr="00840A6A">
              <w:rPr>
                <w:rFonts w:ascii="Times New Roman" w:hAnsi="Times New Roman" w:cs="Times New Roman"/>
                <w:color w:val="000000"/>
                <w:sz w:val="24"/>
                <w:szCs w:val="24"/>
              </w:rPr>
              <w:t>) повідомляє установу (Банк-гарант), що видала такому учаснику гарантію, про настання підстави для повернення забезпечення тендерної пропозиції протягом п’яти днів з дня настання однієї з підстав, визначених част</w:t>
            </w:r>
            <w:r>
              <w:rPr>
                <w:rFonts w:ascii="Times New Roman" w:hAnsi="Times New Roman" w:cs="Times New Roman"/>
                <w:color w:val="000000"/>
                <w:sz w:val="24"/>
                <w:szCs w:val="24"/>
              </w:rPr>
              <w:t>иною четвертою статті 25 Закону</w:t>
            </w:r>
            <w:r w:rsidRPr="00840A6A">
              <w:rPr>
                <w:rFonts w:ascii="Times New Roman" w:hAnsi="Times New Roman" w:cs="Times New Roman"/>
                <w:color w:val="000000"/>
                <w:sz w:val="24"/>
                <w:szCs w:val="24"/>
              </w:rPr>
              <w:t xml:space="preserve">. Кошти, що надійшли як забезпечення тендерної пропозиції, якщо вони не </w:t>
            </w:r>
            <w:r w:rsidRPr="00840A6A">
              <w:rPr>
                <w:rFonts w:ascii="Times New Roman" w:hAnsi="Times New Roman" w:cs="Times New Roman"/>
                <w:color w:val="000000"/>
                <w:sz w:val="24"/>
                <w:szCs w:val="24"/>
              </w:rPr>
              <w:lastRenderedPageBreak/>
              <w:t>повертаються учаснику у випадках, визначених цим Законом, підлягають перерахуванню до відповідного бюджету</w:t>
            </w:r>
            <w:r w:rsidRPr="00840A6A">
              <w:rPr>
                <w:rFonts w:ascii="Times New Roman" w:hAnsi="Times New Roman" w:cs="Times New Roman"/>
                <w:b/>
                <w:color w:val="000000"/>
                <w:sz w:val="24"/>
                <w:szCs w:val="24"/>
              </w:rPr>
              <w:t>.</w:t>
            </w:r>
          </w:p>
        </w:tc>
      </w:tr>
      <w:tr w:rsidR="00FF120D" w:rsidTr="00DD3FF3">
        <w:trPr>
          <w:trHeight w:val="560"/>
          <w:jc w:val="center"/>
        </w:trPr>
        <w:tc>
          <w:tcPr>
            <w:tcW w:w="705" w:type="dxa"/>
          </w:tcPr>
          <w:p w:rsidR="00FF120D" w:rsidRDefault="00AD012B">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4</w:t>
            </w:r>
          </w:p>
        </w:tc>
        <w:tc>
          <w:tcPr>
            <w:tcW w:w="2805" w:type="dxa"/>
          </w:tcPr>
          <w:p w:rsidR="00FF120D" w:rsidRDefault="00AD012B">
            <w:pPr>
              <w:widowControl w:val="0"/>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Строк, протягом якого тендерні пропозиції є дійсними</w:t>
            </w:r>
          </w:p>
        </w:tc>
        <w:tc>
          <w:tcPr>
            <w:tcW w:w="6450" w:type="dxa"/>
            <w:vAlign w:val="center"/>
          </w:tcPr>
          <w:p w:rsidR="00FF120D" w:rsidRDefault="00AD012B">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Тендерні </w:t>
            </w:r>
            <w:r w:rsidRPr="001E000A">
              <w:rPr>
                <w:rFonts w:ascii="Times New Roman" w:eastAsia="Times New Roman" w:hAnsi="Times New Roman" w:cs="Times New Roman"/>
                <w:sz w:val="24"/>
                <w:szCs w:val="24"/>
              </w:rPr>
              <w:t xml:space="preserve">пропозиції вважаються дійсними </w:t>
            </w:r>
            <w:r w:rsidRPr="001E000A">
              <w:rPr>
                <w:rFonts w:ascii="Times New Roman" w:eastAsia="Times New Roman" w:hAnsi="Times New Roman" w:cs="Times New Roman"/>
                <w:b/>
                <w:i/>
                <w:sz w:val="24"/>
                <w:szCs w:val="24"/>
                <w:u w:val="single"/>
              </w:rPr>
              <w:t>протягом 120 (ста двадцяти) днів</w:t>
            </w:r>
            <w:r w:rsidRPr="001E000A">
              <w:rPr>
                <w:rFonts w:ascii="Times New Roman" w:eastAsia="Times New Roman" w:hAnsi="Times New Roman" w:cs="Times New Roman"/>
                <w:sz w:val="24"/>
                <w:szCs w:val="24"/>
              </w:rPr>
              <w:t xml:space="preserve"> із дати кінцевого строку подання тендерних пропозицій</w:t>
            </w:r>
            <w:r>
              <w:rPr>
                <w:rFonts w:ascii="Times New Roman" w:eastAsia="Times New Roman" w:hAnsi="Times New Roman" w:cs="Times New Roman"/>
                <w:sz w:val="24"/>
                <w:szCs w:val="24"/>
              </w:rPr>
              <w:t xml:space="preserve">. </w:t>
            </w:r>
          </w:p>
          <w:p w:rsidR="00FF120D" w:rsidRDefault="00AD012B">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 закінчення зазначеного строку замовник має право вимагати від учасників процедури закупівлі продовження строку дії тендерних пропозицій. </w:t>
            </w:r>
          </w:p>
          <w:p w:rsidR="001E000A" w:rsidRDefault="001E000A">
            <w:pPr>
              <w:widowControl w:val="0"/>
              <w:jc w:val="both"/>
              <w:rPr>
                <w:rFonts w:ascii="Times New Roman" w:eastAsia="Times New Roman" w:hAnsi="Times New Roman" w:cs="Times New Roman"/>
                <w:sz w:val="24"/>
                <w:szCs w:val="24"/>
              </w:rPr>
            </w:pPr>
          </w:p>
          <w:p w:rsidR="00FF120D" w:rsidRDefault="00AD012B">
            <w:pPr>
              <w:widowControl w:val="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Учасник процедури закупівлі </w:t>
            </w:r>
            <w:r>
              <w:rPr>
                <w:rFonts w:ascii="Times New Roman" w:eastAsia="Times New Roman" w:hAnsi="Times New Roman" w:cs="Times New Roman"/>
                <w:sz w:val="24"/>
                <w:szCs w:val="24"/>
                <w:u w:val="single"/>
              </w:rPr>
              <w:t>має право:</w:t>
            </w:r>
          </w:p>
          <w:p w:rsidR="00FF120D" w:rsidRDefault="00AD012B">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відхилити таку вимогу, не втрачаючи при цьому наданого ним забезпечення тендерної пропозиції;</w:t>
            </w:r>
          </w:p>
          <w:p w:rsidR="00FF120D" w:rsidRDefault="00AD012B">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погодитися </w:t>
            </w:r>
            <w:r w:rsidRPr="001E000A">
              <w:rPr>
                <w:rFonts w:ascii="Times New Roman" w:eastAsia="Times New Roman" w:hAnsi="Times New Roman" w:cs="Times New Roman"/>
                <w:sz w:val="24"/>
                <w:szCs w:val="24"/>
              </w:rPr>
              <w:t xml:space="preserve">з вимогою та продовжити строк дії поданої ним тендерної пропозиції і наданого забезпечення тендерної пропозиції </w:t>
            </w:r>
            <w:r w:rsidRPr="001E000A">
              <w:rPr>
                <w:rFonts w:ascii="Times New Roman" w:eastAsia="Times New Roman" w:hAnsi="Times New Roman" w:cs="Times New Roman"/>
                <w:i/>
                <w:sz w:val="24"/>
                <w:szCs w:val="24"/>
              </w:rPr>
              <w:t>(у разі якщо таке вимагалося)</w:t>
            </w:r>
            <w:r w:rsidRPr="001E000A">
              <w:rPr>
                <w:rFonts w:ascii="Times New Roman" w:eastAsia="Times New Roman" w:hAnsi="Times New Roman" w:cs="Times New Roman"/>
                <w:sz w:val="24"/>
                <w:szCs w:val="24"/>
              </w:rPr>
              <w:t>.</w:t>
            </w:r>
          </w:p>
          <w:p w:rsidR="00FF120D" w:rsidRDefault="00AD012B">
            <w:pPr>
              <w:widowControl w:val="0"/>
              <w:jc w:val="both"/>
              <w:rPr>
                <w:rFonts w:ascii="Times New Roman" w:eastAsia="Times New Roman" w:hAnsi="Times New Roman" w:cs="Times New Roman"/>
                <w:strike/>
                <w:sz w:val="24"/>
                <w:szCs w:val="24"/>
              </w:rPr>
            </w:pPr>
            <w:r>
              <w:rPr>
                <w:rFonts w:ascii="Times New Roman" w:eastAsia="Times New Roman" w:hAnsi="Times New Roman" w:cs="Times New Roman"/>
                <w:sz w:val="24"/>
                <w:szCs w:val="24"/>
              </w:rPr>
              <w:t>У разі необхідності учасник процедури закупівлі має право з власної ініціативи продовжити строк дії своєї тендерної пропозиції, повідомивши про це замовникові через електронну систему закупівель.</w:t>
            </w:r>
          </w:p>
        </w:tc>
      </w:tr>
      <w:tr w:rsidR="00FF120D" w:rsidTr="00DD3FF3">
        <w:trPr>
          <w:trHeight w:val="1119"/>
          <w:jc w:val="center"/>
        </w:trPr>
        <w:tc>
          <w:tcPr>
            <w:tcW w:w="705" w:type="dxa"/>
          </w:tcPr>
          <w:p w:rsidR="00FF120D" w:rsidRDefault="00AD012B">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5</w:t>
            </w:r>
          </w:p>
        </w:tc>
        <w:tc>
          <w:tcPr>
            <w:tcW w:w="2805" w:type="dxa"/>
          </w:tcPr>
          <w:p w:rsidR="00FF120D" w:rsidRPr="00B43B76" w:rsidRDefault="00B43B76">
            <w:pPr>
              <w:widowControl w:val="0"/>
              <w:rPr>
                <w:rFonts w:ascii="Times New Roman" w:eastAsia="Times New Roman" w:hAnsi="Times New Roman" w:cs="Times New Roman"/>
                <w:b/>
                <w:sz w:val="24"/>
                <w:szCs w:val="24"/>
              </w:rPr>
            </w:pPr>
            <w:r w:rsidRPr="00B43B76">
              <w:rPr>
                <w:rFonts w:ascii="Times New Roman" w:eastAsia="Times New Roman" w:hAnsi="Times New Roman" w:cs="Times New Roman"/>
                <w:b/>
                <w:sz w:val="24"/>
                <w:szCs w:val="24"/>
              </w:rPr>
              <w:t>Кваліфікаційні критерії відповідно до статті 16 Закону, підстави відмови, установлені Особливостями, та інформація про спосіб підтвердження відповідності учасників установленим критеріям і вимогам згідно із законодавством</w:t>
            </w:r>
          </w:p>
        </w:tc>
        <w:tc>
          <w:tcPr>
            <w:tcW w:w="6450" w:type="dxa"/>
            <w:vAlign w:val="center"/>
          </w:tcPr>
          <w:p w:rsidR="00B43B76" w:rsidRPr="00B43B76" w:rsidRDefault="00B43B76" w:rsidP="00B43B76">
            <w:pPr>
              <w:jc w:val="both"/>
              <w:rPr>
                <w:rFonts w:ascii="Times New Roman" w:eastAsia="Times New Roman" w:hAnsi="Times New Roman" w:cs="Times New Roman"/>
                <w:sz w:val="24"/>
                <w:szCs w:val="24"/>
              </w:rPr>
            </w:pPr>
            <w:r w:rsidRPr="00B43B76">
              <w:rPr>
                <w:rFonts w:ascii="Times New Roman" w:eastAsia="Times New Roman" w:hAnsi="Times New Roman" w:cs="Times New Roman"/>
                <w:sz w:val="24"/>
                <w:szCs w:val="24"/>
              </w:rPr>
              <w:t xml:space="preserve">Перелік документів та інформації, які вимагаються замовником для підтвердження відповідності учасника кваліфікаційним критеріям передбачений у </w:t>
            </w:r>
            <w:r w:rsidRPr="00B43B76">
              <w:rPr>
                <w:rFonts w:ascii="Times New Roman" w:eastAsia="Times New Roman" w:hAnsi="Times New Roman" w:cs="Times New Roman"/>
                <w:b/>
                <w:sz w:val="24"/>
                <w:szCs w:val="24"/>
              </w:rPr>
              <w:t>Додатку 1</w:t>
            </w:r>
            <w:r w:rsidRPr="00B43B76">
              <w:rPr>
                <w:rFonts w:ascii="Times New Roman" w:eastAsia="Times New Roman" w:hAnsi="Times New Roman" w:cs="Times New Roman"/>
                <w:sz w:val="24"/>
                <w:szCs w:val="24"/>
              </w:rPr>
              <w:t xml:space="preserve"> до тендерної документації;</w:t>
            </w:r>
          </w:p>
          <w:p w:rsidR="00B43B76" w:rsidRPr="00B43B76" w:rsidRDefault="00B43B76" w:rsidP="00B43B76">
            <w:pPr>
              <w:jc w:val="both"/>
              <w:rPr>
                <w:rFonts w:ascii="Times New Roman" w:eastAsia="Times New Roman" w:hAnsi="Times New Roman" w:cs="Times New Roman"/>
                <w:sz w:val="24"/>
                <w:szCs w:val="24"/>
              </w:rPr>
            </w:pPr>
            <w:r w:rsidRPr="00B43B76">
              <w:rPr>
                <w:rFonts w:ascii="Times New Roman" w:eastAsia="Times New Roman" w:hAnsi="Times New Roman" w:cs="Times New Roman"/>
                <w:sz w:val="24"/>
                <w:szCs w:val="24"/>
              </w:rPr>
              <w:t>учасник підтверджує відсутність підстав, зазначених у пункті 47 Особливостей (крім підпунктів 1 та 7 пункту 47 Особливостей), шляхом самостійного декларування відсутності таких підстав в електронній системі закупівель під час подання тендерної пропозиції;</w:t>
            </w:r>
          </w:p>
          <w:p w:rsidR="00B43B76" w:rsidRPr="00B43B76" w:rsidRDefault="00B43B76" w:rsidP="00B43B76">
            <w:pPr>
              <w:jc w:val="both"/>
              <w:rPr>
                <w:rFonts w:ascii="Times New Roman" w:eastAsia="Times New Roman" w:hAnsi="Times New Roman" w:cs="Times New Roman"/>
                <w:sz w:val="24"/>
                <w:szCs w:val="24"/>
              </w:rPr>
            </w:pPr>
            <w:r w:rsidRPr="00B43B76">
              <w:rPr>
                <w:rFonts w:ascii="Times New Roman" w:eastAsia="Times New Roman" w:hAnsi="Times New Roman" w:cs="Times New Roman"/>
                <w:sz w:val="24"/>
                <w:szCs w:val="24"/>
              </w:rPr>
              <w:t xml:space="preserve">документи, які повинен надати переможець процедури закупівлі, викладені в </w:t>
            </w:r>
            <w:r w:rsidRPr="00B43B76">
              <w:rPr>
                <w:rFonts w:ascii="Times New Roman" w:eastAsia="Times New Roman" w:hAnsi="Times New Roman" w:cs="Times New Roman"/>
                <w:b/>
                <w:sz w:val="24"/>
                <w:szCs w:val="24"/>
              </w:rPr>
              <w:t>Додатку 2</w:t>
            </w:r>
            <w:r w:rsidRPr="00B43B76">
              <w:rPr>
                <w:rFonts w:ascii="Times New Roman" w:eastAsia="Times New Roman" w:hAnsi="Times New Roman" w:cs="Times New Roman"/>
                <w:sz w:val="24"/>
                <w:szCs w:val="24"/>
              </w:rPr>
              <w:t xml:space="preserve"> до тендерної документації;</w:t>
            </w:r>
          </w:p>
          <w:p w:rsidR="00FF120D" w:rsidRDefault="00B43B76" w:rsidP="00B43B76">
            <w:pPr>
              <w:spacing w:after="348"/>
              <w:jc w:val="both"/>
              <w:rPr>
                <w:rFonts w:ascii="Times New Roman" w:eastAsia="Times New Roman" w:hAnsi="Times New Roman" w:cs="Times New Roman"/>
                <w:sz w:val="24"/>
                <w:szCs w:val="24"/>
                <w:highlight w:val="white"/>
              </w:rPr>
            </w:pPr>
            <w:r w:rsidRPr="00B43B76">
              <w:rPr>
                <w:rFonts w:ascii="Times New Roman" w:eastAsia="Times New Roman" w:hAnsi="Times New Roman" w:cs="Times New Roman"/>
                <w:sz w:val="24"/>
                <w:szCs w:val="24"/>
              </w:rPr>
              <w:t xml:space="preserve">замовник не вимагає документального підтвердження публічної інформації, що оприлюднена у формі відкритих даних згідно із Законом України </w:t>
            </w:r>
            <w:proofErr w:type="spellStart"/>
            <w:r w:rsidRPr="00B43B76">
              <w:rPr>
                <w:rFonts w:ascii="Times New Roman" w:eastAsia="Times New Roman" w:hAnsi="Times New Roman" w:cs="Times New Roman"/>
                <w:sz w:val="24"/>
                <w:szCs w:val="24"/>
              </w:rPr>
              <w:t>“Про</w:t>
            </w:r>
            <w:proofErr w:type="spellEnd"/>
            <w:r w:rsidRPr="00B43B76">
              <w:rPr>
                <w:rFonts w:ascii="Times New Roman" w:eastAsia="Times New Roman" w:hAnsi="Times New Roman" w:cs="Times New Roman"/>
                <w:sz w:val="24"/>
                <w:szCs w:val="24"/>
              </w:rPr>
              <w:t xml:space="preserve"> доступ до публічної </w:t>
            </w:r>
            <w:proofErr w:type="spellStart"/>
            <w:r w:rsidRPr="00B43B76">
              <w:rPr>
                <w:rFonts w:ascii="Times New Roman" w:eastAsia="Times New Roman" w:hAnsi="Times New Roman" w:cs="Times New Roman"/>
                <w:sz w:val="24"/>
                <w:szCs w:val="24"/>
              </w:rPr>
              <w:t>інформації”</w:t>
            </w:r>
            <w:proofErr w:type="spellEnd"/>
            <w:r w:rsidRPr="00B43B76">
              <w:rPr>
                <w:rFonts w:ascii="Times New Roman" w:eastAsia="Times New Roman" w:hAnsi="Times New Roman" w:cs="Times New Roman"/>
                <w:sz w:val="24"/>
                <w:szCs w:val="24"/>
              </w:rPr>
              <w:t>, та/або міститься у відкритих публічних електронних реєстрах, доступ до яких є вільним, або публічної інформації, що є доступною в електронній системі закупівель, крім випадків, коли доступ до такої інформації є обмеженим на момент оприлюднення оголошення про проведення відкритих торгів</w:t>
            </w:r>
          </w:p>
        </w:tc>
      </w:tr>
      <w:tr w:rsidR="00FF120D" w:rsidTr="00DD3FF3">
        <w:trPr>
          <w:trHeight w:val="1119"/>
          <w:jc w:val="center"/>
        </w:trPr>
        <w:tc>
          <w:tcPr>
            <w:tcW w:w="705" w:type="dxa"/>
          </w:tcPr>
          <w:p w:rsidR="00FF120D" w:rsidRDefault="00AD012B">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6</w:t>
            </w:r>
          </w:p>
        </w:tc>
        <w:tc>
          <w:tcPr>
            <w:tcW w:w="2805" w:type="dxa"/>
          </w:tcPr>
          <w:p w:rsidR="00FF120D" w:rsidRDefault="00B15218">
            <w:pPr>
              <w:widowControl w:val="0"/>
              <w:rPr>
                <w:rFonts w:ascii="Times New Roman" w:eastAsia="Times New Roman" w:hAnsi="Times New Roman" w:cs="Times New Roman"/>
                <w:b/>
                <w:sz w:val="24"/>
                <w:szCs w:val="24"/>
              </w:rPr>
            </w:pPr>
            <w:r w:rsidRPr="00B15218">
              <w:rPr>
                <w:rFonts w:ascii="Times New Roman" w:eastAsia="Times New Roman" w:hAnsi="Times New Roman" w:cs="Times New Roman"/>
                <w:b/>
                <w:sz w:val="24"/>
                <w:szCs w:val="24"/>
              </w:rPr>
              <w:t>Інформація про необхідні технічні, якісні та кількісні характеристики предмета закупівлі, у тому числі відповідна технічна специфікація (у разі потреби – плани, креслення, малюнки чи опис предмета закупівлі)</w:t>
            </w:r>
          </w:p>
          <w:p w:rsidR="00483922" w:rsidRPr="00483922" w:rsidRDefault="00483922">
            <w:pPr>
              <w:widowControl w:val="0"/>
              <w:rPr>
                <w:rFonts w:ascii="Times New Roman" w:eastAsia="Times New Roman" w:hAnsi="Times New Roman" w:cs="Times New Roman"/>
                <w:b/>
                <w:sz w:val="24"/>
                <w:szCs w:val="24"/>
              </w:rPr>
            </w:pPr>
            <w:r w:rsidRPr="00483922">
              <w:rPr>
                <w:rFonts w:ascii="Times New Roman" w:eastAsia="Times New Roman" w:hAnsi="Times New Roman" w:cs="Times New Roman"/>
                <w:b/>
                <w:sz w:val="24"/>
                <w:szCs w:val="24"/>
              </w:rPr>
              <w:lastRenderedPageBreak/>
              <w:t>Інформація про маркування, протоколи випробувань або сертифікати, що підтверджують відповідність предмета закупівлі встановленим замовником вимогам</w:t>
            </w:r>
          </w:p>
        </w:tc>
        <w:tc>
          <w:tcPr>
            <w:tcW w:w="6450" w:type="dxa"/>
            <w:vAlign w:val="center"/>
          </w:tcPr>
          <w:p w:rsidR="00B15218" w:rsidRPr="00B15218" w:rsidRDefault="00B15218" w:rsidP="00B15218">
            <w:pPr>
              <w:jc w:val="both"/>
              <w:rPr>
                <w:rFonts w:ascii="Times New Roman" w:eastAsia="Times New Roman" w:hAnsi="Times New Roman" w:cs="Times New Roman"/>
                <w:sz w:val="24"/>
                <w:szCs w:val="24"/>
              </w:rPr>
            </w:pPr>
            <w:r w:rsidRPr="00B15218">
              <w:rPr>
                <w:rFonts w:ascii="Times New Roman" w:eastAsia="Times New Roman" w:hAnsi="Times New Roman" w:cs="Times New Roman"/>
                <w:sz w:val="24"/>
                <w:szCs w:val="24"/>
              </w:rPr>
              <w:lastRenderedPageBreak/>
              <w:t xml:space="preserve">Технічна специфікація, що містить інформацію про необхідні технічні, якісні та кількісні характеристики предмета закупівлі та документи, які учасник повинен надати для підтвердження відповідності тендерної пропозиції технічним, якісним, кількісним та іншим вимогам предмета закупівлі, наведені в </w:t>
            </w:r>
            <w:r w:rsidRPr="00B15218">
              <w:rPr>
                <w:rFonts w:ascii="Times New Roman" w:eastAsia="Times New Roman" w:hAnsi="Times New Roman" w:cs="Times New Roman"/>
                <w:b/>
                <w:sz w:val="24"/>
                <w:szCs w:val="24"/>
              </w:rPr>
              <w:t>Додатку 1</w:t>
            </w:r>
            <w:r w:rsidRPr="00B15218">
              <w:rPr>
                <w:rFonts w:ascii="Times New Roman" w:eastAsia="Times New Roman" w:hAnsi="Times New Roman" w:cs="Times New Roman"/>
                <w:sz w:val="24"/>
                <w:szCs w:val="24"/>
              </w:rPr>
              <w:t xml:space="preserve"> до тендерної документації;</w:t>
            </w:r>
          </w:p>
          <w:p w:rsidR="00FF120D" w:rsidRDefault="00B15218" w:rsidP="00B15218">
            <w:pPr>
              <w:widowControl w:val="0"/>
              <w:ind w:right="120"/>
              <w:jc w:val="both"/>
              <w:rPr>
                <w:rFonts w:ascii="Times New Roman" w:eastAsia="Times New Roman" w:hAnsi="Times New Roman" w:cs="Times New Roman"/>
                <w:sz w:val="24"/>
                <w:szCs w:val="24"/>
              </w:rPr>
            </w:pPr>
            <w:r w:rsidRPr="00B15218">
              <w:rPr>
                <w:rFonts w:ascii="Times New Roman" w:eastAsia="Times New Roman" w:hAnsi="Times New Roman" w:cs="Times New Roman"/>
                <w:sz w:val="24"/>
                <w:szCs w:val="24"/>
              </w:rPr>
              <w:t xml:space="preserve">у тендерній документації всі посилання на конкретні марку чи виробника або на конкретний процес, що характеризує продукт чи послугу певного суб’єкта господарювання, чи на торгові марки, патенти, типи або конкретне місце </w:t>
            </w:r>
            <w:r w:rsidRPr="00B15218">
              <w:rPr>
                <w:rFonts w:ascii="Times New Roman" w:eastAsia="Times New Roman" w:hAnsi="Times New Roman" w:cs="Times New Roman"/>
                <w:sz w:val="24"/>
                <w:szCs w:val="24"/>
              </w:rPr>
              <w:lastRenderedPageBreak/>
              <w:t xml:space="preserve">походження чи спосіб виробництва вживаються у значенні </w:t>
            </w:r>
            <w:proofErr w:type="spellStart"/>
            <w:r w:rsidRPr="00B15218">
              <w:rPr>
                <w:rFonts w:ascii="Times New Roman" w:eastAsia="Times New Roman" w:hAnsi="Times New Roman" w:cs="Times New Roman"/>
                <w:sz w:val="24"/>
                <w:szCs w:val="24"/>
              </w:rPr>
              <w:t>“або</w:t>
            </w:r>
            <w:proofErr w:type="spellEnd"/>
            <w:r w:rsidRPr="00B15218">
              <w:rPr>
                <w:rFonts w:ascii="Times New Roman" w:eastAsia="Times New Roman" w:hAnsi="Times New Roman" w:cs="Times New Roman"/>
                <w:sz w:val="24"/>
                <w:szCs w:val="24"/>
              </w:rPr>
              <w:t xml:space="preserve"> </w:t>
            </w:r>
            <w:proofErr w:type="spellStart"/>
            <w:r w:rsidRPr="00B15218">
              <w:rPr>
                <w:rFonts w:ascii="Times New Roman" w:eastAsia="Times New Roman" w:hAnsi="Times New Roman" w:cs="Times New Roman"/>
                <w:sz w:val="24"/>
                <w:szCs w:val="24"/>
              </w:rPr>
              <w:t>еквівалент”</w:t>
            </w:r>
            <w:proofErr w:type="spellEnd"/>
            <w:r w:rsidR="00091776">
              <w:rPr>
                <w:rFonts w:ascii="Times New Roman" w:eastAsia="Times New Roman" w:hAnsi="Times New Roman" w:cs="Times New Roman"/>
                <w:sz w:val="24"/>
                <w:szCs w:val="24"/>
              </w:rPr>
              <w:t>;</w:t>
            </w:r>
          </w:p>
          <w:p w:rsidR="00091776" w:rsidRPr="00091776" w:rsidRDefault="00091776" w:rsidP="00091776">
            <w:pPr>
              <w:jc w:val="both"/>
              <w:rPr>
                <w:rFonts w:ascii="Times New Roman" w:eastAsia="Times New Roman" w:hAnsi="Times New Roman" w:cs="Times New Roman"/>
                <w:sz w:val="24"/>
                <w:szCs w:val="24"/>
              </w:rPr>
            </w:pPr>
            <w:r w:rsidRPr="00091776">
              <w:rPr>
                <w:rFonts w:ascii="Times New Roman" w:eastAsia="Times New Roman" w:hAnsi="Times New Roman" w:cs="Times New Roman"/>
                <w:sz w:val="24"/>
                <w:szCs w:val="24"/>
              </w:rPr>
              <w:t xml:space="preserve">вимоги щодо інформації про маркування, протоколи випробувань або сертифікати, що підтверджують відповідність предмета закупівлі, визначено в </w:t>
            </w:r>
            <w:r w:rsidRPr="00091776">
              <w:rPr>
                <w:rFonts w:ascii="Times New Roman" w:eastAsia="Times New Roman" w:hAnsi="Times New Roman" w:cs="Times New Roman"/>
                <w:b/>
                <w:sz w:val="24"/>
                <w:szCs w:val="24"/>
              </w:rPr>
              <w:t>Додатку 1</w:t>
            </w:r>
            <w:r w:rsidRPr="00091776">
              <w:rPr>
                <w:rFonts w:ascii="Times New Roman" w:eastAsia="Times New Roman" w:hAnsi="Times New Roman" w:cs="Times New Roman"/>
                <w:sz w:val="24"/>
                <w:szCs w:val="24"/>
              </w:rPr>
              <w:t xml:space="preserve"> до тендерної документації</w:t>
            </w:r>
          </w:p>
        </w:tc>
      </w:tr>
      <w:tr w:rsidR="00FF120D" w:rsidTr="00DD3FF3">
        <w:trPr>
          <w:trHeight w:val="560"/>
          <w:jc w:val="center"/>
        </w:trPr>
        <w:tc>
          <w:tcPr>
            <w:tcW w:w="705" w:type="dxa"/>
          </w:tcPr>
          <w:p w:rsidR="00FF120D" w:rsidRDefault="00AD012B">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7</w:t>
            </w:r>
          </w:p>
        </w:tc>
        <w:tc>
          <w:tcPr>
            <w:tcW w:w="2805" w:type="dxa"/>
          </w:tcPr>
          <w:p w:rsidR="00FF120D" w:rsidRDefault="00AD012B">
            <w:pPr>
              <w:widowControl w:val="0"/>
              <w:rPr>
                <w:rFonts w:ascii="Times New Roman" w:eastAsia="Times New Roman" w:hAnsi="Times New Roman" w:cs="Times New Roman"/>
                <w:sz w:val="24"/>
                <w:szCs w:val="24"/>
              </w:rPr>
            </w:pPr>
            <w:r w:rsidRPr="001E000A">
              <w:rPr>
                <w:rFonts w:ascii="Times New Roman" w:eastAsia="Times New Roman" w:hAnsi="Times New Roman" w:cs="Times New Roman"/>
                <w:b/>
                <w:sz w:val="24"/>
                <w:szCs w:val="24"/>
              </w:rPr>
              <w:t>Інформація про субпідрядника /співвиконавця (у випадку закупівлі робіт чи послуг)</w:t>
            </w:r>
          </w:p>
        </w:tc>
        <w:tc>
          <w:tcPr>
            <w:tcW w:w="6450" w:type="dxa"/>
            <w:vAlign w:val="center"/>
          </w:tcPr>
          <w:p w:rsidR="00CD4013" w:rsidRPr="00CD4013" w:rsidRDefault="00CD4013" w:rsidP="00CD4013">
            <w:pPr>
              <w:jc w:val="both"/>
              <w:rPr>
                <w:rFonts w:ascii="Times New Roman" w:eastAsia="Times New Roman" w:hAnsi="Times New Roman" w:cs="Times New Roman"/>
                <w:sz w:val="24"/>
                <w:szCs w:val="24"/>
              </w:rPr>
            </w:pPr>
            <w:r w:rsidRPr="00CD4013">
              <w:rPr>
                <w:rFonts w:ascii="Times New Roman" w:eastAsia="Times New Roman" w:hAnsi="Times New Roman" w:cs="Times New Roman"/>
                <w:sz w:val="24"/>
                <w:szCs w:val="24"/>
              </w:rPr>
              <w:t>У разі закупівлі робіт / послуг учасник зазначає в тендерній пропозиції повне найменування та місцезнаходження щодо кожного суб’єкта господарювання, якого учасник планує залучати як субпідрядника / співвиконавця до виконання робіт / надання послуг у обсязі не менше ніж 20 відсотків від вартості договору про закупівлю.</w:t>
            </w:r>
          </w:p>
          <w:p w:rsidR="00FF120D" w:rsidRDefault="00CD4013" w:rsidP="00CD4013">
            <w:pPr>
              <w:widowControl w:val="0"/>
              <w:ind w:right="120"/>
              <w:jc w:val="both"/>
              <w:rPr>
                <w:rFonts w:ascii="Times New Roman" w:eastAsia="Times New Roman" w:hAnsi="Times New Roman" w:cs="Times New Roman"/>
                <w:sz w:val="24"/>
                <w:szCs w:val="24"/>
              </w:rPr>
            </w:pPr>
            <w:r w:rsidRPr="00CD4013">
              <w:rPr>
                <w:rFonts w:ascii="Times New Roman" w:eastAsia="Times New Roman" w:hAnsi="Times New Roman" w:cs="Times New Roman"/>
                <w:sz w:val="24"/>
                <w:szCs w:val="24"/>
              </w:rPr>
              <w:t xml:space="preserve">Документи, які повинен надати такий учасник, викладені в </w:t>
            </w:r>
            <w:r w:rsidRPr="00CD4013">
              <w:rPr>
                <w:rFonts w:ascii="Times New Roman" w:eastAsia="Times New Roman" w:hAnsi="Times New Roman" w:cs="Times New Roman"/>
                <w:b/>
                <w:sz w:val="24"/>
                <w:szCs w:val="24"/>
              </w:rPr>
              <w:t>Додатку 1</w:t>
            </w:r>
            <w:r w:rsidRPr="00CD4013">
              <w:rPr>
                <w:rFonts w:ascii="Times New Roman" w:eastAsia="Times New Roman" w:hAnsi="Times New Roman" w:cs="Times New Roman"/>
                <w:sz w:val="24"/>
                <w:szCs w:val="24"/>
              </w:rPr>
              <w:t xml:space="preserve"> до тендерної документації</w:t>
            </w:r>
          </w:p>
        </w:tc>
      </w:tr>
      <w:tr w:rsidR="00FF120D" w:rsidTr="00DD3FF3">
        <w:trPr>
          <w:trHeight w:val="841"/>
          <w:jc w:val="center"/>
        </w:trPr>
        <w:tc>
          <w:tcPr>
            <w:tcW w:w="705" w:type="dxa"/>
          </w:tcPr>
          <w:p w:rsidR="00FF120D" w:rsidRDefault="00AD012B">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805" w:type="dxa"/>
          </w:tcPr>
          <w:p w:rsidR="00FF120D" w:rsidRDefault="00AD012B">
            <w:pPr>
              <w:widowControl w:val="0"/>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Унесення змін або відкликання тендерної пропозиції учасником</w:t>
            </w:r>
          </w:p>
        </w:tc>
        <w:tc>
          <w:tcPr>
            <w:tcW w:w="6450" w:type="dxa"/>
            <w:vAlign w:val="center"/>
          </w:tcPr>
          <w:p w:rsidR="00FF120D" w:rsidRDefault="00AD012B">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Учасник процедури закупівлі має право внести зміни до своєї тендерної пропозиції або відкликати її до закінчення кінцевого строку її подання без втрати свого забезпечення тендерної пропозиції. Такі зміни або заява про відкликання тендерної пропозиції враховуються, якщо вони отримані електронною системою закупівель до закінчення кінцевого строку подання тендерних пропозицій.</w:t>
            </w:r>
          </w:p>
        </w:tc>
      </w:tr>
      <w:tr w:rsidR="00FF120D" w:rsidTr="00DD3FF3">
        <w:trPr>
          <w:trHeight w:val="442"/>
          <w:jc w:val="center"/>
        </w:trPr>
        <w:tc>
          <w:tcPr>
            <w:tcW w:w="9960" w:type="dxa"/>
            <w:gridSpan w:val="3"/>
            <w:vAlign w:val="center"/>
          </w:tcPr>
          <w:p w:rsidR="00FF120D" w:rsidRDefault="00AD012B">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Розділ 4. Подання та розкриття тендерної пропозиції</w:t>
            </w:r>
          </w:p>
        </w:tc>
      </w:tr>
      <w:tr w:rsidR="00FF120D" w:rsidTr="00DD3FF3">
        <w:trPr>
          <w:trHeight w:val="1119"/>
          <w:jc w:val="center"/>
        </w:trPr>
        <w:tc>
          <w:tcPr>
            <w:tcW w:w="705" w:type="dxa"/>
          </w:tcPr>
          <w:p w:rsidR="00FF120D" w:rsidRDefault="00AD012B">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w:t>
            </w:r>
          </w:p>
        </w:tc>
        <w:tc>
          <w:tcPr>
            <w:tcW w:w="2805" w:type="dxa"/>
          </w:tcPr>
          <w:p w:rsidR="00FF120D" w:rsidRDefault="00AD012B">
            <w:pPr>
              <w:widowControl w:val="0"/>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Кінцевий строк подання тендерної пропозиції</w:t>
            </w:r>
          </w:p>
        </w:tc>
        <w:tc>
          <w:tcPr>
            <w:tcW w:w="6450" w:type="dxa"/>
            <w:vAlign w:val="center"/>
          </w:tcPr>
          <w:p w:rsidR="00FF120D" w:rsidRPr="00632485" w:rsidRDefault="00AD012B">
            <w:pPr>
              <w:widowControl w:val="0"/>
              <w:ind w:left="40" w:right="120"/>
              <w:jc w:val="both"/>
              <w:rPr>
                <w:rFonts w:ascii="Times New Roman" w:eastAsia="Times New Roman" w:hAnsi="Times New Roman" w:cs="Times New Roman"/>
                <w:sz w:val="24"/>
                <w:szCs w:val="24"/>
                <w:highlight w:val="yellow"/>
              </w:rPr>
            </w:pPr>
            <w:r>
              <w:rPr>
                <w:rFonts w:ascii="Times New Roman" w:eastAsia="Times New Roman" w:hAnsi="Times New Roman" w:cs="Times New Roman"/>
                <w:color w:val="000000"/>
                <w:sz w:val="24"/>
                <w:szCs w:val="24"/>
              </w:rPr>
              <w:t>Кінцевий строк подання те</w:t>
            </w:r>
            <w:r w:rsidRPr="00632485">
              <w:rPr>
                <w:rFonts w:ascii="Times New Roman" w:eastAsia="Times New Roman" w:hAnsi="Times New Roman" w:cs="Times New Roman"/>
                <w:color w:val="000000"/>
                <w:sz w:val="24"/>
                <w:szCs w:val="24"/>
              </w:rPr>
              <w:t xml:space="preserve">ндерних пропозицій </w:t>
            </w:r>
            <w:r w:rsidRPr="00632485">
              <w:rPr>
                <w:rFonts w:ascii="Times New Roman" w:eastAsia="Times New Roman" w:hAnsi="Times New Roman" w:cs="Times New Roman"/>
                <w:sz w:val="24"/>
                <w:szCs w:val="24"/>
              </w:rPr>
              <w:t>—</w:t>
            </w:r>
            <w:r w:rsidR="00AF3494">
              <w:rPr>
                <w:rFonts w:ascii="Times New Roman" w:eastAsia="Times New Roman" w:hAnsi="Times New Roman" w:cs="Times New Roman"/>
                <w:sz w:val="24"/>
                <w:szCs w:val="24"/>
              </w:rPr>
              <w:t xml:space="preserve"> </w:t>
            </w:r>
            <w:r w:rsidR="00BA327F">
              <w:rPr>
                <w:rFonts w:ascii="Times New Roman" w:eastAsia="Times New Roman" w:hAnsi="Times New Roman" w:cs="Times New Roman"/>
                <w:b/>
                <w:sz w:val="24"/>
                <w:szCs w:val="24"/>
                <w:highlight w:val="yellow"/>
                <w:lang w:val="ru-RU"/>
              </w:rPr>
              <w:t>1</w:t>
            </w:r>
            <w:r w:rsidR="009528CA">
              <w:rPr>
                <w:rFonts w:ascii="Times New Roman" w:eastAsia="Times New Roman" w:hAnsi="Times New Roman" w:cs="Times New Roman"/>
                <w:b/>
                <w:sz w:val="24"/>
                <w:szCs w:val="24"/>
                <w:highlight w:val="yellow"/>
                <w:lang w:val="ru-RU"/>
              </w:rPr>
              <w:t>4</w:t>
            </w:r>
            <w:r w:rsidR="002D71EC" w:rsidRPr="00632485">
              <w:rPr>
                <w:rFonts w:ascii="Times New Roman" w:eastAsia="Times New Roman" w:hAnsi="Times New Roman" w:cs="Times New Roman"/>
                <w:b/>
                <w:sz w:val="24"/>
                <w:szCs w:val="24"/>
                <w:highlight w:val="yellow"/>
              </w:rPr>
              <w:t xml:space="preserve"> </w:t>
            </w:r>
            <w:proofErr w:type="spellStart"/>
            <w:r w:rsidR="009528CA">
              <w:rPr>
                <w:rFonts w:ascii="Times New Roman" w:eastAsia="Times New Roman" w:hAnsi="Times New Roman" w:cs="Times New Roman"/>
                <w:b/>
                <w:sz w:val="24"/>
                <w:szCs w:val="24"/>
                <w:highlight w:val="yellow"/>
                <w:lang w:val="ru-RU"/>
              </w:rPr>
              <w:t>лип</w:t>
            </w:r>
            <w:r w:rsidR="00A27DAA">
              <w:rPr>
                <w:rFonts w:ascii="Times New Roman" w:eastAsia="Times New Roman" w:hAnsi="Times New Roman" w:cs="Times New Roman"/>
                <w:b/>
                <w:sz w:val="24"/>
                <w:szCs w:val="24"/>
                <w:highlight w:val="yellow"/>
                <w:lang w:val="ru-RU"/>
              </w:rPr>
              <w:t>ня</w:t>
            </w:r>
            <w:proofErr w:type="spellEnd"/>
            <w:r w:rsidR="00E63297">
              <w:rPr>
                <w:rFonts w:ascii="Times New Roman" w:eastAsia="Times New Roman" w:hAnsi="Times New Roman" w:cs="Times New Roman"/>
                <w:b/>
                <w:sz w:val="24"/>
                <w:szCs w:val="24"/>
                <w:highlight w:val="yellow"/>
              </w:rPr>
              <w:t xml:space="preserve"> </w:t>
            </w:r>
            <w:r w:rsidR="002D71EC" w:rsidRPr="00632485">
              <w:rPr>
                <w:rFonts w:ascii="Times New Roman" w:eastAsia="Times New Roman" w:hAnsi="Times New Roman" w:cs="Times New Roman"/>
                <w:b/>
                <w:sz w:val="24"/>
                <w:szCs w:val="24"/>
                <w:highlight w:val="yellow"/>
              </w:rPr>
              <w:t>202</w:t>
            </w:r>
            <w:r w:rsidR="00A27DAA">
              <w:rPr>
                <w:rFonts w:ascii="Times New Roman" w:eastAsia="Times New Roman" w:hAnsi="Times New Roman" w:cs="Times New Roman"/>
                <w:b/>
                <w:sz w:val="24"/>
                <w:szCs w:val="24"/>
                <w:highlight w:val="yellow"/>
              </w:rPr>
              <w:t>5</w:t>
            </w:r>
            <w:r w:rsidR="002D71EC" w:rsidRPr="00632485">
              <w:rPr>
                <w:rFonts w:ascii="Times New Roman" w:eastAsia="Times New Roman" w:hAnsi="Times New Roman" w:cs="Times New Roman"/>
                <w:b/>
                <w:sz w:val="24"/>
                <w:szCs w:val="24"/>
                <w:highlight w:val="yellow"/>
              </w:rPr>
              <w:t xml:space="preserve"> </w:t>
            </w:r>
            <w:r w:rsidRPr="00632485">
              <w:rPr>
                <w:rFonts w:ascii="Times New Roman" w:eastAsia="Times New Roman" w:hAnsi="Times New Roman" w:cs="Times New Roman"/>
                <w:b/>
                <w:sz w:val="24"/>
                <w:szCs w:val="24"/>
                <w:highlight w:val="yellow"/>
              </w:rPr>
              <w:t xml:space="preserve">року, </w:t>
            </w:r>
            <w:r w:rsidR="00060E46" w:rsidRPr="00632485">
              <w:rPr>
                <w:rFonts w:ascii="Times New Roman" w:eastAsia="Times New Roman" w:hAnsi="Times New Roman" w:cs="Times New Roman"/>
                <w:b/>
                <w:sz w:val="24"/>
                <w:szCs w:val="24"/>
                <w:highlight w:val="yellow"/>
              </w:rPr>
              <w:t>0</w:t>
            </w:r>
            <w:r w:rsidRPr="00632485">
              <w:rPr>
                <w:rFonts w:ascii="Times New Roman" w:eastAsia="Times New Roman" w:hAnsi="Times New Roman" w:cs="Times New Roman"/>
                <w:b/>
                <w:sz w:val="24"/>
                <w:szCs w:val="24"/>
                <w:highlight w:val="yellow"/>
              </w:rPr>
              <w:t>0:00 год.</w:t>
            </w:r>
            <w:r w:rsidR="00D205B3">
              <w:rPr>
                <w:rFonts w:ascii="Times New Roman" w:eastAsia="Times New Roman" w:hAnsi="Times New Roman" w:cs="Times New Roman"/>
                <w:b/>
                <w:sz w:val="24"/>
                <w:szCs w:val="24"/>
                <w:highlight w:val="yellow"/>
              </w:rPr>
              <w:t xml:space="preserve"> за київським часом.</w:t>
            </w:r>
          </w:p>
          <w:p w:rsidR="009B1435" w:rsidRDefault="009B1435">
            <w:pPr>
              <w:widowControl w:val="0"/>
              <w:jc w:val="both"/>
              <w:rPr>
                <w:rFonts w:ascii="Times New Roman" w:eastAsia="Times New Roman" w:hAnsi="Times New Roman" w:cs="Times New Roman"/>
                <w:i/>
                <w:color w:val="4A86E8"/>
                <w:sz w:val="24"/>
                <w:szCs w:val="24"/>
              </w:rPr>
            </w:pPr>
          </w:p>
          <w:p w:rsidR="00FF120D" w:rsidRDefault="00AD012B">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Отримана тендерна пропозиція вноситься автоматично до реєстру отриманих тендерних пропозицій.</w:t>
            </w:r>
          </w:p>
          <w:p w:rsidR="00FF120D" w:rsidRDefault="00AD012B">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Електронна система закупівель автоматично формує та надсилає повідомлення учаснику про отримання його тендерної пропозиції із зазначенням дати та часу.</w:t>
            </w:r>
          </w:p>
          <w:p w:rsidR="00FF120D" w:rsidRDefault="00AD012B">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Тендерні пропозиції після закінчення кінцевого строку їх подання не приймаються електронною системою закупівель.</w:t>
            </w:r>
          </w:p>
          <w:p w:rsidR="00FF120D" w:rsidRDefault="00FF120D">
            <w:pPr>
              <w:widowControl w:val="0"/>
              <w:pBdr>
                <w:top w:val="nil"/>
                <w:left w:val="nil"/>
                <w:bottom w:val="nil"/>
                <w:right w:val="nil"/>
                <w:between w:val="nil"/>
              </w:pBdr>
              <w:jc w:val="both"/>
              <w:rPr>
                <w:rFonts w:ascii="Times New Roman" w:eastAsia="Times New Roman" w:hAnsi="Times New Roman" w:cs="Times New Roman"/>
                <w:strike/>
                <w:sz w:val="24"/>
                <w:szCs w:val="24"/>
              </w:rPr>
            </w:pPr>
          </w:p>
        </w:tc>
      </w:tr>
      <w:tr w:rsidR="00FF120D" w:rsidTr="00DD3FF3">
        <w:trPr>
          <w:trHeight w:val="1119"/>
          <w:jc w:val="center"/>
        </w:trPr>
        <w:tc>
          <w:tcPr>
            <w:tcW w:w="705" w:type="dxa"/>
          </w:tcPr>
          <w:p w:rsidR="00FF120D" w:rsidRDefault="00AD012B">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w:t>
            </w:r>
          </w:p>
        </w:tc>
        <w:tc>
          <w:tcPr>
            <w:tcW w:w="2805" w:type="dxa"/>
          </w:tcPr>
          <w:p w:rsidR="00FF120D" w:rsidRDefault="00AD012B">
            <w:pPr>
              <w:widowControl w:val="0"/>
              <w:rPr>
                <w:rFonts w:ascii="Times New Roman" w:eastAsia="Times New Roman" w:hAnsi="Times New Roman" w:cs="Times New Roman"/>
                <w:strike/>
                <w:sz w:val="24"/>
                <w:szCs w:val="24"/>
                <w:highlight w:val="white"/>
              </w:rPr>
            </w:pPr>
            <w:r w:rsidRPr="00200562">
              <w:rPr>
                <w:rFonts w:ascii="Times New Roman" w:eastAsia="Times New Roman" w:hAnsi="Times New Roman" w:cs="Times New Roman"/>
                <w:b/>
                <w:sz w:val="24"/>
                <w:szCs w:val="24"/>
                <w:highlight w:val="white"/>
              </w:rPr>
              <w:t>Дата та час розкриття тендерної пропозиції</w:t>
            </w:r>
          </w:p>
        </w:tc>
        <w:tc>
          <w:tcPr>
            <w:tcW w:w="6450" w:type="dxa"/>
            <w:vAlign w:val="center"/>
          </w:tcPr>
          <w:p w:rsidR="00FF120D" w:rsidRPr="00200562" w:rsidRDefault="00AD012B">
            <w:pPr>
              <w:shd w:val="clear" w:color="auto" w:fill="FFFFFF"/>
              <w:jc w:val="both"/>
              <w:rPr>
                <w:rFonts w:ascii="Times New Roman" w:eastAsia="Times New Roman" w:hAnsi="Times New Roman" w:cs="Times New Roman"/>
                <w:sz w:val="24"/>
                <w:szCs w:val="24"/>
                <w:highlight w:val="white"/>
              </w:rPr>
            </w:pPr>
            <w:r w:rsidRPr="00200562">
              <w:rPr>
                <w:rFonts w:ascii="Times New Roman" w:eastAsia="Times New Roman" w:hAnsi="Times New Roman" w:cs="Times New Roman"/>
                <w:sz w:val="24"/>
                <w:szCs w:val="24"/>
                <w:highlight w:val="white"/>
              </w:rPr>
              <w:t>Дата і час розкриття тендерних пропозицій, дата і час проведення електронного аукціону визначаються електронною системою закупівель автоматично в день оприлюднення замовником оголошення про проведення відкритих торгів в електронній системі закупівель.</w:t>
            </w:r>
          </w:p>
          <w:p w:rsidR="00200562" w:rsidRPr="00200562" w:rsidRDefault="00200562">
            <w:pPr>
              <w:shd w:val="clear" w:color="auto" w:fill="FFFFFF"/>
              <w:jc w:val="both"/>
              <w:rPr>
                <w:rFonts w:ascii="Times New Roman" w:eastAsia="Times New Roman" w:hAnsi="Times New Roman" w:cs="Times New Roman"/>
                <w:sz w:val="24"/>
                <w:szCs w:val="24"/>
                <w:highlight w:val="white"/>
              </w:rPr>
            </w:pPr>
          </w:p>
          <w:p w:rsidR="00FF120D" w:rsidRDefault="00FF120D">
            <w:pPr>
              <w:shd w:val="clear" w:color="auto" w:fill="FFFFFF"/>
              <w:jc w:val="both"/>
              <w:rPr>
                <w:rFonts w:ascii="Times New Roman" w:eastAsia="Times New Roman" w:hAnsi="Times New Roman" w:cs="Times New Roman"/>
                <w:color w:val="00B050"/>
                <w:sz w:val="24"/>
                <w:szCs w:val="24"/>
                <w:highlight w:val="white"/>
              </w:rPr>
            </w:pPr>
          </w:p>
        </w:tc>
      </w:tr>
      <w:tr w:rsidR="00FF120D" w:rsidTr="00DD3FF3">
        <w:trPr>
          <w:trHeight w:val="512"/>
          <w:jc w:val="center"/>
        </w:trPr>
        <w:tc>
          <w:tcPr>
            <w:tcW w:w="9960" w:type="dxa"/>
            <w:gridSpan w:val="3"/>
            <w:vAlign w:val="center"/>
          </w:tcPr>
          <w:p w:rsidR="00FF120D" w:rsidRDefault="00AD012B">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Розділ 5. Оцінка тендерної пропозиції</w:t>
            </w:r>
          </w:p>
        </w:tc>
      </w:tr>
      <w:tr w:rsidR="00FF120D" w:rsidTr="00DD3FF3">
        <w:trPr>
          <w:trHeight w:val="1119"/>
          <w:jc w:val="center"/>
        </w:trPr>
        <w:tc>
          <w:tcPr>
            <w:tcW w:w="705" w:type="dxa"/>
          </w:tcPr>
          <w:p w:rsidR="00FF120D" w:rsidRDefault="00AD012B">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w:t>
            </w:r>
          </w:p>
        </w:tc>
        <w:tc>
          <w:tcPr>
            <w:tcW w:w="2805" w:type="dxa"/>
          </w:tcPr>
          <w:p w:rsidR="00FF120D" w:rsidRDefault="00AD012B">
            <w:pPr>
              <w:widowControl w:val="0"/>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Перелік критеріїв та методика оцінки тендерної пропозиції із зазначенням питомої ваги критерію</w:t>
            </w:r>
          </w:p>
        </w:tc>
        <w:tc>
          <w:tcPr>
            <w:tcW w:w="6450" w:type="dxa"/>
            <w:vAlign w:val="center"/>
          </w:tcPr>
          <w:p w:rsidR="00FF120D" w:rsidRPr="007917AD" w:rsidRDefault="00AD012B">
            <w:pPr>
              <w:shd w:val="clear" w:color="auto" w:fill="FFFFFF"/>
              <w:jc w:val="both"/>
              <w:rPr>
                <w:rFonts w:ascii="Times New Roman" w:eastAsia="Times New Roman" w:hAnsi="Times New Roman" w:cs="Times New Roman"/>
                <w:sz w:val="24"/>
                <w:szCs w:val="24"/>
                <w:highlight w:val="white"/>
              </w:rPr>
            </w:pPr>
            <w:r w:rsidRPr="007917AD">
              <w:rPr>
                <w:rFonts w:ascii="Times New Roman" w:eastAsia="Times New Roman" w:hAnsi="Times New Roman" w:cs="Times New Roman"/>
                <w:sz w:val="24"/>
                <w:szCs w:val="24"/>
                <w:highlight w:val="white"/>
              </w:rPr>
              <w:t xml:space="preserve">Розгляд та оцінка тендерних пропозицій здійснюються відповідно до статті 29 Закону (положення частин другої, дванадцятої, </w:t>
            </w:r>
            <w:hyperlink r:id="rId15" w:anchor="n1553">
              <w:r w:rsidRPr="007917AD">
                <w:rPr>
                  <w:rFonts w:ascii="Times New Roman" w:eastAsia="Times New Roman" w:hAnsi="Times New Roman" w:cs="Times New Roman"/>
                  <w:sz w:val="24"/>
                  <w:szCs w:val="24"/>
                  <w:highlight w:val="white"/>
                </w:rPr>
                <w:t>шістнадцятої</w:t>
              </w:r>
            </w:hyperlink>
            <w:r w:rsidRPr="007917AD">
              <w:rPr>
                <w:rFonts w:ascii="Times New Roman" w:eastAsia="Times New Roman" w:hAnsi="Times New Roman" w:cs="Times New Roman"/>
                <w:sz w:val="24"/>
                <w:szCs w:val="24"/>
                <w:highlight w:val="white"/>
              </w:rPr>
              <w:t>, абзаців другого і третього частини п’ятнадцятої статті 29 Закону не застосовуються) з урахуванням положень пункту 43 Особливостей.</w:t>
            </w:r>
          </w:p>
          <w:p w:rsidR="009854D5" w:rsidRPr="007917AD" w:rsidRDefault="009854D5">
            <w:pPr>
              <w:shd w:val="clear" w:color="auto" w:fill="FFFFFF"/>
              <w:jc w:val="both"/>
              <w:rPr>
                <w:rFonts w:ascii="Times New Roman" w:eastAsia="Times New Roman" w:hAnsi="Times New Roman" w:cs="Times New Roman"/>
                <w:sz w:val="24"/>
                <w:szCs w:val="24"/>
                <w:highlight w:val="white"/>
              </w:rPr>
            </w:pPr>
          </w:p>
          <w:p w:rsidR="00FF120D" w:rsidRPr="007917AD" w:rsidRDefault="00AD012B">
            <w:pPr>
              <w:widowControl w:val="0"/>
              <w:jc w:val="both"/>
              <w:rPr>
                <w:rFonts w:ascii="Times New Roman" w:eastAsia="Times New Roman" w:hAnsi="Times New Roman" w:cs="Times New Roman"/>
                <w:sz w:val="24"/>
                <w:szCs w:val="24"/>
                <w:highlight w:val="white"/>
              </w:rPr>
            </w:pPr>
            <w:r w:rsidRPr="007917AD">
              <w:rPr>
                <w:rFonts w:ascii="Times New Roman" w:eastAsia="Times New Roman" w:hAnsi="Times New Roman" w:cs="Times New Roman"/>
                <w:sz w:val="24"/>
                <w:szCs w:val="24"/>
                <w:highlight w:val="white"/>
              </w:rPr>
              <w:t>Для проведення відкритих торгів із застосуванням електронного аукціону повинно бути подано не менше двох тендерних пропозицій. Електронний аукціон проводиться електронною системою закупівель відповідно до статті 30 Закону.</w:t>
            </w:r>
          </w:p>
          <w:p w:rsidR="00FF120D" w:rsidRPr="007917AD" w:rsidRDefault="00AD012B">
            <w:pPr>
              <w:widowControl w:val="0"/>
              <w:jc w:val="both"/>
              <w:rPr>
                <w:rFonts w:ascii="Times New Roman" w:eastAsia="Times New Roman" w:hAnsi="Times New Roman" w:cs="Times New Roman"/>
                <w:sz w:val="24"/>
                <w:szCs w:val="24"/>
                <w:highlight w:val="white"/>
              </w:rPr>
            </w:pPr>
            <w:r w:rsidRPr="007917AD">
              <w:rPr>
                <w:rFonts w:ascii="Times New Roman" w:eastAsia="Times New Roman" w:hAnsi="Times New Roman" w:cs="Times New Roman"/>
                <w:sz w:val="24"/>
                <w:szCs w:val="24"/>
                <w:highlight w:val="white"/>
              </w:rPr>
              <w:t>Критерії та методика оцінки визначаються відповідно до статті 29 Закону.</w:t>
            </w:r>
          </w:p>
          <w:p w:rsidR="00FF120D" w:rsidRPr="007917AD" w:rsidRDefault="00AD012B">
            <w:pPr>
              <w:widowControl w:val="0"/>
              <w:jc w:val="both"/>
              <w:rPr>
                <w:rFonts w:ascii="Times New Roman" w:eastAsia="Times New Roman" w:hAnsi="Times New Roman" w:cs="Times New Roman"/>
                <w:b/>
                <w:sz w:val="24"/>
                <w:szCs w:val="24"/>
                <w:highlight w:val="white"/>
              </w:rPr>
            </w:pPr>
            <w:r w:rsidRPr="007917AD">
              <w:rPr>
                <w:rFonts w:ascii="Times New Roman" w:eastAsia="Times New Roman" w:hAnsi="Times New Roman" w:cs="Times New Roman"/>
                <w:b/>
                <w:sz w:val="24"/>
                <w:szCs w:val="24"/>
                <w:highlight w:val="white"/>
              </w:rPr>
              <w:t>Перелік критеріїв та методика оцінки тендерної пропозиції із зазначенням питомої ваги критерію:</w:t>
            </w:r>
          </w:p>
          <w:p w:rsidR="00FF120D" w:rsidRPr="007917AD" w:rsidRDefault="00AD012B">
            <w:pPr>
              <w:widowControl w:val="0"/>
              <w:jc w:val="both"/>
              <w:rPr>
                <w:rFonts w:ascii="Times New Roman" w:eastAsia="Times New Roman" w:hAnsi="Times New Roman" w:cs="Times New Roman"/>
                <w:sz w:val="24"/>
                <w:szCs w:val="24"/>
                <w:highlight w:val="white"/>
              </w:rPr>
            </w:pPr>
            <w:r w:rsidRPr="007917AD">
              <w:rPr>
                <w:rFonts w:ascii="Times New Roman" w:eastAsia="Times New Roman" w:hAnsi="Times New Roman" w:cs="Times New Roman"/>
                <w:sz w:val="24"/>
                <w:szCs w:val="24"/>
                <w:highlight w:val="white"/>
              </w:rPr>
              <w:t>Оцінка тендерних пропозицій проводиться автоматично електронною системою закупівель на основі критеріїв і методики оцінки, зазначених замовником у тендерній документації, шляхом застосування електронного аукціону.</w:t>
            </w:r>
          </w:p>
          <w:p w:rsidR="007917AD" w:rsidRPr="007F1695" w:rsidRDefault="00AD012B">
            <w:pPr>
              <w:widowControl w:val="0"/>
              <w:jc w:val="both"/>
              <w:rPr>
                <w:rFonts w:ascii="Times New Roman" w:eastAsia="Times New Roman" w:hAnsi="Times New Roman" w:cs="Times New Roman"/>
                <w:i/>
                <w:sz w:val="24"/>
                <w:szCs w:val="24"/>
                <w:highlight w:val="white"/>
              </w:rPr>
            </w:pPr>
            <w:r w:rsidRPr="007917AD">
              <w:rPr>
                <w:rFonts w:ascii="Times New Roman" w:eastAsia="Times New Roman" w:hAnsi="Times New Roman" w:cs="Times New Roman"/>
                <w:i/>
                <w:sz w:val="24"/>
                <w:szCs w:val="24"/>
                <w:highlight w:val="white"/>
              </w:rPr>
              <w:t xml:space="preserve">(у разі </w:t>
            </w:r>
            <w:r w:rsidRPr="007F1695">
              <w:rPr>
                <w:rFonts w:ascii="Times New Roman" w:eastAsia="Times New Roman" w:hAnsi="Times New Roman" w:cs="Times New Roman"/>
                <w:i/>
                <w:sz w:val="24"/>
                <w:szCs w:val="24"/>
                <w:highlight w:val="white"/>
              </w:rPr>
              <w:t>якщо подано дві і більше тендерних пропозицій).</w:t>
            </w:r>
          </w:p>
          <w:p w:rsidR="00F37CE0" w:rsidRPr="007F1695" w:rsidRDefault="00F37CE0">
            <w:pPr>
              <w:widowControl w:val="0"/>
              <w:jc w:val="both"/>
              <w:rPr>
                <w:rFonts w:ascii="Times New Roman" w:eastAsia="Times New Roman" w:hAnsi="Times New Roman" w:cs="Times New Roman"/>
                <w:i/>
                <w:sz w:val="24"/>
                <w:szCs w:val="24"/>
                <w:highlight w:val="white"/>
              </w:rPr>
            </w:pPr>
          </w:p>
          <w:p w:rsidR="007F1695" w:rsidRDefault="00AD012B">
            <w:pPr>
              <w:shd w:val="clear" w:color="auto" w:fill="FFFFFF"/>
              <w:jc w:val="both"/>
              <w:rPr>
                <w:rFonts w:ascii="Times New Roman" w:eastAsia="Times New Roman" w:hAnsi="Times New Roman" w:cs="Times New Roman"/>
                <w:sz w:val="24"/>
                <w:szCs w:val="24"/>
                <w:highlight w:val="white"/>
              </w:rPr>
            </w:pPr>
            <w:r w:rsidRPr="007F1695">
              <w:rPr>
                <w:rFonts w:ascii="Times New Roman" w:eastAsia="Times New Roman" w:hAnsi="Times New Roman" w:cs="Times New Roman"/>
                <w:sz w:val="24"/>
                <w:szCs w:val="24"/>
                <w:highlight w:val="white"/>
              </w:rPr>
              <w:t>Якщо була подана одна тендерна пропозиція, електронна система закупівель після закінчення строку для подання тендерних пропозицій, визначених замовником в оголошенні про проведення відкритих торгів, розкриває всю інформацію, зазначену в тендерній пропозиції, крім інформації, визначеної пунктом 40 Особливостей, не проводить оцінку такої тендерної пропозиції та визначає таку тендерну пропозиці</w:t>
            </w:r>
            <w:r w:rsidR="007F1695">
              <w:rPr>
                <w:rFonts w:ascii="Times New Roman" w:eastAsia="Times New Roman" w:hAnsi="Times New Roman" w:cs="Times New Roman"/>
                <w:sz w:val="24"/>
                <w:szCs w:val="24"/>
                <w:highlight w:val="white"/>
              </w:rPr>
              <w:t xml:space="preserve">ю найбільш економічно вигідною. </w:t>
            </w:r>
          </w:p>
          <w:p w:rsidR="007F1695" w:rsidRDefault="007F1695">
            <w:pPr>
              <w:shd w:val="clear" w:color="auto" w:fill="FFFFFF"/>
              <w:jc w:val="both"/>
              <w:rPr>
                <w:rFonts w:ascii="Times New Roman" w:eastAsia="Times New Roman" w:hAnsi="Times New Roman" w:cs="Times New Roman"/>
                <w:sz w:val="24"/>
                <w:szCs w:val="24"/>
                <w:highlight w:val="white"/>
              </w:rPr>
            </w:pPr>
          </w:p>
          <w:p w:rsidR="00FF120D" w:rsidRPr="007A5528" w:rsidRDefault="00AD012B">
            <w:pPr>
              <w:shd w:val="clear" w:color="auto" w:fill="FFFFFF"/>
              <w:jc w:val="both"/>
              <w:rPr>
                <w:rFonts w:ascii="Times New Roman" w:eastAsia="Times New Roman" w:hAnsi="Times New Roman" w:cs="Times New Roman"/>
                <w:sz w:val="24"/>
                <w:szCs w:val="24"/>
                <w:highlight w:val="white"/>
              </w:rPr>
            </w:pPr>
            <w:r w:rsidRPr="007F1695">
              <w:rPr>
                <w:rFonts w:ascii="Times New Roman" w:eastAsia="Times New Roman" w:hAnsi="Times New Roman" w:cs="Times New Roman"/>
                <w:sz w:val="24"/>
                <w:szCs w:val="24"/>
                <w:highlight w:val="white"/>
              </w:rPr>
              <w:t xml:space="preserve">Протокол розкриття тендерних пропозицій формується та </w:t>
            </w:r>
            <w:r w:rsidRPr="007A5528">
              <w:rPr>
                <w:rFonts w:ascii="Times New Roman" w:eastAsia="Times New Roman" w:hAnsi="Times New Roman" w:cs="Times New Roman"/>
                <w:sz w:val="24"/>
                <w:szCs w:val="24"/>
                <w:highlight w:val="white"/>
              </w:rPr>
              <w:t>оприлюднюється відповідно до частин третьої та четвертої статті 28 Закону. Замовник розглядає таку тендерну пропозицію відповідно до вимог статті 29 Закону (положення частин другої, п’ятої — дев’ятої, одинадцятої, дванадцятої, чотирнадцятої, шістнадцятої, абзаців другого і третього частини п’ятнадцятої статті 29 Закону не застосовуються) з урахуванням положень пункту 43 Особливостей. Замовник розглядає найбільш економічно вигідну тендерну пропозицію учасника процедури закупівлі відповідно до цього пункту щодо її відповідності вимогам тендерної документації.</w:t>
            </w:r>
          </w:p>
          <w:p w:rsidR="007A5528" w:rsidRPr="007A5528" w:rsidRDefault="007A5528">
            <w:pPr>
              <w:shd w:val="clear" w:color="auto" w:fill="FFFFFF"/>
              <w:jc w:val="both"/>
              <w:rPr>
                <w:rFonts w:ascii="Times New Roman" w:eastAsia="Times New Roman" w:hAnsi="Times New Roman" w:cs="Times New Roman"/>
                <w:sz w:val="24"/>
                <w:szCs w:val="24"/>
                <w:highlight w:val="white"/>
              </w:rPr>
            </w:pPr>
          </w:p>
          <w:p w:rsidR="00FF120D" w:rsidRPr="00C874BF" w:rsidRDefault="00AD012B">
            <w:pPr>
              <w:widowControl w:val="0"/>
              <w:jc w:val="both"/>
              <w:rPr>
                <w:rFonts w:ascii="Times New Roman" w:eastAsia="Times New Roman" w:hAnsi="Times New Roman" w:cs="Times New Roman"/>
                <w:i/>
                <w:sz w:val="24"/>
                <w:szCs w:val="24"/>
              </w:rPr>
            </w:pPr>
            <w:r w:rsidRPr="007A5528">
              <w:rPr>
                <w:rFonts w:ascii="Times New Roman" w:eastAsia="Times New Roman" w:hAnsi="Times New Roman" w:cs="Times New Roman"/>
                <w:sz w:val="24"/>
                <w:szCs w:val="24"/>
                <w:highlight w:val="white"/>
              </w:rPr>
              <w:t>Строк розгляду тендерної пропозиції, що за результатами оцінки визначена найбільш економічно вигідною, не повинен перевищувати п’яти робочих днів з дня визначення найбільш економічно вигідної пропозиції. Такий строк може бути аргументовано продовжено замовником до 20 робочих днів. У разі продовження строку замовник оприлюднює повідомлення в електронній системі закупівель протягом одного дня з дня прийняття відповідного рішення.</w:t>
            </w:r>
          </w:p>
          <w:p w:rsidR="00FF120D" w:rsidRPr="00C874BF" w:rsidRDefault="00AD012B">
            <w:pPr>
              <w:widowControl w:val="0"/>
              <w:jc w:val="both"/>
              <w:rPr>
                <w:rFonts w:ascii="Times New Roman" w:eastAsia="Times New Roman" w:hAnsi="Times New Roman" w:cs="Times New Roman"/>
                <w:i/>
                <w:sz w:val="24"/>
                <w:szCs w:val="24"/>
              </w:rPr>
            </w:pPr>
            <w:r w:rsidRPr="00C874BF">
              <w:rPr>
                <w:rFonts w:ascii="Times New Roman" w:eastAsia="Times New Roman" w:hAnsi="Times New Roman" w:cs="Times New Roman"/>
                <w:i/>
                <w:sz w:val="24"/>
                <w:szCs w:val="24"/>
              </w:rPr>
              <w:t xml:space="preserve">Ціна тендерної пропозиції </w:t>
            </w:r>
            <w:r w:rsidRPr="00AA5B2C">
              <w:rPr>
                <w:rFonts w:ascii="Times New Roman" w:eastAsia="Times New Roman" w:hAnsi="Times New Roman" w:cs="Times New Roman"/>
                <w:b/>
                <w:i/>
                <w:sz w:val="24"/>
                <w:szCs w:val="24"/>
                <w:u w:val="single"/>
              </w:rPr>
              <w:t>не може</w:t>
            </w:r>
            <w:r w:rsidRPr="00C874BF">
              <w:rPr>
                <w:rFonts w:ascii="Times New Roman" w:eastAsia="Times New Roman" w:hAnsi="Times New Roman" w:cs="Times New Roman"/>
                <w:i/>
                <w:sz w:val="24"/>
                <w:szCs w:val="24"/>
              </w:rPr>
              <w:t xml:space="preserve"> перевищувати очікувану вартість предмета закупівлі, зазначену в оголошенні про проведення відкритих торгів, з урахуванням абзацу другого пункту 28 Особливостей.</w:t>
            </w:r>
          </w:p>
          <w:p w:rsidR="00C874BF" w:rsidRPr="00C874BF" w:rsidRDefault="00C874BF">
            <w:pPr>
              <w:widowControl w:val="0"/>
              <w:jc w:val="both"/>
              <w:rPr>
                <w:rFonts w:ascii="Times New Roman" w:eastAsia="Times New Roman" w:hAnsi="Times New Roman" w:cs="Times New Roman"/>
                <w:sz w:val="24"/>
                <w:szCs w:val="24"/>
              </w:rPr>
            </w:pPr>
          </w:p>
          <w:p w:rsidR="00FF120D" w:rsidRPr="00C874BF" w:rsidRDefault="00AD012B">
            <w:pPr>
              <w:widowControl w:val="0"/>
              <w:jc w:val="both"/>
              <w:rPr>
                <w:rFonts w:ascii="Times New Roman" w:eastAsia="Times New Roman" w:hAnsi="Times New Roman" w:cs="Times New Roman"/>
                <w:i/>
                <w:sz w:val="24"/>
                <w:szCs w:val="24"/>
              </w:rPr>
            </w:pPr>
            <w:r w:rsidRPr="00C874BF">
              <w:rPr>
                <w:rFonts w:ascii="Times New Roman" w:eastAsia="Times New Roman" w:hAnsi="Times New Roman" w:cs="Times New Roman"/>
                <w:i/>
                <w:sz w:val="24"/>
                <w:szCs w:val="24"/>
              </w:rPr>
              <w:t xml:space="preserve">До розгляду </w:t>
            </w:r>
            <w:r w:rsidRPr="00AA5B2C">
              <w:rPr>
                <w:rFonts w:ascii="Times New Roman" w:eastAsia="Times New Roman" w:hAnsi="Times New Roman" w:cs="Times New Roman"/>
                <w:b/>
                <w:i/>
                <w:sz w:val="24"/>
                <w:szCs w:val="24"/>
                <w:u w:val="single"/>
              </w:rPr>
              <w:t>не приймається</w:t>
            </w:r>
            <w:r w:rsidR="0069386C" w:rsidRPr="0069386C">
              <w:rPr>
                <w:rFonts w:ascii="Times New Roman" w:eastAsia="Times New Roman" w:hAnsi="Times New Roman" w:cs="Times New Roman"/>
                <w:b/>
                <w:i/>
                <w:sz w:val="24"/>
                <w:szCs w:val="24"/>
                <w:u w:val="single"/>
                <w:lang w:val="ru-RU"/>
              </w:rPr>
              <w:t xml:space="preserve"> </w:t>
            </w:r>
            <w:r w:rsidRPr="00C874BF">
              <w:rPr>
                <w:rFonts w:ascii="Times New Roman" w:eastAsia="Times New Roman" w:hAnsi="Times New Roman" w:cs="Times New Roman"/>
                <w:i/>
                <w:sz w:val="24"/>
                <w:szCs w:val="24"/>
              </w:rPr>
              <w:t xml:space="preserve">тендерна пропозиція, ціна якої </w:t>
            </w:r>
            <w:r w:rsidRPr="00C874BF">
              <w:rPr>
                <w:rFonts w:ascii="Times New Roman" w:eastAsia="Times New Roman" w:hAnsi="Times New Roman" w:cs="Times New Roman"/>
                <w:i/>
                <w:sz w:val="24"/>
                <w:szCs w:val="24"/>
              </w:rPr>
              <w:lastRenderedPageBreak/>
              <w:t>є вищою ніж очікувана вартість предмета закупівлі, визначена замовником в оголошенні про проведення відкритих торгів.</w:t>
            </w:r>
          </w:p>
          <w:p w:rsidR="00C874BF" w:rsidRDefault="00C874BF">
            <w:pPr>
              <w:widowControl w:val="0"/>
              <w:jc w:val="both"/>
              <w:rPr>
                <w:rFonts w:ascii="Times New Roman" w:eastAsia="Times New Roman" w:hAnsi="Times New Roman" w:cs="Times New Roman"/>
                <w:b/>
                <w:i/>
                <w:color w:val="4A86E8"/>
                <w:sz w:val="24"/>
                <w:szCs w:val="24"/>
                <w:highlight w:val="white"/>
              </w:rPr>
            </w:pPr>
          </w:p>
          <w:p w:rsidR="00FF120D" w:rsidRDefault="00AD012B">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Оцінка тендерних пропозицій здійснюється на основі критерію </w:t>
            </w:r>
            <w:proofErr w:type="spellStart"/>
            <w:r>
              <w:rPr>
                <w:rFonts w:ascii="Times New Roman" w:eastAsia="Times New Roman" w:hAnsi="Times New Roman" w:cs="Times New Roman"/>
                <w:sz w:val="24"/>
                <w:szCs w:val="24"/>
              </w:rPr>
              <w:t>„Ціна”</w:t>
            </w:r>
            <w:proofErr w:type="spellEnd"/>
            <w:r>
              <w:rPr>
                <w:rFonts w:ascii="Times New Roman" w:eastAsia="Times New Roman" w:hAnsi="Times New Roman" w:cs="Times New Roman"/>
                <w:sz w:val="24"/>
                <w:szCs w:val="24"/>
              </w:rPr>
              <w:t>. Питома вага – 100 %.</w:t>
            </w:r>
          </w:p>
          <w:p w:rsidR="00413F3B" w:rsidRPr="004B4CA2" w:rsidRDefault="00413F3B" w:rsidP="00413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4"/>
                <w:szCs w:val="24"/>
                <w:lang w:eastAsia="uk-UA"/>
              </w:rPr>
            </w:pPr>
            <w:r w:rsidRPr="004B4CA2">
              <w:rPr>
                <w:rFonts w:ascii="Times New Roman" w:eastAsia="Times New Roman" w:hAnsi="Times New Roman" w:cs="Times New Roman"/>
                <w:color w:val="000000"/>
                <w:sz w:val="24"/>
                <w:szCs w:val="24"/>
                <w:lang w:eastAsia="uk-UA"/>
              </w:rPr>
              <w:t>Ціна тендерної пропозиції вказується без ПДВ. У разі якщо переможець процедури закупівлі є платником ПДВ, під час укладення договору про закупівлю ПДВ буде нараховуватися відповідно до законодавства України.</w:t>
            </w:r>
          </w:p>
          <w:p w:rsidR="00413F3B" w:rsidRPr="004B4CA2" w:rsidRDefault="00413F3B" w:rsidP="00413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4"/>
                <w:szCs w:val="24"/>
                <w:lang w:eastAsia="uk-UA"/>
              </w:rPr>
            </w:pPr>
          </w:p>
          <w:p w:rsidR="00413F3B" w:rsidRPr="00413F3B" w:rsidRDefault="00413F3B" w:rsidP="00413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4"/>
                <w:szCs w:val="24"/>
                <w:lang w:eastAsia="uk-UA"/>
              </w:rPr>
            </w:pPr>
            <w:r w:rsidRPr="004B4CA2">
              <w:rPr>
                <w:rFonts w:ascii="Times New Roman" w:eastAsia="Times New Roman" w:hAnsi="Times New Roman" w:cs="Times New Roman"/>
                <w:color w:val="000000"/>
                <w:sz w:val="24"/>
                <w:szCs w:val="24"/>
                <w:lang w:eastAsia="uk-UA"/>
              </w:rPr>
              <w:t>Найбільш економічно вигідною тендерною пропозицією електронна система закупівель  визначає тендерну пропозицію, ціна/приведена ціна, якої є найнижчою без урахування ПДВ.</w:t>
            </w:r>
          </w:p>
          <w:p w:rsidR="00FF120D" w:rsidRPr="00BF14A1" w:rsidRDefault="00AD012B">
            <w:pPr>
              <w:widowControl w:val="0"/>
              <w:jc w:val="both"/>
              <w:rPr>
                <w:rFonts w:ascii="Times New Roman" w:eastAsia="Times New Roman" w:hAnsi="Times New Roman" w:cs="Times New Roman"/>
                <w:sz w:val="24"/>
                <w:szCs w:val="24"/>
              </w:rPr>
            </w:pPr>
            <w:r w:rsidRPr="0017086E">
              <w:rPr>
                <w:rFonts w:ascii="Times New Roman" w:eastAsia="Times New Roman" w:hAnsi="Times New Roman" w:cs="Times New Roman"/>
                <w:sz w:val="24"/>
                <w:szCs w:val="24"/>
              </w:rPr>
              <w:t xml:space="preserve">Оцінка здійснюється </w:t>
            </w:r>
            <w:r w:rsidRPr="00BF14A1">
              <w:rPr>
                <w:rFonts w:ascii="Times New Roman" w:eastAsia="Times New Roman" w:hAnsi="Times New Roman" w:cs="Times New Roman"/>
                <w:sz w:val="24"/>
                <w:szCs w:val="24"/>
              </w:rPr>
              <w:t>щодо предмета закупівлі в цілому.</w:t>
            </w:r>
          </w:p>
          <w:p w:rsidR="0017086E" w:rsidRPr="00BF14A1" w:rsidRDefault="0017086E">
            <w:pPr>
              <w:widowControl w:val="0"/>
              <w:jc w:val="both"/>
              <w:rPr>
                <w:rFonts w:ascii="Times New Roman" w:eastAsia="Times New Roman" w:hAnsi="Times New Roman" w:cs="Times New Roman"/>
                <w:sz w:val="24"/>
                <w:szCs w:val="24"/>
              </w:rPr>
            </w:pPr>
          </w:p>
          <w:p w:rsidR="00FF120D" w:rsidRPr="005027E7" w:rsidRDefault="00AD012B">
            <w:pPr>
              <w:widowControl w:val="0"/>
              <w:jc w:val="both"/>
              <w:rPr>
                <w:rFonts w:ascii="Times New Roman" w:eastAsia="Times New Roman" w:hAnsi="Times New Roman" w:cs="Times New Roman"/>
                <w:b/>
                <w:sz w:val="24"/>
                <w:szCs w:val="24"/>
                <w:highlight w:val="yellow"/>
              </w:rPr>
            </w:pPr>
            <w:r w:rsidRPr="005027E7">
              <w:rPr>
                <w:rFonts w:ascii="Times New Roman" w:eastAsia="Times New Roman" w:hAnsi="Times New Roman" w:cs="Times New Roman"/>
                <w:b/>
                <w:sz w:val="24"/>
                <w:szCs w:val="24"/>
                <w:highlight w:val="white"/>
              </w:rPr>
              <w:t xml:space="preserve">Розмір мінімального кроку пониження ціни під </w:t>
            </w:r>
            <w:r w:rsidR="00880B21" w:rsidRPr="005027E7">
              <w:rPr>
                <w:rFonts w:ascii="Times New Roman" w:eastAsia="Times New Roman" w:hAnsi="Times New Roman" w:cs="Times New Roman"/>
                <w:b/>
                <w:sz w:val="24"/>
                <w:szCs w:val="24"/>
                <w:highlight w:val="white"/>
              </w:rPr>
              <w:t xml:space="preserve">час електронного аукціону – </w:t>
            </w:r>
            <w:r w:rsidR="00880B21" w:rsidRPr="005027E7">
              <w:rPr>
                <w:rFonts w:ascii="Times New Roman" w:eastAsia="Times New Roman" w:hAnsi="Times New Roman" w:cs="Times New Roman"/>
                <w:b/>
                <w:sz w:val="24"/>
                <w:szCs w:val="24"/>
                <w:highlight w:val="yellow"/>
              </w:rPr>
              <w:t>1 %.</w:t>
            </w:r>
          </w:p>
          <w:p w:rsidR="006617F8" w:rsidRPr="006617F8" w:rsidRDefault="006617F8">
            <w:pPr>
              <w:shd w:val="clear" w:color="auto" w:fill="FFFFFF"/>
              <w:jc w:val="both"/>
              <w:rPr>
                <w:rFonts w:ascii="Times New Roman" w:eastAsia="Times New Roman" w:hAnsi="Times New Roman" w:cs="Times New Roman"/>
                <w:sz w:val="24"/>
                <w:szCs w:val="24"/>
                <w:highlight w:val="white"/>
              </w:rPr>
            </w:pPr>
          </w:p>
          <w:p w:rsidR="00553D04" w:rsidRPr="00553D04" w:rsidRDefault="00AD012B" w:rsidP="00553D04">
            <w:pPr>
              <w:jc w:val="both"/>
              <w:rPr>
                <w:rFonts w:ascii="Times New Roman" w:eastAsia="Times New Roman" w:hAnsi="Times New Roman" w:cs="Times New Roman"/>
                <w:sz w:val="24"/>
                <w:szCs w:val="24"/>
              </w:rPr>
            </w:pPr>
            <w:r w:rsidRPr="006617F8">
              <w:rPr>
                <w:rFonts w:ascii="Times New Roman" w:eastAsia="Times New Roman" w:hAnsi="Times New Roman" w:cs="Times New Roman"/>
                <w:sz w:val="24"/>
                <w:szCs w:val="24"/>
                <w:highlight w:val="white"/>
              </w:rPr>
              <w:t xml:space="preserve">Учасник процедури закупівлі, який надав найбільш економічно вигідну тендерну пропозицію, що є аномально низькою (у цьому пункті під терміном </w:t>
            </w:r>
            <w:proofErr w:type="spellStart"/>
            <w:r w:rsidRPr="006617F8">
              <w:rPr>
                <w:rFonts w:ascii="Times New Roman" w:eastAsia="Times New Roman" w:hAnsi="Times New Roman" w:cs="Times New Roman"/>
                <w:sz w:val="24"/>
                <w:szCs w:val="24"/>
                <w:highlight w:val="white"/>
              </w:rPr>
              <w:t>“аномально</w:t>
            </w:r>
            <w:proofErr w:type="spellEnd"/>
            <w:r w:rsidRPr="006617F8">
              <w:rPr>
                <w:rFonts w:ascii="Times New Roman" w:eastAsia="Times New Roman" w:hAnsi="Times New Roman" w:cs="Times New Roman"/>
                <w:sz w:val="24"/>
                <w:szCs w:val="24"/>
                <w:highlight w:val="white"/>
              </w:rPr>
              <w:t xml:space="preserve"> низька ціна тендерної </w:t>
            </w:r>
            <w:proofErr w:type="spellStart"/>
            <w:r w:rsidRPr="006617F8">
              <w:rPr>
                <w:rFonts w:ascii="Times New Roman" w:eastAsia="Times New Roman" w:hAnsi="Times New Roman" w:cs="Times New Roman"/>
                <w:sz w:val="24"/>
                <w:szCs w:val="24"/>
                <w:highlight w:val="white"/>
              </w:rPr>
              <w:t>пропозиції”</w:t>
            </w:r>
            <w:proofErr w:type="spellEnd"/>
            <w:r w:rsidRPr="006617F8">
              <w:rPr>
                <w:rFonts w:ascii="Times New Roman" w:eastAsia="Times New Roman" w:hAnsi="Times New Roman" w:cs="Times New Roman"/>
                <w:sz w:val="24"/>
                <w:szCs w:val="24"/>
                <w:highlight w:val="white"/>
              </w:rPr>
              <w:t xml:space="preserve"> розуміється ціна/приведена ціна найбільш економічно вигідної тендерної пропозиції, яка є меншою на 40 або більше відсотків середньоарифметичного значення ціни/приведеної ціни тендерних пропозицій інших учасників процедури закупівлі, та/або є меншою на 30 або більше відсотків наступної ціни/приведеної ціни тендерної пропозиції; аномально низька ціна визначається електронною системою закупівель автоматично за умови наявності не менше двох учасників, які подали свої тендерні пропозиції щодо предмета закупівлі або його частини (лота), повинен надати протягом одного робочого дня з дня визначення найбільш економічно вигідної тендерної пропозиції обґрунтування в довільній формі щодо цін або вартості відповідних товарів, робіт чи послуг тендерної пропозиції.</w:t>
            </w:r>
            <w:r w:rsidR="00553D04">
              <w:rPr>
                <w:rFonts w:ascii="Times New Roman" w:eastAsia="Times New Roman" w:hAnsi="Times New Roman" w:cs="Times New Roman"/>
                <w:sz w:val="24"/>
                <w:szCs w:val="24"/>
                <w:highlight w:val="white"/>
              </w:rPr>
              <w:t xml:space="preserve"> </w:t>
            </w:r>
            <w:r w:rsidR="00553D04" w:rsidRPr="00553D04">
              <w:rPr>
                <w:rFonts w:ascii="Times New Roman" w:eastAsia="Times New Roman" w:hAnsi="Times New Roman" w:cs="Times New Roman"/>
                <w:sz w:val="24"/>
                <w:szCs w:val="24"/>
              </w:rPr>
              <w:t>Обґрунтування аномально низької ціни тендерної пропозиції може містити інформацію про:</w:t>
            </w:r>
          </w:p>
          <w:p w:rsidR="00553D04" w:rsidRPr="00553D04" w:rsidRDefault="00553D04" w:rsidP="00553D04">
            <w:pPr>
              <w:jc w:val="both"/>
              <w:rPr>
                <w:rFonts w:ascii="Times New Roman" w:eastAsia="Times New Roman" w:hAnsi="Times New Roman" w:cs="Times New Roman"/>
                <w:sz w:val="24"/>
                <w:szCs w:val="24"/>
              </w:rPr>
            </w:pPr>
            <w:r w:rsidRPr="00553D04">
              <w:rPr>
                <w:rFonts w:ascii="Times New Roman" w:eastAsia="Times New Roman" w:hAnsi="Times New Roman" w:cs="Times New Roman"/>
                <w:sz w:val="24"/>
                <w:szCs w:val="24"/>
              </w:rPr>
              <w:t>досягнення економії завдяки застосованому технологічному процесу виробництва товарів, порядку надання послуг чи технології будівництва;</w:t>
            </w:r>
          </w:p>
          <w:p w:rsidR="00553D04" w:rsidRPr="00553D04" w:rsidRDefault="00553D04" w:rsidP="00553D04">
            <w:pPr>
              <w:jc w:val="both"/>
              <w:rPr>
                <w:rFonts w:ascii="Times New Roman" w:eastAsia="Times New Roman" w:hAnsi="Times New Roman" w:cs="Times New Roman"/>
                <w:sz w:val="24"/>
                <w:szCs w:val="24"/>
              </w:rPr>
            </w:pPr>
            <w:r w:rsidRPr="00553D04">
              <w:rPr>
                <w:rFonts w:ascii="Times New Roman" w:eastAsia="Times New Roman" w:hAnsi="Times New Roman" w:cs="Times New Roman"/>
                <w:sz w:val="24"/>
                <w:szCs w:val="24"/>
              </w:rPr>
              <w:t>сприятливі умови, за яких учасник може поставити товари, надати послуги чи виконати роботи, зокрема спеціальну цінову пропозицію (знижку) учасника;</w:t>
            </w:r>
          </w:p>
          <w:p w:rsidR="00FF120D" w:rsidRPr="00553D04" w:rsidRDefault="00553D04" w:rsidP="00553D04">
            <w:pPr>
              <w:shd w:val="clear" w:color="auto" w:fill="FFFFFF"/>
              <w:jc w:val="both"/>
              <w:rPr>
                <w:rFonts w:ascii="Times New Roman" w:eastAsia="Times New Roman" w:hAnsi="Times New Roman" w:cs="Times New Roman"/>
                <w:sz w:val="24"/>
                <w:szCs w:val="24"/>
                <w:highlight w:val="white"/>
              </w:rPr>
            </w:pPr>
            <w:r w:rsidRPr="00553D04">
              <w:rPr>
                <w:rFonts w:ascii="Times New Roman" w:eastAsia="Times New Roman" w:hAnsi="Times New Roman" w:cs="Times New Roman"/>
                <w:sz w:val="24"/>
                <w:szCs w:val="24"/>
              </w:rPr>
              <w:t>отримання учасником державної допомоги згідно із законодавством</w:t>
            </w:r>
            <w:r>
              <w:rPr>
                <w:rFonts w:ascii="Times New Roman" w:eastAsia="Times New Roman" w:hAnsi="Times New Roman" w:cs="Times New Roman"/>
                <w:sz w:val="24"/>
                <w:szCs w:val="24"/>
              </w:rPr>
              <w:t>.</w:t>
            </w:r>
          </w:p>
          <w:p w:rsidR="00FF120D" w:rsidRPr="006617F8" w:rsidRDefault="00AD012B">
            <w:pPr>
              <w:shd w:val="clear" w:color="auto" w:fill="FFFFFF"/>
              <w:jc w:val="both"/>
              <w:rPr>
                <w:rFonts w:ascii="Times New Roman" w:eastAsia="Times New Roman" w:hAnsi="Times New Roman" w:cs="Times New Roman"/>
                <w:sz w:val="24"/>
                <w:szCs w:val="24"/>
                <w:highlight w:val="white"/>
              </w:rPr>
            </w:pPr>
            <w:r w:rsidRPr="006617F8">
              <w:rPr>
                <w:rFonts w:ascii="Times New Roman" w:eastAsia="Times New Roman" w:hAnsi="Times New Roman" w:cs="Times New Roman"/>
                <w:sz w:val="24"/>
                <w:szCs w:val="24"/>
                <w:highlight w:val="white"/>
              </w:rPr>
              <w:t>Замовник має право звернутися за підтвердженням інформації, наданої учасником/переможцем процедури закупівлі, до органів державної влади, підприємств, установ, організацій відповідно до їх компетенції.</w:t>
            </w:r>
          </w:p>
          <w:p w:rsidR="00FF120D" w:rsidRPr="006617F8" w:rsidRDefault="00AD012B">
            <w:pPr>
              <w:keepNext/>
              <w:shd w:val="clear" w:color="auto" w:fill="FFFFFF"/>
              <w:jc w:val="both"/>
              <w:rPr>
                <w:rFonts w:ascii="Times New Roman" w:eastAsia="Times New Roman" w:hAnsi="Times New Roman" w:cs="Times New Roman"/>
                <w:sz w:val="24"/>
                <w:szCs w:val="24"/>
                <w:highlight w:val="white"/>
              </w:rPr>
            </w:pPr>
            <w:r w:rsidRPr="006617F8">
              <w:rPr>
                <w:rFonts w:ascii="Times New Roman" w:eastAsia="Times New Roman" w:hAnsi="Times New Roman" w:cs="Times New Roman"/>
                <w:sz w:val="24"/>
                <w:szCs w:val="24"/>
                <w:highlight w:val="white"/>
              </w:rPr>
              <w:t xml:space="preserve">У разі отримання достовірної інформації про невідповідність учасника процедури закупівлі вимогам </w:t>
            </w:r>
            <w:r w:rsidRPr="006617F8">
              <w:rPr>
                <w:rFonts w:ascii="Times New Roman" w:eastAsia="Times New Roman" w:hAnsi="Times New Roman" w:cs="Times New Roman"/>
                <w:sz w:val="24"/>
                <w:szCs w:val="24"/>
                <w:highlight w:val="white"/>
              </w:rPr>
              <w:lastRenderedPageBreak/>
              <w:t>кваліфікаційних критеріїв, наявність підстав, визначених пунктом 47 Особливостей, або факту зазначення у тендерній пропозиції будь-якої недостовірної інформації, що є суттєвою під час визначення результатів відкритих торгів, замовник відхиляє тендерну пропозицію такого учасника процедури закупівлі.</w:t>
            </w:r>
          </w:p>
          <w:p w:rsidR="006617F8" w:rsidRPr="006617F8" w:rsidRDefault="006617F8">
            <w:pPr>
              <w:keepNext/>
              <w:shd w:val="clear" w:color="auto" w:fill="FFFFFF"/>
              <w:jc w:val="both"/>
              <w:rPr>
                <w:rFonts w:ascii="Times New Roman" w:eastAsia="Times New Roman" w:hAnsi="Times New Roman" w:cs="Times New Roman"/>
                <w:sz w:val="24"/>
                <w:szCs w:val="24"/>
                <w:highlight w:val="white"/>
              </w:rPr>
            </w:pPr>
          </w:p>
          <w:p w:rsidR="00FF120D" w:rsidRPr="006617F8" w:rsidRDefault="00AD012B">
            <w:pPr>
              <w:keepNext/>
              <w:shd w:val="clear" w:color="auto" w:fill="FFFFFF"/>
              <w:jc w:val="both"/>
              <w:rPr>
                <w:rFonts w:ascii="Times New Roman" w:eastAsia="Times New Roman" w:hAnsi="Times New Roman" w:cs="Times New Roman"/>
                <w:sz w:val="24"/>
                <w:szCs w:val="24"/>
                <w:highlight w:val="white"/>
              </w:rPr>
            </w:pPr>
            <w:r w:rsidRPr="006617F8">
              <w:rPr>
                <w:rFonts w:ascii="Times New Roman" w:eastAsia="Times New Roman" w:hAnsi="Times New Roman" w:cs="Times New Roman"/>
                <w:sz w:val="24"/>
                <w:szCs w:val="24"/>
                <w:highlight w:val="white"/>
              </w:rPr>
              <w:t>Якщо замовником під час розгляду тендерної пропозиції учасника процедури закупівлі виявлено невідповідності в інформації та/або документах, що подані учасником процедури закупівлі у тендерній пропозиції та/або подання яких передбачалося тендерною документацією, він розміщує у строк, який не може бути меншим, ніж два робочі дні до закінчення строку розгляду тендерних пропозицій, повідомлення з вимогою про усунення таких невідповідностей в електронній системі закупівель.</w:t>
            </w:r>
          </w:p>
          <w:p w:rsidR="00FF120D" w:rsidRPr="006617F8" w:rsidRDefault="00AD012B">
            <w:pPr>
              <w:jc w:val="both"/>
              <w:rPr>
                <w:rFonts w:ascii="Times New Roman" w:eastAsia="Times New Roman" w:hAnsi="Times New Roman" w:cs="Times New Roman"/>
                <w:sz w:val="24"/>
                <w:szCs w:val="24"/>
                <w:highlight w:val="white"/>
              </w:rPr>
            </w:pPr>
            <w:r w:rsidRPr="006617F8">
              <w:rPr>
                <w:rFonts w:ascii="Times New Roman" w:eastAsia="Times New Roman" w:hAnsi="Times New Roman" w:cs="Times New Roman"/>
                <w:sz w:val="24"/>
                <w:szCs w:val="24"/>
                <w:highlight w:val="white"/>
              </w:rPr>
              <w:t>Під невідповідністю в інформації та/або документах, що подані учасником процедури закупівлі у складі тендерної пропозиції та/або подання яких вимагається тендерною документацією, розуміється у тому числі відсутність у складі тендерної пропозиції інформації та/або документів, подання яких передбачається тендерною документацією (крім випадків відсутності забезпечення тендерної пропозиції, якщо таке забезпечення вимагалося замовником, та/або відсутності інформації (та/або документів) про технічні та якісні характеристики предмета закупівлі, що пропонується учасником процедури в його тендерній пропозиції). Невідповідністю в інформації та/або документах, які надаються учасником процедури закупівлі на виконання вимог технічної специфікації до предмета закупівлі, вважаються помилки, виправлення яких не призводить до зміни предмета закупівлі, запропонованого учасником процедури закупівлі у складі його тендерної пропозиції, найменування товару, марки, моделі тощо.</w:t>
            </w:r>
          </w:p>
          <w:p w:rsidR="00FF120D" w:rsidRDefault="00AD012B">
            <w:pPr>
              <w:jc w:val="both"/>
              <w:rPr>
                <w:rFonts w:ascii="Times New Roman" w:eastAsia="Times New Roman" w:hAnsi="Times New Roman" w:cs="Times New Roman"/>
                <w:sz w:val="24"/>
                <w:szCs w:val="24"/>
                <w:highlight w:val="white"/>
              </w:rPr>
            </w:pPr>
            <w:r w:rsidRPr="006617F8">
              <w:rPr>
                <w:rFonts w:ascii="Times New Roman" w:eastAsia="Times New Roman" w:hAnsi="Times New Roman" w:cs="Times New Roman"/>
                <w:sz w:val="24"/>
                <w:szCs w:val="24"/>
                <w:highlight w:val="white"/>
              </w:rPr>
              <w:t>Замовник не може розміщувати щодо одного і того ж учасника процедури закупівлі більше ніж один раз повідомлення з вимогою про усунення невідповідностей в інформації та/або документах, що подані учасником процедури закупівлі у складі тендерної пропозиції, крім випадків, пов’язаних з виконанням рішення органу оскарження.</w:t>
            </w:r>
          </w:p>
          <w:p w:rsidR="00E45357" w:rsidRPr="006617F8" w:rsidRDefault="00E45357">
            <w:pPr>
              <w:jc w:val="both"/>
              <w:rPr>
                <w:rFonts w:ascii="Times New Roman" w:eastAsia="Times New Roman" w:hAnsi="Times New Roman" w:cs="Times New Roman"/>
                <w:strike/>
                <w:sz w:val="24"/>
                <w:szCs w:val="24"/>
                <w:highlight w:val="white"/>
              </w:rPr>
            </w:pPr>
          </w:p>
          <w:p w:rsidR="00FF120D" w:rsidRPr="00721457" w:rsidRDefault="00AD012B">
            <w:pPr>
              <w:widowControl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Учасник процедури закупівлі виправляє невідповідності в інформації та/або документах, що подані ним у своїй тендерній пропозиції, виявлені замовником після розкриття тендерних пропозицій, шляхом завантаження через електронну систему закупівель уточнених або нових документів в електронній системі закупівель </w:t>
            </w:r>
            <w:r>
              <w:rPr>
                <w:rFonts w:ascii="Times New Roman" w:eastAsia="Times New Roman" w:hAnsi="Times New Roman" w:cs="Times New Roman"/>
                <w:b/>
                <w:i/>
                <w:sz w:val="24"/>
                <w:szCs w:val="24"/>
              </w:rPr>
              <w:t>протягом 24 годин</w:t>
            </w:r>
            <w:r>
              <w:rPr>
                <w:rFonts w:ascii="Times New Roman" w:eastAsia="Times New Roman" w:hAnsi="Times New Roman" w:cs="Times New Roman"/>
                <w:sz w:val="24"/>
                <w:szCs w:val="24"/>
              </w:rPr>
              <w:t xml:space="preserve"> з моменту розміщення замовником в електронній системі закупівель повідомлення з вимогою про усунення таких невідповідностей. Замовник розглядає подані тендерні пропозиції з урахуванням виправлення або </w:t>
            </w:r>
            <w:r w:rsidR="007252D9">
              <w:rPr>
                <w:rFonts w:ascii="Times New Roman" w:eastAsia="Times New Roman" w:hAnsi="Times New Roman" w:cs="Times New Roman"/>
                <w:sz w:val="24"/>
                <w:szCs w:val="24"/>
              </w:rPr>
              <w:t xml:space="preserve">не виправлення </w:t>
            </w:r>
            <w:r w:rsidRPr="00721457">
              <w:rPr>
                <w:rFonts w:ascii="Times New Roman" w:eastAsia="Times New Roman" w:hAnsi="Times New Roman" w:cs="Times New Roman"/>
                <w:sz w:val="24"/>
                <w:szCs w:val="24"/>
              </w:rPr>
              <w:t>учасниками вияв</w:t>
            </w:r>
            <w:r w:rsidRPr="00721457">
              <w:rPr>
                <w:rFonts w:ascii="Times New Roman" w:eastAsia="Times New Roman" w:hAnsi="Times New Roman" w:cs="Times New Roman"/>
                <w:sz w:val="24"/>
                <w:szCs w:val="24"/>
                <w:highlight w:val="white"/>
              </w:rPr>
              <w:t>лених невідповідностей.</w:t>
            </w:r>
          </w:p>
          <w:p w:rsidR="00160991" w:rsidRDefault="00160991" w:rsidP="00160991">
            <w:pPr>
              <w:widowControl w:val="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Опис та приклади формальних несуттєвих помилок.</w:t>
            </w:r>
          </w:p>
          <w:p w:rsidR="00160991" w:rsidRDefault="00160991" w:rsidP="00160991">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Згідно з наказом Мінекономіки від 15.04.2020 № 710 «Про затвердження Переліку формальних помилок» та на виконання пункту 19 частини 2 статті 22 Закону в тендерній документації наведено опис та приклади формальних (несуттєвих) помилок, допущення яких учасниками не призведе до відхилення їх тендерних пропозицій у наступній редакції:</w:t>
            </w:r>
          </w:p>
          <w:p w:rsidR="00160991" w:rsidRDefault="00160991" w:rsidP="00160991">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«Формальними (несуттєвими) вважаються помилки, що пов’язані з оформленням тендерної пропозиції та не впливають на зміст тендерної пропозиції, а саме технічні помилки та описки. </w:t>
            </w:r>
          </w:p>
          <w:p w:rsidR="00160991" w:rsidRDefault="00160991" w:rsidP="00160991">
            <w:pPr>
              <w:widowControl w:val="0"/>
              <w:jc w:val="both"/>
              <w:rPr>
                <w:rFonts w:ascii="Times New Roman" w:eastAsia="Times New Roman" w:hAnsi="Times New Roman" w:cs="Times New Roman"/>
                <w:sz w:val="24"/>
                <w:szCs w:val="24"/>
              </w:rPr>
            </w:pPr>
          </w:p>
          <w:p w:rsidR="00160991" w:rsidRDefault="00160991" w:rsidP="00160991">
            <w:pPr>
              <w:widowControl w:val="0"/>
              <w:jc w:val="both"/>
              <w:rPr>
                <w:rFonts w:ascii="Times New Roman" w:eastAsia="Times New Roman" w:hAnsi="Times New Roman" w:cs="Times New Roman"/>
                <w:b/>
                <w:i/>
                <w:sz w:val="24"/>
                <w:szCs w:val="24"/>
                <w:u w:val="single"/>
              </w:rPr>
            </w:pPr>
            <w:r>
              <w:rPr>
                <w:rFonts w:ascii="Times New Roman" w:eastAsia="Times New Roman" w:hAnsi="Times New Roman" w:cs="Times New Roman"/>
                <w:b/>
                <w:i/>
                <w:sz w:val="24"/>
                <w:szCs w:val="24"/>
                <w:u w:val="single"/>
              </w:rPr>
              <w:t>Опис формальних помилок:</w:t>
            </w:r>
          </w:p>
          <w:p w:rsidR="00160991" w:rsidRDefault="00160991" w:rsidP="00160991">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Інформація / документ, подана учасником процедури закупівлі у складі тендерної пропозиції, містить помилку (помилки) у частині:</w:t>
            </w:r>
          </w:p>
          <w:p w:rsidR="00160991" w:rsidRDefault="00160991" w:rsidP="00160991">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уживання великої літери;</w:t>
            </w:r>
          </w:p>
          <w:p w:rsidR="00160991" w:rsidRDefault="00160991" w:rsidP="00160991">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уживання розділових знаків та відмінювання слів у реченні;</w:t>
            </w:r>
          </w:p>
          <w:p w:rsidR="00160991" w:rsidRDefault="00160991" w:rsidP="00160991">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використання слова або мовного звороту, запозичених з іншої мови;</w:t>
            </w:r>
          </w:p>
          <w:p w:rsidR="00160991" w:rsidRDefault="00160991" w:rsidP="00160991">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зазначення унікального номера оголошення про проведення конкурентної процедури закупівлі, присвоєного електронною системою закупівель та/або унікального номера повідомлення про намір укласти договір про закупівлю — помилка в цифрах;</w:t>
            </w:r>
          </w:p>
          <w:p w:rsidR="00160991" w:rsidRDefault="00160991" w:rsidP="00160991">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застосування правил переносу частини слова з рядка в рядок;</w:t>
            </w:r>
          </w:p>
          <w:p w:rsidR="00160991" w:rsidRDefault="00160991" w:rsidP="00160991">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написання слів разом та/або окремо, та/або через дефіс;</w:t>
            </w:r>
          </w:p>
          <w:p w:rsidR="00160991" w:rsidRDefault="00160991" w:rsidP="00160991">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нумерації сторінок/аркушів (у тому числі кілька сторінок/аркушів мають однаковий номер, пропущені номери окремих сторінок/аркушів, немає нумерації сторінок/аркушів, нумерація сторінок/аркушів не відповідає переліку, зазначеному в документі).</w:t>
            </w:r>
          </w:p>
          <w:p w:rsidR="00160991" w:rsidRDefault="00160991" w:rsidP="00160991">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Помилка, зроблена учасником процедури закупівлі під час оформлення тексту документа / унесення інформації в окремі поля електронної форми тендерної пропозиції (у тому числі комп'ютерна коректура, заміна літери (літер) та / або цифри (цифр), переставлення літер (цифр) місцями, пропуск літер (цифр), повторення слів, немає пропуску між словами, заокруглення числа), що не впливає на ціну тендерної пропозиції учасника процедури закупівлі та не призводить до її спотворення та / або не стосується характеристики предмета закупівлі, кваліфікаційних критеріїв до учасника процедури закупівлі.</w:t>
            </w:r>
          </w:p>
          <w:p w:rsidR="00160991" w:rsidRDefault="00160991" w:rsidP="00160991">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t>Невірна назва документа (документів), що подається учасником процедури закупівлі у складі тендерної пропозиції, зміст якого відповідає вимогам, визначеним замовником у тендерній документації.</w:t>
            </w:r>
          </w:p>
          <w:p w:rsidR="00160991" w:rsidRDefault="00160991" w:rsidP="00160991">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24"/>
                <w:szCs w:val="24"/>
              </w:rPr>
              <w:tab/>
              <w:t xml:space="preserve">Окрема сторінка (сторінки) копії документа (документів) не завірена підписом та / або печаткою </w:t>
            </w:r>
            <w:r>
              <w:rPr>
                <w:rFonts w:ascii="Times New Roman" w:eastAsia="Times New Roman" w:hAnsi="Times New Roman" w:cs="Times New Roman"/>
                <w:sz w:val="24"/>
                <w:szCs w:val="24"/>
              </w:rPr>
              <w:lastRenderedPageBreak/>
              <w:t>учасника процедури закупівлі (у разі її використання).</w:t>
            </w:r>
          </w:p>
          <w:p w:rsidR="00160991" w:rsidRDefault="00160991" w:rsidP="00160991">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z w:val="24"/>
                <w:szCs w:val="24"/>
              </w:rPr>
              <w:tab/>
              <w:t>У складі тендерної пропозиції немає документа (документів), на який посилається учасник процедури закупівлі у своїй тендерній пропозиції, при цьому замовником не вимагається подання такого документа в тендерній документації.</w:t>
            </w:r>
          </w:p>
          <w:p w:rsidR="00160991" w:rsidRDefault="00160991" w:rsidP="00160991">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Pr>
                <w:rFonts w:ascii="Times New Roman" w:eastAsia="Times New Roman" w:hAnsi="Times New Roman" w:cs="Times New Roman"/>
                <w:sz w:val="24"/>
                <w:szCs w:val="24"/>
              </w:rPr>
              <w:tab/>
              <w:t>Подання документа (документів) учасником процедури закупівлі у складі тендерної пропозиції, що не містить власноручного підпису уповноваженої особи учасника процедури закупівлі, якщо на цей документ (документи) накладено її кваліфікований електронний підпис.</w:t>
            </w:r>
          </w:p>
          <w:p w:rsidR="00160991" w:rsidRDefault="00160991" w:rsidP="00160991">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Pr>
                <w:rFonts w:ascii="Times New Roman" w:eastAsia="Times New Roman" w:hAnsi="Times New Roman" w:cs="Times New Roman"/>
                <w:sz w:val="24"/>
                <w:szCs w:val="24"/>
              </w:rPr>
              <w:tab/>
              <w:t>Подання документа (документів) учасником процедури закупівлі у складі тендерної пропозиції, що складений у довільній формі та не містить вихідного номера.</w:t>
            </w:r>
          </w:p>
          <w:p w:rsidR="00160991" w:rsidRDefault="00160991" w:rsidP="00160991">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Pr>
                <w:rFonts w:ascii="Times New Roman" w:eastAsia="Times New Roman" w:hAnsi="Times New Roman" w:cs="Times New Roman"/>
                <w:sz w:val="24"/>
                <w:szCs w:val="24"/>
              </w:rPr>
              <w:tab/>
              <w:t>Подання документа учасником процедури закупівлі у складі тендерної пропозиції, що є сканованою копією оригіналу документа/електронного документа.</w:t>
            </w:r>
          </w:p>
          <w:p w:rsidR="00160991" w:rsidRDefault="00160991" w:rsidP="00160991">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Pr>
                <w:rFonts w:ascii="Times New Roman" w:eastAsia="Times New Roman" w:hAnsi="Times New Roman" w:cs="Times New Roman"/>
                <w:sz w:val="24"/>
                <w:szCs w:val="24"/>
              </w:rPr>
              <w:tab/>
              <w:t>Подання документа учасником процедури закупівлі у складі тендерної пропозиції, який засвідчений підписом уповноваженої особи учасника процедури закупівлі та додатково містить підпис (візу) особи, повноваження якої учасником процедури закупівлі не підтверджені (наприклад, переклад документа завізований перекладачем тощо).</w:t>
            </w:r>
          </w:p>
          <w:p w:rsidR="00160991" w:rsidRDefault="00160991" w:rsidP="00160991">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Pr>
                <w:rFonts w:ascii="Times New Roman" w:eastAsia="Times New Roman" w:hAnsi="Times New Roman" w:cs="Times New Roman"/>
                <w:sz w:val="24"/>
                <w:szCs w:val="24"/>
              </w:rPr>
              <w:tab/>
              <w:t>Подання документа (документів) учасником процедури закупівлі у складі тендерної пропозиції, що містить (містять) застарілу інформацію про назву вулиці, міста, найменування юридичної особи тощо, у зв'язку з тим, що такі назва, найменування були змінені відповідно до законодавства після того, як відповідний документ (документи) був (були) поданий (подані).</w:t>
            </w:r>
          </w:p>
          <w:p w:rsidR="00160991" w:rsidRDefault="00160991" w:rsidP="00160991">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r>
              <w:rPr>
                <w:rFonts w:ascii="Times New Roman" w:eastAsia="Times New Roman" w:hAnsi="Times New Roman" w:cs="Times New Roman"/>
                <w:sz w:val="24"/>
                <w:szCs w:val="24"/>
              </w:rPr>
              <w:tab/>
              <w:t>Подання документа (документів) учасником процедури закупівлі у складі тендерної пропозиції, в якому позиція цифри (цифр) у сумі є некоректною, при цьому сума, що зазначена прописом, є правильною.</w:t>
            </w:r>
          </w:p>
          <w:p w:rsidR="00160991" w:rsidRDefault="00160991" w:rsidP="00160991">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r>
              <w:rPr>
                <w:rFonts w:ascii="Times New Roman" w:eastAsia="Times New Roman" w:hAnsi="Times New Roman" w:cs="Times New Roman"/>
                <w:sz w:val="24"/>
                <w:szCs w:val="24"/>
              </w:rPr>
              <w:tab/>
              <w:t>Подання документа (документів) учасником процедури закупівлі у складі тендерної пропозиції в форматі, що відрізняється від формату, який вимагається замовником у тендерній документації, при цьому такий формат документа забезпечує можливість його перегляду.</w:t>
            </w:r>
          </w:p>
          <w:p w:rsidR="00160991" w:rsidRDefault="00160991" w:rsidP="00160991">
            <w:pPr>
              <w:widowControl w:val="0"/>
              <w:jc w:val="both"/>
              <w:rPr>
                <w:rFonts w:ascii="Times New Roman" w:eastAsia="Times New Roman" w:hAnsi="Times New Roman" w:cs="Times New Roman"/>
                <w:b/>
                <w:i/>
                <w:sz w:val="24"/>
                <w:szCs w:val="24"/>
                <w:u w:val="single"/>
              </w:rPr>
            </w:pPr>
            <w:r>
              <w:rPr>
                <w:rFonts w:ascii="Times New Roman" w:eastAsia="Times New Roman" w:hAnsi="Times New Roman" w:cs="Times New Roman"/>
                <w:b/>
                <w:i/>
                <w:sz w:val="24"/>
                <w:szCs w:val="24"/>
                <w:u w:val="single"/>
              </w:rPr>
              <w:t>Приклади формальних помилок:</w:t>
            </w:r>
          </w:p>
          <w:p w:rsidR="00160991" w:rsidRDefault="00160991" w:rsidP="00160991">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«Інформація в довільній формі» замість «Інформація»,  «Лист-пояснення» замість «Лист», «довідка» замість «гарантійний лист», «інформація» замість «довідка»; </w:t>
            </w:r>
          </w:p>
          <w:p w:rsidR="00160991" w:rsidRDefault="00160991" w:rsidP="00160991">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м.київ</w:t>
            </w:r>
            <w:proofErr w:type="spellEnd"/>
            <w:r>
              <w:rPr>
                <w:rFonts w:ascii="Times New Roman" w:eastAsia="Times New Roman" w:hAnsi="Times New Roman" w:cs="Times New Roman"/>
                <w:sz w:val="24"/>
                <w:szCs w:val="24"/>
              </w:rPr>
              <w:t>» замість «</w:t>
            </w:r>
            <w:proofErr w:type="spellStart"/>
            <w:r>
              <w:rPr>
                <w:rFonts w:ascii="Times New Roman" w:eastAsia="Times New Roman" w:hAnsi="Times New Roman" w:cs="Times New Roman"/>
                <w:sz w:val="24"/>
                <w:szCs w:val="24"/>
              </w:rPr>
              <w:t>м.Київ</w:t>
            </w:r>
            <w:proofErr w:type="spellEnd"/>
            <w:r>
              <w:rPr>
                <w:rFonts w:ascii="Times New Roman" w:eastAsia="Times New Roman" w:hAnsi="Times New Roman" w:cs="Times New Roman"/>
                <w:sz w:val="24"/>
                <w:szCs w:val="24"/>
              </w:rPr>
              <w:t>»;</w:t>
            </w:r>
          </w:p>
          <w:p w:rsidR="00160991" w:rsidRDefault="00160991" w:rsidP="00160991">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«поряд -</w:t>
            </w:r>
            <w:proofErr w:type="spellStart"/>
            <w:r>
              <w:rPr>
                <w:rFonts w:ascii="Times New Roman" w:eastAsia="Times New Roman" w:hAnsi="Times New Roman" w:cs="Times New Roman"/>
                <w:sz w:val="24"/>
                <w:szCs w:val="24"/>
              </w:rPr>
              <w:t>ок</w:t>
            </w:r>
            <w:proofErr w:type="spellEnd"/>
            <w:r>
              <w:rPr>
                <w:rFonts w:ascii="Times New Roman" w:eastAsia="Times New Roman" w:hAnsi="Times New Roman" w:cs="Times New Roman"/>
                <w:sz w:val="24"/>
                <w:szCs w:val="24"/>
              </w:rPr>
              <w:t>» замість «</w:t>
            </w:r>
            <w:proofErr w:type="spellStart"/>
            <w:r>
              <w:rPr>
                <w:rFonts w:ascii="Times New Roman" w:eastAsia="Times New Roman" w:hAnsi="Times New Roman" w:cs="Times New Roman"/>
                <w:sz w:val="24"/>
                <w:szCs w:val="24"/>
              </w:rPr>
              <w:t>поря</w:t>
            </w:r>
            <w:proofErr w:type="spellEnd"/>
            <w:r>
              <w:rPr>
                <w:rFonts w:ascii="Times New Roman" w:eastAsia="Times New Roman" w:hAnsi="Times New Roman" w:cs="Times New Roman"/>
                <w:sz w:val="24"/>
                <w:szCs w:val="24"/>
              </w:rPr>
              <w:t xml:space="preserve"> – док»;</w:t>
            </w:r>
          </w:p>
          <w:p w:rsidR="00160991" w:rsidRDefault="00160991" w:rsidP="00160991">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ненадається</w:t>
            </w:r>
            <w:proofErr w:type="spellEnd"/>
            <w:r>
              <w:rPr>
                <w:rFonts w:ascii="Times New Roman" w:eastAsia="Times New Roman" w:hAnsi="Times New Roman" w:cs="Times New Roman"/>
                <w:sz w:val="24"/>
                <w:szCs w:val="24"/>
              </w:rPr>
              <w:t>» замість «не надається»»;</w:t>
            </w:r>
          </w:p>
          <w:p w:rsidR="00160991" w:rsidRDefault="00160991" w:rsidP="00160991">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«______________№_____________» замість «14.08.2020 №320/13/14-01»</w:t>
            </w:r>
          </w:p>
          <w:p w:rsidR="00160991" w:rsidRDefault="00160991" w:rsidP="00160991">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учасник розмістив (завантажив) документ у форматі «JPG» замість  документа у форматі «</w:t>
            </w:r>
            <w:proofErr w:type="spellStart"/>
            <w:r>
              <w:rPr>
                <w:rFonts w:ascii="Times New Roman" w:eastAsia="Times New Roman" w:hAnsi="Times New Roman" w:cs="Times New Roman"/>
                <w:sz w:val="24"/>
                <w:szCs w:val="24"/>
              </w:rPr>
              <w:t>pdf</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PortableDocumentFormat</w:t>
            </w:r>
            <w:proofErr w:type="spellEnd"/>
            <w:r>
              <w:rPr>
                <w:rFonts w:ascii="Times New Roman" w:eastAsia="Times New Roman" w:hAnsi="Times New Roman" w:cs="Times New Roman"/>
                <w:sz w:val="24"/>
                <w:szCs w:val="24"/>
              </w:rPr>
              <w:t xml:space="preserve">)». </w:t>
            </w:r>
          </w:p>
          <w:p w:rsidR="00FF120D" w:rsidRDefault="00FF120D">
            <w:pPr>
              <w:widowControl w:val="0"/>
              <w:jc w:val="both"/>
              <w:rPr>
                <w:rFonts w:ascii="Times New Roman" w:eastAsia="Times New Roman" w:hAnsi="Times New Roman" w:cs="Times New Roman"/>
                <w:color w:val="00B050"/>
                <w:sz w:val="24"/>
                <w:szCs w:val="24"/>
                <w:highlight w:val="white"/>
              </w:rPr>
            </w:pPr>
          </w:p>
        </w:tc>
      </w:tr>
      <w:tr w:rsidR="00FF120D" w:rsidTr="00DD3FF3">
        <w:trPr>
          <w:trHeight w:val="1119"/>
          <w:jc w:val="center"/>
        </w:trPr>
        <w:tc>
          <w:tcPr>
            <w:tcW w:w="705" w:type="dxa"/>
          </w:tcPr>
          <w:p w:rsidR="00FF120D" w:rsidRDefault="00AD012B">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2</w:t>
            </w:r>
          </w:p>
        </w:tc>
        <w:tc>
          <w:tcPr>
            <w:tcW w:w="2805" w:type="dxa"/>
          </w:tcPr>
          <w:p w:rsidR="00FF120D" w:rsidRDefault="00AD012B">
            <w:pPr>
              <w:widowControl w:val="0"/>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Інша інформація</w:t>
            </w:r>
          </w:p>
        </w:tc>
        <w:tc>
          <w:tcPr>
            <w:tcW w:w="6450" w:type="dxa"/>
            <w:vAlign w:val="center"/>
          </w:tcPr>
          <w:p w:rsidR="00FF120D" w:rsidRDefault="00AD012B">
            <w:pPr>
              <w:widowControl w:val="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Вартість тендерної пропозиції та всі інші ціни повинні бути чітко визначені.</w:t>
            </w:r>
          </w:p>
          <w:p w:rsidR="00FF120D" w:rsidRDefault="00AD012B">
            <w:pPr>
              <w:widowControl w:val="0"/>
              <w:ind w:right="1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Учасник самостійно несе всі витрати, пов’язані з підготовкою та поданням його тендерної пропозиції. Замовник у будь-якому випадку не є відповідальним за зміст тендерної пропозиції учасника та за витрати учасника на підготовку пропозиції незалежно від результату торгів.</w:t>
            </w:r>
          </w:p>
          <w:p w:rsidR="00FF120D" w:rsidRDefault="00AD012B">
            <w:pPr>
              <w:widowControl w:val="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До розрахунку ціни  пропозиції не включаються будь-які витрати</w:t>
            </w:r>
            <w:r w:rsidRPr="00B569F3">
              <w:rPr>
                <w:rFonts w:ascii="Times New Roman" w:eastAsia="Times New Roman" w:hAnsi="Times New Roman" w:cs="Times New Roman"/>
                <w:sz w:val="24"/>
                <w:szCs w:val="24"/>
              </w:rPr>
              <w:t xml:space="preserve">, понесені учасником у процесі проведення процедури закупівлі та укладення договору про закупівлю, витрати, пов'язані із оформленням забезпечення тендерної пропозиції </w:t>
            </w:r>
            <w:r w:rsidRPr="00B569F3">
              <w:rPr>
                <w:rFonts w:ascii="Times New Roman" w:eastAsia="Times New Roman" w:hAnsi="Times New Roman" w:cs="Times New Roman"/>
                <w:i/>
                <w:sz w:val="24"/>
                <w:szCs w:val="24"/>
              </w:rPr>
              <w:t>(у разі встановлення такої вимоги)</w:t>
            </w:r>
            <w:r w:rsidRPr="00B569F3">
              <w:rPr>
                <w:rFonts w:ascii="Times New Roman" w:eastAsia="Times New Roman" w:hAnsi="Times New Roman" w:cs="Times New Roman"/>
                <w:sz w:val="24"/>
                <w:szCs w:val="24"/>
              </w:rPr>
              <w:t xml:space="preserve">. Зазначені витрати сплачуються </w:t>
            </w:r>
            <w:r>
              <w:rPr>
                <w:rFonts w:ascii="Times New Roman" w:eastAsia="Times New Roman" w:hAnsi="Times New Roman" w:cs="Times New Roman"/>
                <w:color w:val="000000"/>
                <w:sz w:val="24"/>
                <w:szCs w:val="24"/>
              </w:rPr>
              <w:t>учасником за рахунок його прибутку. Понесені витрати не відшкодовуються (в тому числі  у разі відміни торгів чи визнання торгів такими, що не відбулися).</w:t>
            </w:r>
          </w:p>
          <w:p w:rsidR="00FF120D" w:rsidRDefault="00AD012B">
            <w:pPr>
              <w:widowControl w:val="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Відсутність будь-яких запитань або уточнень стосовно змісту та викладення вимог тендерної документації з боку учасників процедури закупівлі, які отримали цю документацію у встановленому порядку, означатиме, що учасники процедури закупівлі, що беруть участь в цих торгах, повністю усвідомлюють зміст цієї тендерної документації та вимоги, викладені Замовником при підготовці цієї закупівлі.</w:t>
            </w:r>
          </w:p>
          <w:p w:rsidR="00FF120D" w:rsidRDefault="00AD012B">
            <w:pPr>
              <w:widowControl w:val="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За підроблення документів, печаток, штампів та бланків чи використання підроблених документів, печаток, штампів, учасник торгів несе кримінальну відповідальність згідно зі статт</w:t>
            </w:r>
            <w:r>
              <w:rPr>
                <w:rFonts w:ascii="Times New Roman" w:eastAsia="Times New Roman" w:hAnsi="Times New Roman" w:cs="Times New Roman"/>
                <w:sz w:val="24"/>
                <w:szCs w:val="24"/>
              </w:rPr>
              <w:t>ею</w:t>
            </w:r>
            <w:r>
              <w:rPr>
                <w:rFonts w:ascii="Times New Roman" w:eastAsia="Times New Roman" w:hAnsi="Times New Roman" w:cs="Times New Roman"/>
                <w:color w:val="000000"/>
                <w:sz w:val="24"/>
                <w:szCs w:val="24"/>
              </w:rPr>
              <w:t xml:space="preserve"> 358 Кримінального </w:t>
            </w:r>
            <w:r>
              <w:rPr>
                <w:rFonts w:ascii="Times New Roman" w:eastAsia="Times New Roman" w:hAnsi="Times New Roman" w:cs="Times New Roman"/>
                <w:sz w:val="24"/>
                <w:szCs w:val="24"/>
              </w:rPr>
              <w:t>к</w:t>
            </w:r>
            <w:r>
              <w:rPr>
                <w:rFonts w:ascii="Times New Roman" w:eastAsia="Times New Roman" w:hAnsi="Times New Roman" w:cs="Times New Roman"/>
                <w:color w:val="000000"/>
                <w:sz w:val="24"/>
                <w:szCs w:val="24"/>
              </w:rPr>
              <w:t>одексу України.</w:t>
            </w:r>
          </w:p>
          <w:p w:rsidR="00BF411C" w:rsidRDefault="00BF411C">
            <w:pPr>
              <w:widowControl w:val="0"/>
              <w:jc w:val="both"/>
              <w:rPr>
                <w:rFonts w:ascii="Times New Roman" w:eastAsia="Times New Roman" w:hAnsi="Times New Roman" w:cs="Times New Roman"/>
                <w:sz w:val="24"/>
                <w:szCs w:val="24"/>
              </w:rPr>
            </w:pPr>
          </w:p>
          <w:p w:rsidR="00FF120D" w:rsidRDefault="00AD012B">
            <w:pPr>
              <w:widowControl w:val="0"/>
              <w:jc w:val="both"/>
              <w:rPr>
                <w:rFonts w:ascii="Times New Roman" w:eastAsia="Times New Roman" w:hAnsi="Times New Roman" w:cs="Times New Roman"/>
                <w:sz w:val="24"/>
                <w:szCs w:val="24"/>
              </w:rPr>
            </w:pPr>
            <w:r>
              <w:rPr>
                <w:rFonts w:ascii="Times New Roman" w:eastAsia="Times New Roman" w:hAnsi="Times New Roman" w:cs="Times New Roman"/>
                <w:b/>
                <w:i/>
                <w:color w:val="000000"/>
                <w:sz w:val="24"/>
                <w:szCs w:val="24"/>
                <w:u w:val="single"/>
              </w:rPr>
              <w:t>Інші умови тендерної документації:</w:t>
            </w:r>
          </w:p>
          <w:p w:rsidR="00FF120D" w:rsidRDefault="00AD012B">
            <w:pPr>
              <w:widowControl w:val="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Учасники відповідають за зміст своїх тендерних пропозицій та повинні дотримуватись норм чинного законодавства України.</w:t>
            </w:r>
          </w:p>
          <w:p w:rsidR="00FF120D" w:rsidRDefault="00AD012B">
            <w:pPr>
              <w:widowControl w:val="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У разі якщо учасник або переможець не повинен складати або відповідно до норм чинного законодавства (в тому числі у разі подання тендерної пропозиції учасником-нерезидентом / переможцем-нерезидентом відповідно до норм законодавства країни реєстрації) не зобов’язаний складати якийсь зі вказаних в положеннях документації документ, накладати електронний підпис,</w:t>
            </w:r>
            <w:r>
              <w:rPr>
                <w:rFonts w:ascii="Times New Roman" w:eastAsia="Times New Roman" w:hAnsi="Times New Roman" w:cs="Times New Roman"/>
                <w:sz w:val="24"/>
                <w:szCs w:val="24"/>
              </w:rPr>
              <w:t xml:space="preserve">  то він надає лист-роз’яснення в довільній формі, у якому зазначає законодавчі підстави щодо ненадання відповідних документів або </w:t>
            </w:r>
            <w:proofErr w:type="spellStart"/>
            <w:r>
              <w:rPr>
                <w:rFonts w:ascii="Times New Roman" w:eastAsia="Times New Roman" w:hAnsi="Times New Roman" w:cs="Times New Roman"/>
                <w:sz w:val="24"/>
                <w:szCs w:val="24"/>
              </w:rPr>
              <w:t>ненакладення</w:t>
            </w:r>
            <w:proofErr w:type="spellEnd"/>
            <w:r>
              <w:rPr>
                <w:rFonts w:ascii="Times New Roman" w:eastAsia="Times New Roman" w:hAnsi="Times New Roman" w:cs="Times New Roman"/>
                <w:sz w:val="24"/>
                <w:szCs w:val="24"/>
              </w:rPr>
              <w:t xml:space="preserve"> електронного підпису; або надає копію/ї роз'яснення/</w:t>
            </w:r>
            <w:proofErr w:type="spellStart"/>
            <w:r>
              <w:rPr>
                <w:rFonts w:ascii="Times New Roman" w:eastAsia="Times New Roman" w:hAnsi="Times New Roman" w:cs="Times New Roman"/>
                <w:sz w:val="24"/>
                <w:szCs w:val="24"/>
              </w:rPr>
              <w:t>нь</w:t>
            </w:r>
            <w:proofErr w:type="spellEnd"/>
            <w:r>
              <w:rPr>
                <w:rFonts w:ascii="Times New Roman" w:eastAsia="Times New Roman" w:hAnsi="Times New Roman" w:cs="Times New Roman"/>
                <w:sz w:val="24"/>
                <w:szCs w:val="24"/>
              </w:rPr>
              <w:t xml:space="preserve"> державних органів щодо цього.</w:t>
            </w:r>
          </w:p>
          <w:p w:rsidR="00FF120D" w:rsidRDefault="00AD012B">
            <w:pPr>
              <w:widowControl w:val="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Документи, що не передбачені законодавством для учасників </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 юридичних, фізичних осіб, у тому числі фізичних осіб </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 підприємців, не подаються ними у складі тендерної пропозиції.</w:t>
            </w:r>
          </w:p>
          <w:p w:rsidR="00FF120D" w:rsidRDefault="00AD012B">
            <w:pPr>
              <w:widowControl w:val="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  Відсутність документів, що не передбачені </w:t>
            </w:r>
            <w:r>
              <w:rPr>
                <w:rFonts w:ascii="Times New Roman" w:eastAsia="Times New Roman" w:hAnsi="Times New Roman" w:cs="Times New Roman"/>
                <w:color w:val="000000"/>
                <w:sz w:val="24"/>
                <w:szCs w:val="24"/>
              </w:rPr>
              <w:lastRenderedPageBreak/>
              <w:t xml:space="preserve">законодавством для учасників </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 юридичних, фізичних осіб, у тому числі фізичних осіб </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 підприємців, у складі тендерної пропозиції не може бути підставою для її відхилення замовником.</w:t>
            </w:r>
          </w:p>
          <w:p w:rsidR="00FF120D" w:rsidRDefault="00AD012B">
            <w:pPr>
              <w:widowControl w:val="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5.  Учасники торгів — нерезиденти для виконання вимог щодо подання документів, передбачених </w:t>
            </w:r>
            <w:r>
              <w:rPr>
                <w:rFonts w:ascii="Times New Roman" w:eastAsia="Times New Roman" w:hAnsi="Times New Roman" w:cs="Times New Roman"/>
                <w:b/>
                <w:i/>
                <w:color w:val="000000"/>
                <w:sz w:val="24"/>
                <w:szCs w:val="24"/>
              </w:rPr>
              <w:t>Додатком  1</w:t>
            </w:r>
            <w:r>
              <w:rPr>
                <w:rFonts w:ascii="Times New Roman" w:eastAsia="Times New Roman" w:hAnsi="Times New Roman" w:cs="Times New Roman"/>
                <w:color w:val="000000"/>
                <w:sz w:val="24"/>
                <w:szCs w:val="24"/>
              </w:rPr>
              <w:t xml:space="preserve"> до тендерної документації, подають  у складі своєї пропозиції, документи, передбачені законодавством країн, де вони зареєстровані.</w:t>
            </w:r>
          </w:p>
          <w:p w:rsidR="00FF120D" w:rsidRDefault="00AD012B">
            <w:pPr>
              <w:widowControl w:val="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6.  Факт подання тендерної пропозиції учасником </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 фізичною особою чи фізичною особою</w:t>
            </w:r>
            <w:r>
              <w:rPr>
                <w:rFonts w:ascii="Times New Roman" w:eastAsia="Times New Roman" w:hAnsi="Times New Roman" w:cs="Times New Roman"/>
                <w:sz w:val="24"/>
                <w:szCs w:val="24"/>
              </w:rPr>
              <w:t xml:space="preserve"> — </w:t>
            </w:r>
            <w:r>
              <w:rPr>
                <w:rFonts w:ascii="Times New Roman" w:eastAsia="Times New Roman" w:hAnsi="Times New Roman" w:cs="Times New Roman"/>
                <w:color w:val="000000"/>
                <w:sz w:val="24"/>
                <w:szCs w:val="24"/>
              </w:rPr>
              <w:t>підприємцем, яка є суб’єктом персональних даних, вважається безумовною згодою суб’єкта персональних даних щодо обробки її персональних даних у зв’язку з участю в процедурі закупівлі, відповідно до абзацу 4 статті 2 Закону України «Про захист персональних даних» від 01.06.2010 № 2297-VI.</w:t>
            </w:r>
          </w:p>
          <w:p w:rsidR="00FF120D" w:rsidRDefault="00AD012B">
            <w:pPr>
              <w:widowControl w:val="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 усіх інших випадках факт подання тендерної пропозиції учасником – юридичною особою, що є розпорядником персональних даних, вважається підтвердженням наявності у неї права на обробку персональних даних, а також надання такого права замовнику як одержувачу зазначених персональних даних від імені суб’єкта (володільця). Таким чином, відповідальність за неправомірну передачу замовнику персональних даних, а також їх обробку несе виключно учасник процедури закупівлі, що подав тендерну пропозицію.</w:t>
            </w:r>
          </w:p>
          <w:p w:rsidR="00FF120D" w:rsidRDefault="00AD012B">
            <w:pPr>
              <w:widowControl w:val="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 Документи, видані державними органами, повинні відповідати вимогам нормативних актів, відповідно до яких такі документи видані.</w:t>
            </w:r>
          </w:p>
          <w:p w:rsidR="00FF120D" w:rsidRDefault="00AD012B">
            <w:pPr>
              <w:widowControl w:val="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8. Учасник, який подав тендерну пропозицію, вважається таким, що згодний з </w:t>
            </w:r>
            <w:proofErr w:type="spellStart"/>
            <w:r>
              <w:rPr>
                <w:rFonts w:ascii="Times New Roman" w:eastAsia="Times New Roman" w:hAnsi="Times New Roman" w:cs="Times New Roman"/>
                <w:color w:val="000000"/>
                <w:sz w:val="24"/>
                <w:szCs w:val="24"/>
              </w:rPr>
              <w:t>про</w:t>
            </w:r>
            <w:r>
              <w:rPr>
                <w:rFonts w:ascii="Times New Roman" w:eastAsia="Times New Roman" w:hAnsi="Times New Roman" w:cs="Times New Roman"/>
                <w:sz w:val="24"/>
                <w:szCs w:val="24"/>
              </w:rPr>
              <w:t>є</w:t>
            </w:r>
            <w:r>
              <w:rPr>
                <w:rFonts w:ascii="Times New Roman" w:eastAsia="Times New Roman" w:hAnsi="Times New Roman" w:cs="Times New Roman"/>
                <w:color w:val="000000"/>
                <w:sz w:val="24"/>
                <w:szCs w:val="24"/>
              </w:rPr>
              <w:t>ктом</w:t>
            </w:r>
            <w:proofErr w:type="spellEnd"/>
            <w:r>
              <w:rPr>
                <w:rFonts w:ascii="Times New Roman" w:eastAsia="Times New Roman" w:hAnsi="Times New Roman" w:cs="Times New Roman"/>
                <w:color w:val="000000"/>
                <w:sz w:val="24"/>
                <w:szCs w:val="24"/>
              </w:rPr>
              <w:t xml:space="preserve"> договору про закупівлю, викладеним </w:t>
            </w:r>
            <w:r>
              <w:rPr>
                <w:rFonts w:ascii="Times New Roman" w:eastAsia="Times New Roman" w:hAnsi="Times New Roman" w:cs="Times New Roman"/>
                <w:sz w:val="24"/>
                <w:szCs w:val="24"/>
              </w:rPr>
              <w:t>у</w:t>
            </w:r>
            <w:r w:rsidR="007252D9">
              <w:rPr>
                <w:rFonts w:ascii="Times New Roman" w:eastAsia="Times New Roman" w:hAnsi="Times New Roman" w:cs="Times New Roman"/>
                <w:sz w:val="24"/>
                <w:szCs w:val="24"/>
              </w:rPr>
              <w:t xml:space="preserve"> </w:t>
            </w:r>
            <w:r>
              <w:rPr>
                <w:rFonts w:ascii="Times New Roman" w:eastAsia="Times New Roman" w:hAnsi="Times New Roman" w:cs="Times New Roman"/>
                <w:b/>
                <w:i/>
                <w:color w:val="000000"/>
                <w:sz w:val="24"/>
                <w:szCs w:val="24"/>
              </w:rPr>
              <w:t>Додатку 3</w:t>
            </w:r>
            <w:r>
              <w:rPr>
                <w:rFonts w:ascii="Times New Roman" w:eastAsia="Times New Roman" w:hAnsi="Times New Roman" w:cs="Times New Roman"/>
                <w:color w:val="000000"/>
                <w:sz w:val="24"/>
                <w:szCs w:val="24"/>
              </w:rPr>
              <w:t xml:space="preserve"> до цієї тендерної документації, та буде дотримуватися умов своєї тендерної пропозиції протягом строку, встановленого </w:t>
            </w:r>
            <w:r>
              <w:rPr>
                <w:rFonts w:ascii="Times New Roman" w:eastAsia="Times New Roman" w:hAnsi="Times New Roman" w:cs="Times New Roman"/>
                <w:b/>
                <w:i/>
                <w:color w:val="000000"/>
                <w:sz w:val="24"/>
                <w:szCs w:val="24"/>
              </w:rPr>
              <w:t>в п. 4 Розділу 3</w:t>
            </w:r>
            <w:r>
              <w:rPr>
                <w:rFonts w:ascii="Times New Roman" w:eastAsia="Times New Roman" w:hAnsi="Times New Roman" w:cs="Times New Roman"/>
                <w:color w:val="000000"/>
                <w:sz w:val="24"/>
                <w:szCs w:val="24"/>
              </w:rPr>
              <w:t xml:space="preserve"> до цієї тендерної документації.</w:t>
            </w:r>
          </w:p>
          <w:p w:rsidR="00FF120D" w:rsidRDefault="00AD012B">
            <w:pPr>
              <w:widowControl w:val="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Якщо вимога в тендерній документації встановлена декілька разів, учасник/переможець може подати необхідний документ  або інформацію один раз.</w:t>
            </w:r>
          </w:p>
          <w:p w:rsidR="00FF120D" w:rsidRDefault="00AD012B">
            <w:pPr>
              <w:widowControl w:val="0"/>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10.Фактом подання тендерної пропозиції учасник підтверджує, що у попередніх відносинах між  Учасником та Замовником таку оперативно-господарську/і санкцію/ї, передбачену/і пунктом 4 частини 1 статті 236 ГКУ, як відмова від встановлення господарських відносин на майбутнє, не було застосовано.</w:t>
            </w:r>
          </w:p>
          <w:p w:rsidR="00FF120D" w:rsidRDefault="00AD012B">
            <w:pPr>
              <w:widowControl w:val="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11. </w:t>
            </w:r>
            <w:r>
              <w:rPr>
                <w:rFonts w:ascii="Times New Roman" w:eastAsia="Times New Roman" w:hAnsi="Times New Roman" w:cs="Times New Roman"/>
                <w:sz w:val="24"/>
                <w:szCs w:val="24"/>
              </w:rPr>
              <w:t>Тендерна п</w:t>
            </w:r>
            <w:r>
              <w:rPr>
                <w:rFonts w:ascii="Times New Roman" w:eastAsia="Times New Roman" w:hAnsi="Times New Roman" w:cs="Times New Roman"/>
                <w:color w:val="000000"/>
                <w:sz w:val="24"/>
                <w:szCs w:val="24"/>
              </w:rPr>
              <w:t>ропозиція учасника може містити документи з водяними знаками.</w:t>
            </w:r>
          </w:p>
          <w:p w:rsidR="00FF120D" w:rsidRDefault="00AD012B">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 Учасники при поданні тендерної пропозиції повинні враховувати норми (врахуванням вважається факт подання тендерної пропозиції, що учасник ознайомлений з даним нормами і їх не порушує, жодні окремі підтвердження не потрібно подавати):</w:t>
            </w:r>
          </w:p>
          <w:p w:rsidR="00FF120D" w:rsidRDefault="00AD012B">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постанови Кабінету Міністрів України «Про </w:t>
            </w:r>
            <w:r>
              <w:rPr>
                <w:rFonts w:ascii="Times New Roman" w:eastAsia="Times New Roman" w:hAnsi="Times New Roman" w:cs="Times New Roman"/>
                <w:sz w:val="24"/>
                <w:szCs w:val="24"/>
              </w:rPr>
              <w:lastRenderedPageBreak/>
              <w:t>забезпечення захисту національних інтересів за майбутніми позовами держави Україна у зв’язку з військовою агресією Російської Федерації» від 03.03.2022 № 187, оскільки замовник не може виконувати зобов’язання, кредиторами за якими є Російська Федерація або особи, пов’язані з країною-агресором, що визначені підпунктом 1 пункту 1 цієї Постанови;</w:t>
            </w:r>
          </w:p>
          <w:p w:rsidR="00FF120D" w:rsidRDefault="00AD012B">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постанови Кабінету Міністрів України «Про застосування заборони ввезення товарів з Російської Федерації» від 09.04.2022 № 426, оскільки цією постановою заборонено ввезення на митну територію України в митному режимі імпорту товарів з Російської Федерації;</w:t>
            </w:r>
          </w:p>
          <w:p w:rsidR="00FF120D" w:rsidRDefault="00AD012B">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Закону України «Про забезпечення прав і свобод громадян та правовий режим на тимчасово окупованій території України» від 15.04.2014 № 1207-VII.</w:t>
            </w:r>
          </w:p>
          <w:p w:rsidR="00990A01" w:rsidRDefault="00990A01">
            <w:pPr>
              <w:widowControl w:val="0"/>
              <w:pBdr>
                <w:top w:val="nil"/>
                <w:left w:val="nil"/>
                <w:bottom w:val="nil"/>
                <w:right w:val="nil"/>
                <w:between w:val="nil"/>
              </w:pBdr>
              <w:jc w:val="both"/>
              <w:rPr>
                <w:rFonts w:ascii="Times New Roman" w:eastAsia="Times New Roman" w:hAnsi="Times New Roman" w:cs="Times New Roman"/>
                <w:i/>
                <w:sz w:val="24"/>
                <w:szCs w:val="24"/>
              </w:rPr>
            </w:pPr>
          </w:p>
          <w:p w:rsidR="00FF120D" w:rsidRDefault="009C1200">
            <w:pPr>
              <w:widowControl w:val="0"/>
              <w:jc w:val="both"/>
              <w:rPr>
                <w:rFonts w:ascii="Times New Roman" w:eastAsia="Times New Roman" w:hAnsi="Times New Roman" w:cs="Times New Roman"/>
                <w:i/>
                <w:sz w:val="20"/>
                <w:szCs w:val="20"/>
              </w:rPr>
            </w:pPr>
            <w:r w:rsidRPr="00990A01">
              <w:rPr>
                <w:rFonts w:ascii="Times New Roman" w:eastAsia="Times New Roman" w:hAnsi="Times New Roman" w:cs="Times New Roman"/>
                <w:sz w:val="24"/>
                <w:szCs w:val="24"/>
              </w:rPr>
              <w:t xml:space="preserve">А також враховувати, що в Україні </w:t>
            </w:r>
            <w:r w:rsidRPr="00990A01">
              <w:rPr>
                <w:rFonts w:ascii="Times New Roman" w:eastAsia="Times New Roman" w:hAnsi="Times New Roman" w:cs="Times New Roman"/>
                <w:sz w:val="24"/>
                <w:szCs w:val="24"/>
                <w:highlight w:val="white"/>
              </w:rPr>
              <w:t>замовникам забороняється здійснювати публічні закупівлі товарів, робіт і послуг у громадян Російської Федерації/Республіки Білорусь</w:t>
            </w:r>
            <w:r w:rsidRPr="00585E73">
              <w:rPr>
                <w:rFonts w:ascii="Times New Roman" w:eastAsia="Times New Roman" w:hAnsi="Times New Roman" w:cs="Times New Roman"/>
                <w:sz w:val="24"/>
                <w:szCs w:val="24"/>
                <w:highlight w:val="white"/>
              </w:rPr>
              <w:t>/</w:t>
            </w:r>
            <w:r w:rsidRPr="00585E73">
              <w:rPr>
                <w:rStyle w:val="af7"/>
                <w:rFonts w:ascii="Times New Roman" w:hAnsi="Times New Roman" w:cs="Times New Roman"/>
                <w:sz w:val="24"/>
                <w:szCs w:val="24"/>
                <w:shd w:val="clear" w:color="auto" w:fill="FFFFFF"/>
              </w:rPr>
              <w:t>Ісламської Республіки Іран</w:t>
            </w:r>
            <w:r w:rsidRPr="00585E73">
              <w:rPr>
                <w:rFonts w:ascii="Times New Roman" w:eastAsia="Times New Roman" w:hAnsi="Times New Roman" w:cs="Times New Roman"/>
                <w:sz w:val="24"/>
                <w:szCs w:val="24"/>
                <w:highlight w:val="white"/>
              </w:rPr>
              <w:t xml:space="preserve"> </w:t>
            </w:r>
            <w:r w:rsidRPr="00990A01">
              <w:rPr>
                <w:rFonts w:ascii="Times New Roman" w:eastAsia="Times New Roman" w:hAnsi="Times New Roman" w:cs="Times New Roman"/>
                <w:sz w:val="24"/>
                <w:szCs w:val="24"/>
                <w:highlight w:val="white"/>
              </w:rPr>
              <w:t>(крім тих, що проживають на території України на законних підставах); юридичних осіб, утворених та зареєстрованих відповідно до законодавства Російської Федерації/Республіки Білорусь</w:t>
            </w:r>
            <w:r>
              <w:rPr>
                <w:rFonts w:ascii="Times New Roman" w:eastAsia="Times New Roman" w:hAnsi="Times New Roman" w:cs="Times New Roman"/>
                <w:sz w:val="24"/>
                <w:szCs w:val="24"/>
                <w:highlight w:val="white"/>
              </w:rPr>
              <w:t>/</w:t>
            </w:r>
            <w:r w:rsidRPr="00585E73">
              <w:rPr>
                <w:rStyle w:val="af7"/>
                <w:rFonts w:ascii="Times New Roman" w:hAnsi="Times New Roman" w:cs="Times New Roman"/>
                <w:sz w:val="24"/>
                <w:szCs w:val="24"/>
                <w:shd w:val="clear" w:color="auto" w:fill="FFFFFF"/>
              </w:rPr>
              <w:t xml:space="preserve"> Ісламської Республіки Іран</w:t>
            </w:r>
            <w:r w:rsidRPr="00990A01">
              <w:rPr>
                <w:rFonts w:ascii="Times New Roman" w:eastAsia="Times New Roman" w:hAnsi="Times New Roman" w:cs="Times New Roman"/>
                <w:sz w:val="24"/>
                <w:szCs w:val="24"/>
                <w:highlight w:val="white"/>
              </w:rPr>
              <w:t xml:space="preserve">; юридичних осіб, утворених та зареєстрованих відповідно до законодавства України, кінцевим </w:t>
            </w:r>
            <w:proofErr w:type="spellStart"/>
            <w:r w:rsidRPr="00990A01">
              <w:rPr>
                <w:rFonts w:ascii="Times New Roman" w:eastAsia="Times New Roman" w:hAnsi="Times New Roman" w:cs="Times New Roman"/>
                <w:sz w:val="24"/>
                <w:szCs w:val="24"/>
                <w:highlight w:val="white"/>
              </w:rPr>
              <w:t>бенефіціарним</w:t>
            </w:r>
            <w:proofErr w:type="spellEnd"/>
            <w:r w:rsidRPr="00990A01">
              <w:rPr>
                <w:rFonts w:ascii="Times New Roman" w:eastAsia="Times New Roman" w:hAnsi="Times New Roman" w:cs="Times New Roman"/>
                <w:sz w:val="24"/>
                <w:szCs w:val="24"/>
                <w:highlight w:val="white"/>
              </w:rPr>
              <w:t xml:space="preserve"> власником, членом або учасником (акціонером), що має частку в статутному капіталі 10 і більше відсотків (далі — активи), якої є Російська Федерація/Республіка Білорусь</w:t>
            </w:r>
            <w:r>
              <w:rPr>
                <w:rFonts w:ascii="Times New Roman" w:eastAsia="Times New Roman" w:hAnsi="Times New Roman" w:cs="Times New Roman"/>
                <w:sz w:val="24"/>
                <w:szCs w:val="24"/>
                <w:highlight w:val="white"/>
              </w:rPr>
              <w:t>/</w:t>
            </w:r>
            <w:r w:rsidRPr="00585E73">
              <w:rPr>
                <w:rStyle w:val="af7"/>
                <w:rFonts w:ascii="Times New Roman" w:hAnsi="Times New Roman" w:cs="Times New Roman"/>
                <w:sz w:val="24"/>
                <w:szCs w:val="24"/>
                <w:shd w:val="clear" w:color="auto" w:fill="FFFFFF"/>
              </w:rPr>
              <w:t xml:space="preserve"> Ісламської Республіки Іран</w:t>
            </w:r>
            <w:r w:rsidRPr="00990A01">
              <w:rPr>
                <w:rFonts w:ascii="Times New Roman" w:eastAsia="Times New Roman" w:hAnsi="Times New Roman" w:cs="Times New Roman"/>
                <w:sz w:val="24"/>
                <w:szCs w:val="24"/>
                <w:highlight w:val="white"/>
              </w:rPr>
              <w:t>, громадянин Російської Федерації/Республіки Білорусь</w:t>
            </w:r>
            <w:r>
              <w:rPr>
                <w:rFonts w:ascii="Times New Roman" w:eastAsia="Times New Roman" w:hAnsi="Times New Roman" w:cs="Times New Roman"/>
                <w:sz w:val="24"/>
                <w:szCs w:val="24"/>
                <w:highlight w:val="white"/>
              </w:rPr>
              <w:t>/</w:t>
            </w:r>
            <w:r w:rsidRPr="00585E73">
              <w:rPr>
                <w:rStyle w:val="af7"/>
                <w:rFonts w:ascii="Times New Roman" w:hAnsi="Times New Roman" w:cs="Times New Roman"/>
                <w:sz w:val="24"/>
                <w:szCs w:val="24"/>
                <w:shd w:val="clear" w:color="auto" w:fill="FFFFFF"/>
              </w:rPr>
              <w:t xml:space="preserve"> Ісламської Республіки Іран</w:t>
            </w:r>
            <w:r w:rsidRPr="00990A01">
              <w:rPr>
                <w:rFonts w:ascii="Times New Roman" w:eastAsia="Times New Roman" w:hAnsi="Times New Roman" w:cs="Times New Roman"/>
                <w:sz w:val="24"/>
                <w:szCs w:val="24"/>
                <w:highlight w:val="white"/>
              </w:rPr>
              <w:t xml:space="preserve"> (крім тих, що проживають на території України на законних підставах), або юридичних осіб, утворених та зареєстрованих відповідно до законодавства Російської Федерації/Республіки Білорусь</w:t>
            </w:r>
            <w:r>
              <w:rPr>
                <w:rFonts w:ascii="Times New Roman" w:eastAsia="Times New Roman" w:hAnsi="Times New Roman" w:cs="Times New Roman"/>
                <w:sz w:val="24"/>
                <w:szCs w:val="24"/>
                <w:highlight w:val="white"/>
              </w:rPr>
              <w:t>/</w:t>
            </w:r>
            <w:r w:rsidRPr="00585E73">
              <w:rPr>
                <w:rStyle w:val="af7"/>
                <w:rFonts w:ascii="Times New Roman" w:hAnsi="Times New Roman" w:cs="Times New Roman"/>
                <w:sz w:val="24"/>
                <w:szCs w:val="24"/>
                <w:shd w:val="clear" w:color="auto" w:fill="FFFFFF"/>
              </w:rPr>
              <w:t xml:space="preserve"> Ісламської Республіки Іран</w:t>
            </w:r>
            <w:r w:rsidRPr="00990A01">
              <w:rPr>
                <w:rFonts w:ascii="Times New Roman" w:eastAsia="Times New Roman" w:hAnsi="Times New Roman" w:cs="Times New Roman"/>
                <w:sz w:val="24"/>
                <w:szCs w:val="24"/>
                <w:highlight w:val="white"/>
              </w:rPr>
              <w:t xml:space="preserve">, крім випадків коли активи в установленому законодавством порядку передані в управління </w:t>
            </w:r>
            <w:r w:rsidR="00BF278A" w:rsidRPr="0052116E">
              <w:rPr>
                <w:rFonts w:ascii="Times New Roman" w:hAnsi="Times New Roman" w:cs="Times New Roman"/>
                <w:sz w:val="24"/>
                <w:szCs w:val="24"/>
                <w:shd w:val="clear" w:color="auto" w:fill="FFFFFF"/>
              </w:rPr>
              <w:t>АРМА</w:t>
            </w:r>
            <w:r w:rsidR="00BF278A">
              <w:rPr>
                <w:rFonts w:ascii="Times New Roman" w:hAnsi="Times New Roman" w:cs="Times New Roman"/>
                <w:sz w:val="24"/>
                <w:szCs w:val="24"/>
                <w:shd w:val="clear" w:color="auto" w:fill="FFFFFF"/>
              </w:rPr>
              <w:t>.</w:t>
            </w:r>
          </w:p>
        </w:tc>
      </w:tr>
      <w:tr w:rsidR="00FF120D" w:rsidTr="00DD3FF3">
        <w:trPr>
          <w:trHeight w:val="1119"/>
          <w:jc w:val="center"/>
        </w:trPr>
        <w:tc>
          <w:tcPr>
            <w:tcW w:w="705" w:type="dxa"/>
          </w:tcPr>
          <w:p w:rsidR="00FF120D" w:rsidRDefault="00AD012B">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3</w:t>
            </w:r>
          </w:p>
        </w:tc>
        <w:tc>
          <w:tcPr>
            <w:tcW w:w="2805" w:type="dxa"/>
          </w:tcPr>
          <w:p w:rsidR="00FF120D" w:rsidRDefault="00AD012B">
            <w:pPr>
              <w:widowControl w:val="0"/>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Відхилення тендерних пропозицій</w:t>
            </w:r>
          </w:p>
        </w:tc>
        <w:tc>
          <w:tcPr>
            <w:tcW w:w="6450" w:type="dxa"/>
            <w:vAlign w:val="center"/>
          </w:tcPr>
          <w:p w:rsidR="003D1925" w:rsidRPr="003D1925" w:rsidRDefault="003D1925" w:rsidP="003D192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З</w:t>
            </w:r>
            <w:r w:rsidRPr="003D1925">
              <w:rPr>
                <w:rFonts w:ascii="Times New Roman" w:eastAsia="Times New Roman" w:hAnsi="Times New Roman" w:cs="Times New Roman"/>
                <w:sz w:val="24"/>
                <w:szCs w:val="24"/>
              </w:rPr>
              <w:t>амовник відхиляє тендерну пропозицію із зазначенням аргументації в електронній системі закупівель відповідно до вимог, визначених у пункті 44 Особливостей;</w:t>
            </w:r>
          </w:p>
          <w:p w:rsidR="003D1925" w:rsidRPr="003D1925" w:rsidRDefault="003D1925" w:rsidP="003D1925">
            <w:pPr>
              <w:jc w:val="both"/>
              <w:rPr>
                <w:rFonts w:ascii="Times New Roman" w:eastAsia="Times New Roman" w:hAnsi="Times New Roman" w:cs="Times New Roman"/>
                <w:sz w:val="24"/>
                <w:szCs w:val="24"/>
              </w:rPr>
            </w:pPr>
            <w:r w:rsidRPr="003D1925">
              <w:rPr>
                <w:rFonts w:ascii="Times New Roman" w:eastAsia="Times New Roman" w:hAnsi="Times New Roman" w:cs="Times New Roman"/>
                <w:sz w:val="24"/>
                <w:szCs w:val="24"/>
              </w:rPr>
              <w:t>замовник може відхилити тендерну пропозицію із зазначенням аргументації в електронній системі закупівель відповідно до вимог, визначених у пункті 45 Особливостей;</w:t>
            </w:r>
          </w:p>
          <w:p w:rsidR="00FF120D" w:rsidRDefault="003D1925" w:rsidP="003D1925">
            <w:pPr>
              <w:jc w:val="both"/>
              <w:rPr>
                <w:rFonts w:ascii="Times New Roman" w:eastAsia="Times New Roman" w:hAnsi="Times New Roman" w:cs="Times New Roman"/>
                <w:sz w:val="24"/>
                <w:szCs w:val="24"/>
                <w:highlight w:val="white"/>
              </w:rPr>
            </w:pPr>
            <w:r w:rsidRPr="003D1925">
              <w:rPr>
                <w:rFonts w:ascii="Times New Roman" w:eastAsia="Times New Roman" w:hAnsi="Times New Roman" w:cs="Times New Roman"/>
                <w:sz w:val="24"/>
                <w:szCs w:val="24"/>
              </w:rPr>
              <w:t>замовник приймає рішення про відмову учаснику в участі у відкритих торгах та відхиляє тендерну пропозицію учасника відповідно до умов, визначених у пункті 47 Особливостей</w:t>
            </w:r>
          </w:p>
        </w:tc>
      </w:tr>
      <w:tr w:rsidR="00FF120D" w:rsidTr="00DD3FF3">
        <w:trPr>
          <w:trHeight w:val="472"/>
          <w:jc w:val="center"/>
        </w:trPr>
        <w:tc>
          <w:tcPr>
            <w:tcW w:w="9960" w:type="dxa"/>
            <w:gridSpan w:val="3"/>
            <w:vAlign w:val="center"/>
          </w:tcPr>
          <w:p w:rsidR="00FF120D" w:rsidRDefault="00AD012B">
            <w:pPr>
              <w:widowControl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b/>
                <w:color w:val="000000"/>
                <w:sz w:val="24"/>
                <w:szCs w:val="24"/>
                <w:highlight w:val="white"/>
              </w:rPr>
              <w:t>Розділ 6. Результати торгів та укладання договору про закупівлю</w:t>
            </w:r>
          </w:p>
        </w:tc>
      </w:tr>
      <w:tr w:rsidR="00FF120D" w:rsidTr="00DD3FF3">
        <w:trPr>
          <w:trHeight w:val="1119"/>
          <w:jc w:val="center"/>
        </w:trPr>
        <w:tc>
          <w:tcPr>
            <w:tcW w:w="705" w:type="dxa"/>
          </w:tcPr>
          <w:p w:rsidR="00FF120D" w:rsidRDefault="00AD012B">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w:t>
            </w:r>
          </w:p>
        </w:tc>
        <w:tc>
          <w:tcPr>
            <w:tcW w:w="2805" w:type="dxa"/>
          </w:tcPr>
          <w:p w:rsidR="00FF120D" w:rsidRDefault="00AD012B">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Відміна тендеру чи визнання тендеру таким, що не відбувся</w:t>
            </w:r>
          </w:p>
        </w:tc>
        <w:tc>
          <w:tcPr>
            <w:tcW w:w="6450" w:type="dxa"/>
            <w:vAlign w:val="center"/>
          </w:tcPr>
          <w:p w:rsidR="00FF120D" w:rsidRDefault="00AD012B">
            <w:pPr>
              <w:widowControl w:val="0"/>
              <w:jc w:val="both"/>
              <w:rPr>
                <w:rFonts w:ascii="Times New Roman" w:eastAsia="Times New Roman" w:hAnsi="Times New Roman" w:cs="Times New Roman"/>
                <w:b/>
                <w:i/>
                <w:sz w:val="24"/>
                <w:szCs w:val="24"/>
                <w:highlight w:val="white"/>
              </w:rPr>
            </w:pPr>
            <w:r>
              <w:rPr>
                <w:rFonts w:ascii="Times New Roman" w:eastAsia="Times New Roman" w:hAnsi="Times New Roman" w:cs="Times New Roman"/>
                <w:b/>
                <w:i/>
                <w:sz w:val="24"/>
                <w:szCs w:val="24"/>
                <w:highlight w:val="white"/>
              </w:rPr>
              <w:t>Замовник відміняє відкриті торги у разі:</w:t>
            </w:r>
          </w:p>
          <w:p w:rsidR="00FF120D" w:rsidRDefault="00AD012B">
            <w:pPr>
              <w:widowControl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 відсутності подальшої потреби в закупівлі товарів, робіт чи послуг;</w:t>
            </w:r>
          </w:p>
          <w:p w:rsidR="00FF120D" w:rsidRDefault="00AD012B">
            <w:pPr>
              <w:widowControl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2) неможливості усунення порушень, що виникли через виявлені порушення вимог законодавства у сфері публічних </w:t>
            </w:r>
            <w:r>
              <w:rPr>
                <w:rFonts w:ascii="Times New Roman" w:eastAsia="Times New Roman" w:hAnsi="Times New Roman" w:cs="Times New Roman"/>
                <w:sz w:val="24"/>
                <w:szCs w:val="24"/>
                <w:highlight w:val="white"/>
              </w:rPr>
              <w:lastRenderedPageBreak/>
              <w:t>закупівель, з описом таких порушень;</w:t>
            </w:r>
          </w:p>
          <w:p w:rsidR="00FF120D" w:rsidRDefault="00AD012B">
            <w:pPr>
              <w:widowControl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 скорочення обсягу видатків на здійснення закупівлі товарів, робіт чи послуг;</w:t>
            </w:r>
          </w:p>
          <w:p w:rsidR="00FF120D" w:rsidRDefault="00AD012B">
            <w:pPr>
              <w:widowControl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 коли здійснення закупівлі стало неможливим внаслідок дії обставин непереборної сили.</w:t>
            </w:r>
          </w:p>
          <w:p w:rsidR="00FF120D" w:rsidRDefault="00AD012B">
            <w:pPr>
              <w:widowControl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У разі відміни відкритих торгів замовник </w:t>
            </w:r>
            <w:r>
              <w:rPr>
                <w:rFonts w:ascii="Times New Roman" w:eastAsia="Times New Roman" w:hAnsi="Times New Roman" w:cs="Times New Roman"/>
                <w:b/>
                <w:i/>
                <w:sz w:val="24"/>
                <w:szCs w:val="24"/>
                <w:highlight w:val="white"/>
              </w:rPr>
              <w:t>протягом одного робочого дня</w:t>
            </w:r>
            <w:r>
              <w:rPr>
                <w:rFonts w:ascii="Times New Roman" w:eastAsia="Times New Roman" w:hAnsi="Times New Roman" w:cs="Times New Roman"/>
                <w:sz w:val="24"/>
                <w:szCs w:val="24"/>
                <w:highlight w:val="white"/>
              </w:rPr>
              <w:t xml:space="preserve"> з дати прийняття відповідного рішення зазначає в електронній системі закупівель підстави прийняття такого рішення.</w:t>
            </w:r>
          </w:p>
          <w:p w:rsidR="00F4338D" w:rsidRDefault="00F4338D">
            <w:pPr>
              <w:widowControl w:val="0"/>
              <w:jc w:val="both"/>
              <w:rPr>
                <w:rFonts w:ascii="Times New Roman" w:eastAsia="Times New Roman" w:hAnsi="Times New Roman" w:cs="Times New Roman"/>
                <w:sz w:val="24"/>
                <w:szCs w:val="24"/>
                <w:highlight w:val="white"/>
              </w:rPr>
            </w:pPr>
          </w:p>
          <w:p w:rsidR="00FF120D" w:rsidRDefault="00AD012B">
            <w:pPr>
              <w:widowControl w:val="0"/>
              <w:jc w:val="both"/>
              <w:rPr>
                <w:rFonts w:ascii="Times New Roman" w:eastAsia="Times New Roman" w:hAnsi="Times New Roman" w:cs="Times New Roman"/>
                <w:b/>
                <w:i/>
                <w:sz w:val="24"/>
                <w:szCs w:val="24"/>
                <w:highlight w:val="white"/>
              </w:rPr>
            </w:pPr>
            <w:r>
              <w:rPr>
                <w:rFonts w:ascii="Times New Roman" w:eastAsia="Times New Roman" w:hAnsi="Times New Roman" w:cs="Times New Roman"/>
                <w:b/>
                <w:i/>
                <w:sz w:val="24"/>
                <w:szCs w:val="24"/>
                <w:highlight w:val="white"/>
              </w:rPr>
              <w:t>Відкриті торги автоматично відміняються електронною системою закупівель у разі:</w:t>
            </w:r>
          </w:p>
          <w:p w:rsidR="00FF120D" w:rsidRDefault="00AD012B">
            <w:pPr>
              <w:widowControl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 відхилення всіх тендерних пропозицій (у тому числі, якщо була подана одна тендерна пропозиція, яка відхилена замовником) згідно з Особливостями;</w:t>
            </w:r>
          </w:p>
          <w:p w:rsidR="00FF120D" w:rsidRDefault="00AD012B">
            <w:pPr>
              <w:widowControl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 неподання жодної тендерної пропозиції для участі у відкритих торгах у строк, установлений замовником згідно з Особливостями.</w:t>
            </w:r>
          </w:p>
          <w:p w:rsidR="00FF120D" w:rsidRDefault="00AD012B">
            <w:pPr>
              <w:widowControl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Електронною системою закупівель автоматично протягом одного робочого дня з дати настання підстав для відміни відкритих торгів, визначених цим пунктом, оприлюднюється інформація про відміну відкритих торгів.</w:t>
            </w:r>
          </w:p>
          <w:p w:rsidR="00FF120D" w:rsidRDefault="00AD012B">
            <w:pPr>
              <w:widowControl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Відкриті торги можуть бути відмінені частково (за лотом).</w:t>
            </w:r>
          </w:p>
          <w:p w:rsidR="00FF120D" w:rsidRDefault="00AD012B">
            <w:pPr>
              <w:widowControl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Інформація про відміну відкритих торгів автоматично надсилається всім учасникам процедури закупівлі електронною системою закупівель в день її оприлюднення</w:t>
            </w:r>
            <w:r>
              <w:rPr>
                <w:rFonts w:ascii="Times New Roman" w:eastAsia="Times New Roman" w:hAnsi="Times New Roman" w:cs="Times New Roman"/>
                <w:color w:val="4A86E8"/>
                <w:sz w:val="24"/>
                <w:szCs w:val="24"/>
                <w:highlight w:val="white"/>
              </w:rPr>
              <w:t>.</w:t>
            </w:r>
          </w:p>
        </w:tc>
      </w:tr>
      <w:tr w:rsidR="00FF120D" w:rsidTr="00DD3FF3">
        <w:trPr>
          <w:trHeight w:val="1119"/>
          <w:jc w:val="center"/>
        </w:trPr>
        <w:tc>
          <w:tcPr>
            <w:tcW w:w="705" w:type="dxa"/>
          </w:tcPr>
          <w:p w:rsidR="00FF120D" w:rsidRDefault="00AD012B">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2</w:t>
            </w:r>
          </w:p>
        </w:tc>
        <w:tc>
          <w:tcPr>
            <w:tcW w:w="2805" w:type="dxa"/>
          </w:tcPr>
          <w:p w:rsidR="00FF120D" w:rsidRDefault="00AD012B">
            <w:pPr>
              <w:widowControl w:val="0"/>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Строк укладання договору про закупівлю</w:t>
            </w:r>
          </w:p>
        </w:tc>
        <w:tc>
          <w:tcPr>
            <w:tcW w:w="6450" w:type="dxa"/>
            <w:vAlign w:val="center"/>
          </w:tcPr>
          <w:p w:rsidR="00FF120D" w:rsidRDefault="00AD012B">
            <w:pPr>
              <w:widowControl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Замовник укладає договір про закупівлю з учасником, який визнаний переможцем процедури закупівлі, протягом строку дії його пропозиції, </w:t>
            </w:r>
            <w:r>
              <w:rPr>
                <w:rFonts w:ascii="Times New Roman" w:eastAsia="Times New Roman" w:hAnsi="Times New Roman" w:cs="Times New Roman"/>
                <w:b/>
                <w:i/>
                <w:sz w:val="24"/>
                <w:szCs w:val="24"/>
                <w:highlight w:val="white"/>
              </w:rPr>
              <w:t>не пізніше ніж через 15 днів</w:t>
            </w:r>
            <w:r>
              <w:rPr>
                <w:rFonts w:ascii="Times New Roman" w:eastAsia="Times New Roman" w:hAnsi="Times New Roman" w:cs="Times New Roman"/>
                <w:sz w:val="24"/>
                <w:szCs w:val="24"/>
                <w:highlight w:val="white"/>
              </w:rPr>
              <w:t xml:space="preserve"> з дати прийняття рішення про намір укласти договір про закупівлю відповідно до вимог тендерної документації та тендерної пропозиції переможця процедури закупівлі. У випадку обґрунтованої необхідності строк для укладення договору </w:t>
            </w:r>
            <w:r>
              <w:rPr>
                <w:rFonts w:ascii="Times New Roman" w:eastAsia="Times New Roman" w:hAnsi="Times New Roman" w:cs="Times New Roman"/>
                <w:b/>
                <w:i/>
                <w:sz w:val="24"/>
                <w:szCs w:val="24"/>
                <w:highlight w:val="white"/>
              </w:rPr>
              <w:t>може бути продовжений до 60 днів</w:t>
            </w:r>
            <w:r>
              <w:rPr>
                <w:rFonts w:ascii="Times New Roman" w:eastAsia="Times New Roman" w:hAnsi="Times New Roman" w:cs="Times New Roman"/>
                <w:sz w:val="24"/>
                <w:szCs w:val="24"/>
                <w:highlight w:val="white"/>
              </w:rPr>
              <w:t xml:space="preserve">. </w:t>
            </w:r>
          </w:p>
          <w:p w:rsidR="00FF120D" w:rsidRDefault="00AD012B">
            <w:pPr>
              <w:widowControl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У разі подання скарги до органу оскарження після оприлюднення в електронній системі закупівель повідомлення про намір укласти договір про закупівлю перебіг строку для укладення договору про закупівлю зупиняється.</w:t>
            </w:r>
          </w:p>
          <w:p w:rsidR="00FF120D" w:rsidRDefault="00AD012B">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З метою забезпечення права на оскарження рішень замовника до органу оскарження договір про закупівлю </w:t>
            </w:r>
            <w:r>
              <w:rPr>
                <w:rFonts w:ascii="Times New Roman" w:eastAsia="Times New Roman" w:hAnsi="Times New Roman" w:cs="Times New Roman"/>
                <w:b/>
                <w:i/>
                <w:sz w:val="24"/>
                <w:szCs w:val="24"/>
                <w:highlight w:val="white"/>
              </w:rPr>
              <w:t>не може бути укладено раніше ніж через п’ять днів</w:t>
            </w:r>
            <w:r w:rsidR="00BE0767">
              <w:rPr>
                <w:rFonts w:ascii="Times New Roman" w:eastAsia="Times New Roman" w:hAnsi="Times New Roman" w:cs="Times New Roman"/>
                <w:b/>
                <w:i/>
                <w:sz w:val="24"/>
                <w:szCs w:val="24"/>
                <w:highlight w:val="white"/>
              </w:rPr>
              <w:t xml:space="preserve"> </w:t>
            </w:r>
            <w:r>
              <w:rPr>
                <w:rFonts w:ascii="Times New Roman" w:eastAsia="Times New Roman" w:hAnsi="Times New Roman" w:cs="Times New Roman"/>
                <w:sz w:val="24"/>
                <w:szCs w:val="24"/>
                <w:highlight w:val="white"/>
              </w:rPr>
              <w:t>з дати оприлюднення в електронній системі закупівель повідомлення про намір укласти договір про закупівлю.</w:t>
            </w:r>
          </w:p>
        </w:tc>
      </w:tr>
      <w:tr w:rsidR="00FF120D" w:rsidTr="00805233">
        <w:trPr>
          <w:trHeight w:val="416"/>
          <w:jc w:val="center"/>
        </w:trPr>
        <w:tc>
          <w:tcPr>
            <w:tcW w:w="705" w:type="dxa"/>
          </w:tcPr>
          <w:p w:rsidR="00FF120D" w:rsidRDefault="00AD012B">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w:t>
            </w:r>
          </w:p>
        </w:tc>
        <w:tc>
          <w:tcPr>
            <w:tcW w:w="2805" w:type="dxa"/>
          </w:tcPr>
          <w:p w:rsidR="00FF120D" w:rsidRDefault="00AD012B">
            <w:pPr>
              <w:widowControl w:val="0"/>
              <w:rPr>
                <w:rFonts w:ascii="Times New Roman" w:eastAsia="Times New Roman" w:hAnsi="Times New Roman" w:cs="Times New Roman"/>
                <w:sz w:val="24"/>
                <w:szCs w:val="24"/>
              </w:rPr>
            </w:pPr>
            <w:proofErr w:type="spellStart"/>
            <w:r>
              <w:rPr>
                <w:rFonts w:ascii="Times New Roman" w:eastAsia="Times New Roman" w:hAnsi="Times New Roman" w:cs="Times New Roman"/>
                <w:b/>
                <w:color w:val="000000"/>
                <w:sz w:val="24"/>
                <w:szCs w:val="24"/>
              </w:rPr>
              <w:t>Проєкт</w:t>
            </w:r>
            <w:proofErr w:type="spellEnd"/>
            <w:r>
              <w:rPr>
                <w:rFonts w:ascii="Times New Roman" w:eastAsia="Times New Roman" w:hAnsi="Times New Roman" w:cs="Times New Roman"/>
                <w:b/>
                <w:color w:val="000000"/>
                <w:sz w:val="24"/>
                <w:szCs w:val="24"/>
              </w:rPr>
              <w:t xml:space="preserve"> договору про закупівлю</w:t>
            </w:r>
          </w:p>
        </w:tc>
        <w:tc>
          <w:tcPr>
            <w:tcW w:w="6450" w:type="dxa"/>
            <w:vAlign w:val="center"/>
          </w:tcPr>
          <w:p w:rsidR="00FF120D" w:rsidRDefault="00AD012B">
            <w:pPr>
              <w:widowControl w:val="0"/>
              <w:ind w:right="120"/>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Проєкт</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д</w:t>
            </w:r>
            <w:r>
              <w:rPr>
                <w:rFonts w:ascii="Times New Roman" w:eastAsia="Times New Roman" w:hAnsi="Times New Roman" w:cs="Times New Roman"/>
                <w:color w:val="000000"/>
                <w:sz w:val="24"/>
                <w:szCs w:val="24"/>
              </w:rPr>
              <w:t xml:space="preserve">оговору про закупівлю викладено в </w:t>
            </w:r>
            <w:r>
              <w:rPr>
                <w:rFonts w:ascii="Times New Roman" w:eastAsia="Times New Roman" w:hAnsi="Times New Roman" w:cs="Times New Roman"/>
                <w:b/>
                <w:i/>
                <w:color w:val="000000"/>
                <w:sz w:val="24"/>
                <w:szCs w:val="24"/>
              </w:rPr>
              <w:t>Додатку 3</w:t>
            </w:r>
            <w:r>
              <w:rPr>
                <w:rFonts w:ascii="Times New Roman" w:eastAsia="Times New Roman" w:hAnsi="Times New Roman" w:cs="Times New Roman"/>
                <w:color w:val="000000"/>
                <w:sz w:val="24"/>
                <w:szCs w:val="24"/>
              </w:rPr>
              <w:t xml:space="preserve"> до цієї тендерної документації.</w:t>
            </w:r>
          </w:p>
          <w:p w:rsidR="00FF120D" w:rsidRDefault="00AD012B">
            <w:pPr>
              <w:widowControl w:val="0"/>
              <w:ind w:right="1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Договір про закупівлю укладається відповідно до вимог цієї тендерної документації та тендерної пропозиції переможця у письмовій формі у вигляді єдиного </w:t>
            </w:r>
            <w:r w:rsidRPr="00C1635F">
              <w:rPr>
                <w:rFonts w:ascii="Times New Roman" w:eastAsia="Times New Roman" w:hAnsi="Times New Roman" w:cs="Times New Roman"/>
                <w:sz w:val="24"/>
                <w:szCs w:val="24"/>
              </w:rPr>
              <w:t>документа у строки, визначені пунктом 2 «Строк укладання договору про закупівлю» цього розділу.</w:t>
            </w:r>
          </w:p>
          <w:p w:rsidR="00FF120D" w:rsidRPr="00805233" w:rsidRDefault="00805233">
            <w:pPr>
              <w:widowControl w:val="0"/>
              <w:ind w:right="120"/>
              <w:jc w:val="both"/>
              <w:rPr>
                <w:rFonts w:ascii="Times New Roman" w:eastAsia="Times New Roman" w:hAnsi="Times New Roman" w:cs="Times New Roman"/>
                <w:sz w:val="24"/>
                <w:szCs w:val="24"/>
              </w:rPr>
            </w:pPr>
            <w:r w:rsidRPr="004B4CA2">
              <w:rPr>
                <w:rFonts w:ascii="Times New Roman" w:eastAsia="Times New Roman" w:hAnsi="Times New Roman" w:cs="Times New Roman"/>
                <w:color w:val="000000"/>
                <w:sz w:val="24"/>
                <w:szCs w:val="24"/>
                <w:lang w:eastAsia="uk-UA"/>
              </w:rPr>
              <w:t xml:space="preserve">У разі якщо переможець процедури закупівлі є платником ПДВ, під час укладення договору про закупівлю ПДВ буде </w:t>
            </w:r>
            <w:r w:rsidRPr="004B4CA2">
              <w:rPr>
                <w:rFonts w:ascii="Times New Roman" w:eastAsia="Times New Roman" w:hAnsi="Times New Roman" w:cs="Times New Roman"/>
                <w:color w:val="000000"/>
                <w:sz w:val="24"/>
                <w:szCs w:val="24"/>
                <w:lang w:eastAsia="uk-UA"/>
              </w:rPr>
              <w:lastRenderedPageBreak/>
              <w:t>нараховуватися відповідно до законодавства України.</w:t>
            </w:r>
          </w:p>
        </w:tc>
      </w:tr>
      <w:tr w:rsidR="00DD3FF3" w:rsidTr="00DD3FF3">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rPr>
          <w:trHeight w:val="1119"/>
        </w:trPr>
        <w:tc>
          <w:tcPr>
            <w:tcW w:w="705" w:type="dxa"/>
            <w:tcBorders>
              <w:top w:val="single" w:sz="4" w:space="0" w:color="auto"/>
              <w:left w:val="single" w:sz="4" w:space="0" w:color="auto"/>
              <w:bottom w:val="single" w:sz="4" w:space="0" w:color="auto"/>
              <w:right w:val="single" w:sz="4" w:space="0" w:color="auto"/>
            </w:tcBorders>
          </w:tcPr>
          <w:p w:rsidR="00DD3FF3" w:rsidRDefault="00BE0767" w:rsidP="00AE3A1F">
            <w:pPr>
              <w:widowControl w:val="0"/>
              <w:jc w:val="center"/>
              <w:rPr>
                <w:rFonts w:ascii="Times New Roman" w:eastAsia="Times New Roman" w:hAnsi="Times New Roman" w:cs="Times New Roman"/>
                <w:sz w:val="24"/>
                <w:szCs w:val="24"/>
              </w:rPr>
            </w:pPr>
            <w:bookmarkStart w:id="5" w:name="_heading=h.2s8eyo1" w:colFirst="0" w:colLast="0"/>
            <w:bookmarkEnd w:id="5"/>
            <w:r>
              <w:rPr>
                <w:rFonts w:ascii="Times New Roman" w:eastAsia="Times New Roman" w:hAnsi="Times New Roman" w:cs="Times New Roman"/>
                <w:sz w:val="24"/>
                <w:szCs w:val="24"/>
              </w:rPr>
              <w:lastRenderedPageBreak/>
              <w:t>4</w:t>
            </w:r>
          </w:p>
        </w:tc>
        <w:tc>
          <w:tcPr>
            <w:tcW w:w="2805" w:type="dxa"/>
            <w:tcBorders>
              <w:top w:val="single" w:sz="4" w:space="0" w:color="auto"/>
              <w:left w:val="single" w:sz="4" w:space="0" w:color="auto"/>
              <w:bottom w:val="single" w:sz="4" w:space="0" w:color="auto"/>
              <w:right w:val="single" w:sz="4" w:space="0" w:color="auto"/>
            </w:tcBorders>
          </w:tcPr>
          <w:p w:rsidR="00DD3FF3" w:rsidRDefault="00DD3FF3" w:rsidP="00AE3A1F">
            <w:pPr>
              <w:widowControl w:val="0"/>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Забезпечення виконання договору про закупівлю</w:t>
            </w:r>
          </w:p>
        </w:tc>
        <w:tc>
          <w:tcPr>
            <w:tcW w:w="6450" w:type="dxa"/>
            <w:tcBorders>
              <w:top w:val="single" w:sz="4" w:space="0" w:color="auto"/>
              <w:left w:val="single" w:sz="4" w:space="0" w:color="auto"/>
              <w:bottom w:val="single" w:sz="4" w:space="0" w:color="auto"/>
              <w:right w:val="single" w:sz="4" w:space="0" w:color="auto"/>
            </w:tcBorders>
          </w:tcPr>
          <w:p w:rsidR="00DD3FF3" w:rsidRDefault="00DD3FF3" w:rsidP="00AE3A1F">
            <w:pPr>
              <w:pStyle w:val="11"/>
              <w:spacing w:line="240" w:lineRule="auto"/>
              <w:ind w:right="113"/>
              <w:jc w:val="both"/>
              <w:rPr>
                <w:rFonts w:ascii="Times New Roman" w:hAnsi="Times New Roman" w:cs="Times New Roman"/>
                <w:color w:val="auto"/>
                <w:sz w:val="24"/>
                <w:szCs w:val="24"/>
                <w:lang w:val="uk-UA"/>
              </w:rPr>
            </w:pPr>
            <w:r w:rsidRPr="008A1F5C">
              <w:rPr>
                <w:rFonts w:ascii="Times New Roman" w:hAnsi="Times New Roman" w:cs="Times New Roman"/>
                <w:sz w:val="24"/>
                <w:szCs w:val="24"/>
                <w:lang w:val="uk-UA"/>
              </w:rPr>
              <w:t xml:space="preserve"> </w:t>
            </w:r>
            <w:r w:rsidRPr="00595767">
              <w:rPr>
                <w:rFonts w:ascii="Times New Roman" w:hAnsi="Times New Roman" w:cs="Times New Roman"/>
                <w:color w:val="auto"/>
                <w:sz w:val="24"/>
                <w:szCs w:val="24"/>
                <w:lang w:val="uk-UA"/>
              </w:rPr>
              <w:t>Гарантія виконання Договору на закупівлю забезпечується шляхом надання Переможцем, з яким передба</w:t>
            </w:r>
            <w:r>
              <w:rPr>
                <w:rFonts w:ascii="Times New Roman" w:hAnsi="Times New Roman" w:cs="Times New Roman"/>
                <w:color w:val="auto"/>
                <w:sz w:val="24"/>
                <w:szCs w:val="24"/>
                <w:lang w:val="uk-UA"/>
              </w:rPr>
              <w:t>чається укласти Договір грошового забезпечення</w:t>
            </w:r>
            <w:r w:rsidRPr="00595767">
              <w:rPr>
                <w:rFonts w:ascii="Times New Roman" w:hAnsi="Times New Roman" w:cs="Times New Roman"/>
                <w:color w:val="auto"/>
                <w:sz w:val="24"/>
                <w:szCs w:val="24"/>
                <w:lang w:val="uk-UA"/>
              </w:rPr>
              <w:t xml:space="preserve"> в розмірі </w:t>
            </w:r>
            <w:r w:rsidR="00354CFF">
              <w:rPr>
                <w:rFonts w:ascii="Times New Roman" w:hAnsi="Times New Roman" w:cs="Times New Roman"/>
                <w:color w:val="auto"/>
                <w:sz w:val="24"/>
                <w:szCs w:val="24"/>
                <w:lang w:val="uk-UA"/>
              </w:rPr>
              <w:t>5</w:t>
            </w:r>
            <w:r w:rsidRPr="00595767">
              <w:rPr>
                <w:rFonts w:ascii="Times New Roman" w:hAnsi="Times New Roman" w:cs="Times New Roman"/>
                <w:color w:val="auto"/>
                <w:sz w:val="24"/>
                <w:szCs w:val="24"/>
                <w:lang w:val="uk-UA"/>
              </w:rPr>
              <w:t xml:space="preserve"> (</w:t>
            </w:r>
            <w:r w:rsidR="00354CFF">
              <w:rPr>
                <w:rFonts w:ascii="Times New Roman" w:hAnsi="Times New Roman" w:cs="Times New Roman"/>
                <w:color w:val="auto"/>
                <w:sz w:val="24"/>
                <w:szCs w:val="24"/>
                <w:lang w:val="uk-UA"/>
              </w:rPr>
              <w:t>п</w:t>
            </w:r>
            <w:r w:rsidR="00354CFF" w:rsidRPr="00354CFF">
              <w:rPr>
                <w:rFonts w:ascii="Times New Roman" w:hAnsi="Times New Roman" w:cs="Times New Roman"/>
                <w:color w:val="auto"/>
                <w:sz w:val="24"/>
                <w:szCs w:val="24"/>
                <w:lang w:val="uk-UA"/>
              </w:rPr>
              <w:t>’ять</w:t>
            </w:r>
            <w:r w:rsidRPr="008A1F5C">
              <w:rPr>
                <w:rFonts w:ascii="Times New Roman" w:hAnsi="Times New Roman" w:cs="Times New Roman"/>
                <w:color w:val="auto"/>
                <w:sz w:val="24"/>
                <w:szCs w:val="24"/>
                <w:lang w:val="uk-UA"/>
              </w:rPr>
              <w:t>)</w:t>
            </w:r>
            <w:r w:rsidRPr="00595767">
              <w:rPr>
                <w:rFonts w:ascii="Times New Roman" w:hAnsi="Times New Roman" w:cs="Times New Roman"/>
                <w:color w:val="auto"/>
                <w:sz w:val="24"/>
                <w:szCs w:val="24"/>
                <w:lang w:val="uk-UA"/>
              </w:rPr>
              <w:t xml:space="preserve"> відсотк</w:t>
            </w:r>
            <w:r w:rsidR="00354CFF">
              <w:rPr>
                <w:rFonts w:ascii="Times New Roman" w:hAnsi="Times New Roman" w:cs="Times New Roman"/>
                <w:color w:val="auto"/>
                <w:sz w:val="24"/>
                <w:szCs w:val="24"/>
                <w:lang w:val="uk-UA"/>
              </w:rPr>
              <w:t>ів</w:t>
            </w:r>
            <w:r w:rsidRPr="00595767">
              <w:rPr>
                <w:rFonts w:ascii="Times New Roman" w:hAnsi="Times New Roman" w:cs="Times New Roman"/>
                <w:color w:val="auto"/>
                <w:sz w:val="24"/>
                <w:szCs w:val="24"/>
                <w:lang w:val="uk-UA"/>
              </w:rPr>
              <w:t xml:space="preserve"> від вартості договору про закупівлю.  До розрахунку суми грошово</w:t>
            </w:r>
            <w:r>
              <w:rPr>
                <w:rFonts w:ascii="Times New Roman" w:hAnsi="Times New Roman" w:cs="Times New Roman"/>
                <w:color w:val="auto"/>
                <w:sz w:val="24"/>
                <w:szCs w:val="24"/>
                <w:lang w:val="uk-UA"/>
              </w:rPr>
              <w:t>го</w:t>
            </w:r>
            <w:r w:rsidRPr="00595767">
              <w:rPr>
                <w:rFonts w:ascii="Times New Roman" w:hAnsi="Times New Roman" w:cs="Times New Roman"/>
                <w:color w:val="auto"/>
                <w:sz w:val="24"/>
                <w:szCs w:val="24"/>
                <w:lang w:val="uk-UA"/>
              </w:rPr>
              <w:t xml:space="preserve"> за</w:t>
            </w:r>
            <w:r>
              <w:rPr>
                <w:rFonts w:ascii="Times New Roman" w:hAnsi="Times New Roman" w:cs="Times New Roman"/>
                <w:color w:val="auto"/>
                <w:sz w:val="24"/>
                <w:szCs w:val="24"/>
                <w:lang w:val="uk-UA"/>
              </w:rPr>
              <w:t>безпечення</w:t>
            </w:r>
            <w:r w:rsidRPr="00595767">
              <w:rPr>
                <w:rFonts w:ascii="Times New Roman" w:hAnsi="Times New Roman" w:cs="Times New Roman"/>
                <w:color w:val="auto"/>
                <w:sz w:val="24"/>
                <w:szCs w:val="24"/>
                <w:lang w:val="uk-UA"/>
              </w:rPr>
              <w:t xml:space="preserve"> в якості вартості договору про закупівлю приймається ціна тендерної пропозиції переможця процедури закупівлі. Відносини між учасником-переможцем та замовником з приводу забезпечення виконання зобов’язання, що виникають з даного пункту тендерної документації, оформлюються у формі та за змістом, що передбачені Цивільним кодексом України. </w:t>
            </w:r>
          </w:p>
          <w:p w:rsidR="00DD3FF3" w:rsidRPr="00595767" w:rsidRDefault="00DD3FF3" w:rsidP="00AE3A1F">
            <w:pPr>
              <w:pStyle w:val="11"/>
              <w:spacing w:line="240" w:lineRule="auto"/>
              <w:ind w:right="113"/>
              <w:jc w:val="both"/>
              <w:rPr>
                <w:rFonts w:ascii="Times New Roman" w:hAnsi="Times New Roman" w:cs="Times New Roman"/>
                <w:color w:val="auto"/>
                <w:sz w:val="24"/>
                <w:szCs w:val="24"/>
                <w:lang w:val="uk-UA"/>
              </w:rPr>
            </w:pPr>
            <w:r w:rsidRPr="00595767">
              <w:rPr>
                <w:rFonts w:ascii="Times New Roman" w:hAnsi="Times New Roman" w:cs="Times New Roman"/>
                <w:color w:val="auto"/>
                <w:sz w:val="24"/>
                <w:szCs w:val="24"/>
                <w:lang w:val="uk-UA"/>
              </w:rPr>
              <w:t>Замовник повертає забезпечення виконання договору про закупівлю:</w:t>
            </w:r>
          </w:p>
          <w:p w:rsidR="00DD3FF3" w:rsidRPr="00595767" w:rsidRDefault="00DD3FF3" w:rsidP="00AE3A1F">
            <w:pPr>
              <w:pStyle w:val="11"/>
              <w:spacing w:line="240" w:lineRule="auto"/>
              <w:ind w:right="113"/>
              <w:jc w:val="both"/>
              <w:rPr>
                <w:rFonts w:ascii="Times New Roman" w:hAnsi="Times New Roman" w:cs="Times New Roman"/>
                <w:color w:val="auto"/>
                <w:sz w:val="24"/>
                <w:szCs w:val="24"/>
                <w:lang w:val="uk-UA"/>
              </w:rPr>
            </w:pPr>
            <w:r w:rsidRPr="00595767">
              <w:rPr>
                <w:rFonts w:ascii="Times New Roman" w:hAnsi="Times New Roman" w:cs="Times New Roman"/>
                <w:color w:val="auto"/>
                <w:sz w:val="24"/>
                <w:szCs w:val="24"/>
                <w:lang w:val="uk-UA"/>
              </w:rPr>
              <w:t>1) після виконання переможцем процедури закупівлі договору про закупівлю;</w:t>
            </w:r>
          </w:p>
          <w:p w:rsidR="00DD3FF3" w:rsidRPr="00595767" w:rsidRDefault="00DD3FF3" w:rsidP="00AE3A1F">
            <w:pPr>
              <w:pStyle w:val="11"/>
              <w:spacing w:line="240" w:lineRule="auto"/>
              <w:ind w:right="113"/>
              <w:jc w:val="both"/>
              <w:rPr>
                <w:rFonts w:ascii="Times New Roman" w:hAnsi="Times New Roman" w:cs="Times New Roman"/>
                <w:color w:val="auto"/>
                <w:sz w:val="24"/>
                <w:szCs w:val="24"/>
                <w:lang w:val="uk-UA"/>
              </w:rPr>
            </w:pPr>
            <w:r w:rsidRPr="00595767">
              <w:rPr>
                <w:rFonts w:ascii="Times New Roman" w:hAnsi="Times New Roman" w:cs="Times New Roman"/>
                <w:color w:val="auto"/>
                <w:sz w:val="24"/>
                <w:szCs w:val="24"/>
                <w:lang w:val="uk-UA"/>
              </w:rPr>
              <w:t>2) за рішенням суду щодо повернення забезпечення договору у випадку визнання результатів процедури закупівлі недійсними або договору про закупівлю нікчемним;</w:t>
            </w:r>
          </w:p>
          <w:p w:rsidR="00DD3FF3" w:rsidRPr="00595767" w:rsidRDefault="00DD3FF3" w:rsidP="00AE3A1F">
            <w:pPr>
              <w:pStyle w:val="11"/>
              <w:spacing w:line="240" w:lineRule="auto"/>
              <w:ind w:right="113"/>
              <w:jc w:val="both"/>
              <w:rPr>
                <w:rFonts w:ascii="Times New Roman" w:hAnsi="Times New Roman" w:cs="Times New Roman"/>
                <w:color w:val="auto"/>
                <w:sz w:val="24"/>
                <w:szCs w:val="24"/>
                <w:lang w:val="uk-UA"/>
              </w:rPr>
            </w:pPr>
            <w:r w:rsidRPr="00595767">
              <w:rPr>
                <w:rFonts w:ascii="Times New Roman" w:hAnsi="Times New Roman" w:cs="Times New Roman"/>
                <w:color w:val="auto"/>
                <w:sz w:val="24"/>
                <w:szCs w:val="24"/>
                <w:lang w:val="uk-UA"/>
              </w:rPr>
              <w:t xml:space="preserve">3) у випадках, передбачених </w:t>
            </w:r>
            <w:r>
              <w:rPr>
                <w:rFonts w:ascii="Times New Roman" w:hAnsi="Times New Roman" w:cs="Times New Roman"/>
                <w:color w:val="auto"/>
                <w:sz w:val="24"/>
                <w:szCs w:val="24"/>
                <w:lang w:val="uk-UA"/>
              </w:rPr>
              <w:t>пунктом 21 Особливостей;</w:t>
            </w:r>
          </w:p>
          <w:p w:rsidR="00DD3FF3" w:rsidRPr="00595767" w:rsidRDefault="00DD3FF3" w:rsidP="00AE3A1F">
            <w:pPr>
              <w:pStyle w:val="11"/>
              <w:widowControl w:val="0"/>
              <w:spacing w:line="240" w:lineRule="auto"/>
              <w:ind w:right="113"/>
              <w:jc w:val="both"/>
              <w:rPr>
                <w:rFonts w:ascii="Times New Roman" w:hAnsi="Times New Roman" w:cs="Times New Roman"/>
                <w:color w:val="auto"/>
                <w:sz w:val="24"/>
                <w:szCs w:val="24"/>
                <w:lang w:val="uk-UA"/>
              </w:rPr>
            </w:pPr>
            <w:r w:rsidRPr="00595767">
              <w:rPr>
                <w:rFonts w:ascii="Times New Roman" w:hAnsi="Times New Roman" w:cs="Times New Roman"/>
                <w:color w:val="auto"/>
                <w:sz w:val="24"/>
                <w:szCs w:val="24"/>
                <w:lang w:val="uk-UA"/>
              </w:rPr>
              <w:t>4) згідно з умовами, зазначеними в договорі про закупівлю, але не пізніше ніж протягом п’яти банківських днів з дня настання зазначених обставин.</w:t>
            </w:r>
          </w:p>
          <w:p w:rsidR="00DD3FF3" w:rsidRPr="00595767" w:rsidRDefault="00DD3FF3" w:rsidP="00AE3A1F">
            <w:pPr>
              <w:jc w:val="both"/>
              <w:rPr>
                <w:rFonts w:ascii="Times New Roman" w:hAnsi="Times New Roman" w:cs="Times New Roman"/>
                <w:sz w:val="24"/>
                <w:szCs w:val="24"/>
              </w:rPr>
            </w:pPr>
            <w:r w:rsidRPr="00595767">
              <w:rPr>
                <w:rFonts w:ascii="Times New Roman" w:hAnsi="Times New Roman" w:cs="Times New Roman"/>
                <w:sz w:val="24"/>
                <w:szCs w:val="24"/>
              </w:rPr>
              <w:t>Кошти, що надійшли як забезпечення виконання договору (у разі якщо вони не повертаються), витрачаються Замовником на розвиток підприємства.</w:t>
            </w:r>
          </w:p>
          <w:p w:rsidR="00DD3FF3" w:rsidRPr="00595767" w:rsidRDefault="00DD3FF3" w:rsidP="00AE3A1F">
            <w:pPr>
              <w:jc w:val="both"/>
              <w:rPr>
                <w:rFonts w:ascii="Times New Roman" w:hAnsi="Times New Roman" w:cs="Times New Roman"/>
                <w:sz w:val="24"/>
                <w:szCs w:val="24"/>
              </w:rPr>
            </w:pPr>
            <w:r w:rsidRPr="00595767">
              <w:rPr>
                <w:rFonts w:ascii="Times New Roman" w:hAnsi="Times New Roman" w:cs="Times New Roman"/>
                <w:sz w:val="24"/>
                <w:szCs w:val="24"/>
              </w:rPr>
              <w:t>Замовник набуває права на безумовне звернення стягнення на кошти грошової застави в повному розмірі, внесеної учасником-переможцем, у випадку одноразового порушення учасником-переможцем, з яким укладено договір про закупівлю, обов’язків згідно такого договору, а саме в частині порушення строків здійснення поставки, що визначені згідно цієї документації, часткової або повної відмови учасника від постачання товару згідно договору, або тимчасового припинення постачання товару, що сталось з вини учасника.</w:t>
            </w:r>
          </w:p>
          <w:p w:rsidR="00DD3FF3" w:rsidRDefault="00DD3FF3" w:rsidP="00AE3A1F">
            <w:pPr>
              <w:widowControl w:val="0"/>
              <w:ind w:right="120"/>
              <w:jc w:val="both"/>
              <w:rPr>
                <w:rFonts w:ascii="Times New Roman" w:eastAsia="Times New Roman" w:hAnsi="Times New Roman" w:cs="Times New Roman"/>
                <w:sz w:val="24"/>
                <w:szCs w:val="24"/>
              </w:rPr>
            </w:pPr>
            <w:r w:rsidRPr="00595767">
              <w:rPr>
                <w:rFonts w:ascii="Times New Roman" w:hAnsi="Times New Roman" w:cs="Times New Roman"/>
                <w:sz w:val="24"/>
                <w:szCs w:val="24"/>
              </w:rPr>
              <w:t xml:space="preserve">Замовник залишає за собою пріоритетне право на визначення істотних умов правочину щодо надання учасником забезпечення, а відмова учасника на вчинення правочину щодо внесення передбаченого тут забезпечення на умовах, визначених замовником, розцінюватиметься як </w:t>
            </w:r>
            <w:proofErr w:type="spellStart"/>
            <w:r w:rsidRPr="00595767">
              <w:rPr>
                <w:rFonts w:ascii="Times New Roman" w:hAnsi="Times New Roman" w:cs="Times New Roman"/>
                <w:sz w:val="24"/>
                <w:szCs w:val="24"/>
              </w:rPr>
              <w:t>неукладення</w:t>
            </w:r>
            <w:proofErr w:type="spellEnd"/>
            <w:r w:rsidRPr="00595767">
              <w:rPr>
                <w:rFonts w:ascii="Times New Roman" w:hAnsi="Times New Roman" w:cs="Times New Roman"/>
                <w:sz w:val="24"/>
                <w:szCs w:val="24"/>
              </w:rPr>
              <w:t xml:space="preserve"> договору про закупівлю з вини учасниками, з настанням відповідних наслідків згідно </w:t>
            </w:r>
            <w:r>
              <w:rPr>
                <w:rFonts w:ascii="Times New Roman" w:hAnsi="Times New Roman" w:cs="Times New Roman"/>
                <w:sz w:val="24"/>
                <w:szCs w:val="24"/>
              </w:rPr>
              <w:t xml:space="preserve">ч.7 </w:t>
            </w:r>
            <w:r w:rsidRPr="00595767">
              <w:rPr>
                <w:rFonts w:ascii="Times New Roman" w:hAnsi="Times New Roman" w:cs="Times New Roman"/>
                <w:sz w:val="24"/>
                <w:szCs w:val="24"/>
              </w:rPr>
              <w:t>ст. 3</w:t>
            </w:r>
            <w:r>
              <w:rPr>
                <w:rFonts w:ascii="Times New Roman" w:hAnsi="Times New Roman" w:cs="Times New Roman"/>
                <w:sz w:val="24"/>
                <w:szCs w:val="24"/>
              </w:rPr>
              <w:t>3</w:t>
            </w:r>
            <w:r w:rsidRPr="00595767">
              <w:rPr>
                <w:rFonts w:ascii="Times New Roman" w:hAnsi="Times New Roman" w:cs="Times New Roman"/>
                <w:sz w:val="24"/>
                <w:szCs w:val="24"/>
              </w:rPr>
              <w:t xml:space="preserve"> Закону.</w:t>
            </w:r>
          </w:p>
        </w:tc>
      </w:tr>
    </w:tbl>
    <w:p w:rsidR="00FF120D" w:rsidRDefault="00FF120D">
      <w:pPr>
        <w:widowControl w:val="0"/>
        <w:spacing w:after="0" w:line="240" w:lineRule="auto"/>
        <w:jc w:val="both"/>
        <w:rPr>
          <w:rFonts w:ascii="Times New Roman" w:eastAsia="Times New Roman" w:hAnsi="Times New Roman" w:cs="Times New Roman"/>
          <w:sz w:val="24"/>
          <w:szCs w:val="24"/>
          <w:highlight w:val="green"/>
        </w:rPr>
      </w:pPr>
    </w:p>
    <w:p w:rsidR="00AD012B" w:rsidRDefault="007252D9">
      <w:pPr>
        <w:widowControl w:val="0"/>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Додатки: </w:t>
      </w:r>
      <w:r>
        <w:rPr>
          <w:rFonts w:ascii="Times New Roman" w:eastAsia="Times New Roman" w:hAnsi="Times New Roman" w:cs="Times New Roman"/>
          <w:sz w:val="24"/>
          <w:szCs w:val="24"/>
          <w:highlight w:val="white"/>
        </w:rPr>
        <w:tab/>
      </w:r>
    </w:p>
    <w:p w:rsidR="00FF120D" w:rsidRDefault="00AD012B" w:rsidP="00AD012B">
      <w:pPr>
        <w:widowControl w:val="0"/>
        <w:spacing w:after="0" w:line="240" w:lineRule="auto"/>
        <w:ind w:firstLine="340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1. </w:t>
      </w:r>
      <w:r w:rsidRPr="00AD012B">
        <w:rPr>
          <w:rFonts w:ascii="Times New Roman" w:eastAsia="Times New Roman" w:hAnsi="Times New Roman" w:cs="Times New Roman"/>
          <w:b/>
          <w:sz w:val="24"/>
          <w:szCs w:val="24"/>
          <w:highlight w:val="white"/>
        </w:rPr>
        <w:t>Додаток 1</w:t>
      </w:r>
      <w:r>
        <w:rPr>
          <w:rFonts w:ascii="Times New Roman" w:eastAsia="Times New Roman" w:hAnsi="Times New Roman" w:cs="Times New Roman"/>
          <w:sz w:val="24"/>
          <w:szCs w:val="24"/>
          <w:highlight w:val="white"/>
        </w:rPr>
        <w:t xml:space="preserve"> до тендерної документації.</w:t>
      </w:r>
    </w:p>
    <w:p w:rsidR="00FF120D" w:rsidRDefault="00AD012B" w:rsidP="00AD012B">
      <w:pPr>
        <w:widowControl w:val="0"/>
        <w:spacing w:after="0" w:line="240" w:lineRule="auto"/>
        <w:ind w:firstLine="340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2. </w:t>
      </w:r>
      <w:r w:rsidRPr="00AD012B">
        <w:rPr>
          <w:rFonts w:ascii="Times New Roman" w:eastAsia="Times New Roman" w:hAnsi="Times New Roman" w:cs="Times New Roman"/>
          <w:b/>
          <w:sz w:val="24"/>
          <w:szCs w:val="24"/>
          <w:highlight w:val="white"/>
        </w:rPr>
        <w:t>Додаток 2</w:t>
      </w:r>
      <w:r>
        <w:rPr>
          <w:rFonts w:ascii="Times New Roman" w:eastAsia="Times New Roman" w:hAnsi="Times New Roman" w:cs="Times New Roman"/>
          <w:sz w:val="24"/>
          <w:szCs w:val="24"/>
          <w:highlight w:val="white"/>
        </w:rPr>
        <w:t xml:space="preserve"> до тендерної документації.</w:t>
      </w:r>
    </w:p>
    <w:p w:rsidR="00FF120D" w:rsidRDefault="00721457" w:rsidP="007252D9">
      <w:pPr>
        <w:spacing w:after="0"/>
        <w:ind w:firstLine="3402"/>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3. </w:t>
      </w:r>
      <w:r w:rsidRPr="00AD012B">
        <w:rPr>
          <w:rFonts w:ascii="Times New Roman" w:eastAsia="Times New Roman" w:hAnsi="Times New Roman" w:cs="Times New Roman"/>
          <w:b/>
          <w:sz w:val="24"/>
          <w:szCs w:val="24"/>
          <w:highlight w:val="white"/>
        </w:rPr>
        <w:t>Додаток 3</w:t>
      </w:r>
      <w:r>
        <w:rPr>
          <w:rFonts w:ascii="Times New Roman" w:eastAsia="Times New Roman" w:hAnsi="Times New Roman" w:cs="Times New Roman"/>
          <w:sz w:val="24"/>
          <w:szCs w:val="24"/>
          <w:highlight w:val="white"/>
        </w:rPr>
        <w:t xml:space="preserve"> до тендерної документації.</w:t>
      </w:r>
    </w:p>
    <w:p w:rsidR="00021B5A" w:rsidRPr="007252D9" w:rsidRDefault="00021B5A" w:rsidP="007252D9">
      <w:pPr>
        <w:spacing w:after="0"/>
        <w:ind w:firstLine="3402"/>
        <w:rPr>
          <w:rFonts w:ascii="Times New Roman" w:eastAsia="Times New Roman" w:hAnsi="Times New Roman" w:cs="Times New Roman"/>
          <w:highlight w:val="white"/>
        </w:rPr>
      </w:pPr>
    </w:p>
    <w:sectPr w:rsidR="00021B5A" w:rsidRPr="007252D9" w:rsidSect="00922398">
      <w:footerReference w:type="default" r:id="rId16"/>
      <w:headerReference w:type="first" r:id="rId17"/>
      <w:footerReference w:type="first" r:id="rId18"/>
      <w:pgSz w:w="11906" w:h="16838"/>
      <w:pgMar w:top="850" w:right="850" w:bottom="682" w:left="1417" w:header="708" w:footer="708"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681A" w:rsidRDefault="004D681A">
      <w:pPr>
        <w:spacing w:after="0" w:line="240" w:lineRule="auto"/>
      </w:pPr>
      <w:r>
        <w:separator/>
      </w:r>
    </w:p>
  </w:endnote>
  <w:endnote w:type="continuationSeparator" w:id="1">
    <w:p w:rsidR="004D681A" w:rsidRDefault="004D681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w:altName w:val="Calibri"/>
    <w:charset w:val="00"/>
    <w:family w:val="swiss"/>
    <w:pitch w:val="variable"/>
    <w:sig w:usb0="E00082FF" w:usb1="400078FF" w:usb2="00000021" w:usb3="00000000" w:csb0="0000019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Georgia">
    <w:panose1 w:val="02040502050405020303"/>
    <w:charset w:val="CC"/>
    <w:family w:val="roman"/>
    <w:pitch w:val="variable"/>
    <w:sig w:usb0="00000287" w:usb1="00000000" w:usb2="00000000" w:usb3="00000000" w:csb0="0000009F" w:csb1="00000000"/>
  </w:font>
  <w:font w:name="Antiqua">
    <w:altName w:val="Courier New"/>
    <w:charset w:val="00"/>
    <w:family w:val="swiss"/>
    <w:pitch w:val="variable"/>
    <w:sig w:usb0="00000001" w:usb1="00000000" w:usb2="00000000" w:usb3="00000000" w:csb0="00000005"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120D" w:rsidRDefault="00682F7C">
    <w:pPr>
      <w:jc w:val="right"/>
    </w:pPr>
    <w:r>
      <w:rPr>
        <w:rFonts w:ascii="Times New Roman" w:eastAsia="Times New Roman" w:hAnsi="Times New Roman" w:cs="Times New Roman"/>
        <w:sz w:val="24"/>
        <w:szCs w:val="24"/>
      </w:rPr>
      <w:fldChar w:fldCharType="begin"/>
    </w:r>
    <w:r w:rsidR="00AD012B">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6A405F">
      <w:rPr>
        <w:rFonts w:ascii="Times New Roman" w:eastAsia="Times New Roman" w:hAnsi="Times New Roman" w:cs="Times New Roman"/>
        <w:noProof/>
        <w:sz w:val="24"/>
        <w:szCs w:val="24"/>
      </w:rPr>
      <w:t>11</w:t>
    </w:r>
    <w:r>
      <w:rPr>
        <w:rFonts w:ascii="Times New Roman" w:eastAsia="Times New Roman" w:hAnsi="Times New Roman" w:cs="Times New Roman"/>
        <w:sz w:val="24"/>
        <w:szCs w:val="24"/>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120D" w:rsidRDefault="00FF120D"/>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681A" w:rsidRDefault="004D681A">
      <w:pPr>
        <w:spacing w:after="0" w:line="240" w:lineRule="auto"/>
      </w:pPr>
      <w:r>
        <w:separator/>
      </w:r>
    </w:p>
  </w:footnote>
  <w:footnote w:type="continuationSeparator" w:id="1">
    <w:p w:rsidR="004D681A" w:rsidRDefault="004D681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120D" w:rsidRDefault="00FF120D">
    <w:pP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0D28DA"/>
    <w:multiLevelType w:val="hybridMultilevel"/>
    <w:tmpl w:val="96CCB068"/>
    <w:lvl w:ilvl="0" w:tplc="2F96030E">
      <w:start w:val="5"/>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41010656"/>
    <w:multiLevelType w:val="hybridMultilevel"/>
    <w:tmpl w:val="6534EDF8"/>
    <w:lvl w:ilvl="0" w:tplc="C84CA104">
      <w:numFmt w:val="bullet"/>
      <w:lvlText w:val="-"/>
      <w:lvlJc w:val="left"/>
      <w:pPr>
        <w:ind w:left="210" w:hanging="236"/>
      </w:pPr>
      <w:rPr>
        <w:rFonts w:ascii="Times New Roman" w:eastAsia="Times New Roman" w:hAnsi="Times New Roman" w:cs="Times New Roman" w:hint="default"/>
        <w:w w:val="99"/>
        <w:sz w:val="24"/>
        <w:szCs w:val="24"/>
        <w:lang w:val="uk-UA" w:eastAsia="en-US" w:bidi="ar-SA"/>
      </w:rPr>
    </w:lvl>
    <w:lvl w:ilvl="1" w:tplc="875C73DC">
      <w:numFmt w:val="bullet"/>
      <w:lvlText w:val="•"/>
      <w:lvlJc w:val="left"/>
      <w:pPr>
        <w:ind w:left="839" w:hanging="236"/>
      </w:pPr>
      <w:rPr>
        <w:lang w:val="uk-UA" w:eastAsia="en-US" w:bidi="ar-SA"/>
      </w:rPr>
    </w:lvl>
    <w:lvl w:ilvl="2" w:tplc="32821F36">
      <w:numFmt w:val="bullet"/>
      <w:lvlText w:val="•"/>
      <w:lvlJc w:val="left"/>
      <w:pPr>
        <w:ind w:left="1458" w:hanging="236"/>
      </w:pPr>
      <w:rPr>
        <w:lang w:val="uk-UA" w:eastAsia="en-US" w:bidi="ar-SA"/>
      </w:rPr>
    </w:lvl>
    <w:lvl w:ilvl="3" w:tplc="ADB0AB7A">
      <w:numFmt w:val="bullet"/>
      <w:lvlText w:val="•"/>
      <w:lvlJc w:val="left"/>
      <w:pPr>
        <w:ind w:left="2077" w:hanging="236"/>
      </w:pPr>
      <w:rPr>
        <w:lang w:val="uk-UA" w:eastAsia="en-US" w:bidi="ar-SA"/>
      </w:rPr>
    </w:lvl>
    <w:lvl w:ilvl="4" w:tplc="E182E3CE">
      <w:numFmt w:val="bullet"/>
      <w:lvlText w:val="•"/>
      <w:lvlJc w:val="left"/>
      <w:pPr>
        <w:ind w:left="2696" w:hanging="236"/>
      </w:pPr>
      <w:rPr>
        <w:lang w:val="uk-UA" w:eastAsia="en-US" w:bidi="ar-SA"/>
      </w:rPr>
    </w:lvl>
    <w:lvl w:ilvl="5" w:tplc="EF5AD90A">
      <w:numFmt w:val="bullet"/>
      <w:lvlText w:val="•"/>
      <w:lvlJc w:val="left"/>
      <w:pPr>
        <w:ind w:left="3315" w:hanging="236"/>
      </w:pPr>
      <w:rPr>
        <w:lang w:val="uk-UA" w:eastAsia="en-US" w:bidi="ar-SA"/>
      </w:rPr>
    </w:lvl>
    <w:lvl w:ilvl="6" w:tplc="F9FA78A6">
      <w:numFmt w:val="bullet"/>
      <w:lvlText w:val="•"/>
      <w:lvlJc w:val="left"/>
      <w:pPr>
        <w:ind w:left="3934" w:hanging="236"/>
      </w:pPr>
      <w:rPr>
        <w:lang w:val="uk-UA" w:eastAsia="en-US" w:bidi="ar-SA"/>
      </w:rPr>
    </w:lvl>
    <w:lvl w:ilvl="7" w:tplc="0B9A8204">
      <w:numFmt w:val="bullet"/>
      <w:lvlText w:val="•"/>
      <w:lvlJc w:val="left"/>
      <w:pPr>
        <w:ind w:left="4553" w:hanging="236"/>
      </w:pPr>
      <w:rPr>
        <w:lang w:val="uk-UA" w:eastAsia="en-US" w:bidi="ar-SA"/>
      </w:rPr>
    </w:lvl>
    <w:lvl w:ilvl="8" w:tplc="51243B8C">
      <w:numFmt w:val="bullet"/>
      <w:lvlText w:val="•"/>
      <w:lvlJc w:val="left"/>
      <w:pPr>
        <w:ind w:left="5172" w:hanging="236"/>
      </w:pPr>
      <w:rPr>
        <w:lang w:val="uk-UA" w:eastAsia="en-US" w:bidi="ar-SA"/>
      </w:rPr>
    </w:lvl>
  </w:abstractNum>
  <w:abstractNum w:abstractNumId="2">
    <w:nsid w:val="7E69672A"/>
    <w:multiLevelType w:val="multilevel"/>
    <w:tmpl w:val="229CFD24"/>
    <w:lvl w:ilvl="0">
      <w:start w:val="1"/>
      <w:numFmt w:val="bullet"/>
      <w:lvlText w:val="−"/>
      <w:lvlJc w:val="left"/>
      <w:pPr>
        <w:ind w:left="720" w:hanging="360"/>
      </w:pPr>
      <w:rPr>
        <w:rFonts w:ascii="Noto Sans" w:eastAsia="Noto Sans" w:hAnsi="Noto Sans" w:cs="Noto Sans"/>
        <w:color w:val="000000"/>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w:eastAsia="Noto Sans" w:hAnsi="Noto Sans" w:cs="Noto Sans"/>
        <w:sz w:val="20"/>
        <w:szCs w:val="20"/>
      </w:rPr>
    </w:lvl>
    <w:lvl w:ilvl="3">
      <w:start w:val="1"/>
      <w:numFmt w:val="bullet"/>
      <w:lvlText w:val="▪"/>
      <w:lvlJc w:val="left"/>
      <w:pPr>
        <w:ind w:left="2880" w:hanging="360"/>
      </w:pPr>
      <w:rPr>
        <w:rFonts w:ascii="Noto Sans" w:eastAsia="Noto Sans" w:hAnsi="Noto Sans" w:cs="Noto Sans"/>
        <w:sz w:val="20"/>
        <w:szCs w:val="20"/>
      </w:rPr>
    </w:lvl>
    <w:lvl w:ilvl="4">
      <w:start w:val="1"/>
      <w:numFmt w:val="bullet"/>
      <w:lvlText w:val="▪"/>
      <w:lvlJc w:val="left"/>
      <w:pPr>
        <w:ind w:left="3600" w:hanging="360"/>
      </w:pPr>
      <w:rPr>
        <w:rFonts w:ascii="Noto Sans" w:eastAsia="Noto Sans" w:hAnsi="Noto Sans" w:cs="Noto Sans"/>
        <w:sz w:val="20"/>
        <w:szCs w:val="20"/>
      </w:rPr>
    </w:lvl>
    <w:lvl w:ilvl="5">
      <w:start w:val="1"/>
      <w:numFmt w:val="bullet"/>
      <w:lvlText w:val="▪"/>
      <w:lvlJc w:val="left"/>
      <w:pPr>
        <w:ind w:left="4320" w:hanging="360"/>
      </w:pPr>
      <w:rPr>
        <w:rFonts w:ascii="Noto Sans" w:eastAsia="Noto Sans" w:hAnsi="Noto Sans" w:cs="Noto Sans"/>
        <w:sz w:val="20"/>
        <w:szCs w:val="20"/>
      </w:rPr>
    </w:lvl>
    <w:lvl w:ilvl="6">
      <w:start w:val="1"/>
      <w:numFmt w:val="bullet"/>
      <w:lvlText w:val="▪"/>
      <w:lvlJc w:val="left"/>
      <w:pPr>
        <w:ind w:left="5040" w:hanging="360"/>
      </w:pPr>
      <w:rPr>
        <w:rFonts w:ascii="Noto Sans" w:eastAsia="Noto Sans" w:hAnsi="Noto Sans" w:cs="Noto Sans"/>
        <w:sz w:val="20"/>
        <w:szCs w:val="20"/>
      </w:rPr>
    </w:lvl>
    <w:lvl w:ilvl="7">
      <w:start w:val="1"/>
      <w:numFmt w:val="bullet"/>
      <w:lvlText w:val="▪"/>
      <w:lvlJc w:val="left"/>
      <w:pPr>
        <w:ind w:left="5760" w:hanging="360"/>
      </w:pPr>
      <w:rPr>
        <w:rFonts w:ascii="Noto Sans" w:eastAsia="Noto Sans" w:hAnsi="Noto Sans" w:cs="Noto Sans"/>
        <w:sz w:val="20"/>
        <w:szCs w:val="20"/>
      </w:rPr>
    </w:lvl>
    <w:lvl w:ilvl="8">
      <w:start w:val="1"/>
      <w:numFmt w:val="bullet"/>
      <w:lvlText w:val="▪"/>
      <w:lvlJc w:val="left"/>
      <w:pPr>
        <w:ind w:left="6480" w:hanging="360"/>
      </w:pPr>
      <w:rPr>
        <w:rFonts w:ascii="Noto Sans" w:eastAsia="Noto Sans" w:hAnsi="Noto Sans" w:cs="Noto Sans"/>
        <w:sz w:val="20"/>
        <w:szCs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footnotePr>
    <w:footnote w:id="0"/>
    <w:footnote w:id="1"/>
  </w:footnotePr>
  <w:endnotePr>
    <w:endnote w:id="0"/>
    <w:endnote w:id="1"/>
  </w:endnotePr>
  <w:compat/>
  <w:rsids>
    <w:rsidRoot w:val="00FF120D"/>
    <w:rsid w:val="00021B5A"/>
    <w:rsid w:val="000339D4"/>
    <w:rsid w:val="0004515B"/>
    <w:rsid w:val="00050B6D"/>
    <w:rsid w:val="00053B5D"/>
    <w:rsid w:val="000549D3"/>
    <w:rsid w:val="00056A41"/>
    <w:rsid w:val="00060E46"/>
    <w:rsid w:val="000634DA"/>
    <w:rsid w:val="00070A4A"/>
    <w:rsid w:val="0007166D"/>
    <w:rsid w:val="00085C99"/>
    <w:rsid w:val="000907D1"/>
    <w:rsid w:val="00091776"/>
    <w:rsid w:val="00093579"/>
    <w:rsid w:val="000A4CAC"/>
    <w:rsid w:val="000C7EB9"/>
    <w:rsid w:val="000D0E80"/>
    <w:rsid w:val="000E399E"/>
    <w:rsid w:val="000F2095"/>
    <w:rsid w:val="00117178"/>
    <w:rsid w:val="00152766"/>
    <w:rsid w:val="00155608"/>
    <w:rsid w:val="00160991"/>
    <w:rsid w:val="00162812"/>
    <w:rsid w:val="0017086E"/>
    <w:rsid w:val="001927D6"/>
    <w:rsid w:val="001B0613"/>
    <w:rsid w:val="001D462E"/>
    <w:rsid w:val="001D4D40"/>
    <w:rsid w:val="001E000A"/>
    <w:rsid w:val="001E5B72"/>
    <w:rsid w:val="001F0809"/>
    <w:rsid w:val="00200562"/>
    <w:rsid w:val="002015E3"/>
    <w:rsid w:val="00205F22"/>
    <w:rsid w:val="00210478"/>
    <w:rsid w:val="00227742"/>
    <w:rsid w:val="0023033F"/>
    <w:rsid w:val="002418BE"/>
    <w:rsid w:val="00247CE4"/>
    <w:rsid w:val="0026628E"/>
    <w:rsid w:val="00274709"/>
    <w:rsid w:val="00274819"/>
    <w:rsid w:val="0029002D"/>
    <w:rsid w:val="00290AF5"/>
    <w:rsid w:val="00291576"/>
    <w:rsid w:val="00294DD7"/>
    <w:rsid w:val="002968B6"/>
    <w:rsid w:val="002A2746"/>
    <w:rsid w:val="002A29A6"/>
    <w:rsid w:val="002C48D7"/>
    <w:rsid w:val="002D71EC"/>
    <w:rsid w:val="002E747D"/>
    <w:rsid w:val="003040A7"/>
    <w:rsid w:val="00321573"/>
    <w:rsid w:val="00321E82"/>
    <w:rsid w:val="00337BBB"/>
    <w:rsid w:val="00353CF6"/>
    <w:rsid w:val="00354CFF"/>
    <w:rsid w:val="00370F2F"/>
    <w:rsid w:val="00371DA5"/>
    <w:rsid w:val="00374E4D"/>
    <w:rsid w:val="00375BE7"/>
    <w:rsid w:val="00381B8D"/>
    <w:rsid w:val="00387BC8"/>
    <w:rsid w:val="003924F1"/>
    <w:rsid w:val="00393C59"/>
    <w:rsid w:val="003A5BE8"/>
    <w:rsid w:val="003B58EF"/>
    <w:rsid w:val="003D1925"/>
    <w:rsid w:val="003D1C6C"/>
    <w:rsid w:val="003F3D7A"/>
    <w:rsid w:val="00413F3B"/>
    <w:rsid w:val="00413F4E"/>
    <w:rsid w:val="004307EF"/>
    <w:rsid w:val="00434A22"/>
    <w:rsid w:val="00436A3F"/>
    <w:rsid w:val="00443E8A"/>
    <w:rsid w:val="00445021"/>
    <w:rsid w:val="00475D1E"/>
    <w:rsid w:val="00483922"/>
    <w:rsid w:val="00491ACE"/>
    <w:rsid w:val="004933A8"/>
    <w:rsid w:val="004B1E10"/>
    <w:rsid w:val="004B1F2D"/>
    <w:rsid w:val="004D29B3"/>
    <w:rsid w:val="004D5CCC"/>
    <w:rsid w:val="004D681A"/>
    <w:rsid w:val="004E62F0"/>
    <w:rsid w:val="004F3EB8"/>
    <w:rsid w:val="004F4FF3"/>
    <w:rsid w:val="004F6931"/>
    <w:rsid w:val="005027E7"/>
    <w:rsid w:val="00502DCE"/>
    <w:rsid w:val="00504F4E"/>
    <w:rsid w:val="00506CD0"/>
    <w:rsid w:val="00532808"/>
    <w:rsid w:val="00533697"/>
    <w:rsid w:val="005462C1"/>
    <w:rsid w:val="00550926"/>
    <w:rsid w:val="00553D04"/>
    <w:rsid w:val="00596508"/>
    <w:rsid w:val="005B22B1"/>
    <w:rsid w:val="005B4BB0"/>
    <w:rsid w:val="005C16FB"/>
    <w:rsid w:val="005D66C5"/>
    <w:rsid w:val="005E54F2"/>
    <w:rsid w:val="005F5E93"/>
    <w:rsid w:val="00612B67"/>
    <w:rsid w:val="00630294"/>
    <w:rsid w:val="00630FBF"/>
    <w:rsid w:val="00632485"/>
    <w:rsid w:val="00640EAC"/>
    <w:rsid w:val="00642884"/>
    <w:rsid w:val="006617F8"/>
    <w:rsid w:val="006656BB"/>
    <w:rsid w:val="00672F43"/>
    <w:rsid w:val="0067772D"/>
    <w:rsid w:val="00682F7C"/>
    <w:rsid w:val="0069172C"/>
    <w:rsid w:val="0069386C"/>
    <w:rsid w:val="006A405F"/>
    <w:rsid w:val="006E3CDA"/>
    <w:rsid w:val="006E6B3B"/>
    <w:rsid w:val="00706132"/>
    <w:rsid w:val="0070652B"/>
    <w:rsid w:val="00721457"/>
    <w:rsid w:val="0072518C"/>
    <w:rsid w:val="007252D9"/>
    <w:rsid w:val="007324D1"/>
    <w:rsid w:val="00737F25"/>
    <w:rsid w:val="007417A4"/>
    <w:rsid w:val="0075502D"/>
    <w:rsid w:val="00771388"/>
    <w:rsid w:val="0077653D"/>
    <w:rsid w:val="00780E38"/>
    <w:rsid w:val="007917AD"/>
    <w:rsid w:val="00792899"/>
    <w:rsid w:val="007A1D1A"/>
    <w:rsid w:val="007A5528"/>
    <w:rsid w:val="007F085B"/>
    <w:rsid w:val="007F1695"/>
    <w:rsid w:val="007F6A8A"/>
    <w:rsid w:val="00805233"/>
    <w:rsid w:val="008056A0"/>
    <w:rsid w:val="00810391"/>
    <w:rsid w:val="00816779"/>
    <w:rsid w:val="00822D66"/>
    <w:rsid w:val="00857F92"/>
    <w:rsid w:val="0087199F"/>
    <w:rsid w:val="00874378"/>
    <w:rsid w:val="00880B21"/>
    <w:rsid w:val="00883C56"/>
    <w:rsid w:val="00884539"/>
    <w:rsid w:val="008850E5"/>
    <w:rsid w:val="008A1F5C"/>
    <w:rsid w:val="008A7407"/>
    <w:rsid w:val="008B5338"/>
    <w:rsid w:val="008B7239"/>
    <w:rsid w:val="008F12F5"/>
    <w:rsid w:val="008F40FA"/>
    <w:rsid w:val="008F4394"/>
    <w:rsid w:val="009202CF"/>
    <w:rsid w:val="00922398"/>
    <w:rsid w:val="00926F28"/>
    <w:rsid w:val="00942DD4"/>
    <w:rsid w:val="009447AE"/>
    <w:rsid w:val="009513F7"/>
    <w:rsid w:val="009528CA"/>
    <w:rsid w:val="00975B04"/>
    <w:rsid w:val="009833F6"/>
    <w:rsid w:val="009854D5"/>
    <w:rsid w:val="00990A01"/>
    <w:rsid w:val="0099581F"/>
    <w:rsid w:val="009A5F8F"/>
    <w:rsid w:val="009A6E80"/>
    <w:rsid w:val="009B1435"/>
    <w:rsid w:val="009C1200"/>
    <w:rsid w:val="009C70F0"/>
    <w:rsid w:val="009D599C"/>
    <w:rsid w:val="009F0F0C"/>
    <w:rsid w:val="00A17515"/>
    <w:rsid w:val="00A1767E"/>
    <w:rsid w:val="00A23987"/>
    <w:rsid w:val="00A26446"/>
    <w:rsid w:val="00A27DAA"/>
    <w:rsid w:val="00A636E8"/>
    <w:rsid w:val="00A64A23"/>
    <w:rsid w:val="00A846B2"/>
    <w:rsid w:val="00A86191"/>
    <w:rsid w:val="00AA3F28"/>
    <w:rsid w:val="00AA5B2C"/>
    <w:rsid w:val="00AC7658"/>
    <w:rsid w:val="00AD012B"/>
    <w:rsid w:val="00AE0E48"/>
    <w:rsid w:val="00AE492C"/>
    <w:rsid w:val="00AF3494"/>
    <w:rsid w:val="00AF3D83"/>
    <w:rsid w:val="00B15218"/>
    <w:rsid w:val="00B165E2"/>
    <w:rsid w:val="00B17CF9"/>
    <w:rsid w:val="00B2165B"/>
    <w:rsid w:val="00B27003"/>
    <w:rsid w:val="00B43B76"/>
    <w:rsid w:val="00B47505"/>
    <w:rsid w:val="00B569F3"/>
    <w:rsid w:val="00B82955"/>
    <w:rsid w:val="00B90541"/>
    <w:rsid w:val="00B92D2A"/>
    <w:rsid w:val="00BA327F"/>
    <w:rsid w:val="00BB4FAA"/>
    <w:rsid w:val="00BB60D7"/>
    <w:rsid w:val="00BC77FF"/>
    <w:rsid w:val="00BE0767"/>
    <w:rsid w:val="00BE1EE2"/>
    <w:rsid w:val="00BE607D"/>
    <w:rsid w:val="00BF14A1"/>
    <w:rsid w:val="00BF278A"/>
    <w:rsid w:val="00BF2F7A"/>
    <w:rsid w:val="00BF411C"/>
    <w:rsid w:val="00BF5E93"/>
    <w:rsid w:val="00C076FC"/>
    <w:rsid w:val="00C1635F"/>
    <w:rsid w:val="00C2225D"/>
    <w:rsid w:val="00C231DF"/>
    <w:rsid w:val="00C409DB"/>
    <w:rsid w:val="00C74E48"/>
    <w:rsid w:val="00C874BF"/>
    <w:rsid w:val="00C879D2"/>
    <w:rsid w:val="00CA0BA8"/>
    <w:rsid w:val="00CC1CC1"/>
    <w:rsid w:val="00CC6B91"/>
    <w:rsid w:val="00CD4013"/>
    <w:rsid w:val="00CF1EFB"/>
    <w:rsid w:val="00D04393"/>
    <w:rsid w:val="00D10C64"/>
    <w:rsid w:val="00D12E7F"/>
    <w:rsid w:val="00D205B3"/>
    <w:rsid w:val="00D44F23"/>
    <w:rsid w:val="00D514EB"/>
    <w:rsid w:val="00D74FCB"/>
    <w:rsid w:val="00D92C89"/>
    <w:rsid w:val="00DB4CAB"/>
    <w:rsid w:val="00DC3BF9"/>
    <w:rsid w:val="00DD3FF3"/>
    <w:rsid w:val="00DD67F5"/>
    <w:rsid w:val="00DF0237"/>
    <w:rsid w:val="00E0168B"/>
    <w:rsid w:val="00E122EB"/>
    <w:rsid w:val="00E37BA3"/>
    <w:rsid w:val="00E45357"/>
    <w:rsid w:val="00E46EAD"/>
    <w:rsid w:val="00E52FFF"/>
    <w:rsid w:val="00E63297"/>
    <w:rsid w:val="00E723DB"/>
    <w:rsid w:val="00E76F2C"/>
    <w:rsid w:val="00E80036"/>
    <w:rsid w:val="00E809A6"/>
    <w:rsid w:val="00E851B8"/>
    <w:rsid w:val="00EC0BB5"/>
    <w:rsid w:val="00EC7E85"/>
    <w:rsid w:val="00ED1509"/>
    <w:rsid w:val="00EE5855"/>
    <w:rsid w:val="00EF74EC"/>
    <w:rsid w:val="00F02EF3"/>
    <w:rsid w:val="00F12688"/>
    <w:rsid w:val="00F3313B"/>
    <w:rsid w:val="00F35F39"/>
    <w:rsid w:val="00F37C15"/>
    <w:rsid w:val="00F37CE0"/>
    <w:rsid w:val="00F40023"/>
    <w:rsid w:val="00F4338D"/>
    <w:rsid w:val="00F43E58"/>
    <w:rsid w:val="00F53312"/>
    <w:rsid w:val="00F6383F"/>
    <w:rsid w:val="00FA168F"/>
    <w:rsid w:val="00FB219A"/>
    <w:rsid w:val="00FB79D2"/>
    <w:rsid w:val="00FC078D"/>
    <w:rsid w:val="00FC4D0B"/>
    <w:rsid w:val="00FD3961"/>
    <w:rsid w:val="00FF120D"/>
    <w:rsid w:val="00FF1E40"/>
    <w:rsid w:val="00FF3F6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uk-UA"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5790"/>
  </w:style>
  <w:style w:type="paragraph" w:styleId="1">
    <w:name w:val="heading 1"/>
    <w:basedOn w:val="a"/>
    <w:next w:val="a"/>
    <w:uiPriority w:val="9"/>
    <w:qFormat/>
    <w:rsid w:val="00922398"/>
    <w:pPr>
      <w:keepNext/>
      <w:keepLines/>
      <w:spacing w:before="480" w:after="120"/>
      <w:outlineLvl w:val="0"/>
    </w:pPr>
    <w:rPr>
      <w:b/>
      <w:sz w:val="48"/>
      <w:szCs w:val="48"/>
    </w:rPr>
  </w:style>
  <w:style w:type="paragraph" w:styleId="2">
    <w:name w:val="heading 2"/>
    <w:basedOn w:val="a"/>
    <w:next w:val="a"/>
    <w:uiPriority w:val="9"/>
    <w:semiHidden/>
    <w:unhideWhenUsed/>
    <w:qFormat/>
    <w:rsid w:val="00922398"/>
    <w:pPr>
      <w:keepNext/>
      <w:keepLines/>
      <w:spacing w:before="360" w:after="80"/>
      <w:outlineLvl w:val="1"/>
    </w:pPr>
    <w:rPr>
      <w:b/>
      <w:sz w:val="36"/>
      <w:szCs w:val="36"/>
    </w:rPr>
  </w:style>
  <w:style w:type="paragraph" w:styleId="3">
    <w:name w:val="heading 3"/>
    <w:basedOn w:val="a"/>
    <w:next w:val="a"/>
    <w:uiPriority w:val="9"/>
    <w:semiHidden/>
    <w:unhideWhenUsed/>
    <w:qFormat/>
    <w:rsid w:val="00922398"/>
    <w:pPr>
      <w:keepNext/>
      <w:keepLines/>
      <w:spacing w:before="280" w:after="80"/>
      <w:outlineLvl w:val="2"/>
    </w:pPr>
    <w:rPr>
      <w:b/>
      <w:sz w:val="28"/>
      <w:szCs w:val="28"/>
    </w:rPr>
  </w:style>
  <w:style w:type="paragraph" w:styleId="4">
    <w:name w:val="heading 4"/>
    <w:basedOn w:val="a"/>
    <w:next w:val="a"/>
    <w:uiPriority w:val="9"/>
    <w:semiHidden/>
    <w:unhideWhenUsed/>
    <w:qFormat/>
    <w:rsid w:val="00922398"/>
    <w:pPr>
      <w:keepNext/>
      <w:keepLines/>
      <w:spacing w:before="240" w:after="40"/>
      <w:outlineLvl w:val="3"/>
    </w:pPr>
    <w:rPr>
      <w:b/>
      <w:sz w:val="24"/>
      <w:szCs w:val="24"/>
    </w:rPr>
  </w:style>
  <w:style w:type="paragraph" w:styleId="5">
    <w:name w:val="heading 5"/>
    <w:basedOn w:val="a"/>
    <w:next w:val="a"/>
    <w:uiPriority w:val="9"/>
    <w:semiHidden/>
    <w:unhideWhenUsed/>
    <w:qFormat/>
    <w:rsid w:val="00922398"/>
    <w:pPr>
      <w:keepNext/>
      <w:keepLines/>
      <w:spacing w:before="220" w:after="40"/>
      <w:outlineLvl w:val="4"/>
    </w:pPr>
    <w:rPr>
      <w:b/>
    </w:rPr>
  </w:style>
  <w:style w:type="paragraph" w:styleId="6">
    <w:name w:val="heading 6"/>
    <w:basedOn w:val="a"/>
    <w:next w:val="a"/>
    <w:uiPriority w:val="9"/>
    <w:semiHidden/>
    <w:unhideWhenUsed/>
    <w:qFormat/>
    <w:rsid w:val="00922398"/>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rsid w:val="00922398"/>
    <w:tblPr>
      <w:tblCellMar>
        <w:top w:w="0" w:type="dxa"/>
        <w:left w:w="0" w:type="dxa"/>
        <w:bottom w:w="0" w:type="dxa"/>
        <w:right w:w="0" w:type="dxa"/>
      </w:tblCellMar>
    </w:tblPr>
  </w:style>
  <w:style w:type="paragraph" w:styleId="a3">
    <w:name w:val="Title"/>
    <w:basedOn w:val="a"/>
    <w:next w:val="a"/>
    <w:uiPriority w:val="10"/>
    <w:qFormat/>
    <w:rsid w:val="00922398"/>
    <w:pPr>
      <w:keepNext/>
      <w:keepLines/>
      <w:spacing w:before="480" w:after="120"/>
    </w:pPr>
    <w:rPr>
      <w:b/>
      <w:sz w:val="72"/>
      <w:szCs w:val="72"/>
    </w:rPr>
  </w:style>
  <w:style w:type="table" w:customStyle="1" w:styleId="TableNormal0">
    <w:name w:val="Table Normal"/>
    <w:rsid w:val="00922398"/>
    <w:tblPr>
      <w:tblCellMar>
        <w:top w:w="0" w:type="dxa"/>
        <w:left w:w="0" w:type="dxa"/>
        <w:bottom w:w="0" w:type="dxa"/>
        <w:right w:w="0" w:type="dxa"/>
      </w:tblCellMar>
    </w:tblPr>
  </w:style>
  <w:style w:type="table" w:customStyle="1" w:styleId="TableNormal1">
    <w:name w:val="Table Normal"/>
    <w:rsid w:val="00922398"/>
    <w:tblPr>
      <w:tblCellMar>
        <w:top w:w="0" w:type="dxa"/>
        <w:left w:w="0" w:type="dxa"/>
        <w:bottom w:w="0" w:type="dxa"/>
        <w:right w:w="0" w:type="dxa"/>
      </w:tblCellMar>
    </w:tblPr>
  </w:style>
  <w:style w:type="table" w:customStyle="1" w:styleId="TableNormal2">
    <w:name w:val="Table Normal"/>
    <w:rsid w:val="00922398"/>
    <w:tblPr>
      <w:tblCellMar>
        <w:top w:w="0" w:type="dxa"/>
        <w:left w:w="0" w:type="dxa"/>
        <w:bottom w:w="0" w:type="dxa"/>
        <w:right w:w="0" w:type="dxa"/>
      </w:tblCellMar>
    </w:tblPr>
  </w:style>
  <w:style w:type="table" w:customStyle="1" w:styleId="TableNormal3">
    <w:name w:val="Table Normal"/>
    <w:rsid w:val="00922398"/>
    <w:tblPr>
      <w:tblCellMar>
        <w:top w:w="0" w:type="dxa"/>
        <w:left w:w="0" w:type="dxa"/>
        <w:bottom w:w="0" w:type="dxa"/>
        <w:right w:w="0" w:type="dxa"/>
      </w:tblCellMar>
    </w:tblPr>
  </w:style>
  <w:style w:type="table" w:styleId="a4">
    <w:name w:val="Table Grid"/>
    <w:basedOn w:val="a1"/>
    <w:uiPriority w:val="39"/>
    <w:rsid w:val="004657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List Paragraph"/>
    <w:basedOn w:val="a"/>
    <w:uiPriority w:val="34"/>
    <w:qFormat/>
    <w:rsid w:val="00CD4E1F"/>
    <w:pPr>
      <w:ind w:left="720"/>
      <w:contextualSpacing/>
    </w:pPr>
  </w:style>
  <w:style w:type="character" w:styleId="a6">
    <w:name w:val="Hyperlink"/>
    <w:basedOn w:val="a0"/>
    <w:uiPriority w:val="99"/>
    <w:unhideWhenUsed/>
    <w:rsid w:val="00F40CC1"/>
    <w:rPr>
      <w:color w:val="0563C1" w:themeColor="hyperlink"/>
      <w:u w:val="single"/>
    </w:rPr>
  </w:style>
  <w:style w:type="character" w:customStyle="1" w:styleId="10">
    <w:name w:val="Неразрешенное упоминание1"/>
    <w:basedOn w:val="a0"/>
    <w:uiPriority w:val="99"/>
    <w:semiHidden/>
    <w:unhideWhenUsed/>
    <w:rsid w:val="00F40CC1"/>
    <w:rPr>
      <w:color w:val="605E5C"/>
      <w:shd w:val="clear" w:color="auto" w:fill="E1DFDD"/>
    </w:rPr>
  </w:style>
  <w:style w:type="paragraph" w:styleId="a7">
    <w:name w:val="Balloon Text"/>
    <w:basedOn w:val="a"/>
    <w:link w:val="a8"/>
    <w:uiPriority w:val="99"/>
    <w:semiHidden/>
    <w:unhideWhenUsed/>
    <w:rsid w:val="009F5CF2"/>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9F5CF2"/>
    <w:rPr>
      <w:rFonts w:ascii="Segoe UI" w:hAnsi="Segoe UI" w:cs="Segoe UI"/>
      <w:sz w:val="18"/>
      <w:szCs w:val="18"/>
    </w:rPr>
  </w:style>
  <w:style w:type="paragraph" w:styleId="a9">
    <w:name w:val="Normal (Web)"/>
    <w:basedOn w:val="a"/>
    <w:link w:val="aa"/>
    <w:uiPriority w:val="99"/>
    <w:qFormat/>
    <w:rsid w:val="00271708"/>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qowt-font2-timesnewroman">
    <w:name w:val="qowt-font2-timesnewroman"/>
    <w:uiPriority w:val="99"/>
    <w:qFormat/>
    <w:rsid w:val="00271708"/>
    <w:rPr>
      <w:rFonts w:cs="Times New Roman"/>
    </w:rPr>
  </w:style>
  <w:style w:type="paragraph" w:customStyle="1" w:styleId="tj">
    <w:name w:val="tj"/>
    <w:basedOn w:val="a"/>
    <w:rsid w:val="0071137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vps2">
    <w:name w:val="rvps2"/>
    <w:basedOn w:val="a"/>
    <w:qFormat/>
    <w:rsid w:val="00B777C4"/>
    <w:pPr>
      <w:spacing w:before="100" w:beforeAutospacing="1" w:after="100" w:afterAutospacing="1" w:line="240" w:lineRule="auto"/>
    </w:pPr>
    <w:rPr>
      <w:rFonts w:ascii="Times New Roman" w:eastAsia="Times New Roman" w:hAnsi="Times New Roman" w:cs="Times New Roman"/>
      <w:sz w:val="24"/>
      <w:szCs w:val="24"/>
    </w:rPr>
  </w:style>
  <w:style w:type="paragraph" w:styleId="ab">
    <w:name w:val="Subtitle"/>
    <w:basedOn w:val="a"/>
    <w:next w:val="a"/>
    <w:rsid w:val="00922398"/>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c">
    <w:basedOn w:val="TableNormal3"/>
    <w:rsid w:val="00922398"/>
    <w:pPr>
      <w:spacing w:after="0" w:line="240" w:lineRule="auto"/>
    </w:pPr>
    <w:tblPr>
      <w:tblStyleRowBandSize w:val="1"/>
      <w:tblStyleColBandSize w:val="1"/>
      <w:tblCellMar>
        <w:top w:w="0" w:type="dxa"/>
        <w:left w:w="108" w:type="dxa"/>
        <w:bottom w:w="0" w:type="dxa"/>
        <w:right w:w="108" w:type="dxa"/>
      </w:tblCellMar>
    </w:tblPr>
  </w:style>
  <w:style w:type="table" w:customStyle="1" w:styleId="ad">
    <w:basedOn w:val="TableNormal3"/>
    <w:rsid w:val="00922398"/>
    <w:pPr>
      <w:spacing w:after="0" w:line="240" w:lineRule="auto"/>
    </w:pPr>
    <w:tblPr>
      <w:tblStyleRowBandSize w:val="1"/>
      <w:tblStyleColBandSize w:val="1"/>
      <w:tblCellMar>
        <w:top w:w="0" w:type="dxa"/>
        <w:left w:w="108" w:type="dxa"/>
        <w:bottom w:w="0" w:type="dxa"/>
        <w:right w:w="108" w:type="dxa"/>
      </w:tblCellMar>
    </w:tblPr>
  </w:style>
  <w:style w:type="table" w:customStyle="1" w:styleId="ae">
    <w:basedOn w:val="TableNormal2"/>
    <w:rsid w:val="00922398"/>
    <w:pPr>
      <w:spacing w:after="0" w:line="240" w:lineRule="auto"/>
    </w:pPr>
    <w:tblPr>
      <w:tblStyleRowBandSize w:val="1"/>
      <w:tblStyleColBandSize w:val="1"/>
      <w:tblCellMar>
        <w:top w:w="0" w:type="dxa"/>
        <w:left w:w="108" w:type="dxa"/>
        <w:bottom w:w="0" w:type="dxa"/>
        <w:right w:w="108" w:type="dxa"/>
      </w:tblCellMar>
    </w:tblPr>
  </w:style>
  <w:style w:type="paragraph" w:customStyle="1" w:styleId="af">
    <w:name w:val="Нормальний текст"/>
    <w:basedOn w:val="a"/>
    <w:rsid w:val="0097339B"/>
    <w:pPr>
      <w:spacing w:before="120" w:after="0" w:line="240" w:lineRule="auto"/>
      <w:ind w:firstLine="567"/>
    </w:pPr>
    <w:rPr>
      <w:rFonts w:ascii="Antiqua" w:eastAsia="Times New Roman" w:hAnsi="Antiqua" w:cs="Times New Roman"/>
      <w:sz w:val="26"/>
      <w:szCs w:val="20"/>
    </w:rPr>
  </w:style>
  <w:style w:type="table" w:customStyle="1" w:styleId="af0">
    <w:basedOn w:val="TableNormal1"/>
    <w:rsid w:val="00922398"/>
    <w:pPr>
      <w:spacing w:after="0" w:line="240" w:lineRule="auto"/>
    </w:pPr>
    <w:tblPr>
      <w:tblStyleRowBandSize w:val="1"/>
      <w:tblStyleColBandSize w:val="1"/>
      <w:tblCellMar>
        <w:top w:w="0" w:type="dxa"/>
        <w:left w:w="108" w:type="dxa"/>
        <w:bottom w:w="0" w:type="dxa"/>
        <w:right w:w="108" w:type="dxa"/>
      </w:tblCellMar>
    </w:tblPr>
  </w:style>
  <w:style w:type="character" w:styleId="af1">
    <w:name w:val="annotation reference"/>
    <w:basedOn w:val="a0"/>
    <w:uiPriority w:val="99"/>
    <w:semiHidden/>
    <w:unhideWhenUsed/>
    <w:rsid w:val="003F0EB8"/>
    <w:rPr>
      <w:sz w:val="16"/>
      <w:szCs w:val="16"/>
    </w:rPr>
  </w:style>
  <w:style w:type="paragraph" w:styleId="af2">
    <w:name w:val="annotation text"/>
    <w:basedOn w:val="a"/>
    <w:link w:val="af3"/>
    <w:uiPriority w:val="99"/>
    <w:semiHidden/>
    <w:unhideWhenUsed/>
    <w:rsid w:val="003F0EB8"/>
    <w:pPr>
      <w:spacing w:line="240" w:lineRule="auto"/>
    </w:pPr>
    <w:rPr>
      <w:sz w:val="20"/>
      <w:szCs w:val="20"/>
    </w:rPr>
  </w:style>
  <w:style w:type="character" w:customStyle="1" w:styleId="af3">
    <w:name w:val="Текст примечания Знак"/>
    <w:basedOn w:val="a0"/>
    <w:link w:val="af2"/>
    <w:uiPriority w:val="99"/>
    <w:semiHidden/>
    <w:rsid w:val="003F0EB8"/>
    <w:rPr>
      <w:sz w:val="20"/>
      <w:szCs w:val="20"/>
    </w:rPr>
  </w:style>
  <w:style w:type="paragraph" w:styleId="af4">
    <w:name w:val="annotation subject"/>
    <w:basedOn w:val="af2"/>
    <w:next w:val="af2"/>
    <w:link w:val="af5"/>
    <w:uiPriority w:val="99"/>
    <w:semiHidden/>
    <w:unhideWhenUsed/>
    <w:rsid w:val="003F0EB8"/>
    <w:rPr>
      <w:b/>
      <w:bCs/>
    </w:rPr>
  </w:style>
  <w:style w:type="character" w:customStyle="1" w:styleId="af5">
    <w:name w:val="Тема примечания Знак"/>
    <w:basedOn w:val="af3"/>
    <w:link w:val="af4"/>
    <w:uiPriority w:val="99"/>
    <w:semiHidden/>
    <w:rsid w:val="003F0EB8"/>
    <w:rPr>
      <w:b/>
      <w:bCs/>
      <w:sz w:val="20"/>
      <w:szCs w:val="20"/>
    </w:rPr>
  </w:style>
  <w:style w:type="table" w:customStyle="1" w:styleId="af6">
    <w:basedOn w:val="TableNormal0"/>
    <w:rsid w:val="00922398"/>
    <w:pPr>
      <w:spacing w:after="0" w:line="240" w:lineRule="auto"/>
    </w:pPr>
    <w:tblPr>
      <w:tblStyleRowBandSize w:val="1"/>
      <w:tblStyleColBandSize w:val="1"/>
      <w:tblCellMar>
        <w:top w:w="0" w:type="dxa"/>
        <w:left w:w="108" w:type="dxa"/>
        <w:bottom w:w="0" w:type="dxa"/>
        <w:right w:w="108" w:type="dxa"/>
      </w:tblCellMar>
    </w:tblPr>
  </w:style>
  <w:style w:type="paragraph" w:customStyle="1" w:styleId="TableParagraph">
    <w:name w:val="Table Paragraph"/>
    <w:basedOn w:val="a"/>
    <w:uiPriority w:val="1"/>
    <w:qFormat/>
    <w:rsid w:val="00816779"/>
    <w:pPr>
      <w:widowControl w:val="0"/>
      <w:autoSpaceDE w:val="0"/>
      <w:autoSpaceDN w:val="0"/>
      <w:spacing w:after="0" w:line="240" w:lineRule="auto"/>
      <w:ind w:left="110"/>
    </w:pPr>
    <w:rPr>
      <w:rFonts w:ascii="Times New Roman" w:eastAsia="Times New Roman" w:hAnsi="Times New Roman" w:cs="Times New Roman"/>
      <w:lang w:eastAsia="en-US"/>
    </w:rPr>
  </w:style>
  <w:style w:type="paragraph" w:customStyle="1" w:styleId="11">
    <w:name w:val="Обычный1"/>
    <w:rsid w:val="007252D9"/>
    <w:pPr>
      <w:spacing w:after="0" w:line="276" w:lineRule="auto"/>
    </w:pPr>
    <w:rPr>
      <w:rFonts w:ascii="Arial" w:eastAsia="Times New Roman" w:hAnsi="Arial" w:cs="Arial"/>
      <w:color w:val="000000"/>
      <w:lang w:val="ru-RU"/>
    </w:rPr>
  </w:style>
  <w:style w:type="character" w:customStyle="1" w:styleId="aa">
    <w:name w:val="Обычный (веб) Знак"/>
    <w:link w:val="a9"/>
    <w:uiPriority w:val="99"/>
    <w:locked/>
    <w:rsid w:val="008F4394"/>
    <w:rPr>
      <w:rFonts w:ascii="Times New Roman" w:eastAsia="Times New Roman" w:hAnsi="Times New Roman" w:cs="Times New Roman"/>
      <w:sz w:val="24"/>
      <w:szCs w:val="24"/>
      <w:lang w:eastAsia="uk-UA"/>
    </w:rPr>
  </w:style>
  <w:style w:type="character" w:styleId="af7">
    <w:name w:val="Strong"/>
    <w:basedOn w:val="a0"/>
    <w:uiPriority w:val="22"/>
    <w:qFormat/>
    <w:rsid w:val="008F439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uk-UA"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5790"/>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styleId="a4">
    <w:name w:val="Table Grid"/>
    <w:basedOn w:val="a1"/>
    <w:uiPriority w:val="39"/>
    <w:rsid w:val="004657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CD4E1F"/>
    <w:pPr>
      <w:ind w:left="720"/>
      <w:contextualSpacing/>
    </w:pPr>
  </w:style>
  <w:style w:type="character" w:styleId="a6">
    <w:name w:val="Hyperlink"/>
    <w:basedOn w:val="a0"/>
    <w:uiPriority w:val="99"/>
    <w:unhideWhenUsed/>
    <w:rsid w:val="00F40CC1"/>
    <w:rPr>
      <w:color w:val="0563C1" w:themeColor="hyperlink"/>
      <w:u w:val="single"/>
    </w:rPr>
  </w:style>
  <w:style w:type="character" w:customStyle="1" w:styleId="10">
    <w:name w:val="Неразрешенное упоминание1"/>
    <w:basedOn w:val="a0"/>
    <w:uiPriority w:val="99"/>
    <w:semiHidden/>
    <w:unhideWhenUsed/>
    <w:rsid w:val="00F40CC1"/>
    <w:rPr>
      <w:color w:val="605E5C"/>
      <w:shd w:val="clear" w:color="auto" w:fill="E1DFDD"/>
    </w:rPr>
  </w:style>
  <w:style w:type="paragraph" w:styleId="a7">
    <w:name w:val="Balloon Text"/>
    <w:basedOn w:val="a"/>
    <w:link w:val="a8"/>
    <w:uiPriority w:val="99"/>
    <w:semiHidden/>
    <w:unhideWhenUsed/>
    <w:rsid w:val="009F5CF2"/>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9F5CF2"/>
    <w:rPr>
      <w:rFonts w:ascii="Segoe UI" w:hAnsi="Segoe UI" w:cs="Segoe UI"/>
      <w:sz w:val="18"/>
      <w:szCs w:val="18"/>
    </w:rPr>
  </w:style>
  <w:style w:type="paragraph" w:styleId="a9">
    <w:name w:val="Normal (Web)"/>
    <w:basedOn w:val="a"/>
    <w:uiPriority w:val="99"/>
    <w:qFormat/>
    <w:rsid w:val="00271708"/>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qowt-font2-timesnewroman">
    <w:name w:val="qowt-font2-timesnewroman"/>
    <w:uiPriority w:val="99"/>
    <w:qFormat/>
    <w:rsid w:val="00271708"/>
    <w:rPr>
      <w:rFonts w:cs="Times New Roman"/>
    </w:rPr>
  </w:style>
  <w:style w:type="paragraph" w:customStyle="1" w:styleId="tj">
    <w:name w:val="tj"/>
    <w:basedOn w:val="a"/>
    <w:rsid w:val="0071137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vps2">
    <w:name w:val="rvps2"/>
    <w:basedOn w:val="a"/>
    <w:qFormat/>
    <w:rsid w:val="00B777C4"/>
    <w:pPr>
      <w:spacing w:before="100" w:beforeAutospacing="1" w:after="100" w:afterAutospacing="1" w:line="240" w:lineRule="auto"/>
    </w:pPr>
    <w:rPr>
      <w:rFonts w:ascii="Times New Roman" w:eastAsia="Times New Roman" w:hAnsi="Times New Roman" w:cs="Times New Roman"/>
      <w:sz w:val="24"/>
      <w:szCs w:val="24"/>
    </w:rPr>
  </w:style>
  <w:style w:type="paragraph" w:styleId="aa">
    <w:name w:val="Subtitle"/>
    <w:basedOn w:val="a"/>
    <w:next w:val="a"/>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b">
    <w:basedOn w:val="TableNormal3"/>
    <w:pPr>
      <w:spacing w:after="0" w:line="240" w:lineRule="auto"/>
    </w:pPr>
    <w:tblPr>
      <w:tblStyleRowBandSize w:val="1"/>
      <w:tblStyleColBandSize w:val="1"/>
      <w:tblCellMar>
        <w:left w:w="108" w:type="dxa"/>
        <w:right w:w="108" w:type="dxa"/>
      </w:tblCellMar>
    </w:tblPr>
  </w:style>
  <w:style w:type="table" w:customStyle="1" w:styleId="ac">
    <w:basedOn w:val="TableNormal3"/>
    <w:pPr>
      <w:spacing w:after="0" w:line="240" w:lineRule="auto"/>
    </w:pPr>
    <w:tblPr>
      <w:tblStyleRowBandSize w:val="1"/>
      <w:tblStyleColBandSize w:val="1"/>
      <w:tblCellMar>
        <w:left w:w="108" w:type="dxa"/>
        <w:right w:w="108" w:type="dxa"/>
      </w:tblCellMar>
    </w:tblPr>
  </w:style>
  <w:style w:type="table" w:customStyle="1" w:styleId="ad">
    <w:basedOn w:val="TableNormal2"/>
    <w:pPr>
      <w:spacing w:after="0" w:line="240" w:lineRule="auto"/>
    </w:pPr>
    <w:tblPr>
      <w:tblStyleRowBandSize w:val="1"/>
      <w:tblStyleColBandSize w:val="1"/>
      <w:tblCellMar>
        <w:left w:w="108" w:type="dxa"/>
        <w:right w:w="108" w:type="dxa"/>
      </w:tblCellMar>
    </w:tblPr>
  </w:style>
  <w:style w:type="paragraph" w:customStyle="1" w:styleId="ae">
    <w:name w:val="Нормальний текст"/>
    <w:basedOn w:val="a"/>
    <w:rsid w:val="0097339B"/>
    <w:pPr>
      <w:spacing w:before="120" w:after="0" w:line="240" w:lineRule="auto"/>
      <w:ind w:firstLine="567"/>
    </w:pPr>
    <w:rPr>
      <w:rFonts w:ascii="Antiqua" w:eastAsia="Times New Roman" w:hAnsi="Antiqua" w:cs="Times New Roman"/>
      <w:sz w:val="26"/>
      <w:szCs w:val="20"/>
    </w:rPr>
  </w:style>
  <w:style w:type="table" w:customStyle="1" w:styleId="af">
    <w:basedOn w:val="TableNormal1"/>
    <w:pPr>
      <w:spacing w:after="0" w:line="240" w:lineRule="auto"/>
    </w:pPr>
    <w:tblPr>
      <w:tblStyleRowBandSize w:val="1"/>
      <w:tblStyleColBandSize w:val="1"/>
      <w:tblCellMar>
        <w:left w:w="108" w:type="dxa"/>
        <w:right w:w="108" w:type="dxa"/>
      </w:tblCellMar>
    </w:tblPr>
  </w:style>
  <w:style w:type="character" w:styleId="af0">
    <w:name w:val="annotation reference"/>
    <w:basedOn w:val="a0"/>
    <w:uiPriority w:val="99"/>
    <w:semiHidden/>
    <w:unhideWhenUsed/>
    <w:rsid w:val="003F0EB8"/>
    <w:rPr>
      <w:sz w:val="16"/>
      <w:szCs w:val="16"/>
    </w:rPr>
  </w:style>
  <w:style w:type="paragraph" w:styleId="af1">
    <w:name w:val="annotation text"/>
    <w:basedOn w:val="a"/>
    <w:link w:val="af2"/>
    <w:uiPriority w:val="99"/>
    <w:semiHidden/>
    <w:unhideWhenUsed/>
    <w:rsid w:val="003F0EB8"/>
    <w:pPr>
      <w:spacing w:line="240" w:lineRule="auto"/>
    </w:pPr>
    <w:rPr>
      <w:sz w:val="20"/>
      <w:szCs w:val="20"/>
    </w:rPr>
  </w:style>
  <w:style w:type="character" w:customStyle="1" w:styleId="af2">
    <w:name w:val="Текст примечания Знак"/>
    <w:basedOn w:val="a0"/>
    <w:link w:val="af1"/>
    <w:uiPriority w:val="99"/>
    <w:semiHidden/>
    <w:rsid w:val="003F0EB8"/>
    <w:rPr>
      <w:sz w:val="20"/>
      <w:szCs w:val="20"/>
    </w:rPr>
  </w:style>
  <w:style w:type="paragraph" w:styleId="af3">
    <w:name w:val="annotation subject"/>
    <w:basedOn w:val="af1"/>
    <w:next w:val="af1"/>
    <w:link w:val="af4"/>
    <w:uiPriority w:val="99"/>
    <w:semiHidden/>
    <w:unhideWhenUsed/>
    <w:rsid w:val="003F0EB8"/>
    <w:rPr>
      <w:b/>
      <w:bCs/>
    </w:rPr>
  </w:style>
  <w:style w:type="character" w:customStyle="1" w:styleId="af4">
    <w:name w:val="Тема примечания Знак"/>
    <w:basedOn w:val="af2"/>
    <w:link w:val="af3"/>
    <w:uiPriority w:val="99"/>
    <w:semiHidden/>
    <w:rsid w:val="003F0EB8"/>
    <w:rPr>
      <w:b/>
      <w:bCs/>
      <w:sz w:val="20"/>
      <w:szCs w:val="20"/>
    </w:rPr>
  </w:style>
  <w:style w:type="table" w:customStyle="1" w:styleId="af5">
    <w:basedOn w:val="TableNormal0"/>
    <w:pPr>
      <w:spacing w:after="0" w:line="240" w:lineRule="auto"/>
    </w:pPr>
    <w:tblPr>
      <w:tblStyleRowBandSize w:val="1"/>
      <w:tblStyleColBandSize w:val="1"/>
      <w:tblCellMar>
        <w:left w:w="108" w:type="dxa"/>
        <w:right w:w="108" w:type="dxa"/>
      </w:tblCellMar>
    </w:tblPr>
  </w:style>
  <w:style w:type="paragraph" w:customStyle="1" w:styleId="TableParagraph">
    <w:name w:val="Table Paragraph"/>
    <w:basedOn w:val="a"/>
    <w:uiPriority w:val="1"/>
    <w:qFormat/>
    <w:rsid w:val="00816779"/>
    <w:pPr>
      <w:widowControl w:val="0"/>
      <w:autoSpaceDE w:val="0"/>
      <w:autoSpaceDN w:val="0"/>
      <w:spacing w:after="0" w:line="240" w:lineRule="auto"/>
      <w:ind w:left="110"/>
    </w:pPr>
    <w:rPr>
      <w:rFonts w:ascii="Times New Roman" w:eastAsia="Times New Roman" w:hAnsi="Times New Roman" w:cs="Times New Roman"/>
      <w:lang w:eastAsia="en-US"/>
    </w:rPr>
  </w:style>
</w:styles>
</file>

<file path=word/webSettings.xml><?xml version="1.0" encoding="utf-8"?>
<w:webSettings xmlns:r="http://schemas.openxmlformats.org/officeDocument/2006/relationships" xmlns:w="http://schemas.openxmlformats.org/wordprocessingml/2006/main">
  <w:divs>
    <w:div w:id="352197375">
      <w:bodyDiv w:val="1"/>
      <w:marLeft w:val="0"/>
      <w:marRight w:val="0"/>
      <w:marTop w:val="0"/>
      <w:marBottom w:val="0"/>
      <w:divBdr>
        <w:top w:val="none" w:sz="0" w:space="0" w:color="auto"/>
        <w:left w:val="none" w:sz="0" w:space="0" w:color="auto"/>
        <w:bottom w:val="none" w:sz="0" w:space="0" w:color="auto"/>
        <w:right w:val="none" w:sz="0" w:space="0" w:color="auto"/>
      </w:divBdr>
    </w:div>
    <w:div w:id="711733611">
      <w:bodyDiv w:val="1"/>
      <w:marLeft w:val="0"/>
      <w:marRight w:val="0"/>
      <w:marTop w:val="0"/>
      <w:marBottom w:val="0"/>
      <w:divBdr>
        <w:top w:val="none" w:sz="0" w:space="0" w:color="auto"/>
        <w:left w:val="none" w:sz="0" w:space="0" w:color="auto"/>
        <w:bottom w:val="none" w:sz="0" w:space="0" w:color="auto"/>
        <w:right w:val="none" w:sz="0" w:space="0" w:color="auto"/>
      </w:divBdr>
    </w:div>
    <w:div w:id="1042366263">
      <w:bodyDiv w:val="1"/>
      <w:marLeft w:val="0"/>
      <w:marRight w:val="0"/>
      <w:marTop w:val="0"/>
      <w:marBottom w:val="0"/>
      <w:divBdr>
        <w:top w:val="none" w:sz="0" w:space="0" w:color="auto"/>
        <w:left w:val="none" w:sz="0" w:space="0" w:color="auto"/>
        <w:bottom w:val="none" w:sz="0" w:space="0" w:color="auto"/>
        <w:right w:val="none" w:sz="0" w:space="0" w:color="auto"/>
      </w:divBdr>
    </w:div>
    <w:div w:id="1076591791">
      <w:bodyDiv w:val="1"/>
      <w:marLeft w:val="0"/>
      <w:marRight w:val="0"/>
      <w:marTop w:val="0"/>
      <w:marBottom w:val="0"/>
      <w:divBdr>
        <w:top w:val="none" w:sz="0" w:space="0" w:color="auto"/>
        <w:left w:val="none" w:sz="0" w:space="0" w:color="auto"/>
        <w:bottom w:val="none" w:sz="0" w:space="0" w:color="auto"/>
        <w:right w:val="none" w:sz="0" w:space="0" w:color="auto"/>
      </w:divBdr>
    </w:div>
    <w:div w:id="1264457818">
      <w:bodyDiv w:val="1"/>
      <w:marLeft w:val="0"/>
      <w:marRight w:val="0"/>
      <w:marTop w:val="0"/>
      <w:marBottom w:val="0"/>
      <w:divBdr>
        <w:top w:val="none" w:sz="0" w:space="0" w:color="auto"/>
        <w:left w:val="none" w:sz="0" w:space="0" w:color="auto"/>
        <w:bottom w:val="none" w:sz="0" w:space="0" w:color="auto"/>
        <w:right w:val="none" w:sz="0" w:space="0" w:color="auto"/>
      </w:divBdr>
    </w:div>
    <w:div w:id="1435638021">
      <w:bodyDiv w:val="1"/>
      <w:marLeft w:val="0"/>
      <w:marRight w:val="0"/>
      <w:marTop w:val="0"/>
      <w:marBottom w:val="0"/>
      <w:divBdr>
        <w:top w:val="none" w:sz="0" w:space="0" w:color="auto"/>
        <w:left w:val="none" w:sz="0" w:space="0" w:color="auto"/>
        <w:bottom w:val="none" w:sz="0" w:space="0" w:color="auto"/>
        <w:right w:val="none" w:sz="0" w:space="0" w:color="auto"/>
      </w:divBdr>
    </w:div>
    <w:div w:id="21273118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zakon.rada.gov.ua/laws/show/1178-2022-%D0%BF" TargetMode="External"/><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zakon.rada.gov.ua/laws/show/1178-2022-%D0%BF"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zakon.rada.gov.ua/laws/show/1178-2022-%D0%BF" TargetMode="External"/><Relationship Id="rId5" Type="http://schemas.openxmlformats.org/officeDocument/2006/relationships/settings" Target="settings.xml"/><Relationship Id="rId15" Type="http://schemas.openxmlformats.org/officeDocument/2006/relationships/hyperlink" Target="https://zakon.rada.gov.ua/laws/show/922-19" TargetMode="External"/><Relationship Id="rId28" Type="http://schemas.microsoft.com/office/2007/relationships/stylesWithEffects" Target="stylesWithEffects.xml"/><Relationship Id="rId10" Type="http://schemas.openxmlformats.org/officeDocument/2006/relationships/hyperlink" Target="https://zakon.rada.gov.ua/laws/show/922-19"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02089@i.ua" TargetMode="External"/><Relationship Id="rId14" Type="http://schemas.openxmlformats.org/officeDocument/2006/relationships/hyperlink" Target="https://zakon.rada.gov.ua/laws/show/1178-2022-%D0%B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qmmlMGIvPn/nZq64ft/TR+OLDQ==">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</go:docsCustomData>
</go:gDocsCustomXmlDataStorage>
</file>

<file path=customXml/itemProps1.xml><?xml version="1.0" encoding="utf-8"?>
<ds:datastoreItem xmlns:ds="http://schemas.openxmlformats.org/officeDocument/2006/customXml" ds:itemID="{A7C43A6F-BBA2-44E0-A1D8-47888A80083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19</Pages>
  <Words>29660</Words>
  <Characters>16907</Characters>
  <Application>Microsoft Office Word</Application>
  <DocSecurity>0</DocSecurity>
  <Lines>140</Lines>
  <Paragraphs>92</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46475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userua12</dc:creator>
  <cp:lastModifiedBy>User</cp:lastModifiedBy>
  <cp:revision>12</cp:revision>
  <dcterms:created xsi:type="dcterms:W3CDTF">2025-07-03T13:14:00Z</dcterms:created>
  <dcterms:modified xsi:type="dcterms:W3CDTF">2025-07-04T08:32:00Z</dcterms:modified>
</cp:coreProperties>
</file>