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4800C7">
      <w:pPr>
        <w:pStyle w:val="2"/>
        <w:keepNext w:val="0"/>
        <w:keepLines w:val="0"/>
        <w:widowControl/>
        <w:suppressLineNumbers w:val="0"/>
      </w:pPr>
      <w:r>
        <w:t>Chapter 3  Implementation of the Rendering System</w:t>
      </w:r>
    </w:p>
    <w:p w14:paraId="05FBB536">
      <w:pPr>
        <w:pStyle w:val="5"/>
        <w:keepNext w:val="0"/>
        <w:keepLines w:val="0"/>
        <w:widowControl/>
        <w:suppressLineNumbers w:val="0"/>
        <w:rPr>
          <w:sz w:val="32"/>
          <w:szCs w:val="32"/>
        </w:rPr>
      </w:pPr>
      <w:r>
        <w:rPr>
          <w:sz w:val="32"/>
          <w:szCs w:val="32"/>
        </w:rPr>
        <w:t>3.1 Graphics Context Initialization</w:t>
      </w:r>
      <w:r>
        <w:rPr>
          <w:sz w:val="32"/>
          <w:szCs w:val="32"/>
        </w:rPr>
        <w:br w:type="textWrapping"/>
      </w:r>
      <w:r>
        <w:rPr>
          <w:sz w:val="32"/>
          <w:szCs w:val="32"/>
        </w:rPr>
        <w:t>3.2 Rendering Basic Primitives</w:t>
      </w:r>
      <w:r>
        <w:rPr>
          <w:sz w:val="32"/>
          <w:szCs w:val="32"/>
        </w:rPr>
        <w:br w:type="textWrapping"/>
      </w:r>
      <w:r>
        <w:rPr>
          <w:sz w:val="32"/>
          <w:szCs w:val="32"/>
        </w:rPr>
        <w:t>3.3 Shader Implementation</w:t>
      </w:r>
      <w:r>
        <w:rPr>
          <w:sz w:val="32"/>
          <w:szCs w:val="32"/>
        </w:rPr>
        <w:br w:type="textWrapping"/>
      </w:r>
      <w:r>
        <w:rPr>
          <w:sz w:val="32"/>
          <w:szCs w:val="32"/>
        </w:rPr>
        <w:t>3.4 Transformations and Camera System</w:t>
      </w:r>
      <w:r>
        <w:rPr>
          <w:sz w:val="32"/>
          <w:szCs w:val="32"/>
        </w:rPr>
        <w:br w:type="textWrapping"/>
      </w:r>
      <w:r>
        <w:rPr>
          <w:sz w:val="32"/>
          <w:szCs w:val="32"/>
        </w:rPr>
        <w:t>3.5 3D Object Rendering</w:t>
      </w:r>
      <w:r>
        <w:rPr>
          <w:sz w:val="32"/>
          <w:szCs w:val="32"/>
        </w:rPr>
        <w:br w:type="textWrapping"/>
      </w:r>
      <w:r>
        <w:rPr>
          <w:sz w:val="32"/>
          <w:szCs w:val="32"/>
        </w:rPr>
        <w:t>3.6 Lighting Techniques</w:t>
      </w:r>
      <w:r>
        <w:rPr>
          <w:sz w:val="32"/>
          <w:szCs w:val="32"/>
        </w:rPr>
        <w:br w:type="textWrapping"/>
      </w:r>
      <w:r>
        <w:rPr>
          <w:sz w:val="32"/>
          <w:szCs w:val="32"/>
        </w:rPr>
        <w:t>3.7 Texture Mapping</w:t>
      </w:r>
      <w:r>
        <w:rPr>
          <w:sz w:val="32"/>
          <w:szCs w:val="32"/>
        </w:rPr>
        <w:br w:type="textWrapping"/>
      </w:r>
      <w:r>
        <w:rPr>
          <w:sz w:val="32"/>
          <w:szCs w:val="32"/>
        </w:rPr>
        <w:t>3.8 Performance Considerations</w:t>
      </w:r>
    </w:p>
    <w:p w14:paraId="0B3E6AF4">
      <w:pPr>
        <w:rPr>
          <w:rFonts w:ascii="SimSun" w:hAnsi="SimSun" w:eastAsia="SimSun" w:cs="SimSun"/>
          <w:sz w:val="28"/>
          <w:szCs w:val="28"/>
          <w:u w:val="single"/>
        </w:rPr>
      </w:pPr>
    </w:p>
    <w:p w14:paraId="4BB0D3DD">
      <w:pPr>
        <w:rPr>
          <w:rFonts w:ascii="SimSun" w:hAnsi="SimSun" w:eastAsia="SimSun" w:cs="SimSun"/>
          <w:sz w:val="28"/>
          <w:szCs w:val="28"/>
          <w:u w:val="single"/>
        </w:rPr>
      </w:pPr>
    </w:p>
    <w:p w14:paraId="586CD041">
      <w:pPr>
        <w:rPr>
          <w:rFonts w:ascii="SimSun" w:hAnsi="SimSun" w:eastAsia="SimSun" w:cs="SimSun"/>
          <w:sz w:val="28"/>
          <w:szCs w:val="28"/>
          <w:u w:val="single"/>
        </w:rPr>
      </w:pPr>
    </w:p>
    <w:p w14:paraId="09127E8C">
      <w:pPr>
        <w:rPr>
          <w:rFonts w:ascii="SimSun" w:hAnsi="SimSun" w:eastAsia="SimSun" w:cs="SimSun"/>
          <w:sz w:val="28"/>
          <w:szCs w:val="28"/>
          <w:u w:val="single"/>
        </w:rPr>
      </w:pPr>
    </w:p>
    <w:p w14:paraId="7921FB62">
      <w:pPr>
        <w:rPr>
          <w:rFonts w:ascii="SimSun" w:hAnsi="SimSun" w:eastAsia="SimSun" w:cs="SimSun"/>
          <w:sz w:val="28"/>
          <w:szCs w:val="28"/>
          <w:u w:val="single"/>
        </w:rPr>
      </w:pPr>
      <w:r>
        <w:rPr>
          <w:rFonts w:ascii="SimSun" w:hAnsi="SimSun" w:eastAsia="SimSun" w:cs="SimSun"/>
          <w:sz w:val="28"/>
          <w:szCs w:val="28"/>
          <w:u w:val="single"/>
        </w:rPr>
        <w:t>3.1 Graphics Context Initialization</w:t>
      </w:r>
    </w:p>
    <w:p w14:paraId="2C6FDAD9">
      <w:pPr>
        <w:rPr>
          <w:rFonts w:ascii="SimSun" w:hAnsi="SimSun" w:eastAsia="SimSun" w:cs="SimSun"/>
          <w:sz w:val="28"/>
          <w:szCs w:val="28"/>
          <w:u w:val="single"/>
        </w:rPr>
      </w:pPr>
    </w:p>
    <w:p w14:paraId="72437E3A">
      <w:pPr>
        <w:rPr>
          <w:rFonts w:hint="default" w:ascii="Segoe UI" w:hAnsi="Segoe UI" w:eastAsia="SimSun" w:cs="Segoe UI"/>
          <w:sz w:val="22"/>
          <w:szCs w:val="22"/>
          <w:u w:val="none"/>
        </w:rPr>
      </w:pPr>
      <w:r>
        <w:rPr>
          <w:rFonts w:hint="default" w:ascii="Segoe UI" w:hAnsi="Segoe UI" w:eastAsia="SimSun" w:cs="Segoe UI"/>
          <w:sz w:val="22"/>
          <w:szCs w:val="22"/>
          <w:u w:val="none"/>
        </w:rPr>
        <w:t>The first stage of the implementation involved establishing a valid OpenGL rendering context. In modern OpenGL applications, the graphics context must be created before any rendering operations can be performed. This thesis project utilizes the GLFW library for window management and context creation, and GLAD as the OpenGL function loader.</w:t>
      </w:r>
    </w:p>
    <w:p w14:paraId="06F54CBE">
      <w:pPr>
        <w:rPr>
          <w:rFonts w:hint="default" w:ascii="Segoe UI" w:hAnsi="Segoe UI" w:eastAsia="SimSun" w:cs="Segoe UI"/>
          <w:sz w:val="22"/>
          <w:szCs w:val="22"/>
          <w:u w:val="none"/>
        </w:rPr>
      </w:pPr>
    </w:p>
    <w:p w14:paraId="3D02D0E1">
      <w:pPr>
        <w:rPr>
          <w:rFonts w:hint="default" w:ascii="Segoe UI" w:hAnsi="Segoe UI" w:eastAsia="SimSun" w:cs="Segoe UI"/>
          <w:sz w:val="22"/>
          <w:szCs w:val="22"/>
          <w:u w:val="single"/>
        </w:rPr>
      </w:pPr>
      <w:r>
        <w:rPr>
          <w:rFonts w:hint="default" w:ascii="Segoe UI" w:hAnsi="Segoe UI" w:eastAsia="SimSun" w:cs="Segoe UI"/>
          <w:sz w:val="22"/>
          <w:szCs w:val="22"/>
          <w:u w:val="single"/>
        </w:rPr>
        <w:t>GLFW was responsible for:</w:t>
      </w:r>
    </w:p>
    <w:p w14:paraId="3DE82FAA">
      <w:pPr>
        <w:rPr>
          <w:rFonts w:hint="default" w:ascii="Segoe UI" w:hAnsi="Segoe UI" w:eastAsia="SimSun" w:cs="Segoe UI"/>
          <w:sz w:val="22"/>
          <w:szCs w:val="22"/>
          <w:u w:val="none"/>
        </w:rPr>
      </w:pPr>
      <w:r>
        <w:rPr>
          <w:rFonts w:hint="default" w:ascii="Segoe UI" w:hAnsi="Segoe UI" w:eastAsia="SimSun" w:cs="Segoe UI"/>
          <w:sz w:val="22"/>
          <w:szCs w:val="22"/>
          <w:u w:val="none"/>
          <w:lang w:val="en-US"/>
        </w:rPr>
        <w:t>-</w:t>
      </w:r>
      <w:r>
        <w:rPr>
          <w:rFonts w:hint="default" w:ascii="Segoe UI" w:hAnsi="Segoe UI" w:eastAsia="SimSun" w:cs="Segoe UI"/>
          <w:sz w:val="22"/>
          <w:szCs w:val="22"/>
          <w:u w:val="none"/>
        </w:rPr>
        <w:t>Creating the application window</w:t>
      </w:r>
    </w:p>
    <w:p w14:paraId="1E4A2A3E">
      <w:pPr>
        <w:rPr>
          <w:rFonts w:hint="default" w:ascii="Segoe UI" w:hAnsi="Segoe UI" w:eastAsia="SimSun" w:cs="Segoe UI"/>
          <w:sz w:val="22"/>
          <w:szCs w:val="22"/>
          <w:u w:val="none"/>
        </w:rPr>
      </w:pPr>
      <w:r>
        <w:rPr>
          <w:rFonts w:hint="default" w:ascii="Segoe UI" w:hAnsi="Segoe UI" w:eastAsia="SimSun" w:cs="Segoe UI"/>
          <w:sz w:val="22"/>
          <w:szCs w:val="22"/>
          <w:u w:val="none"/>
          <w:lang w:val="en-US"/>
        </w:rPr>
        <w:t>-</w:t>
      </w:r>
      <w:r>
        <w:rPr>
          <w:rFonts w:hint="default" w:ascii="Segoe UI" w:hAnsi="Segoe UI" w:eastAsia="SimSun" w:cs="Segoe UI"/>
          <w:sz w:val="22"/>
          <w:szCs w:val="22"/>
          <w:u w:val="none"/>
        </w:rPr>
        <w:t>Managing input and events</w:t>
      </w:r>
    </w:p>
    <w:p w14:paraId="32F0FB61">
      <w:pPr>
        <w:rPr>
          <w:rFonts w:hint="default" w:ascii="Segoe UI" w:hAnsi="Segoe UI" w:eastAsia="SimSun" w:cs="Segoe UI"/>
          <w:sz w:val="22"/>
          <w:szCs w:val="22"/>
          <w:u w:val="none"/>
        </w:rPr>
      </w:pPr>
      <w:r>
        <w:rPr>
          <w:rFonts w:hint="default" w:ascii="Segoe UI" w:hAnsi="Segoe UI" w:eastAsia="SimSun" w:cs="Segoe UI"/>
          <w:sz w:val="22"/>
          <w:szCs w:val="22"/>
          <w:u w:val="none"/>
          <w:lang w:val="en-US"/>
        </w:rPr>
        <w:t>-</w:t>
      </w:r>
      <w:r>
        <w:rPr>
          <w:rFonts w:hint="default" w:ascii="Segoe UI" w:hAnsi="Segoe UI" w:eastAsia="SimSun" w:cs="Segoe UI"/>
          <w:sz w:val="22"/>
          <w:szCs w:val="22"/>
          <w:u w:val="none"/>
        </w:rPr>
        <w:t>Initializing the OpenGL context</w:t>
      </w:r>
    </w:p>
    <w:p w14:paraId="36C9CE0A">
      <w:pPr>
        <w:rPr>
          <w:rFonts w:hint="default" w:ascii="Segoe UI" w:hAnsi="Segoe UI" w:eastAsia="SimSun" w:cs="Segoe UI"/>
          <w:sz w:val="22"/>
          <w:szCs w:val="22"/>
          <w:u w:val="single"/>
        </w:rPr>
      </w:pPr>
      <w:r>
        <w:rPr>
          <w:rFonts w:hint="default" w:ascii="Segoe UI" w:hAnsi="Segoe UI" w:eastAsia="SimSun" w:cs="Segoe UI"/>
          <w:sz w:val="22"/>
          <w:szCs w:val="22"/>
          <w:u w:val="single"/>
        </w:rPr>
        <w:t>GLAD was used to:</w:t>
      </w:r>
    </w:p>
    <w:p w14:paraId="37D7B742">
      <w:pPr>
        <w:rPr>
          <w:rFonts w:hint="default" w:ascii="Segoe UI" w:hAnsi="Segoe UI" w:eastAsia="SimSun" w:cs="Segoe UI"/>
          <w:sz w:val="22"/>
          <w:szCs w:val="22"/>
          <w:u w:val="none"/>
        </w:rPr>
      </w:pPr>
      <w:r>
        <w:rPr>
          <w:rFonts w:hint="default" w:ascii="Segoe UI" w:hAnsi="Segoe UI" w:eastAsia="SimSun" w:cs="Segoe UI"/>
          <w:sz w:val="22"/>
          <w:szCs w:val="22"/>
          <w:u w:val="none"/>
          <w:lang w:val="en-US"/>
        </w:rPr>
        <w:t>-</w:t>
      </w:r>
      <w:r>
        <w:rPr>
          <w:rFonts w:hint="default" w:ascii="Segoe UI" w:hAnsi="Segoe UI" w:eastAsia="SimSun" w:cs="Segoe UI"/>
          <w:sz w:val="22"/>
          <w:szCs w:val="22"/>
          <w:u w:val="none"/>
        </w:rPr>
        <w:t>Load OpenGL function pointers at runtime</w:t>
      </w:r>
    </w:p>
    <w:p w14:paraId="7BF40984">
      <w:pPr>
        <w:rPr>
          <w:rFonts w:hint="default" w:ascii="Segoe UI" w:hAnsi="Segoe UI" w:eastAsia="SimSun" w:cs="Segoe UI"/>
          <w:sz w:val="22"/>
          <w:szCs w:val="22"/>
          <w:u w:val="none"/>
        </w:rPr>
      </w:pPr>
      <w:r>
        <w:rPr>
          <w:rFonts w:hint="default" w:ascii="Segoe UI" w:hAnsi="Segoe UI" w:eastAsia="SimSun" w:cs="Segoe UI"/>
          <w:sz w:val="22"/>
          <w:szCs w:val="22"/>
          <w:u w:val="none"/>
          <w:lang w:val="en-US"/>
        </w:rPr>
        <w:t>-</w:t>
      </w:r>
      <w:r>
        <w:rPr>
          <w:rFonts w:hint="default" w:ascii="Segoe UI" w:hAnsi="Segoe UI" w:eastAsia="SimSun" w:cs="Segoe UI"/>
          <w:sz w:val="22"/>
          <w:szCs w:val="22"/>
          <w:u w:val="none"/>
        </w:rPr>
        <w:t>Provide access to modern OpenGL API functions</w:t>
      </w:r>
    </w:p>
    <w:p w14:paraId="3A492308">
      <w:pPr>
        <w:rPr>
          <w:rFonts w:hint="default" w:ascii="Segoe UI" w:hAnsi="Segoe UI" w:eastAsia="SimSun" w:cs="Segoe UI"/>
          <w:sz w:val="22"/>
          <w:szCs w:val="22"/>
          <w:u w:val="none"/>
        </w:rPr>
      </w:pPr>
    </w:p>
    <w:p w14:paraId="07532B1F">
      <w:pPr>
        <w:rPr>
          <w:rFonts w:hint="default" w:ascii="Segoe UI" w:hAnsi="Segoe UI" w:eastAsia="SimSun" w:cs="Segoe UI"/>
          <w:sz w:val="22"/>
          <w:szCs w:val="22"/>
          <w:u w:val="none"/>
        </w:rPr>
      </w:pPr>
      <w:r>
        <w:rPr>
          <w:rFonts w:hint="default" w:ascii="Segoe UI" w:hAnsi="Segoe UI" w:eastAsia="SimSun" w:cs="Segoe UI"/>
          <w:sz w:val="22"/>
          <w:szCs w:val="22"/>
          <w:u w:val="none"/>
        </w:rPr>
        <w:t>The project was configured using Microsoft Visual Studio in x64 Release mode to ensure compatibility with 64-bit OpenGL libraries. After proper configuration of include directories and linking external libraries, the application successfully created an OpenGL context and displayed a window titled “ThesisRenderer”.</w:t>
      </w:r>
    </w:p>
    <w:p w14:paraId="03110D9D">
      <w:pPr>
        <w:rPr>
          <w:rFonts w:hint="default" w:ascii="Segoe UI" w:hAnsi="Segoe UI" w:eastAsia="SimSun" w:cs="Segoe UI"/>
          <w:sz w:val="22"/>
          <w:szCs w:val="22"/>
          <w:u w:val="none"/>
        </w:rPr>
      </w:pPr>
    </w:p>
    <w:p w14:paraId="5CA8C900">
      <w:pPr>
        <w:rPr>
          <w:rFonts w:hint="default" w:ascii="Segoe UI" w:hAnsi="Segoe UI" w:eastAsia="SimSun" w:cs="Segoe UI"/>
          <w:sz w:val="22"/>
          <w:szCs w:val="22"/>
          <w:u w:val="none"/>
        </w:rPr>
      </w:pPr>
      <w:r>
        <w:rPr>
          <w:rFonts w:hint="default" w:ascii="Segoe UI" w:hAnsi="Segoe UI" w:eastAsia="SimSun" w:cs="Segoe UI"/>
          <w:sz w:val="22"/>
          <w:szCs w:val="22"/>
          <w:u w:val="none"/>
        </w:rPr>
        <w:t>At this stage, the application does not yet render graphical primitives. The displayed black window confirms that the OpenGL context has been correctly initialized and the rendering loop is active.</w:t>
      </w:r>
    </w:p>
    <w:p w14:paraId="7C115256">
      <w:pPr>
        <w:rPr>
          <w:rFonts w:hint="default" w:ascii="Segoe UI" w:hAnsi="Segoe UI" w:eastAsia="SimSun" w:cs="Segoe UI"/>
          <w:sz w:val="22"/>
          <w:szCs w:val="22"/>
          <w:u w:val="none"/>
        </w:rPr>
      </w:pPr>
      <w:r>
        <w:rPr>
          <w:rFonts w:hint="default" w:ascii="Segoe UI" w:hAnsi="Segoe UI" w:eastAsia="SimSun" w:cs="Segoe UI"/>
          <w:sz w:val="22"/>
          <w:szCs w:val="22"/>
          <w:u w:val="none"/>
          <w:lang w:val="en-US"/>
        </w:rPr>
        <w:drawing>
          <wp:inline distT="0" distB="0" distL="114300" distR="114300">
            <wp:extent cx="3892550" cy="2747010"/>
            <wp:effectExtent l="0" t="0" r="8890" b="11430"/>
            <wp:docPr id="2" name="Picture 2"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3"/>
                    <pic:cNvPicPr>
                      <a:picLocks noChangeAspect="1"/>
                    </pic:cNvPicPr>
                  </pic:nvPicPr>
                  <pic:blipFill>
                    <a:blip r:embed="rId4"/>
                    <a:stretch>
                      <a:fillRect/>
                    </a:stretch>
                  </pic:blipFill>
                  <pic:spPr>
                    <a:xfrm>
                      <a:off x="0" y="0"/>
                      <a:ext cx="3892550" cy="2747010"/>
                    </a:xfrm>
                    <a:prstGeom prst="rect">
                      <a:avLst/>
                    </a:prstGeom>
                  </pic:spPr>
                </pic:pic>
              </a:graphicData>
            </a:graphic>
          </wp:inline>
        </w:drawing>
      </w:r>
    </w:p>
    <w:p w14:paraId="4567740B">
      <w:pPr>
        <w:rPr>
          <w:rFonts w:hint="default" w:ascii="Segoe UI" w:hAnsi="Segoe UI" w:eastAsia="SimSun" w:cs="Segoe UI"/>
          <w:sz w:val="22"/>
          <w:szCs w:val="22"/>
          <w:u w:val="none"/>
        </w:rPr>
      </w:pPr>
    </w:p>
    <w:p w14:paraId="3094406E">
      <w:pPr>
        <w:rPr>
          <w:rFonts w:hint="default" w:ascii="Segoe UI" w:hAnsi="Segoe UI" w:eastAsia="SimSun" w:cs="Segoe UI"/>
          <w:sz w:val="22"/>
          <w:szCs w:val="22"/>
          <w:u w:val="none"/>
        </w:rPr>
      </w:pPr>
      <w:r>
        <w:rPr>
          <w:rFonts w:hint="default" w:ascii="Segoe UI" w:hAnsi="Segoe UI" w:eastAsia="SimSun" w:cs="Segoe UI"/>
          <w:sz w:val="22"/>
          <w:szCs w:val="22"/>
          <w:u w:val="none"/>
        </w:rPr>
        <w:t>Figure 3.1 presents the initial application window after successful context creation.</w:t>
      </w:r>
    </w:p>
    <w:p w14:paraId="6C8B8299">
      <w:pPr>
        <w:rPr>
          <w:rFonts w:hint="default" w:ascii="Segoe UI" w:hAnsi="Segoe UI" w:eastAsia="SimSun" w:cs="Segoe UI"/>
          <w:sz w:val="22"/>
          <w:szCs w:val="22"/>
          <w:u w:val="none"/>
        </w:rPr>
      </w:pPr>
    </w:p>
    <w:p w14:paraId="3973D5D7">
      <w:pPr>
        <w:rPr>
          <w:rFonts w:hint="default"/>
          <w:sz w:val="32"/>
          <w:szCs w:val="32"/>
        </w:rPr>
      </w:pPr>
      <w:r>
        <w:rPr>
          <w:sz w:val="32"/>
          <w:szCs w:val="32"/>
        </w:rPr>
        <w:t>3.2 Rendering Basic Primitives</w:t>
      </w:r>
    </w:p>
    <w:p w14:paraId="5C83FB05">
      <w:pPr>
        <w:rPr>
          <w:rFonts w:hint="default" w:ascii="Segoe UI" w:hAnsi="Segoe UI" w:eastAsia="SimSun"/>
          <w:sz w:val="22"/>
          <w:szCs w:val="22"/>
          <w:u w:val="none"/>
          <w:lang w:val="en-US"/>
        </w:rPr>
      </w:pPr>
      <w:r>
        <w:rPr>
          <w:rFonts w:hint="default" w:ascii="Segoe UI" w:hAnsi="Segoe UI" w:eastAsia="SimSun"/>
          <w:sz w:val="22"/>
          <w:szCs w:val="22"/>
          <w:u w:val="none"/>
          <w:lang w:val="en-US"/>
        </w:rPr>
        <w:t xml:space="preserve">After implementing Vertex Buffer Objects (VBOs) and Vertex Array Objects (VAOs), the project renders its first graphical primitive: </w:t>
      </w:r>
      <w:r>
        <w:rPr>
          <w:rFonts w:hint="default" w:ascii="Segoe UI" w:hAnsi="Segoe UI" w:eastAsia="SimSun"/>
          <w:b/>
          <w:bCs/>
          <w:sz w:val="22"/>
          <w:szCs w:val="22"/>
          <w:u w:val="none"/>
          <w:lang w:val="en-US"/>
        </w:rPr>
        <w:t>a basic triangle</w:t>
      </w:r>
      <w:r>
        <w:rPr>
          <w:rFonts w:hint="default" w:ascii="Segoe UI" w:hAnsi="Segoe UI" w:eastAsia="SimSun"/>
          <w:sz w:val="22"/>
          <w:szCs w:val="22"/>
          <w:u w:val="none"/>
          <w:lang w:val="en-US"/>
        </w:rPr>
        <w:t>.</w:t>
      </w:r>
    </w:p>
    <w:p w14:paraId="70655ED7">
      <w:pPr>
        <w:rPr>
          <w:rFonts w:hint="default" w:ascii="Segoe UI" w:hAnsi="Segoe UI" w:eastAsia="SimSun"/>
          <w:sz w:val="22"/>
          <w:szCs w:val="22"/>
          <w:u w:val="single"/>
          <w:lang w:val="en-US"/>
        </w:rPr>
      </w:pPr>
      <w:bookmarkStart w:id="0" w:name="_GoBack"/>
      <w:bookmarkEnd w:id="0"/>
    </w:p>
    <w:p w14:paraId="5993F414">
      <w:pPr>
        <w:rPr>
          <w:rFonts w:hint="default" w:ascii="Segoe UI" w:hAnsi="Segoe UI" w:eastAsia="SimSun"/>
          <w:i w:val="0"/>
          <w:iCs w:val="0"/>
          <w:sz w:val="22"/>
          <w:szCs w:val="22"/>
          <w:u w:val="none"/>
          <w:lang w:val="en-US"/>
        </w:rPr>
      </w:pPr>
      <w:r>
        <w:rPr>
          <w:rFonts w:hint="default" w:ascii="Segoe UI" w:hAnsi="Segoe UI" w:eastAsia="SimSun"/>
          <w:i w:val="0"/>
          <w:iCs w:val="0"/>
          <w:sz w:val="22"/>
          <w:szCs w:val="22"/>
          <w:u w:val="none"/>
          <w:lang w:val="en-US"/>
        </w:rPr>
        <w:t>-Vertex data is transferred from CPU memory to GPU memory using a VBO.</w:t>
      </w:r>
    </w:p>
    <w:p w14:paraId="42DFAB2E">
      <w:pPr>
        <w:rPr>
          <w:rFonts w:hint="default" w:ascii="Segoe UI" w:hAnsi="Segoe UI" w:eastAsia="SimSun"/>
          <w:i w:val="0"/>
          <w:iCs w:val="0"/>
          <w:sz w:val="22"/>
          <w:szCs w:val="22"/>
          <w:u w:val="none"/>
          <w:lang w:val="en-US"/>
        </w:rPr>
      </w:pPr>
    </w:p>
    <w:p w14:paraId="50B011AA">
      <w:pPr>
        <w:rPr>
          <w:rFonts w:hint="default" w:ascii="Segoe UI" w:hAnsi="Segoe UI" w:eastAsia="SimSun"/>
          <w:i w:val="0"/>
          <w:iCs w:val="0"/>
          <w:sz w:val="22"/>
          <w:szCs w:val="22"/>
          <w:u w:val="none"/>
          <w:lang w:val="en-US"/>
        </w:rPr>
      </w:pPr>
      <w:r>
        <w:rPr>
          <w:rFonts w:hint="default" w:ascii="Segoe UI" w:hAnsi="Segoe UI" w:eastAsia="SimSun"/>
          <w:i w:val="0"/>
          <w:iCs w:val="0"/>
          <w:sz w:val="22"/>
          <w:szCs w:val="22"/>
          <w:u w:val="none"/>
          <w:lang w:val="en-US"/>
        </w:rPr>
        <w:t>-A VAO defines how vertex attributes are interpreted during rendering.</w:t>
      </w:r>
    </w:p>
    <w:p w14:paraId="12AB6F90">
      <w:pPr>
        <w:rPr>
          <w:rFonts w:hint="default" w:ascii="Segoe UI" w:hAnsi="Segoe UI" w:eastAsia="SimSun"/>
          <w:i w:val="0"/>
          <w:iCs w:val="0"/>
          <w:sz w:val="22"/>
          <w:szCs w:val="22"/>
          <w:u w:val="none"/>
          <w:lang w:val="en-US"/>
        </w:rPr>
      </w:pPr>
    </w:p>
    <w:p w14:paraId="289C0D94">
      <w:pPr>
        <w:rPr>
          <w:rFonts w:hint="default" w:ascii="Segoe UI" w:hAnsi="Segoe UI" w:eastAsia="SimSun"/>
          <w:i w:val="0"/>
          <w:iCs w:val="0"/>
          <w:sz w:val="22"/>
          <w:szCs w:val="22"/>
          <w:u w:val="none"/>
        </w:rPr>
      </w:pPr>
      <w:r>
        <w:rPr>
          <w:rFonts w:hint="default" w:ascii="Segoe UI" w:hAnsi="Segoe UI" w:eastAsia="SimSun"/>
          <w:i w:val="0"/>
          <w:iCs w:val="0"/>
          <w:sz w:val="22"/>
          <w:szCs w:val="22"/>
          <w:u w:val="none"/>
          <w:lang w:val="en-US"/>
        </w:rPr>
        <w:t>After the OpenGL context was initialized, a simple triangle is rendered using this pipeline. A basic vertex shader processes vertex positions, while a fragment shader colors the triangle. This milestone demonstrates that the rendering pipeline is fully operational and correctly configured.</w:t>
      </w:r>
    </w:p>
    <w:p w14:paraId="54A2A8BC">
      <w:pPr>
        <w:rPr>
          <w:rFonts w:hint="default" w:ascii="Segoe UI" w:hAnsi="Segoe UI" w:eastAsia="SimSun"/>
          <w:sz w:val="22"/>
          <w:szCs w:val="22"/>
          <w:u w:val="none"/>
        </w:rPr>
      </w:pPr>
    </w:p>
    <w:p w14:paraId="1B7EAA97">
      <w:pPr>
        <w:rPr>
          <w:rFonts w:hint="default" w:ascii="Segoe UI" w:hAnsi="Segoe UI" w:eastAsia="SimSun"/>
          <w:sz w:val="22"/>
          <w:szCs w:val="22"/>
          <w:u w:val="none"/>
          <w:lang w:val="en-US"/>
        </w:rPr>
      </w:pPr>
      <w:r>
        <w:rPr>
          <w:rFonts w:hint="default" w:ascii="Segoe UI" w:hAnsi="Segoe UI" w:eastAsia="SimSun"/>
          <w:sz w:val="22"/>
          <w:szCs w:val="22"/>
          <w:u w:val="none"/>
          <w:lang w:val="en-US"/>
        </w:rPr>
        <w:drawing>
          <wp:inline distT="0" distB="0" distL="114300" distR="114300">
            <wp:extent cx="3232785" cy="2292985"/>
            <wp:effectExtent l="0" t="0" r="13335" b="8255"/>
            <wp:docPr id="4" name="Picture 4"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4"/>
                    <pic:cNvPicPr>
                      <a:picLocks noChangeAspect="1"/>
                    </pic:cNvPicPr>
                  </pic:nvPicPr>
                  <pic:blipFill>
                    <a:blip r:embed="rId5"/>
                    <a:stretch>
                      <a:fillRect/>
                    </a:stretch>
                  </pic:blipFill>
                  <pic:spPr>
                    <a:xfrm>
                      <a:off x="0" y="0"/>
                      <a:ext cx="3232785" cy="2292985"/>
                    </a:xfrm>
                    <a:prstGeom prst="rect">
                      <a:avLst/>
                    </a:prstGeom>
                  </pic:spPr>
                </pic:pic>
              </a:graphicData>
            </a:graphic>
          </wp:inline>
        </w:drawing>
      </w:r>
    </w:p>
    <w:p w14:paraId="262ABEB3">
      <w:pPr>
        <w:rPr>
          <w:rFonts w:hint="default" w:ascii="Segoe UI" w:hAnsi="Segoe UI" w:eastAsia="SimSun"/>
          <w:sz w:val="22"/>
          <w:szCs w:val="22"/>
          <w:u w:val="none"/>
          <w:lang w:val="en-US"/>
        </w:rPr>
      </w:pPr>
      <w:r>
        <w:rPr>
          <w:rFonts w:hint="default" w:ascii="Segoe UI" w:hAnsi="Segoe UI" w:eastAsia="SimSun"/>
          <w:sz w:val="22"/>
          <w:szCs w:val="22"/>
          <w:u w:val="none"/>
          <w:lang w:val="en-US"/>
        </w:rPr>
        <w:t xml:space="preserve">Figure 3.2: First rendered triangle demonstrating VBO and VAO usage in the OpenGL pipeline </w:t>
      </w:r>
    </w:p>
    <w:p w14:paraId="011360BD">
      <w:pPr>
        <w:rPr>
          <w:rFonts w:hint="default" w:ascii="Segoe UI" w:hAnsi="Segoe UI" w:eastAsia="SimSun"/>
          <w:sz w:val="22"/>
          <w:szCs w:val="22"/>
          <w:u w:val="none"/>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Black">
    <w:panose1 w:val="020B0A02040204020203"/>
    <w:charset w:val="00"/>
    <w:family w:val="auto"/>
    <w:pitch w:val="default"/>
    <w:sig w:usb0="E00002FF" w:usb1="4000E47F" w:usb2="00000021" w:usb3="00000000" w:csb0="2000019F" w:csb1="00000000"/>
  </w:font>
  <w:font w:name="Segoe UI">
    <w:panose1 w:val="020B0502040204020203"/>
    <w:charset w:val="00"/>
    <w:family w:val="auto"/>
    <w:pitch w:val="default"/>
    <w:sig w:usb0="E4002EFF" w:usb1="C000E47F" w:usb2="00000009" w:usb3="00000000" w:csb0="200001FF" w:csb1="00000000"/>
  </w:font>
  <w:font w:name="Segoe UI Emoji">
    <w:panose1 w:val="020B0502040204020203"/>
    <w:charset w:val="00"/>
    <w:family w:val="auto"/>
    <w:pitch w:val="default"/>
    <w:sig w:usb0="00000001" w:usb1="02000000" w:usb2="00000000" w:usb3="00000000" w:csb0="00000001" w:csb1="00000000"/>
  </w:font>
  <w:font w:name="Segoe UI Semibold">
    <w:panose1 w:val="020B0702040204020203"/>
    <w:charset w:val="00"/>
    <w:family w:val="auto"/>
    <w:pitch w:val="default"/>
    <w:sig w:usb0="E4002EFF" w:usb1="C000E47F" w:usb2="00000009" w:usb3="00000000" w:csb0="200001FF" w:csb1="00000000"/>
  </w:font>
  <w:font w:name="Segoe UI Light">
    <w:panose1 w:val="020B0502040204020203"/>
    <w:charset w:val="00"/>
    <w:family w:val="auto"/>
    <w:pitch w:val="default"/>
    <w:sig w:usb0="E4002EFF" w:usb1="C000E47F" w:usb2="00000009" w:usb3="00000000" w:csb0="200001FF" w:csb1="00000000"/>
  </w:font>
  <w:font w:name="SimSun-ExtG">
    <w:panose1 w:val="02010609060101010101"/>
    <w:charset w:val="86"/>
    <w:family w:val="auto"/>
    <w:pitch w:val="default"/>
    <w:sig w:usb0="00000001" w:usb1="02000000" w:usb2="00000000" w:usb3="00000000" w:csb0="00040001" w:csb1="00000000"/>
  </w:font>
  <w:font w:name="Sitka Subheading">
    <w:panose1 w:val="02000505000000020004"/>
    <w:charset w:val="00"/>
    <w:family w:val="auto"/>
    <w:pitch w:val="default"/>
    <w:sig w:usb0="A00002EF" w:usb1="4000204B" w:usb2="00000000" w:usb3="00000000" w:csb0="2000019F" w:csb1="00000000"/>
  </w:font>
  <w:font w:name="Snap ITC">
    <w:panose1 w:val="04040A07060A02020202"/>
    <w:charset w:val="00"/>
    <w:family w:val="auto"/>
    <w:pitch w:val="default"/>
    <w:sig w:usb0="00000003" w:usb1="00000000" w:usb2="00000000" w:usb3="00000000" w:csb0="20000001" w:csb1="00000000"/>
  </w:font>
  <w:font w:name="Sitka Text">
    <w:panose1 w:val="02000505000000020004"/>
    <w:charset w:val="00"/>
    <w:family w:val="auto"/>
    <w:pitch w:val="default"/>
    <w:sig w:usb0="A00002EF" w:usb1="4000204B" w:usb2="00000000" w:usb3="00000000" w:csb0="2000019F" w:csb1="00000000"/>
  </w:font>
  <w:font w:name="Stencil">
    <w:panose1 w:val="040409050D0802020404"/>
    <w:charset w:val="00"/>
    <w:family w:val="auto"/>
    <w:pitch w:val="default"/>
    <w:sig w:usb0="00000003" w:usb1="00000000" w:usb2="00000000" w:usb3="00000000" w:csb0="20000001" w:csb1="00000000"/>
  </w:font>
  <w:font w:name="Tempus Sans ITC">
    <w:panose1 w:val="04020404030D07020202"/>
    <w:charset w:val="00"/>
    <w:family w:val="auto"/>
    <w:pitch w:val="default"/>
    <w:sig w:usb0="00000003" w:usb1="00000000" w:usb2="00000000" w:usb3="00000000" w:csb0="20000001" w:csb1="00000000"/>
  </w:font>
  <w:font w:name="Tw Cen MT Condensed">
    <w:panose1 w:val="020B0606020104020203"/>
    <w:charset w:val="00"/>
    <w:family w:val="auto"/>
    <w:pitch w:val="default"/>
    <w:sig w:usb0="00000003" w:usb1="00000000" w:usb2="00000000" w:usb3="00000000" w:csb0="20000003" w:csb1="00000000"/>
  </w:font>
  <w:font w:name="Tw Cen MT">
    <w:panose1 w:val="020B0602020104020603"/>
    <w:charset w:val="00"/>
    <w:family w:val="auto"/>
    <w:pitch w:val="default"/>
    <w:sig w:usb0="00000003" w:usb1="00000000" w:usb2="00000000" w:usb3="00000000" w:csb0="20000003" w:csb1="00000000"/>
  </w:font>
  <w:font w:name="Trebuchet MS">
    <w:panose1 w:val="020B0603020202020204"/>
    <w:charset w:val="00"/>
    <w:family w:val="auto"/>
    <w:pitch w:val="default"/>
    <w:sig w:usb0="00000687" w:usb1="00000000" w:usb2="00000000" w:usb3="00000000" w:csb0="2000009F" w:csb1="00000000"/>
  </w:font>
  <w:font w:name="Verdana">
    <w:panose1 w:val="020B0604030504040204"/>
    <w:charset w:val="00"/>
    <w:family w:val="auto"/>
    <w:pitch w:val="default"/>
    <w:sig w:usb0="A00006FF" w:usb1="4000205B" w:usb2="0000001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FE6776"/>
    <w:rsid w:val="042D13E6"/>
    <w:rsid w:val="0BDE6804"/>
    <w:rsid w:val="0F581039"/>
    <w:rsid w:val="0F7D59F6"/>
    <w:rsid w:val="0FD77389"/>
    <w:rsid w:val="15D65BD5"/>
    <w:rsid w:val="1A37660E"/>
    <w:rsid w:val="20C96E58"/>
    <w:rsid w:val="21CB1EFE"/>
    <w:rsid w:val="22E61751"/>
    <w:rsid w:val="2A2B3C3C"/>
    <w:rsid w:val="2A5C220C"/>
    <w:rsid w:val="2A781B3D"/>
    <w:rsid w:val="2EC17EC2"/>
    <w:rsid w:val="2F604549"/>
    <w:rsid w:val="3FBA731C"/>
    <w:rsid w:val="46080375"/>
    <w:rsid w:val="4C7142F0"/>
    <w:rsid w:val="4CBA5FC9"/>
    <w:rsid w:val="4D210A97"/>
    <w:rsid w:val="619D3036"/>
    <w:rsid w:val="656136E1"/>
    <w:rsid w:val="65C60E87"/>
    <w:rsid w:val="6B316C7D"/>
    <w:rsid w:val="6B593D2B"/>
    <w:rsid w:val="704D7FCB"/>
    <w:rsid w:val="74EB70E0"/>
    <w:rsid w:val="7BC362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15</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2026-02-21T10:28:28Z</dcterms:created>
  <dc:creator>PC</dc:creator>
  <cp:lastModifiedBy>Taki Edinne Yakhlef</cp:lastModifiedBy>
  <dcterms:modified xsi:type="dcterms:W3CDTF">2026-02-21T11:56:54Z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2ACDCF84AFD44293B14AAAF649761F9D_12</vt:lpwstr>
  </property>
</Properties>
</file>