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48"/>
          <w:szCs w:val="48"/>
        </w:rPr>
        <w:t>燕云D</w:t>
      </w:r>
      <w:r>
        <w:rPr>
          <w:b/>
          <w:sz w:val="48"/>
          <w:szCs w:val="48"/>
        </w:rPr>
        <w:t>aaS</w:t>
      </w:r>
      <w:r>
        <w:rPr>
          <w:rFonts w:hint="eastAsia"/>
          <w:b/>
          <w:sz w:val="48"/>
          <w:szCs w:val="48"/>
          <w:lang w:val="en-US" w:eastAsia="zh-CN"/>
        </w:rPr>
        <w:t>运行</w:t>
      </w:r>
      <w:r>
        <w:rPr>
          <w:rFonts w:hint="eastAsia"/>
          <w:b/>
          <w:sz w:val="48"/>
          <w:szCs w:val="48"/>
        </w:rPr>
        <w:t>平台</w:t>
      </w:r>
    </w:p>
    <w:p>
      <w:pP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1793"/>
        <w:gridCol w:w="1818"/>
        <w:gridCol w:w="2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</w:t>
            </w:r>
            <w:r>
              <w:rPr>
                <w:b/>
                <w:szCs w:val="21"/>
              </w:rPr>
              <w:t>模块</w:t>
            </w:r>
          </w:p>
        </w:tc>
        <w:tc>
          <w:tcPr>
            <w:tcW w:w="3611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</w:t>
            </w:r>
            <w:r>
              <w:rPr>
                <w:b/>
                <w:szCs w:val="21"/>
              </w:rPr>
              <w:t>点</w:t>
            </w:r>
          </w:p>
        </w:tc>
        <w:tc>
          <w:tcPr>
            <w:tcW w:w="290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restart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  <w:r>
              <w:rPr>
                <w:szCs w:val="21"/>
              </w:rPr>
              <w:t>登出</w:t>
            </w:r>
          </w:p>
        </w:tc>
        <w:tc>
          <w:tcPr>
            <w:tcW w:w="3611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84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登出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84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忘记</w:t>
            </w:r>
            <w:r>
              <w:rPr>
                <w:szCs w:val="21"/>
              </w:rPr>
              <w:t>密码</w:t>
            </w:r>
          </w:p>
        </w:tc>
        <w:tc>
          <w:tcPr>
            <w:tcW w:w="290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84" w:type="dxa"/>
            <w:vMerge w:val="continue"/>
          </w:tcPr>
          <w:p>
            <w:pPr>
              <w:rPr>
                <w:b/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记住</w:t>
            </w:r>
            <w:r>
              <w:rPr>
                <w:szCs w:val="21"/>
              </w:rPr>
              <w:t>密码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bookmarkStart w:id="0" w:name="OLE_LINK280"/>
            <w:bookmarkStart w:id="1" w:name="OLE_LINK281"/>
            <w:bookmarkStart w:id="2" w:name="OLE_LINK282"/>
            <w:r>
              <w:rPr>
                <w:rFonts w:hint="eastAsia" w:asciiTheme="minorEastAsia" w:hAnsiTheme="minorEastAsia"/>
                <w:szCs w:val="21"/>
              </w:rPr>
              <w:t>√</w:t>
            </w:r>
            <w:bookmarkEnd w:id="0"/>
            <w:bookmarkEnd w:id="1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84" w:type="dxa"/>
            <w:vMerge w:val="restart"/>
          </w:tcPr>
          <w:p>
            <w:pPr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设置</w:t>
            </w:r>
          </w:p>
        </w:tc>
        <w:tc>
          <w:tcPr>
            <w:tcW w:w="3611" w:type="dxa"/>
            <w:gridSpan w:val="2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邮箱</w:t>
            </w:r>
          </w:p>
        </w:tc>
        <w:tc>
          <w:tcPr>
            <w:tcW w:w="2901" w:type="dxa"/>
          </w:tcPr>
          <w:p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784" w:type="dxa"/>
            <w:vMerge w:val="continue"/>
          </w:tcPr>
          <w:p>
            <w:pPr>
              <w:rPr>
                <w:rFonts w:hint="eastAsia" w:eastAsiaTheme="minorEastAsia"/>
                <w:b/>
                <w:szCs w:val="21"/>
                <w:lang w:val="en-US" w:eastAsia="zh-CN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修改密码</w:t>
            </w:r>
          </w:p>
        </w:tc>
        <w:tc>
          <w:tcPr>
            <w:tcW w:w="2901" w:type="dxa"/>
          </w:tcPr>
          <w:p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restart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首页</w:t>
            </w:r>
          </w:p>
        </w:tc>
        <w:tc>
          <w:tcPr>
            <w:tcW w:w="3611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状态统计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  <w:tcBorders/>
          </w:tcPr>
          <w:p>
            <w:pPr>
              <w:rPr>
                <w:b/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API状态</w:t>
            </w:r>
            <w:r>
              <w:rPr>
                <w:szCs w:val="21"/>
              </w:rPr>
              <w:t>统计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  <w:tcBorders/>
          </w:tcPr>
          <w:p>
            <w:pPr>
              <w:rPr>
                <w:b/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CPU使用</w:t>
            </w:r>
            <w:r>
              <w:rPr>
                <w:szCs w:val="21"/>
              </w:rPr>
              <w:t>量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  <w:tcBorders/>
          </w:tcPr>
          <w:p>
            <w:pPr>
              <w:rPr>
                <w:b/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磁盘</w:t>
            </w:r>
            <w:r>
              <w:rPr>
                <w:szCs w:val="21"/>
              </w:rPr>
              <w:t>使用量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  <w:tcBorders/>
          </w:tcPr>
          <w:p>
            <w:pPr>
              <w:rPr>
                <w:b/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内存使用</w:t>
            </w:r>
            <w:r>
              <w:rPr>
                <w:szCs w:val="21"/>
              </w:rPr>
              <w:t>量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  <w:tcBorders/>
          </w:tcPr>
          <w:p>
            <w:pPr>
              <w:rPr>
                <w:b/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通知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784" w:type="dxa"/>
            <w:vMerge w:val="continue"/>
            <w:tcBorders/>
          </w:tcPr>
          <w:p>
            <w:pPr>
              <w:rPr>
                <w:b/>
                <w:szCs w:val="21"/>
              </w:rPr>
            </w:pPr>
          </w:p>
        </w:tc>
        <w:tc>
          <w:tcPr>
            <w:tcW w:w="1793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统计</w:t>
            </w:r>
          </w:p>
        </w:tc>
        <w:tc>
          <w:tcPr>
            <w:tcW w:w="1818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访问</w:t>
            </w:r>
            <w:r>
              <w:rPr>
                <w:szCs w:val="21"/>
              </w:rPr>
              <w:t>次数统计</w:t>
            </w:r>
          </w:p>
        </w:tc>
        <w:tc>
          <w:tcPr>
            <w:tcW w:w="290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  <w:tcBorders/>
          </w:tcPr>
          <w:p>
            <w:pPr>
              <w:rPr>
                <w:b/>
                <w:szCs w:val="21"/>
              </w:rPr>
            </w:pPr>
          </w:p>
        </w:tc>
        <w:tc>
          <w:tcPr>
            <w:tcW w:w="1793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818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根据项目筛选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  <w:tcBorders/>
          </w:tcPr>
          <w:p>
            <w:pPr>
              <w:rPr>
                <w:b/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系统信息</w:t>
            </w:r>
          </w:p>
        </w:tc>
        <w:tc>
          <w:tcPr>
            <w:tcW w:w="2901" w:type="dxa"/>
          </w:tcPr>
          <w:p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API生命</w:t>
            </w:r>
            <w:r>
              <w:rPr>
                <w:szCs w:val="21"/>
              </w:rPr>
              <w:t>周期</w:t>
            </w:r>
          </w:p>
        </w:tc>
        <w:tc>
          <w:tcPr>
            <w:tcW w:w="3611" w:type="dxa"/>
            <w:gridSpan w:val="2"/>
          </w:tcPr>
          <w:p>
            <w:pPr>
              <w:rPr>
                <w:color w:val="FF0000"/>
                <w:szCs w:val="21"/>
                <w:highlight w:val="yellow"/>
              </w:rPr>
            </w:pPr>
            <w:r>
              <w:rPr>
                <w:rFonts w:hint="eastAsia"/>
                <w:color w:val="auto"/>
                <w:szCs w:val="21"/>
                <w:highlight w:val="none"/>
              </w:rPr>
              <w:t>部署</w:t>
            </w:r>
            <w:r>
              <w:rPr>
                <w:color w:val="auto"/>
                <w:szCs w:val="21"/>
                <w:highlight w:val="none"/>
              </w:rPr>
              <w:t>项目</w:t>
            </w:r>
          </w:p>
        </w:tc>
        <w:tc>
          <w:tcPr>
            <w:tcW w:w="2901" w:type="dxa"/>
          </w:tcPr>
          <w:p>
            <w:pPr>
              <w:rPr>
                <w:rFonts w:hint="eastAsia" w:eastAsiaTheme="minorEastAsia"/>
                <w:color w:val="FF000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项目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刷新</w:t>
            </w:r>
            <w:r>
              <w:rPr>
                <w:szCs w:val="21"/>
              </w:rPr>
              <w:t>项目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highlight w:val="none"/>
              </w:rPr>
              <w:t>更新</w:t>
            </w:r>
            <w:r>
              <w:rPr>
                <w:szCs w:val="21"/>
                <w:highlight w:val="none"/>
              </w:rPr>
              <w:t>项目</w:t>
            </w:r>
          </w:p>
        </w:tc>
        <w:tc>
          <w:tcPr>
            <w:tcW w:w="2901" w:type="dxa"/>
          </w:tcPr>
          <w:p>
            <w:pPr>
              <w:rPr>
                <w:rFonts w:hint="eastAsia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停止项目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重启</w:t>
            </w:r>
            <w:r>
              <w:rPr>
                <w:szCs w:val="21"/>
              </w:rPr>
              <w:t>项目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启动</w:t>
            </w: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restart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pi项目</w:t>
            </w:r>
            <w:r>
              <w:rPr>
                <w:szCs w:val="21"/>
              </w:rPr>
              <w:t>总览</w:t>
            </w:r>
          </w:p>
        </w:tc>
        <w:tc>
          <w:tcPr>
            <w:tcW w:w="3611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项目名查询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项目状态查询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列表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API列表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详情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API详情</w:t>
            </w:r>
          </w:p>
        </w:tc>
        <w:tc>
          <w:tcPr>
            <w:tcW w:w="2901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访问API</w:t>
            </w:r>
          </w:p>
        </w:tc>
        <w:tc>
          <w:tcPr>
            <w:tcW w:w="2901" w:type="dxa"/>
          </w:tcPr>
          <w:p>
            <w:pPr>
              <w:rPr>
                <w:szCs w:val="21"/>
                <w:lang w:val="en-US"/>
              </w:rPr>
            </w:pPr>
            <w:r>
              <w:rPr>
                <w:rFonts w:hint="eastAsia" w:asciiTheme="minorEastAsia" w:hAnsiTheme="minorEastAsia"/>
                <w:szCs w:val="21"/>
                <w:highlight w:val="yellow"/>
                <w:lang w:val="en-US" w:eastAsia="zh-CN"/>
              </w:rPr>
              <w:t>1.项目状态全部异常不能访问（已解决）</w:t>
            </w:r>
            <w:r>
              <w:rPr>
                <w:rFonts w:hint="eastAsia" w:asciiTheme="minorEastAsia" w:hAnsiTheme="minorEastAsia"/>
                <w:szCs w:val="21"/>
                <w:highlight w:val="yellow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/>
                <w:szCs w:val="21"/>
                <w:highlight w:val="yellow"/>
                <w:lang w:val="en-US" w:eastAsia="zh-CN"/>
              </w:rPr>
              <w:t>2.https的项目异常，</w:t>
            </w:r>
            <w:bookmarkStart w:id="3" w:name="_GoBack"/>
            <w:bookmarkEnd w:id="3"/>
            <w:r>
              <w:rPr>
                <w:rFonts w:hint="eastAsia" w:asciiTheme="minorEastAsia" w:hAnsiTheme="minorEastAsia"/>
                <w:szCs w:val="21"/>
                <w:highlight w:val="yellow"/>
                <w:lang w:val="en-US" w:eastAsia="zh-CN"/>
              </w:rPr>
              <w:t>接口无法访问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restart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容器</w:t>
            </w:r>
            <w:r>
              <w:t>管理</w:t>
            </w:r>
          </w:p>
        </w:tc>
        <w:tc>
          <w:tcPr>
            <w:tcW w:w="3611" w:type="dxa"/>
            <w:gridSpan w:val="2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根据项目</w:t>
            </w:r>
            <w:r>
              <w:t>名查询</w:t>
            </w:r>
          </w:p>
        </w:tc>
        <w:tc>
          <w:tcPr>
            <w:tcW w:w="29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根据</w:t>
            </w:r>
            <w:r>
              <w:t>容器</w:t>
            </w:r>
            <w:r>
              <w:rPr>
                <w:rFonts w:hint="eastAsia"/>
              </w:rPr>
              <w:t>ID查询</w:t>
            </w:r>
          </w:p>
        </w:tc>
        <w:tc>
          <w:tcPr>
            <w:tcW w:w="29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容器</w:t>
            </w:r>
            <w:r>
              <w:t>详情</w:t>
            </w:r>
          </w:p>
        </w:tc>
        <w:tc>
          <w:tcPr>
            <w:tcW w:w="29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容器</w:t>
            </w:r>
          </w:p>
        </w:tc>
        <w:tc>
          <w:tcPr>
            <w:tcW w:w="2901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启动</w:t>
            </w:r>
            <w:r>
              <w:t>容器</w:t>
            </w:r>
          </w:p>
        </w:tc>
        <w:tc>
          <w:tcPr>
            <w:tcW w:w="29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重启容器</w:t>
            </w:r>
          </w:p>
        </w:tc>
        <w:tc>
          <w:tcPr>
            <w:tcW w:w="290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restart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系统配置</w:t>
            </w:r>
          </w:p>
        </w:tc>
        <w:tc>
          <w:tcPr>
            <w:tcW w:w="3611" w:type="dxa"/>
            <w:gridSpan w:val="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操作日志</w:t>
            </w:r>
          </w:p>
        </w:tc>
        <w:tc>
          <w:tcPr>
            <w:tcW w:w="2901" w:type="dxa"/>
            <w:vAlign w:val="top"/>
          </w:tcPr>
          <w:p>
            <w:pPr>
              <w:rPr>
                <w:rFonts w:hint="eastAsia" w:asciiTheme="minorEastAsia" w:hAnsiTheme="minorEastAsia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611" w:type="dxa"/>
            <w:gridSpan w:val="2"/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系统信息</w:t>
            </w:r>
          </w:p>
        </w:tc>
        <w:tc>
          <w:tcPr>
            <w:tcW w:w="2901" w:type="dxa"/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highlight w:val="yellow"/>
                <w:lang w:val="en-US" w:eastAsia="zh-CN"/>
              </w:rPr>
              <w:t>CPU信息未显示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邮箱配置</w:t>
            </w:r>
          </w:p>
        </w:tc>
        <w:tc>
          <w:tcPr>
            <w:tcW w:w="2901" w:type="dxa"/>
            <w:vAlign w:val="top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更新授权</w:t>
            </w:r>
          </w:p>
        </w:tc>
        <w:tc>
          <w:tcPr>
            <w:tcW w:w="2901" w:type="dxa"/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highlight w:val="yellow"/>
                <w:lang w:val="en-US" w:eastAsia="zh-CN"/>
              </w:rPr>
              <w:t xml:space="preserve"> Https的项目license更新失败（提示license已过期或版本错误，）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接口访问白名单</w:t>
            </w:r>
          </w:p>
        </w:tc>
        <w:tc>
          <w:tcPr>
            <w:tcW w:w="2901" w:type="dxa"/>
            <w:vAlign w:val="top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84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611" w:type="dxa"/>
            <w:gridSpan w:val="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平台巡检</w:t>
            </w:r>
          </w:p>
        </w:tc>
        <w:tc>
          <w:tcPr>
            <w:tcW w:w="2901" w:type="dxa"/>
            <w:vAlign w:val="top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11767"/>
    <w:rsid w:val="024A008A"/>
    <w:rsid w:val="02EA68AC"/>
    <w:rsid w:val="06CA2C2C"/>
    <w:rsid w:val="089D1AB5"/>
    <w:rsid w:val="127C0295"/>
    <w:rsid w:val="12AB12DE"/>
    <w:rsid w:val="15511767"/>
    <w:rsid w:val="19CC06E4"/>
    <w:rsid w:val="21F522D3"/>
    <w:rsid w:val="364F4711"/>
    <w:rsid w:val="36845EE0"/>
    <w:rsid w:val="3983277C"/>
    <w:rsid w:val="39A221F7"/>
    <w:rsid w:val="42D87D7E"/>
    <w:rsid w:val="42E52F6E"/>
    <w:rsid w:val="4B48234B"/>
    <w:rsid w:val="4EFC4B43"/>
    <w:rsid w:val="59ED3CED"/>
    <w:rsid w:val="5BCE45A9"/>
    <w:rsid w:val="5BE035E7"/>
    <w:rsid w:val="5C625BF4"/>
    <w:rsid w:val="63030C7C"/>
    <w:rsid w:val="64DB5FA6"/>
    <w:rsid w:val="66A91856"/>
    <w:rsid w:val="67AF5826"/>
    <w:rsid w:val="6E2548A0"/>
    <w:rsid w:val="6E42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2019-04-15T09:19:00Z</dcterms:created>
  <dc:creator>tianjing01</dc:creator>
  <cp:lastModifiedBy>tianjing01</cp:lastModifiedBy>
  <dcterms:modified xsi:type="dcterms:W3CDTF">2019-05-09T06:30:47Z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