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6" w:lineRule="auto"/>
        <w:ind w:hanging="15"/>
        <w:rPr>
          <w:color w:val="ff5722"/>
        </w:rPr>
      </w:pPr>
      <w:bookmarkStart w:colFirst="0" w:colLast="0" w:name="_xlfxrw3h3nzh" w:id="0"/>
      <w:bookmarkEnd w:id="0"/>
      <w:r w:rsidDel="00000000" w:rsidR="00000000" w:rsidRPr="00000000">
        <w:rPr>
          <w:color w:val="ff5722"/>
          <w:rtl w:val="0"/>
        </w:rPr>
        <w:t xml:space="preserve">Notas de la práctica</w:t>
      </w:r>
    </w:p>
    <w:p w:rsidR="00000000" w:rsidDel="00000000" w:rsidP="00000000" w:rsidRDefault="00000000" w:rsidRPr="00000000" w14:paraId="0000000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khyvzwaknskh" w:id="1"/>
      <w:bookmarkEnd w:id="1"/>
      <w:r w:rsidDel="00000000" w:rsidR="00000000" w:rsidRPr="00000000">
        <w:rPr>
          <w:rtl w:val="0"/>
        </w:rPr>
        <w:t xml:space="preserve">Fecha: 7 de Mayo de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i67xmikl1i8" w:id="2"/>
      <w:bookmarkEnd w:id="2"/>
      <w:r w:rsidDel="00000000" w:rsidR="00000000" w:rsidRPr="00000000">
        <w:rPr>
          <w:rtl w:val="0"/>
        </w:rPr>
        <w:t xml:space="preserve">Práctica Mulesoft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/>
      </w:pPr>
      <w:r w:rsidDel="00000000" w:rsidR="00000000" w:rsidRPr="00000000">
        <w:rPr>
          <w:rtl w:val="0"/>
        </w:rPr>
        <w:t xml:space="preserve">Hoy en día, se está desarrollando una aplicación móvil que muestra información básica del universo de Starwars, como las películas existentes, los personajes principales de todas las películas o las naves espaciales.</w:t>
        <w:br w:type="textWrapping"/>
        <w:br w:type="textWrapping"/>
        <w:t xml:space="preserve">En esta ocasión, se espera tener la información de los personajes de las películas en un formato CSV para que la aplicación muestre estos datos en una tabla tipo excel y el usuario final pueda comparar las características de los personajes.</w:t>
        <w:br w:type="textWrapping"/>
        <w:t xml:space="preserve">Se sabe que el origen de estos datos es un API(Swapi) la cual devuelve la información en un formato JSON. En este sentido, el implementador deberá diseñar(con RAML o Swagger) una especificación de API y desarrollar un proyecto Mule que permita recuperar la información de todos los personajes de Starwars que la Swapi provee y entregarlos en un formato CSV, ejemplo:</w:t>
        <w:br w:type="textWrapping"/>
      </w:r>
    </w:p>
    <w:p w:rsidR="00000000" w:rsidDel="00000000" w:rsidP="00000000" w:rsidRDefault="00000000" w:rsidRPr="00000000" w14:paraId="00000005">
      <w:pPr>
        <w:keepNext w:val="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rPr/>
      </w:pPr>
      <w:r w:rsidDel="00000000" w:rsidR="00000000" w:rsidRPr="00000000">
        <w:rPr>
          <w:rtl w:val="0"/>
        </w:rPr>
        <w:t xml:space="preserve">name,height,mass,hair_color,skin_color,eye_color,bith_year,gender</w:t>
        <w:br w:type="textWrapping"/>
        <w:t xml:space="preserve">Luke Skywalker,172,77,blond,fair,blue,19BBY,male</w:t>
      </w:r>
    </w:p>
    <w:p w:rsidR="00000000" w:rsidDel="00000000" w:rsidP="00000000" w:rsidRDefault="00000000" w:rsidRPr="00000000" w14:paraId="00000006">
      <w:pPr>
        <w:keepNext w:val="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rPr/>
      </w:pPr>
      <w:r w:rsidDel="00000000" w:rsidR="00000000" w:rsidRPr="00000000">
        <w:rPr>
          <w:rtl w:val="0"/>
        </w:rPr>
        <w:t xml:space="preserve">C-3PO,167,75,n/a,gold,yellow,112BBY,n/a</w:t>
        <w:br w:type="textWrapping"/>
      </w:r>
    </w:p>
    <w:p w:rsidR="00000000" w:rsidDel="00000000" w:rsidP="00000000" w:rsidRDefault="00000000" w:rsidRPr="00000000" w14:paraId="00000007">
      <w:pPr>
        <w:keepNext w:val="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Como segundo requisito, se deberá proveer la funcionalidad de que a través de un Query parameter se podrá filtrar el resultado recibido en el CSV basándose en el género del personaje, ejemplo:</w:t>
        <w:br w:type="textWrapping"/>
        <w:t xml:space="preserve">gender=female</w:t>
        <w:br w:type="textWrapping"/>
        <w:br w:type="textWrapping"/>
        <w:t xml:space="preserve">name,height,mass,hair_color,skin_color,eye_color,bith_year,gender</w:t>
      </w:r>
    </w:p>
    <w:p w:rsidR="00000000" w:rsidDel="00000000" w:rsidP="00000000" w:rsidRDefault="00000000" w:rsidRPr="00000000" w14:paraId="00000008">
      <w:pPr>
        <w:keepNext w:val="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Leia Organa,150,49,brown,light,brown,19BBY,female </w:t>
      </w:r>
    </w:p>
    <w:p w:rsidR="00000000" w:rsidDel="00000000" w:rsidP="00000000" w:rsidRDefault="00000000" w:rsidRPr="00000000" w14:paraId="00000009">
      <w:pPr>
        <w:keepNext w:val="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Beru Whitesun lars,165,75,brown,light,blue,47BBY,female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/>
      </w:pPr>
      <w:bookmarkStart w:colFirst="0" w:colLast="0" w:name="_84hhrl5e7nc1" w:id="3"/>
      <w:bookmarkEnd w:id="3"/>
      <w:r w:rsidDel="00000000" w:rsidR="00000000" w:rsidRPr="00000000">
        <w:rPr>
          <w:rtl w:val="0"/>
        </w:rPr>
        <w:t xml:space="preserve">Consideraciones: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</w:pPr>
      <w:r w:rsidDel="00000000" w:rsidR="00000000" w:rsidRPr="00000000">
        <w:rPr>
          <w:rtl w:val="0"/>
        </w:rPr>
        <w:t xml:space="preserve">Se evaluará la versatilidad con la que se diseñe la especificación de API, donde se espera que las buenas prácticas en diseño de APIs sean aplicadas.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</w:pPr>
      <w:r w:rsidDel="00000000" w:rsidR="00000000" w:rsidRPr="00000000">
        <w:rPr>
          <w:rtl w:val="0"/>
        </w:rPr>
        <w:t xml:space="preserve">Se evaluará cómo se utilizan los conectores, así como la lógica implementada para resolver el problema planteado.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</w:pPr>
      <w:r w:rsidDel="00000000" w:rsidR="00000000" w:rsidRPr="00000000">
        <w:rPr>
          <w:rtl w:val="0"/>
        </w:rPr>
        <w:t xml:space="preserve">El implementador deberá contar con un repositorio público para compartir su proyecto Material.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https://swapi.dev/</w:t>
        </w:r>
      </w:hyperlink>
      <w:r w:rsidDel="00000000" w:rsidR="00000000" w:rsidRPr="00000000">
        <w:rPr>
          <w:rtl w:val="0"/>
        </w:rPr>
        <w:t xml:space="preserve"> API de donde se obtendrá la información de los personajes, es de uso público.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i35fnpvxd49l" w:id="4"/>
      <w:bookmarkEnd w:id="4"/>
      <w:r w:rsidDel="00000000" w:rsidR="00000000" w:rsidRPr="00000000">
        <w:rPr>
          <w:rtl w:val="0"/>
        </w:rPr>
        <w:t xml:space="preserve">Desarrollo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Como primer paso nos dirigimos al Design center de Anypoint Platform.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600" w:line="312" w:lineRule="auto"/>
        <w:ind w:hanging="1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1148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600" w:line="312" w:lineRule="auto"/>
        <w:ind w:hanging="15"/>
        <w:rPr/>
      </w:pPr>
      <w:r w:rsidDel="00000000" w:rsidR="00000000" w:rsidRPr="00000000">
        <w:rPr>
          <w:rtl w:val="0"/>
        </w:rPr>
        <w:t xml:space="preserve">Después damos clic en la opción de crear 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600" w:line="312" w:lineRule="auto"/>
        <w:ind w:hanging="15"/>
        <w:rPr/>
      </w:pPr>
      <w:r w:rsidDel="00000000" w:rsidR="00000000" w:rsidRPr="00000000">
        <w:rPr>
          <w:rtl w:val="0"/>
        </w:rPr>
        <w:t xml:space="preserve">Seleccionamos la opción “New API Specification”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600" w:line="312" w:lineRule="auto"/>
        <w:ind w:hanging="15"/>
        <w:rPr/>
      </w:pPr>
      <w:r w:rsidDel="00000000" w:rsidR="00000000" w:rsidRPr="00000000">
        <w:rPr>
          <w:rtl w:val="0"/>
        </w:rPr>
        <w:t xml:space="preserve">Nombramos nuestra especificación en nuestro caso será “Starwars system API”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2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600" w:line="312" w:lineRule="auto"/>
        <w:ind w:hanging="15"/>
        <w:rPr/>
      </w:pPr>
      <w:r w:rsidDel="00000000" w:rsidR="00000000" w:rsidRPr="00000000">
        <w:rPr>
          <w:rtl w:val="0"/>
        </w:rPr>
        <w:t xml:space="preserve">Y le damos clic en el botón “Create API”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600" w:line="312" w:lineRule="auto"/>
        <w:ind w:hanging="15"/>
        <w:rPr/>
      </w:pPr>
      <w:r w:rsidDel="00000000" w:rsidR="00000000" w:rsidRPr="00000000">
        <w:rPr>
          <w:rtl w:val="0"/>
        </w:rPr>
        <w:t xml:space="preserve">Nos aparece la siguiente ventana donde realizamos la especificación que necesitamos.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600" w:line="312" w:lineRule="auto"/>
        <w:ind w:hanging="15"/>
        <w:rPr/>
      </w:pPr>
      <w:r w:rsidDel="00000000" w:rsidR="00000000" w:rsidRPr="00000000">
        <w:rPr>
          <w:rtl w:val="0"/>
        </w:rPr>
        <w:t xml:space="preserve">Una vez realizada la especificación, damos clic en el botón Publish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600" w:line="312" w:lineRule="auto"/>
        <w:ind w:hanging="15"/>
        <w:rPr/>
      </w:pPr>
      <w:r w:rsidDel="00000000" w:rsidR="00000000" w:rsidRPr="00000000">
        <w:rPr>
          <w:rtl w:val="0"/>
        </w:rPr>
        <w:t xml:space="preserve">Dejamos la opciones como están y damos clic en el botón Publish to Exchange 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600" w:line="312" w:lineRule="auto"/>
        <w:ind w:hanging="15"/>
        <w:jc w:val="both"/>
        <w:rPr/>
      </w:pPr>
      <w:r w:rsidDel="00000000" w:rsidR="00000000" w:rsidRPr="00000000">
        <w:rPr>
          <w:rtl w:val="0"/>
        </w:rPr>
        <w:t xml:space="preserve">En el Exchange seleccionar la especificación que hemos creado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Después nos vamos al Anypoint Studio, donde crearemos nuestra respectiva API, una vez creada le damos clic derecho para seleccionar la opción Manage Dependencies&gt;Manage APIs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140200"/>
            <wp:effectExtent b="0" l="0" r="0" t="0"/>
            <wp:docPr id="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600" w:line="312" w:lineRule="auto"/>
        <w:ind w:hanging="15"/>
        <w:rPr/>
      </w:pPr>
      <w:r w:rsidDel="00000000" w:rsidR="00000000" w:rsidRPr="00000000">
        <w:rPr>
          <w:rtl w:val="0"/>
        </w:rPr>
        <w:t xml:space="preserve">De la ventana seleccionamos en agregar botón + y seleccionamos from Exchange</w:t>
        <w:br w:type="textWrapping"/>
      </w:r>
    </w:p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600" w:line="312" w:lineRule="auto"/>
        <w:ind w:hanging="15"/>
        <w:rPr/>
      </w:pPr>
      <w:r w:rsidDel="00000000" w:rsidR="00000000" w:rsidRPr="00000000">
        <w:rPr/>
        <w:drawing>
          <wp:inline distB="114300" distT="114300" distL="114300" distR="114300">
            <wp:extent cx="5943600" cy="5248275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600" w:line="312" w:lineRule="auto"/>
        <w:ind w:hanging="15"/>
        <w:rPr/>
      </w:pPr>
      <w:r w:rsidDel="00000000" w:rsidR="00000000" w:rsidRPr="00000000">
        <w:rPr>
          <w:rtl w:val="0"/>
        </w:rPr>
        <w:t xml:space="preserve">Seleccionamos la dependencia que queremos agregar, en este caso será la nueva especificación que agregamos al Exchange.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978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600" w:line="312" w:lineRule="auto"/>
        <w:ind w:hanging="15"/>
        <w:rPr/>
      </w:pPr>
      <w:r w:rsidDel="00000000" w:rsidR="00000000" w:rsidRPr="00000000">
        <w:rPr>
          <w:rtl w:val="0"/>
        </w:rPr>
        <w:t xml:space="preserve">Una vez agregada la dependencia, damos clic en el botón Finish.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5003800"/>
            <wp:effectExtent b="0" l="0" r="0" t="0"/>
            <wp:docPr id="1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600" w:line="312" w:lineRule="auto"/>
        <w:ind w:hanging="15"/>
        <w:rPr/>
      </w:pPr>
      <w:r w:rsidDel="00000000" w:rsidR="00000000" w:rsidRPr="00000000">
        <w:rPr>
          <w:rtl w:val="0"/>
        </w:rPr>
        <w:t xml:space="preserve">Dar clic en el botón APPLY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52197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600" w:line="312" w:lineRule="auto"/>
        <w:ind w:hanging="15"/>
        <w:rPr/>
      </w:pPr>
      <w:r w:rsidDel="00000000" w:rsidR="00000000" w:rsidRPr="00000000">
        <w:rPr>
          <w:rtl w:val="0"/>
        </w:rPr>
        <w:t xml:space="preserve">Dar clic en el botón Yes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5080000"/>
            <wp:effectExtent b="0" l="0" r="0" t="0"/>
            <wp:docPr id="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600" w:line="312" w:lineRule="auto"/>
        <w:ind w:hanging="15"/>
        <w:rPr/>
      </w:pPr>
      <w:r w:rsidDel="00000000" w:rsidR="00000000" w:rsidRPr="00000000">
        <w:rPr>
          <w:rtl w:val="0"/>
        </w:rPr>
        <w:t xml:space="preserve">Damos clic en el botón Apply and Close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50673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Nos genera en automático el flujo principal con los endpoints que se definieron en la especificación.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600" w:line="312" w:lineRule="auto"/>
        <w:ind w:hanging="15"/>
        <w:jc w:val="both"/>
        <w:rPr/>
      </w:pPr>
      <w:r w:rsidDel="00000000" w:rsidR="00000000" w:rsidRPr="00000000">
        <w:rPr>
          <w:rtl w:val="0"/>
        </w:rPr>
        <w:t xml:space="preserve">Aquí es donde tendremos que agregar un subflujo para la consulta de nuestros personajes de Starwars a través de la SWAPI, creando un nuevo archivo de configuración, para eso damos clic derecho en el proyecto y seleccionamos la opción New&gt;Mule Configuration File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356100"/>
            <wp:effectExtent b="0" l="0" r="0" t="0"/>
            <wp:docPr id="1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600" w:line="312" w:lineRule="auto"/>
        <w:ind w:hanging="15"/>
        <w:jc w:val="both"/>
        <w:rPr/>
      </w:pPr>
      <w:r w:rsidDel="00000000" w:rsidR="00000000" w:rsidRPr="00000000">
        <w:rPr>
          <w:rtl w:val="0"/>
        </w:rPr>
        <w:t xml:space="preserve">Nombramos nuestro archivo y damos clic en el botón Finish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Después creamos un “New Configuration File” al cual llamaremos global, ya estando en el archivo nos colocaremos en la pestaña “Global Elements”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Ahí observamos que no existe ninguna configuración global.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Ahora nos cambiamos nuevamente al archivo de configuración principal “starwars-system-api”, en la pestaña de “Global Elements”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Para poder obtener la configuraciones, nos cambiaremos a la pestaña “Configuration XML” y seleccionamos dichas configuraciones copiandolas y eliminandolas del archivo XML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una vez copiadas las configuraciones y eliminadas del archivo “starwars-system-api”, las pegamos en el archivo “global.xml”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En la pestaña “Global Elements” podemos observar que ya se encuentran las configuraciones.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Agregamos una configuración HTTP listener para el consumo de SWAPI, para eso damos clic en el botón “Create” y seleccionamos “Global Configuration&gt;HTTP Request configuration” y damos clic en el botón “OK”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t xml:space="preserve">Configuramos el request con los siguientes parámetros y damos clic en el botón “OK”</w:t>
        <w:br w:type="textWrapping"/>
      </w:r>
      <w:r w:rsidDel="00000000" w:rsidR="00000000" w:rsidRPr="00000000">
        <w:rPr/>
        <w:drawing>
          <wp:inline distB="114300" distT="114300" distL="114300" distR="114300">
            <wp:extent cx="5829300" cy="584835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84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Podemos observar que la configuración fue creada exitosamente.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t xml:space="preserve">Regresamos al archivo de configuración donde estamos realizando el flujo “characters-get” y realizamos el flujo para recorrer todas las páginas de SWAPI para obtener todos los personajes.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/>
      </w:pPr>
      <w:bookmarkStart w:colFirst="0" w:colLast="0" w:name="_n57on72daa5b" w:id="5"/>
      <w:bookmarkEnd w:id="5"/>
      <w:r w:rsidDel="00000000" w:rsidR="00000000" w:rsidRPr="00000000">
        <w:rPr>
          <w:rtl w:val="0"/>
        </w:rPr>
        <w:t xml:space="preserve">get-characters-from-swapi-to-csv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600" w:line="312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Colocamos un “Set Variable” al que nombramos “Set queryParams” donde obtenemos los queryParams de la petición y lo almacenamos en vars.queryParams.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Colocamos un “Flow Reference” que haga referencia al flujo “get-all-characters” </w:t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Colocamos un “Transform Message” que transforma el payload a formato CSV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Colocamos un Write, que nos genera un archivo .csv con la información del payload.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Colocamos un “Transform Message” que vuelve a convertir el payload a formato JSON para dar la respuesta al cliente.</w:t>
        <w:br w:type="textWrapping"/>
      </w:r>
    </w:p>
    <w:p w:rsidR="00000000" w:rsidDel="00000000" w:rsidP="00000000" w:rsidRDefault="00000000" w:rsidRPr="00000000" w14:paraId="0000002C">
      <w:pPr>
        <w:pStyle w:val="Heading2"/>
        <w:rPr/>
      </w:pPr>
      <w:bookmarkStart w:colFirst="0" w:colLast="0" w:name="_3vt16uuux377" w:id="6"/>
      <w:bookmarkEnd w:id="6"/>
      <w:r w:rsidDel="00000000" w:rsidR="00000000" w:rsidRPr="00000000">
        <w:rPr>
          <w:rtl w:val="0"/>
        </w:rPr>
        <w:t xml:space="preserve">get-all-characters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600" w:line="360" w:lineRule="auto"/>
        <w:ind w:left="720" w:hanging="360"/>
        <w:jc w:val="both"/>
        <w:rPr>
          <w:rFonts w:ascii="Roboto" w:cs="Roboto" w:eastAsia="Roboto" w:hAnsi="Roboto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Colocamos un “Set Variable” donde generamos un arreglo vacío en caso que no exista la variable vars.completeCharacters.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both"/>
        <w:rPr>
          <w:rFonts w:ascii="Roboto" w:cs="Roboto" w:eastAsia="Roboto" w:hAnsi="Roboto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Después colocamos un HTTP Request, y lo asociamos a la configuración previamente realizada pero en en la propiedad URL le asignamos la url inicial  en caso de que no exista la variable vars.url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both"/>
        <w:rPr>
          <w:rFonts w:ascii="Roboto" w:cs="Roboto" w:eastAsia="Roboto" w:hAnsi="Roboto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Colocamos un “Transform Message” en donde concatenamos a la variable vars.completeCharacters los elementos del arreglo que nos responde el “HTTP Request” en el objeto results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both"/>
        <w:rPr>
          <w:rFonts w:ascii="Roboto" w:cs="Roboto" w:eastAsia="Roboto" w:hAnsi="Roboto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Colocamos un “Set Variable” donde iniciamos la variable var.pages en 1 en caso de que no exista o la incrementa en 1 en caso de que si.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both"/>
        <w:rPr>
          <w:rFonts w:ascii="Roboto" w:cs="Roboto" w:eastAsia="Roboto" w:hAnsi="Roboto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colocamos un “Choice”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rFonts w:ascii="Roboto" w:cs="Roboto" w:eastAsia="Roboto" w:hAnsi="Roboto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 En el when colocamos la condición payload.next != null para ver si se tiene información del next significa que hay mas paginas por recorrer.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rFonts w:ascii="Roboto" w:cs="Roboto" w:eastAsia="Roboto" w:hAnsi="Roboto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Colocamos un “Set Variable” donde guardamos en vars.url el valor del payload.next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rFonts w:ascii="Roboto" w:cs="Roboto" w:eastAsia="Roboto" w:hAnsi="Roboto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Colocamos un “Flow Reference para volver a consumirse el mismo flujo “get-all-characters”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rFonts w:ascii="Roboto" w:cs="Roboto" w:eastAsia="Roboto" w:hAnsi="Roboto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En el default un logger para imprimir el valor de vars.pages y vars.completeCharacters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rFonts w:ascii="Roboto" w:cs="Roboto" w:eastAsia="Roboto" w:hAnsi="Roboto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Colocamos un “Transform Message” donde se realiza el mapeo para dejar un arreglo limpio con los campos solicitados “name, height, mass, hair_color, skin_color, eye_color, birth_year, gender”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spacing w:before="0" w:beforeAutospacing="0" w:line="360" w:lineRule="auto"/>
        <w:ind w:left="1440" w:hanging="360"/>
        <w:jc w:val="both"/>
        <w:rPr>
          <w:rFonts w:ascii="Roboto" w:cs="Roboto" w:eastAsia="Roboto" w:hAnsi="Roboto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Colocamos un Transform Message” donde filtramos por la variable vars.gender en caso de que exista la variable vars.queryParams.</w:t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bookmarkStart w:colFirst="0" w:colLast="0" w:name="_fbsrldwybaju" w:id="7"/>
      <w:bookmarkEnd w:id="7"/>
      <w:r w:rsidDel="00000000" w:rsidR="00000000" w:rsidRPr="00000000">
        <w:rPr>
          <w:rtl w:val="0"/>
        </w:rPr>
        <w:br w:type="textWrapping"/>
        <w:br w:type="textWrapping"/>
        <w:t xml:space="preserve">Conclusión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 utilizó recursividad para poder recorrer todas las páginas de SWAPI controlando las variables para cuando fuera la primera iteración y la última.</w:t>
      </w:r>
      <w:r w:rsidDel="00000000" w:rsidR="00000000" w:rsidRPr="00000000">
        <w:rPr>
          <w:rtl w:val="0"/>
        </w:rPr>
      </w:r>
    </w:p>
    <w:sectPr>
      <w:headerReference r:id="rId36" w:type="default"/>
      <w:headerReference r:id="rId37" w:type="first"/>
      <w:footerReference r:id="rId38" w:type="default"/>
      <w:footerReference r:id="rId39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 Slab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ind w:hanging="15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ind w:hanging="15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 w:hanging="15"/>
      <w:jc w:val="right"/>
      <w:rPr>
        <w:rFonts w:ascii="Roboto Slab" w:cs="Roboto Slab" w:eastAsia="Roboto Slab" w:hAnsi="Roboto Slab"/>
        <w:b w:val="1"/>
        <w:color w:val="ee0000"/>
      </w:rPr>
    </w:pPr>
    <w:r w:rsidDel="00000000" w:rsidR="00000000" w:rsidRPr="00000000">
      <w:rPr>
        <w:rFonts w:ascii="Roboto Slab" w:cs="Roboto Slab" w:eastAsia="Roboto Slab" w:hAnsi="Roboto Slab"/>
        <w:b w:val="1"/>
        <w:color w:val="ee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hanging="15"/>
      <w:rPr/>
    </w:pPr>
    <w:r w:rsidDel="00000000" w:rsidR="00000000" w:rsidRPr="00000000">
      <w:rPr/>
      <w:drawing>
        <wp:inline distB="114300" distT="114300" distL="114300" distR="114300">
          <wp:extent cx="5943600" cy="50800"/>
          <wp:effectExtent b="0" l="0" r="0" t="0"/>
          <wp:docPr descr="Línea horizontal" id="14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50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jc w:val="right"/>
      <w:rPr>
        <w:rFonts w:ascii="Roboto Slab" w:cs="Roboto Slab" w:eastAsia="Roboto Slab" w:hAnsi="Roboto Slab"/>
        <w:b w:val="1"/>
        <w:color w:val="ee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4"/>
        <w:szCs w:val="24"/>
        <w:lang w:val="es_419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320" w:line="240" w:lineRule="auto"/>
      <w:jc w:val="center"/>
    </w:pPr>
    <w:rPr>
      <w:rFonts w:ascii="Roboto Slab" w:cs="Roboto Slab" w:eastAsia="Roboto Slab" w:hAnsi="Roboto Slab"/>
      <w:color w:val="029aed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480" w:line="240" w:lineRule="auto"/>
    </w:pPr>
    <w:rPr>
      <w:rFonts w:ascii="Roboto Slab" w:cs="Roboto Slab" w:eastAsia="Roboto Slab" w:hAnsi="Roboto Slab"/>
      <w:b w:val="1"/>
      <w:color w:val="63a600"/>
      <w:sz w:val="36"/>
      <w:szCs w:val="36"/>
    </w:rPr>
  </w:style>
  <w:style w:type="paragraph" w:styleId="Heading3">
    <w:name w:val="heading 3"/>
    <w:basedOn w:val="Normal"/>
    <w:next w:val="Normal"/>
    <w:pPr>
      <w:pageBreakBefore w:val="0"/>
    </w:pPr>
    <w:rPr>
      <w:rFonts w:ascii="Roboto Slab" w:cs="Roboto Slab" w:eastAsia="Roboto Slab" w:hAnsi="Roboto Slab"/>
      <w:color w:val="ff5722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jc w:val="center"/>
    </w:pPr>
    <w:rPr>
      <w:rFonts w:ascii="Roboto Slab" w:cs="Roboto Slab" w:eastAsia="Roboto Slab" w:hAnsi="Roboto Slab"/>
      <w:b w:val="1"/>
      <w:color w:val="8bc34a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i w:val="1"/>
      <w:color w:val="666666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15.png"/><Relationship Id="rId21" Type="http://schemas.openxmlformats.org/officeDocument/2006/relationships/image" Target="media/image26.png"/><Relationship Id="rId24" Type="http://schemas.openxmlformats.org/officeDocument/2006/relationships/image" Target="media/image24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5.png"/><Relationship Id="rId25" Type="http://schemas.openxmlformats.org/officeDocument/2006/relationships/image" Target="media/image23.png"/><Relationship Id="rId28" Type="http://schemas.openxmlformats.org/officeDocument/2006/relationships/image" Target="media/image18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swapi.dev/" TargetMode="External"/><Relationship Id="rId29" Type="http://schemas.openxmlformats.org/officeDocument/2006/relationships/image" Target="media/image4.png"/><Relationship Id="rId7" Type="http://schemas.openxmlformats.org/officeDocument/2006/relationships/image" Target="media/image13.png"/><Relationship Id="rId8" Type="http://schemas.openxmlformats.org/officeDocument/2006/relationships/image" Target="media/image9.png"/><Relationship Id="rId31" Type="http://schemas.openxmlformats.org/officeDocument/2006/relationships/image" Target="media/image16.png"/><Relationship Id="rId30" Type="http://schemas.openxmlformats.org/officeDocument/2006/relationships/image" Target="media/image12.png"/><Relationship Id="rId11" Type="http://schemas.openxmlformats.org/officeDocument/2006/relationships/image" Target="media/image17.png"/><Relationship Id="rId33" Type="http://schemas.openxmlformats.org/officeDocument/2006/relationships/image" Target="media/image29.png"/><Relationship Id="rId10" Type="http://schemas.openxmlformats.org/officeDocument/2006/relationships/image" Target="media/image20.png"/><Relationship Id="rId32" Type="http://schemas.openxmlformats.org/officeDocument/2006/relationships/image" Target="media/image6.png"/><Relationship Id="rId13" Type="http://schemas.openxmlformats.org/officeDocument/2006/relationships/image" Target="media/image19.png"/><Relationship Id="rId35" Type="http://schemas.openxmlformats.org/officeDocument/2006/relationships/image" Target="media/image11.png"/><Relationship Id="rId12" Type="http://schemas.openxmlformats.org/officeDocument/2006/relationships/image" Target="media/image21.png"/><Relationship Id="rId34" Type="http://schemas.openxmlformats.org/officeDocument/2006/relationships/image" Target="media/image30.png"/><Relationship Id="rId15" Type="http://schemas.openxmlformats.org/officeDocument/2006/relationships/image" Target="media/image8.png"/><Relationship Id="rId37" Type="http://schemas.openxmlformats.org/officeDocument/2006/relationships/header" Target="header2.xml"/><Relationship Id="rId14" Type="http://schemas.openxmlformats.org/officeDocument/2006/relationships/image" Target="media/image27.png"/><Relationship Id="rId36" Type="http://schemas.openxmlformats.org/officeDocument/2006/relationships/header" Target="header1.xml"/><Relationship Id="rId17" Type="http://schemas.openxmlformats.org/officeDocument/2006/relationships/image" Target="media/image22.png"/><Relationship Id="rId39" Type="http://schemas.openxmlformats.org/officeDocument/2006/relationships/footer" Target="footer2.xml"/><Relationship Id="rId16" Type="http://schemas.openxmlformats.org/officeDocument/2006/relationships/image" Target="media/image10.png"/><Relationship Id="rId38" Type="http://schemas.openxmlformats.org/officeDocument/2006/relationships/footer" Target="footer1.xml"/><Relationship Id="rId19" Type="http://schemas.openxmlformats.org/officeDocument/2006/relationships/image" Target="media/image28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lab-regular.ttf"/><Relationship Id="rId2" Type="http://schemas.openxmlformats.org/officeDocument/2006/relationships/font" Target="fonts/RobotoSlab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