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widowControl w:val="0"/>
        <w:spacing w:after="160" w:line="259.00008" w:lineRule="auto"/>
        <w:contextualSpacing w:val="0"/>
        <w:rPr/>
      </w:pPr>
      <w:bookmarkStart w:colFirst="0" w:colLast="0" w:name="_ma90gyea53fu" w:id="0"/>
      <w:bookmarkEnd w:id="0"/>
      <w:r w:rsidDel="00000000" w:rsidR="00000000" w:rsidRPr="00000000">
        <w:rPr>
          <w:rtl w:val="0"/>
        </w:rPr>
        <w:t xml:space="preserve">How to Conduct an Empirical Study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research questions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 enough to be answerable, general enough to be interesting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Specify the scope (e.g. target population)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methodology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i.e. how we get data</w:t>
        <w:br w:type="textWrapping"/>
        <w:t xml:space="preserve">For example: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tasks (i.e. what do users do during the study)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variables and specify how they are measured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Specify hypotheses based on the variables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script for the study (step-by-step guide)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pilot study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revise methodology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script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collect 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(e.g. from participants)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data, test hypotheses, interpret &amp; discuss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