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98D4C" w14:textId="77777777" w:rsidR="00346A96" w:rsidRDefault="00346A96" w:rsidP="007F68D7">
      <w:pPr>
        <w:jc w:val="center"/>
        <w:rPr>
          <w:b/>
          <w:spacing w:val="10"/>
          <w:sz w:val="48"/>
          <w:szCs w:val="48"/>
          <w:lang w:val="en-GB"/>
          <w14:glow w14:rad="38100">
            <w14:schemeClr w14:val="accent1">
              <w14:alpha w14:val="60000"/>
            </w14:schemeClr>
          </w14:glow>
          <w14:textOutline w14:w="9525" w14:cap="flat" w14:cmpd="sng" w14:algn="ctr">
            <w14:solidFill>
              <w14:schemeClr w14:val="accent1"/>
            </w14:solidFill>
            <w14:prstDash w14:val="solid"/>
            <w14:round/>
          </w14:textOutline>
        </w:rPr>
      </w:pPr>
    </w:p>
    <w:p w14:paraId="3DDAC39B" w14:textId="1A5D3A12" w:rsidR="007F68D7" w:rsidRPr="005B4AC5" w:rsidRDefault="00073719" w:rsidP="007F68D7">
      <w:pPr>
        <w:jc w:val="center"/>
        <w:rPr>
          <w:b/>
          <w:spacing w:val="10"/>
          <w:sz w:val="48"/>
          <w:szCs w:val="48"/>
          <w:lang w:val="en-GB"/>
          <w14:glow w14:rad="38100">
            <w14:schemeClr w14:val="accent1">
              <w14:alpha w14:val="60000"/>
            </w14:schemeClr>
          </w14:glow>
          <w14:textOutline w14:w="9525" w14:cap="flat" w14:cmpd="sng" w14:algn="ctr">
            <w14:solidFill>
              <w14:schemeClr w14:val="accent1"/>
            </w14:solidFill>
            <w14:prstDash w14:val="solid"/>
            <w14:round/>
          </w14:textOutline>
        </w:rPr>
      </w:pPr>
      <w:r>
        <w:rPr>
          <w:b/>
          <w:noProof/>
          <w:spacing w:val="10"/>
          <w:sz w:val="48"/>
          <w:szCs w:val="48"/>
          <w:lang w:val="en-GB"/>
        </w:rPr>
        <w:drawing>
          <wp:inline distT="0" distB="0" distL="0" distR="0" wp14:anchorId="4F3A242C" wp14:editId="1F5CAE5C">
            <wp:extent cx="2626012" cy="250166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659771" cy="2533821"/>
                    </a:xfrm>
                    <a:prstGeom prst="rect">
                      <a:avLst/>
                    </a:prstGeom>
                  </pic:spPr>
                </pic:pic>
              </a:graphicData>
            </a:graphic>
          </wp:inline>
        </w:drawing>
      </w:r>
    </w:p>
    <w:p w14:paraId="192BD58B" w14:textId="4199CB79" w:rsidR="007F68D7" w:rsidRDefault="007F68D7" w:rsidP="007F68D7">
      <w:pPr>
        <w:jc w:val="center"/>
        <w:rPr>
          <w:lang w:val="en-GB"/>
        </w:rPr>
      </w:pPr>
    </w:p>
    <w:p w14:paraId="441FC8CF" w14:textId="77777777" w:rsidR="00FA1029" w:rsidRPr="005B4AC5" w:rsidRDefault="00FA1029" w:rsidP="007F68D7">
      <w:pPr>
        <w:jc w:val="center"/>
        <w:rPr>
          <w:lang w:val="en-GB"/>
        </w:rPr>
      </w:pPr>
    </w:p>
    <w:p w14:paraId="040CF1E4" w14:textId="153EED71" w:rsidR="004148B1" w:rsidRPr="00073719" w:rsidRDefault="00073719" w:rsidP="007F68D7">
      <w:pPr>
        <w:jc w:val="center"/>
        <w:rPr>
          <w:rFonts w:ascii="Arial Nova Cond" w:hAnsi="Arial Nova Cond"/>
          <w:sz w:val="72"/>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3719">
        <w:rPr>
          <w:rFonts w:ascii="Arial Nova Cond" w:hAnsi="Arial Nova Cond"/>
          <w:sz w:val="72"/>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FEUILLE DE ROUTE</w:t>
      </w:r>
    </w:p>
    <w:p w14:paraId="7ADECC95" w14:textId="2B6BEB94" w:rsidR="007F68D7" w:rsidRPr="00073719" w:rsidRDefault="00073719" w:rsidP="007F68D7">
      <w:pPr>
        <w:jc w:val="center"/>
        <w:rPr>
          <w:rFonts w:ascii="Arial Nova Cond" w:hAnsi="Arial Nova Cond"/>
          <w:sz w:val="28"/>
          <w:szCs w:val="28"/>
          <w:lang w:val="fr-FR"/>
        </w:rPr>
      </w:pPr>
      <w:r w:rsidRPr="00073719">
        <w:rPr>
          <w:rFonts w:ascii="Arial Nova Cond" w:hAnsi="Arial Nova Cond"/>
          <w:sz w:val="28"/>
          <w:szCs w:val="28"/>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POUR L</w:t>
      </w:r>
      <w:r>
        <w:rPr>
          <w:rFonts w:ascii="Arial Nova Cond" w:hAnsi="Arial Nova Cond"/>
          <w:sz w:val="28"/>
          <w:szCs w:val="28"/>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MISE EN ŒUVRE DU</w:t>
      </w:r>
    </w:p>
    <w:p w14:paraId="5E1F74B6" w14:textId="66395DD7" w:rsidR="007F68D7" w:rsidRDefault="008D6E91" w:rsidP="007F68D7">
      <w:pPr>
        <w:jc w:val="center"/>
        <w:rPr>
          <w:rFonts w:ascii="Arial Nova Cond" w:hAnsi="Arial Nova Cond"/>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3719">
        <w:rPr>
          <w:rFonts w:ascii="Arial Nova Cond" w:hAnsi="Arial Nova Cond"/>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NEXUS</w:t>
      </w:r>
    </w:p>
    <w:p w14:paraId="41D1E01D" w14:textId="018D13B0" w:rsidR="00073719" w:rsidRPr="00073719" w:rsidRDefault="00073719" w:rsidP="007F68D7">
      <w:pPr>
        <w:jc w:val="center"/>
        <w:rPr>
          <w:rFonts w:ascii="Arial Nova Cond" w:hAnsi="Arial Nova Cond"/>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3719">
        <w:rPr>
          <w:rFonts w:ascii="Arial Nova Cond" w:hAnsi="Arial Nova Cond"/>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HUMANITAIRE </w:t>
      </w:r>
      <w:r w:rsidR="00035DC4">
        <w:rPr>
          <w:rFonts w:ascii="Arial Nova Cond" w:hAnsi="Arial Nova Cond"/>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73719">
        <w:rPr>
          <w:rFonts w:ascii="Arial Nova Cond" w:hAnsi="Arial Nova Cond"/>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DÉVELOPPEMENT</w:t>
      </w:r>
      <w:r w:rsidR="00035DC4">
        <w:rPr>
          <w:rFonts w:ascii="Arial Nova Cond" w:hAnsi="Arial Nova Cond"/>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66FEB">
        <w:rPr>
          <w:rFonts w:ascii="Arial Nova Cond" w:hAnsi="Arial Nova Cond"/>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35DC4">
        <w:rPr>
          <w:rFonts w:ascii="Arial Nova Cond" w:hAnsi="Arial Nova Cond"/>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73719">
        <w:rPr>
          <w:rFonts w:ascii="Arial Nova Cond" w:hAnsi="Arial Nova Cond"/>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PAIX</w:t>
      </w:r>
    </w:p>
    <w:p w14:paraId="77CD5C14" w14:textId="76E897BD" w:rsidR="007F68D7" w:rsidRPr="00073719" w:rsidRDefault="007F68D7" w:rsidP="007F68D7">
      <w:pPr>
        <w:jc w:val="center"/>
        <w:rPr>
          <w:rFonts w:ascii="Arial Nova Cond" w:hAnsi="Arial Nova Cond"/>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3719">
        <w:rPr>
          <w:rFonts w:ascii="Arial Nova Cond" w:hAnsi="Arial Nova Cond"/>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73719" w:rsidRPr="00073719">
        <w:rPr>
          <w:rFonts w:ascii="Arial Nova Cond" w:hAnsi="Arial Nova Cond"/>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w:t>
      </w:r>
      <w:r w:rsidRPr="00073719">
        <w:rPr>
          <w:rFonts w:ascii="Arial Nova Cond" w:hAnsi="Arial Nova Cond"/>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CAMERO</w:t>
      </w:r>
      <w:r w:rsidR="00073719" w:rsidRPr="00073719">
        <w:rPr>
          <w:rFonts w:ascii="Arial Nova Cond" w:hAnsi="Arial Nova Cond"/>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Pr="00073719">
        <w:rPr>
          <w:rFonts w:ascii="Arial Nova Cond" w:hAnsi="Arial Nova Cond"/>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p w14:paraId="19DA8613" w14:textId="77777777" w:rsidR="007F68D7" w:rsidRPr="00073719" w:rsidRDefault="007F68D7" w:rsidP="007F68D7">
      <w:pPr>
        <w:jc w:val="center"/>
        <w:rPr>
          <w:sz w:val="44"/>
          <w:szCs w:val="44"/>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7224D2" w14:textId="21A2C4C3" w:rsidR="00263F9B" w:rsidRDefault="00263F9B" w:rsidP="007F68D7">
      <w:pPr>
        <w:rPr>
          <w:b/>
          <w:bCs/>
          <w:sz w:val="28"/>
          <w:szCs w:val="28"/>
          <w:lang w:val="fr-FR"/>
        </w:rPr>
      </w:pPr>
    </w:p>
    <w:p w14:paraId="7C633AE9" w14:textId="77777777" w:rsidR="00FA1029" w:rsidRPr="00073719" w:rsidRDefault="00FA1029" w:rsidP="007F68D7">
      <w:pPr>
        <w:rPr>
          <w:b/>
          <w:bCs/>
          <w:sz w:val="28"/>
          <w:szCs w:val="28"/>
          <w:lang w:val="fr-FR"/>
        </w:rPr>
      </w:pPr>
    </w:p>
    <w:p w14:paraId="3519341F" w14:textId="74EDDDFE" w:rsidR="00263F9B" w:rsidRDefault="00EF4ECD" w:rsidP="007F68D7">
      <w:pPr>
        <w:rPr>
          <w:b/>
          <w:bCs/>
          <w:sz w:val="28"/>
          <w:szCs w:val="28"/>
          <w:lang w:val="fr-FR"/>
        </w:rPr>
      </w:pPr>
      <w:r>
        <w:rPr>
          <w:b/>
          <w:bCs/>
          <w:sz w:val="28"/>
          <w:szCs w:val="28"/>
          <w:lang w:val="fr-FR"/>
        </w:rPr>
        <w:t>Novembre 2021</w:t>
      </w:r>
    </w:p>
    <w:p w14:paraId="556811F9" w14:textId="6144935E" w:rsidR="00FA1029" w:rsidRDefault="00FA1029">
      <w:pPr>
        <w:rPr>
          <w:b/>
          <w:bCs/>
          <w:sz w:val="28"/>
          <w:szCs w:val="28"/>
          <w:lang w:val="fr-FR"/>
        </w:rPr>
      </w:pPr>
      <w:r>
        <w:rPr>
          <w:b/>
          <w:bCs/>
          <w:sz w:val="28"/>
          <w:szCs w:val="28"/>
          <w:lang w:val="fr-FR"/>
        </w:rPr>
        <w:br w:type="page"/>
      </w:r>
    </w:p>
    <w:p w14:paraId="1ED6630E" w14:textId="77777777" w:rsidR="00073719" w:rsidRPr="00073719" w:rsidRDefault="00073719" w:rsidP="007F68D7">
      <w:pPr>
        <w:rPr>
          <w:b/>
          <w:bCs/>
          <w:sz w:val="28"/>
          <w:szCs w:val="28"/>
          <w:lang w:val="fr-FR"/>
        </w:rPr>
      </w:pPr>
    </w:p>
    <w:p w14:paraId="021AAB36" w14:textId="45C8425B" w:rsidR="00263F9B" w:rsidRDefault="00263F9B" w:rsidP="00263F9B">
      <w:pPr>
        <w:jc w:val="both"/>
        <w:rPr>
          <w:b/>
          <w:sz w:val="32"/>
          <w:szCs w:val="32"/>
          <w:lang w:val="en-GB"/>
        </w:rPr>
      </w:pPr>
      <w:r w:rsidRPr="005B4AC5">
        <w:rPr>
          <w:b/>
          <w:sz w:val="32"/>
          <w:szCs w:val="32"/>
          <w:lang w:val="en-GB"/>
        </w:rPr>
        <w:t xml:space="preserve">Table </w:t>
      </w:r>
      <w:r w:rsidR="00073719">
        <w:rPr>
          <w:b/>
          <w:sz w:val="32"/>
          <w:szCs w:val="32"/>
          <w:lang w:val="en-GB"/>
        </w:rPr>
        <w:t>des matières</w:t>
      </w:r>
    </w:p>
    <w:p w14:paraId="2C0B3FF2" w14:textId="77777777" w:rsidR="001F3F13" w:rsidRPr="005B4AC5" w:rsidRDefault="001F3F13" w:rsidP="00263F9B">
      <w:pPr>
        <w:jc w:val="both"/>
        <w:rPr>
          <w:b/>
          <w:sz w:val="32"/>
          <w:szCs w:val="32"/>
          <w:lang w:val="en-GB"/>
        </w:rPr>
      </w:pPr>
    </w:p>
    <w:sdt>
      <w:sdtPr>
        <w:rPr>
          <w:rFonts w:asciiTheme="minorHAnsi" w:eastAsiaTheme="minorHAnsi" w:hAnsiTheme="minorHAnsi" w:cstheme="minorBidi"/>
          <w:color w:val="auto"/>
          <w:sz w:val="22"/>
          <w:szCs w:val="22"/>
          <w:lang w:val="en-GB" w:eastAsia="sv-SE"/>
        </w:rPr>
        <w:id w:val="654582826"/>
        <w:docPartObj>
          <w:docPartGallery w:val="Table of Contents"/>
          <w:docPartUnique/>
        </w:docPartObj>
      </w:sdtPr>
      <w:sdtEndPr>
        <w:rPr>
          <w:rFonts w:eastAsiaTheme="minorEastAsia"/>
          <w:noProof/>
          <w:lang w:eastAsia="en-US"/>
        </w:rPr>
      </w:sdtEndPr>
      <w:sdtContent>
        <w:p w14:paraId="71E1B4C3" w14:textId="26D3FBFD" w:rsidR="008A1A19" w:rsidRPr="005C2A1E" w:rsidRDefault="008A1A19" w:rsidP="008A1A19">
          <w:pPr>
            <w:pStyle w:val="TOCHeading"/>
            <w:numPr>
              <w:ilvl w:val="0"/>
              <w:numId w:val="21"/>
            </w:numPr>
            <w:spacing w:before="0" w:line="360" w:lineRule="auto"/>
            <w:rPr>
              <w:rFonts w:asciiTheme="minorHAnsi" w:hAnsiTheme="minorHAnsi" w:cstheme="minorHAnsi"/>
              <w:b/>
              <w:color w:val="auto"/>
              <w:sz w:val="22"/>
              <w:szCs w:val="22"/>
              <w:lang w:val="fr-CA"/>
            </w:rPr>
          </w:pPr>
          <w:r w:rsidRPr="005C2A1E">
            <w:rPr>
              <w:rFonts w:asciiTheme="minorHAnsi" w:hAnsiTheme="minorHAnsi" w:cstheme="minorHAnsi"/>
              <w:b/>
              <w:color w:val="auto"/>
              <w:sz w:val="22"/>
              <w:szCs w:val="22"/>
              <w:lang w:val="fr-CA"/>
            </w:rPr>
            <w:t>List</w:t>
          </w:r>
          <w:r w:rsidR="00035DC4" w:rsidRPr="005C2A1E">
            <w:rPr>
              <w:rFonts w:asciiTheme="minorHAnsi" w:hAnsiTheme="minorHAnsi" w:cstheme="minorHAnsi"/>
              <w:b/>
              <w:color w:val="auto"/>
              <w:sz w:val="22"/>
              <w:szCs w:val="22"/>
              <w:lang w:val="fr-CA"/>
            </w:rPr>
            <w:t xml:space="preserve">e des acronymes </w:t>
          </w:r>
          <w:r w:rsidR="001F3F13" w:rsidRPr="005C2A1E">
            <w:rPr>
              <w:rFonts w:asciiTheme="minorHAnsi" w:hAnsiTheme="minorHAnsi" w:cstheme="minorHAnsi"/>
              <w:b/>
              <w:color w:val="auto"/>
              <w:sz w:val="22"/>
              <w:szCs w:val="22"/>
              <w:lang w:val="fr-CA"/>
            </w:rPr>
            <w:t>………………………………………………………………………………………………</w:t>
          </w:r>
          <w:proofErr w:type="gramStart"/>
          <w:r w:rsidR="001F3F13" w:rsidRPr="005C2A1E">
            <w:rPr>
              <w:rFonts w:asciiTheme="minorHAnsi" w:hAnsiTheme="minorHAnsi" w:cstheme="minorHAnsi"/>
              <w:b/>
              <w:color w:val="auto"/>
              <w:sz w:val="22"/>
              <w:szCs w:val="22"/>
              <w:lang w:val="fr-CA"/>
            </w:rPr>
            <w:t>……</w:t>
          </w:r>
          <w:r w:rsidR="00F26EF0" w:rsidRPr="005C2A1E">
            <w:rPr>
              <w:rFonts w:asciiTheme="minorHAnsi" w:hAnsiTheme="minorHAnsi" w:cstheme="minorHAnsi"/>
              <w:b/>
              <w:color w:val="auto"/>
              <w:sz w:val="22"/>
              <w:szCs w:val="22"/>
              <w:lang w:val="fr-CA"/>
            </w:rPr>
            <w:t>.</w:t>
          </w:r>
          <w:proofErr w:type="gramEnd"/>
          <w:r w:rsidR="001F3F13" w:rsidRPr="005C2A1E">
            <w:rPr>
              <w:rFonts w:asciiTheme="minorHAnsi" w:hAnsiTheme="minorHAnsi" w:cstheme="minorHAnsi"/>
              <w:b/>
              <w:color w:val="auto"/>
              <w:sz w:val="22"/>
              <w:szCs w:val="22"/>
              <w:lang w:val="fr-CA"/>
            </w:rPr>
            <w:t xml:space="preserve">…    </w:t>
          </w:r>
          <w:r w:rsidRPr="005C2A1E">
            <w:rPr>
              <w:rFonts w:asciiTheme="minorHAnsi" w:eastAsiaTheme="minorHAnsi" w:hAnsiTheme="minorHAnsi" w:cstheme="minorHAnsi"/>
              <w:b/>
              <w:bCs/>
              <w:color w:val="auto"/>
              <w:sz w:val="22"/>
              <w:szCs w:val="22"/>
              <w:lang w:val="fr-CA" w:eastAsia="sv-SE"/>
            </w:rPr>
            <w:t>3</w:t>
          </w:r>
        </w:p>
        <w:p w14:paraId="25DC1D1F" w14:textId="2D76E7BC" w:rsidR="00263F9B" w:rsidRPr="001F3F13" w:rsidRDefault="00263F9B" w:rsidP="008A1A19">
          <w:pPr>
            <w:pStyle w:val="TOCHeading"/>
            <w:numPr>
              <w:ilvl w:val="0"/>
              <w:numId w:val="21"/>
            </w:numPr>
            <w:spacing w:before="0" w:line="360" w:lineRule="auto"/>
            <w:rPr>
              <w:rFonts w:asciiTheme="minorHAnsi" w:hAnsiTheme="minorHAnsi" w:cstheme="minorHAnsi"/>
              <w:b/>
              <w:color w:val="auto"/>
              <w:sz w:val="22"/>
              <w:szCs w:val="22"/>
              <w:lang w:val="en-GB"/>
            </w:rPr>
          </w:pPr>
          <w:r w:rsidRPr="001F3F13">
            <w:rPr>
              <w:rFonts w:asciiTheme="minorHAnsi" w:hAnsiTheme="minorHAnsi" w:cstheme="minorHAnsi"/>
              <w:b/>
              <w:color w:val="auto"/>
              <w:sz w:val="22"/>
              <w:szCs w:val="22"/>
              <w:lang w:val="en-GB"/>
            </w:rPr>
            <w:t>Introduction…………</w:t>
          </w:r>
          <w:r w:rsidR="00035DC4">
            <w:rPr>
              <w:rFonts w:asciiTheme="minorHAnsi" w:hAnsiTheme="minorHAnsi" w:cstheme="minorHAnsi"/>
              <w:b/>
              <w:color w:val="auto"/>
              <w:sz w:val="22"/>
              <w:szCs w:val="22"/>
              <w:lang w:val="en-GB"/>
            </w:rPr>
            <w:t>.</w:t>
          </w:r>
          <w:r w:rsidRPr="001F3F13">
            <w:rPr>
              <w:rFonts w:asciiTheme="minorHAnsi" w:hAnsiTheme="minorHAnsi" w:cstheme="minorHAnsi"/>
              <w:b/>
              <w:color w:val="auto"/>
              <w:sz w:val="22"/>
              <w:szCs w:val="22"/>
              <w:lang w:val="en-GB"/>
            </w:rPr>
            <w:t xml:space="preserve">………………………………………………………………………………………………………… </w:t>
          </w:r>
          <w:r w:rsidR="001F3F13">
            <w:rPr>
              <w:rFonts w:asciiTheme="minorHAnsi" w:hAnsiTheme="minorHAnsi" w:cstheme="minorHAnsi"/>
              <w:b/>
              <w:color w:val="auto"/>
              <w:sz w:val="22"/>
              <w:szCs w:val="22"/>
              <w:lang w:val="en-GB"/>
            </w:rPr>
            <w:t xml:space="preserve">  </w:t>
          </w:r>
          <w:r w:rsidR="008A1A19" w:rsidRPr="001F3F13">
            <w:rPr>
              <w:rFonts w:asciiTheme="minorHAnsi" w:hAnsiTheme="minorHAnsi" w:cstheme="minorHAnsi"/>
              <w:b/>
              <w:color w:val="auto"/>
              <w:sz w:val="22"/>
              <w:szCs w:val="22"/>
              <w:lang w:val="en-GB"/>
            </w:rPr>
            <w:t>4</w:t>
          </w:r>
        </w:p>
        <w:p w14:paraId="0856081B" w14:textId="465A65F8" w:rsidR="00263F9B" w:rsidRPr="001F3F13" w:rsidRDefault="00035DC4" w:rsidP="00263F9B">
          <w:pPr>
            <w:pStyle w:val="ListParagraph"/>
            <w:numPr>
              <w:ilvl w:val="0"/>
              <w:numId w:val="21"/>
            </w:numPr>
            <w:spacing w:after="120" w:line="360" w:lineRule="auto"/>
            <w:rPr>
              <w:rFonts w:eastAsiaTheme="majorEastAsia" w:cstheme="minorHAnsi"/>
              <w:b/>
              <w:lang w:val="en-GB"/>
            </w:rPr>
          </w:pPr>
          <w:r w:rsidRPr="005C2A1E">
            <w:rPr>
              <w:rFonts w:eastAsiaTheme="majorEastAsia" w:cstheme="minorHAnsi"/>
              <w:b/>
              <w:lang w:val="fr-CA"/>
            </w:rPr>
            <w:t xml:space="preserve">La Théorie du Changement du Nexus </w:t>
          </w:r>
          <w:proofErr w:type="gramStart"/>
          <w:r w:rsidRPr="005C2A1E">
            <w:rPr>
              <w:rFonts w:eastAsiaTheme="majorEastAsia" w:cstheme="minorHAnsi"/>
              <w:b/>
              <w:lang w:val="fr-CA"/>
            </w:rPr>
            <w:t>HDP.</w:t>
          </w:r>
          <w:r w:rsidR="00263F9B" w:rsidRPr="005C2A1E">
            <w:rPr>
              <w:rFonts w:eastAsiaTheme="majorEastAsia" w:cstheme="minorHAnsi"/>
              <w:b/>
              <w:lang w:val="fr-CA"/>
            </w:rPr>
            <w:t>…</w:t>
          </w:r>
          <w:proofErr w:type="gramEnd"/>
          <w:r w:rsidR="00263F9B" w:rsidRPr="005C2A1E">
            <w:rPr>
              <w:rFonts w:eastAsiaTheme="majorEastAsia" w:cstheme="minorHAnsi"/>
              <w:b/>
              <w:lang w:val="fr-CA"/>
            </w:rPr>
            <w:t>…………………………………………………………………</w:t>
          </w:r>
          <w:r w:rsidR="00F26EF0" w:rsidRPr="005C2A1E">
            <w:rPr>
              <w:rFonts w:eastAsiaTheme="majorEastAsia" w:cstheme="minorHAnsi"/>
              <w:b/>
              <w:lang w:val="fr-CA"/>
            </w:rPr>
            <w:t>..</w:t>
          </w:r>
          <w:r w:rsidR="001F3F13" w:rsidRPr="005C2A1E">
            <w:rPr>
              <w:rFonts w:eastAsiaTheme="majorEastAsia" w:cstheme="minorHAnsi"/>
              <w:b/>
              <w:lang w:val="fr-CA"/>
            </w:rPr>
            <w:t xml:space="preserve">    </w:t>
          </w:r>
          <w:r w:rsidR="001F3F13" w:rsidRPr="001F3F13">
            <w:rPr>
              <w:rFonts w:eastAsiaTheme="majorEastAsia" w:cstheme="minorHAnsi"/>
              <w:b/>
              <w:lang w:val="en-GB"/>
            </w:rPr>
            <w:t>6</w:t>
          </w:r>
        </w:p>
        <w:p w14:paraId="67819F1D" w14:textId="55953319" w:rsidR="00263F9B" w:rsidRPr="001F3F13" w:rsidRDefault="001A7461" w:rsidP="00A07000">
          <w:pPr>
            <w:pStyle w:val="ListParagraph"/>
            <w:numPr>
              <w:ilvl w:val="0"/>
              <w:numId w:val="21"/>
            </w:numPr>
            <w:spacing w:after="120" w:line="360" w:lineRule="auto"/>
            <w:rPr>
              <w:rFonts w:eastAsiaTheme="majorEastAsia" w:cstheme="minorHAnsi"/>
              <w:b/>
              <w:lang w:val="en-GB"/>
            </w:rPr>
          </w:pPr>
          <w:r w:rsidRPr="005C2A1E">
            <w:rPr>
              <w:rFonts w:eastAsiaTheme="majorEastAsia" w:cstheme="minorHAnsi"/>
              <w:b/>
              <w:lang w:val="fr-CA"/>
            </w:rPr>
            <w:t>Comment réaliser ces chang</w:t>
          </w:r>
          <w:r w:rsidR="00B01D93">
            <w:rPr>
              <w:rFonts w:eastAsiaTheme="majorEastAsia" w:cstheme="minorHAnsi"/>
              <w:b/>
              <w:lang w:val="fr-CA"/>
            </w:rPr>
            <w:t>e</w:t>
          </w:r>
          <w:r w:rsidRPr="005C2A1E">
            <w:rPr>
              <w:rFonts w:eastAsiaTheme="majorEastAsia" w:cstheme="minorHAnsi"/>
              <w:b/>
              <w:lang w:val="fr-CA"/>
            </w:rPr>
            <w:t>ments</w:t>
          </w:r>
          <w:r w:rsidR="00A07000" w:rsidRPr="005C2A1E">
            <w:rPr>
              <w:rFonts w:eastAsiaTheme="majorEastAsia" w:cstheme="minorHAnsi"/>
              <w:b/>
              <w:lang w:val="fr-CA"/>
            </w:rPr>
            <w:t xml:space="preserve">: </w:t>
          </w:r>
          <w:r w:rsidRPr="005C2A1E">
            <w:rPr>
              <w:rFonts w:eastAsiaTheme="majorEastAsia" w:cstheme="minorHAnsi"/>
              <w:b/>
              <w:lang w:val="fr-CA"/>
            </w:rPr>
            <w:t>La Feuille de route du Nexus HDP…...</w:t>
          </w:r>
          <w:r w:rsidR="00263F9B" w:rsidRPr="005C2A1E">
            <w:rPr>
              <w:rFonts w:eastAsiaTheme="majorEastAsia" w:cstheme="minorHAnsi"/>
              <w:b/>
              <w:lang w:val="fr-CA"/>
            </w:rPr>
            <w:t>…</w:t>
          </w:r>
          <w:proofErr w:type="gramStart"/>
          <w:r w:rsidR="00263F9B" w:rsidRPr="005C2A1E">
            <w:rPr>
              <w:rFonts w:eastAsiaTheme="majorEastAsia" w:cstheme="minorHAnsi"/>
              <w:b/>
              <w:lang w:val="fr-CA"/>
            </w:rPr>
            <w:t>……</w:t>
          </w:r>
          <w:r w:rsidR="00A07000" w:rsidRPr="005C2A1E">
            <w:rPr>
              <w:rFonts w:eastAsiaTheme="majorEastAsia" w:cstheme="minorHAnsi"/>
              <w:b/>
              <w:lang w:val="fr-CA"/>
            </w:rPr>
            <w:t>.</w:t>
          </w:r>
          <w:proofErr w:type="gramEnd"/>
          <w:r w:rsidR="00A07000" w:rsidRPr="005C2A1E">
            <w:rPr>
              <w:rFonts w:eastAsiaTheme="majorEastAsia" w:cstheme="minorHAnsi"/>
              <w:b/>
              <w:lang w:val="fr-CA"/>
            </w:rPr>
            <w:t>.</w:t>
          </w:r>
          <w:r w:rsidR="00263F9B" w:rsidRPr="005C2A1E">
            <w:rPr>
              <w:rFonts w:eastAsiaTheme="majorEastAsia" w:cstheme="minorHAnsi"/>
              <w:b/>
              <w:lang w:val="fr-CA"/>
            </w:rPr>
            <w:t>……………</w:t>
          </w:r>
          <w:r w:rsidR="001F3F13" w:rsidRPr="005C2A1E">
            <w:rPr>
              <w:rFonts w:eastAsiaTheme="majorEastAsia" w:cstheme="minorHAnsi"/>
              <w:b/>
              <w:lang w:val="fr-CA"/>
            </w:rPr>
            <w:t xml:space="preserve">    </w:t>
          </w:r>
          <w:r w:rsidR="008A1A19" w:rsidRPr="005C2A1E">
            <w:rPr>
              <w:rFonts w:eastAsiaTheme="majorEastAsia" w:cstheme="minorHAnsi"/>
              <w:b/>
              <w:lang w:val="fr-CA"/>
            </w:rPr>
            <w:t xml:space="preserve"> </w:t>
          </w:r>
          <w:r w:rsidR="008A1A19" w:rsidRPr="001F3F13">
            <w:rPr>
              <w:rFonts w:eastAsiaTheme="majorEastAsia" w:cstheme="minorHAnsi"/>
              <w:b/>
              <w:lang w:val="en-GB"/>
            </w:rPr>
            <w:t>8</w:t>
          </w:r>
        </w:p>
        <w:p w14:paraId="58CB8AAF" w14:textId="5348A413" w:rsidR="00263F9B" w:rsidRPr="001F3F13" w:rsidRDefault="001A7461" w:rsidP="00AD13E7">
          <w:pPr>
            <w:pStyle w:val="ListParagraph"/>
            <w:spacing w:after="0" w:line="240" w:lineRule="auto"/>
            <w:ind w:left="1800"/>
            <w:rPr>
              <w:rFonts w:eastAsiaTheme="majorEastAsia" w:cstheme="minorHAnsi"/>
              <w:b/>
              <w:lang w:val="en-GB"/>
            </w:rPr>
          </w:pPr>
          <w:r>
            <w:rPr>
              <w:rFonts w:eastAsiaTheme="majorEastAsia" w:cstheme="minorHAnsi"/>
              <w:b/>
              <w:lang w:val="en-GB"/>
            </w:rPr>
            <w:t>Objectif Global</w:t>
          </w:r>
        </w:p>
        <w:p w14:paraId="1A09D728" w14:textId="17A2DE46" w:rsidR="00263F9B" w:rsidRPr="001F3F13" w:rsidRDefault="001A7461" w:rsidP="00AD13E7">
          <w:pPr>
            <w:pStyle w:val="ListParagraph"/>
            <w:spacing w:after="0" w:line="240" w:lineRule="auto"/>
            <w:ind w:left="1800"/>
            <w:rPr>
              <w:rFonts w:eastAsiaTheme="majorEastAsia" w:cstheme="minorHAnsi"/>
              <w:b/>
              <w:lang w:val="en-GB"/>
            </w:rPr>
          </w:pPr>
          <w:r>
            <w:rPr>
              <w:rFonts w:eastAsiaTheme="majorEastAsia" w:cstheme="minorHAnsi"/>
              <w:b/>
              <w:lang w:val="en-GB"/>
            </w:rPr>
            <w:t xml:space="preserve">Objectif </w:t>
          </w:r>
          <w:proofErr w:type="spellStart"/>
          <w:r>
            <w:rPr>
              <w:rFonts w:eastAsiaTheme="majorEastAsia" w:cstheme="minorHAnsi"/>
              <w:b/>
              <w:lang w:val="en-GB"/>
            </w:rPr>
            <w:t>Spécifique</w:t>
          </w:r>
          <w:proofErr w:type="spellEnd"/>
          <w:r>
            <w:rPr>
              <w:rFonts w:eastAsiaTheme="majorEastAsia" w:cstheme="minorHAnsi"/>
              <w:b/>
              <w:lang w:val="en-GB"/>
            </w:rPr>
            <w:t xml:space="preserve"> </w:t>
          </w:r>
          <w:r w:rsidR="00263F9B" w:rsidRPr="001F3F13">
            <w:rPr>
              <w:rFonts w:eastAsiaTheme="majorEastAsia" w:cstheme="minorHAnsi"/>
              <w:b/>
              <w:lang w:val="en-GB"/>
            </w:rPr>
            <w:t>1</w:t>
          </w:r>
        </w:p>
        <w:p w14:paraId="5050F2C9" w14:textId="78D9A5A9" w:rsidR="00263F9B" w:rsidRPr="001F3F13" w:rsidRDefault="00263F9B" w:rsidP="00AD13E7">
          <w:pPr>
            <w:spacing w:after="0" w:line="240" w:lineRule="auto"/>
            <w:rPr>
              <w:rFonts w:eastAsiaTheme="majorEastAsia" w:cstheme="minorHAnsi"/>
              <w:b/>
              <w:lang w:val="en-GB"/>
            </w:rPr>
          </w:pPr>
          <w:r w:rsidRPr="001F3F13">
            <w:rPr>
              <w:rFonts w:eastAsiaTheme="majorEastAsia" w:cstheme="minorHAnsi"/>
              <w:b/>
              <w:lang w:val="en-GB"/>
            </w:rPr>
            <w:tab/>
          </w:r>
          <w:r w:rsidRPr="001F3F13">
            <w:rPr>
              <w:rFonts w:eastAsiaTheme="majorEastAsia" w:cstheme="minorHAnsi"/>
              <w:b/>
              <w:lang w:val="en-GB"/>
            </w:rPr>
            <w:tab/>
            <w:t xml:space="preserve">       </w:t>
          </w:r>
          <w:r w:rsidR="001A7461">
            <w:rPr>
              <w:rFonts w:eastAsiaTheme="majorEastAsia" w:cstheme="minorHAnsi"/>
              <w:b/>
              <w:lang w:val="en-GB"/>
            </w:rPr>
            <w:t xml:space="preserve">Objectif </w:t>
          </w:r>
          <w:proofErr w:type="spellStart"/>
          <w:r w:rsidR="001A7461">
            <w:rPr>
              <w:rFonts w:eastAsiaTheme="majorEastAsia" w:cstheme="minorHAnsi"/>
              <w:b/>
              <w:lang w:val="en-GB"/>
            </w:rPr>
            <w:t>Spécifique</w:t>
          </w:r>
          <w:proofErr w:type="spellEnd"/>
          <w:r w:rsidRPr="001F3F13">
            <w:rPr>
              <w:rFonts w:eastAsiaTheme="majorEastAsia" w:cstheme="minorHAnsi"/>
              <w:b/>
              <w:lang w:val="en-GB"/>
            </w:rPr>
            <w:t xml:space="preserve"> 2</w:t>
          </w:r>
        </w:p>
        <w:p w14:paraId="0623A2AE" w14:textId="60543B57" w:rsidR="00263F9B" w:rsidRPr="001F3F13" w:rsidRDefault="00263F9B" w:rsidP="00AD13E7">
          <w:pPr>
            <w:spacing w:after="0" w:line="240" w:lineRule="auto"/>
            <w:ind w:left="1440"/>
            <w:rPr>
              <w:rFonts w:eastAsiaTheme="majorEastAsia" w:cstheme="minorHAnsi"/>
              <w:b/>
              <w:lang w:val="en-GB"/>
            </w:rPr>
          </w:pPr>
          <w:r w:rsidRPr="001F3F13">
            <w:rPr>
              <w:rFonts w:eastAsiaTheme="majorEastAsia" w:cstheme="minorHAnsi"/>
              <w:b/>
              <w:lang w:val="en-GB"/>
            </w:rPr>
            <w:t xml:space="preserve">     </w:t>
          </w:r>
          <w:r w:rsidR="00AD13E7" w:rsidRPr="001F3F13">
            <w:rPr>
              <w:rFonts w:eastAsiaTheme="majorEastAsia" w:cstheme="minorHAnsi"/>
              <w:b/>
              <w:lang w:val="en-GB"/>
            </w:rPr>
            <w:t xml:space="preserve"> </w:t>
          </w:r>
          <w:r w:rsidRPr="001F3F13">
            <w:rPr>
              <w:rFonts w:eastAsiaTheme="majorEastAsia" w:cstheme="minorHAnsi"/>
              <w:b/>
              <w:lang w:val="en-GB"/>
            </w:rPr>
            <w:t xml:space="preserve"> </w:t>
          </w:r>
          <w:r w:rsidR="001A7461">
            <w:rPr>
              <w:rFonts w:eastAsiaTheme="majorEastAsia" w:cstheme="minorHAnsi"/>
              <w:b/>
              <w:lang w:val="en-GB"/>
            </w:rPr>
            <w:t xml:space="preserve">Objectif </w:t>
          </w:r>
          <w:proofErr w:type="spellStart"/>
          <w:r w:rsidR="001A7461">
            <w:rPr>
              <w:rFonts w:eastAsiaTheme="majorEastAsia" w:cstheme="minorHAnsi"/>
              <w:b/>
              <w:lang w:val="en-GB"/>
            </w:rPr>
            <w:t>Spécifique</w:t>
          </w:r>
          <w:proofErr w:type="spellEnd"/>
          <w:r w:rsidRPr="001F3F13">
            <w:rPr>
              <w:rFonts w:eastAsiaTheme="majorEastAsia" w:cstheme="minorHAnsi"/>
              <w:b/>
              <w:lang w:val="en-GB"/>
            </w:rPr>
            <w:t xml:space="preserve"> 3 </w:t>
          </w:r>
        </w:p>
        <w:p w14:paraId="2101B7EA" w14:textId="2633FB0B" w:rsidR="00263F9B" w:rsidRPr="001F3F13" w:rsidRDefault="00263F9B" w:rsidP="00263F9B">
          <w:pPr>
            <w:pStyle w:val="ListParagraph"/>
            <w:numPr>
              <w:ilvl w:val="0"/>
              <w:numId w:val="21"/>
            </w:numPr>
            <w:spacing w:after="120" w:line="360" w:lineRule="auto"/>
            <w:rPr>
              <w:rFonts w:eastAsiaTheme="majorEastAsia" w:cstheme="minorHAnsi"/>
              <w:lang w:val="en-GB"/>
            </w:rPr>
          </w:pPr>
          <w:r w:rsidRPr="001F3F13">
            <w:rPr>
              <w:rFonts w:eastAsiaTheme="majorEastAsia" w:cstheme="minorHAnsi"/>
              <w:b/>
              <w:lang w:val="en-GB"/>
            </w:rPr>
            <w:t>Annexes…………………………………………………………………………………………………………………………</w:t>
          </w:r>
          <w:r w:rsidR="001F3F13">
            <w:rPr>
              <w:rFonts w:eastAsiaTheme="majorEastAsia" w:cstheme="minorHAnsi"/>
              <w:b/>
              <w:lang w:val="en-GB"/>
            </w:rPr>
            <w:t xml:space="preserve"> </w:t>
          </w:r>
          <w:r w:rsidRPr="001F3F13">
            <w:rPr>
              <w:rFonts w:eastAsiaTheme="majorEastAsia" w:cstheme="minorHAnsi"/>
              <w:b/>
              <w:lang w:val="en-GB"/>
            </w:rPr>
            <w:t xml:space="preserve"> </w:t>
          </w:r>
          <w:r w:rsidR="00E86B75" w:rsidRPr="001F3F13">
            <w:rPr>
              <w:rFonts w:eastAsiaTheme="majorEastAsia" w:cstheme="minorHAnsi"/>
              <w:b/>
              <w:lang w:val="en-GB"/>
            </w:rPr>
            <w:t>2</w:t>
          </w:r>
          <w:r w:rsidR="001F3F13" w:rsidRPr="001F3F13">
            <w:rPr>
              <w:rFonts w:eastAsiaTheme="majorEastAsia" w:cstheme="minorHAnsi"/>
              <w:b/>
              <w:lang w:val="en-GB"/>
            </w:rPr>
            <w:t>4</w:t>
          </w:r>
        </w:p>
        <w:p w14:paraId="587ABAD4" w14:textId="1C79D81F" w:rsidR="001F3F13" w:rsidRPr="005C2A1E" w:rsidRDefault="001F3F13" w:rsidP="00BE6A0C">
          <w:pPr>
            <w:pStyle w:val="ListParagraph"/>
            <w:spacing w:after="0" w:line="240" w:lineRule="auto"/>
            <w:rPr>
              <w:rFonts w:eastAsiaTheme="majorEastAsia" w:cstheme="minorHAnsi"/>
              <w:b/>
              <w:lang w:val="fr-CA"/>
            </w:rPr>
          </w:pPr>
          <w:r w:rsidRPr="005C2A1E">
            <w:rPr>
              <w:rFonts w:eastAsiaTheme="majorEastAsia" w:cstheme="minorHAnsi"/>
              <w:b/>
              <w:i/>
              <w:iCs/>
              <w:lang w:val="fr-CA"/>
            </w:rPr>
            <w:t>Annex</w:t>
          </w:r>
          <w:r w:rsidR="00335C9B" w:rsidRPr="005C2A1E">
            <w:rPr>
              <w:rFonts w:eastAsiaTheme="majorEastAsia" w:cstheme="minorHAnsi"/>
              <w:b/>
              <w:i/>
              <w:iCs/>
              <w:lang w:val="fr-CA"/>
            </w:rPr>
            <w:t>e</w:t>
          </w:r>
          <w:r w:rsidRPr="005C2A1E">
            <w:rPr>
              <w:rFonts w:eastAsiaTheme="majorEastAsia" w:cstheme="minorHAnsi"/>
              <w:b/>
              <w:i/>
              <w:iCs/>
              <w:lang w:val="fr-CA"/>
            </w:rPr>
            <w:t xml:space="preserve"> 1</w:t>
          </w:r>
          <w:r w:rsidRPr="005C2A1E">
            <w:rPr>
              <w:rFonts w:eastAsiaTheme="majorEastAsia" w:cstheme="minorHAnsi"/>
              <w:b/>
              <w:lang w:val="fr-CA"/>
            </w:rPr>
            <w:t xml:space="preserve">: </w:t>
          </w:r>
          <w:r w:rsidRPr="005C2A1E">
            <w:rPr>
              <w:rFonts w:eastAsiaTheme="majorEastAsia" w:cstheme="minorHAnsi"/>
              <w:b/>
              <w:lang w:val="fr-CA"/>
            </w:rPr>
            <w:tab/>
            <w:t>Term</w:t>
          </w:r>
          <w:r w:rsidR="001A7461" w:rsidRPr="005C2A1E">
            <w:rPr>
              <w:rFonts w:eastAsiaTheme="majorEastAsia" w:cstheme="minorHAnsi"/>
              <w:b/>
              <w:lang w:val="fr-CA"/>
            </w:rPr>
            <w:t>e</w:t>
          </w:r>
          <w:r w:rsidRPr="005C2A1E">
            <w:rPr>
              <w:rFonts w:eastAsiaTheme="majorEastAsia" w:cstheme="minorHAnsi"/>
              <w:b/>
              <w:lang w:val="fr-CA"/>
            </w:rPr>
            <w:t xml:space="preserve">s </w:t>
          </w:r>
          <w:r w:rsidR="001A7461" w:rsidRPr="005C2A1E">
            <w:rPr>
              <w:rFonts w:eastAsiaTheme="majorEastAsia" w:cstheme="minorHAnsi"/>
              <w:b/>
              <w:lang w:val="fr-CA"/>
            </w:rPr>
            <w:t>de</w:t>
          </w:r>
          <w:r w:rsidRPr="005C2A1E">
            <w:rPr>
              <w:rFonts w:eastAsiaTheme="majorEastAsia" w:cstheme="minorHAnsi"/>
              <w:b/>
              <w:lang w:val="fr-CA"/>
            </w:rPr>
            <w:t xml:space="preserve"> </w:t>
          </w:r>
          <w:proofErr w:type="spellStart"/>
          <w:r w:rsidRPr="005C2A1E">
            <w:rPr>
              <w:rFonts w:eastAsiaTheme="majorEastAsia" w:cstheme="minorHAnsi"/>
              <w:b/>
              <w:lang w:val="fr-CA"/>
            </w:rPr>
            <w:t>R</w:t>
          </w:r>
          <w:r w:rsidR="001A7461" w:rsidRPr="005C2A1E">
            <w:rPr>
              <w:rFonts w:eastAsiaTheme="majorEastAsia" w:cstheme="minorHAnsi"/>
              <w:b/>
              <w:lang w:val="fr-CA"/>
            </w:rPr>
            <w:t>é</w:t>
          </w:r>
          <w:r w:rsidRPr="005C2A1E">
            <w:rPr>
              <w:rFonts w:eastAsiaTheme="majorEastAsia" w:cstheme="minorHAnsi"/>
              <w:b/>
              <w:lang w:val="fr-CA"/>
            </w:rPr>
            <w:t>ference</w:t>
          </w:r>
          <w:proofErr w:type="spellEnd"/>
          <w:r w:rsidRPr="005C2A1E">
            <w:rPr>
              <w:rFonts w:eastAsiaTheme="majorEastAsia" w:cstheme="minorHAnsi"/>
              <w:b/>
              <w:lang w:val="fr-CA"/>
            </w:rPr>
            <w:t xml:space="preserve"> - Task Force </w:t>
          </w:r>
          <w:r w:rsidR="001A7461" w:rsidRPr="005C2A1E">
            <w:rPr>
              <w:rFonts w:eastAsiaTheme="majorEastAsia" w:cstheme="minorHAnsi"/>
              <w:b/>
              <w:lang w:val="fr-CA"/>
            </w:rPr>
            <w:t>Nationale Nexus HDP</w:t>
          </w:r>
        </w:p>
        <w:p w14:paraId="770E8A7D" w14:textId="3BAB7B1C" w:rsidR="001F3F13" w:rsidRPr="00AF1D1B" w:rsidRDefault="001F3F13" w:rsidP="001F3F13">
          <w:pPr>
            <w:spacing w:after="0"/>
            <w:ind w:left="709"/>
            <w:rPr>
              <w:rFonts w:eastAsiaTheme="majorEastAsia" w:cstheme="minorHAnsi"/>
              <w:b/>
              <w:bCs/>
              <w:lang w:val="fr-FR"/>
            </w:rPr>
          </w:pPr>
          <w:r w:rsidRPr="00AF1D1B">
            <w:rPr>
              <w:rFonts w:eastAsiaTheme="majorEastAsia" w:cstheme="minorHAnsi"/>
              <w:b/>
              <w:bCs/>
              <w:i/>
              <w:iCs/>
              <w:lang w:val="fr-FR"/>
            </w:rPr>
            <w:t>Annex</w:t>
          </w:r>
          <w:r w:rsidR="00335C9B" w:rsidRPr="00AF1D1B">
            <w:rPr>
              <w:rFonts w:eastAsiaTheme="majorEastAsia" w:cstheme="minorHAnsi"/>
              <w:b/>
              <w:bCs/>
              <w:i/>
              <w:iCs/>
              <w:lang w:val="fr-FR"/>
            </w:rPr>
            <w:t>e</w:t>
          </w:r>
          <w:r w:rsidRPr="00AF1D1B">
            <w:rPr>
              <w:rFonts w:eastAsiaTheme="majorEastAsia" w:cstheme="minorHAnsi"/>
              <w:b/>
              <w:bCs/>
              <w:i/>
              <w:iCs/>
              <w:lang w:val="fr-FR"/>
            </w:rPr>
            <w:t xml:space="preserve"> </w:t>
          </w:r>
          <w:proofErr w:type="gramStart"/>
          <w:r w:rsidRPr="00AF1D1B">
            <w:rPr>
              <w:rFonts w:eastAsiaTheme="majorEastAsia" w:cstheme="minorHAnsi"/>
              <w:b/>
              <w:bCs/>
              <w:i/>
              <w:iCs/>
              <w:lang w:val="fr-FR"/>
            </w:rPr>
            <w:t>2</w:t>
          </w:r>
          <w:r w:rsidRPr="00AF1D1B">
            <w:rPr>
              <w:rFonts w:eastAsiaTheme="majorEastAsia" w:cstheme="minorHAnsi"/>
              <w:b/>
              <w:bCs/>
              <w:lang w:val="fr-FR"/>
            </w:rPr>
            <w:t>:</w:t>
          </w:r>
          <w:proofErr w:type="gramEnd"/>
          <w:r w:rsidRPr="00AF1D1B">
            <w:rPr>
              <w:rFonts w:eastAsiaTheme="majorEastAsia" w:cstheme="minorHAnsi"/>
              <w:b/>
              <w:bCs/>
              <w:lang w:val="fr-FR"/>
            </w:rPr>
            <w:t xml:space="preserve"> </w:t>
          </w:r>
          <w:r w:rsidRPr="00AF1D1B">
            <w:rPr>
              <w:rFonts w:eastAsiaTheme="majorEastAsia" w:cstheme="minorHAnsi"/>
              <w:b/>
              <w:bCs/>
              <w:lang w:val="fr-FR"/>
            </w:rPr>
            <w:tab/>
          </w:r>
          <w:r w:rsidR="001A7461">
            <w:rPr>
              <w:rFonts w:eastAsiaTheme="majorEastAsia" w:cstheme="minorHAnsi"/>
              <w:b/>
              <w:bCs/>
              <w:lang w:val="fr-FR"/>
            </w:rPr>
            <w:t xml:space="preserve">Plan d’action </w:t>
          </w:r>
          <w:r w:rsidRPr="00AF1D1B">
            <w:rPr>
              <w:rFonts w:eastAsiaTheme="majorEastAsia" w:cstheme="minorHAnsi"/>
              <w:b/>
              <w:bCs/>
              <w:lang w:val="fr-FR"/>
            </w:rPr>
            <w:t xml:space="preserve">2021-2023 - </w:t>
          </w:r>
          <w:r w:rsidR="001A7461" w:rsidRPr="001F3F13">
            <w:rPr>
              <w:rFonts w:eastAsiaTheme="majorEastAsia" w:cstheme="minorHAnsi"/>
              <w:b/>
              <w:lang w:val="en-GB"/>
            </w:rPr>
            <w:t xml:space="preserve">Task Force </w:t>
          </w:r>
          <w:proofErr w:type="spellStart"/>
          <w:r w:rsidR="001A7461">
            <w:rPr>
              <w:rFonts w:eastAsiaTheme="majorEastAsia" w:cstheme="minorHAnsi"/>
              <w:b/>
              <w:lang w:val="en-GB"/>
            </w:rPr>
            <w:t>Nationale</w:t>
          </w:r>
          <w:proofErr w:type="spellEnd"/>
          <w:r w:rsidR="001A7461">
            <w:rPr>
              <w:rFonts w:eastAsiaTheme="majorEastAsia" w:cstheme="minorHAnsi"/>
              <w:b/>
              <w:lang w:val="en-GB"/>
            </w:rPr>
            <w:t xml:space="preserve"> Nexus HDP</w:t>
          </w:r>
        </w:p>
        <w:p w14:paraId="7CABDD5A" w14:textId="77777777" w:rsidR="00263F9B" w:rsidRPr="001F3F13" w:rsidRDefault="00263F9B" w:rsidP="00BE6A0C">
          <w:pPr>
            <w:spacing w:after="0"/>
            <w:rPr>
              <w:rFonts w:ascii="Calibri Light" w:hAnsi="Calibri Light" w:cs="Calibri Light"/>
              <w:u w:val="single"/>
              <w:lang w:val="fr-FR"/>
            </w:rPr>
          </w:pPr>
        </w:p>
        <w:p w14:paraId="6857BCFB" w14:textId="77777777" w:rsidR="00263F9B" w:rsidRPr="001F3F13" w:rsidRDefault="00263F9B" w:rsidP="00263F9B">
          <w:pPr>
            <w:spacing w:after="0"/>
            <w:ind w:firstLine="360"/>
            <w:rPr>
              <w:rFonts w:ascii="Calibri Light" w:hAnsi="Calibri Light" w:cs="Calibri Light"/>
              <w:u w:val="single"/>
              <w:lang w:val="fr-FR"/>
            </w:rPr>
          </w:pPr>
        </w:p>
        <w:p w14:paraId="08F9C99F" w14:textId="1F6421C4" w:rsidR="00263F9B" w:rsidRPr="001F3F13" w:rsidRDefault="00263F9B" w:rsidP="00263F9B">
          <w:pPr>
            <w:spacing w:after="0"/>
            <w:ind w:firstLine="360"/>
            <w:rPr>
              <w:rFonts w:ascii="Calibri Light" w:hAnsi="Calibri Light" w:cs="Calibri Light"/>
              <w:u w:val="single"/>
              <w:lang w:val="fr-FR"/>
            </w:rPr>
          </w:pPr>
        </w:p>
        <w:p w14:paraId="5F7013CC" w14:textId="69B470C5" w:rsidR="00263F9B" w:rsidRPr="001F3F13" w:rsidRDefault="00263F9B" w:rsidP="00263F9B">
          <w:pPr>
            <w:spacing w:after="0"/>
            <w:ind w:firstLine="360"/>
            <w:rPr>
              <w:rFonts w:ascii="Calibri Light" w:hAnsi="Calibri Light" w:cs="Calibri Light"/>
              <w:u w:val="single"/>
              <w:lang w:val="fr-FR"/>
            </w:rPr>
          </w:pPr>
        </w:p>
        <w:p w14:paraId="4A57127A" w14:textId="096CB528" w:rsidR="00263F9B" w:rsidRPr="001F3F13" w:rsidRDefault="00263F9B" w:rsidP="00263F9B">
          <w:pPr>
            <w:spacing w:after="0"/>
            <w:ind w:firstLine="360"/>
            <w:rPr>
              <w:rFonts w:ascii="Calibri Light" w:hAnsi="Calibri Light" w:cs="Calibri Light"/>
              <w:u w:val="single"/>
              <w:lang w:val="fr-FR"/>
            </w:rPr>
          </w:pPr>
        </w:p>
        <w:p w14:paraId="2A6E630D" w14:textId="67DAA0F1" w:rsidR="00263F9B" w:rsidRPr="001F3F13" w:rsidRDefault="00263F9B" w:rsidP="00263F9B">
          <w:pPr>
            <w:spacing w:after="0"/>
            <w:ind w:firstLine="360"/>
            <w:rPr>
              <w:rFonts w:ascii="Calibri Light" w:hAnsi="Calibri Light" w:cs="Calibri Light"/>
              <w:u w:val="single"/>
              <w:lang w:val="fr-FR"/>
            </w:rPr>
          </w:pPr>
        </w:p>
        <w:p w14:paraId="495D38BC" w14:textId="18564F74" w:rsidR="00263F9B" w:rsidRPr="001F3F13" w:rsidRDefault="00263F9B" w:rsidP="00263F9B">
          <w:pPr>
            <w:spacing w:after="0"/>
            <w:ind w:firstLine="360"/>
            <w:rPr>
              <w:rFonts w:ascii="Calibri Light" w:hAnsi="Calibri Light" w:cs="Calibri Light"/>
              <w:u w:val="single"/>
              <w:lang w:val="fr-FR"/>
            </w:rPr>
          </w:pPr>
        </w:p>
        <w:p w14:paraId="4232CFBC" w14:textId="32583AC9" w:rsidR="00263F9B" w:rsidRPr="001F3F13" w:rsidRDefault="00263F9B" w:rsidP="00263F9B">
          <w:pPr>
            <w:spacing w:after="0"/>
            <w:ind w:firstLine="360"/>
            <w:rPr>
              <w:rFonts w:ascii="Calibri Light" w:hAnsi="Calibri Light" w:cs="Calibri Light"/>
              <w:u w:val="single"/>
              <w:lang w:val="fr-FR"/>
            </w:rPr>
          </w:pPr>
        </w:p>
        <w:p w14:paraId="7DD4028A" w14:textId="497259F3" w:rsidR="00263F9B" w:rsidRPr="001F3F13" w:rsidRDefault="00263F9B" w:rsidP="00263F9B">
          <w:pPr>
            <w:spacing w:after="0"/>
            <w:ind w:firstLine="360"/>
            <w:rPr>
              <w:rFonts w:ascii="Calibri Light" w:hAnsi="Calibri Light" w:cs="Calibri Light"/>
              <w:u w:val="single"/>
              <w:lang w:val="fr-FR"/>
            </w:rPr>
          </w:pPr>
        </w:p>
        <w:p w14:paraId="42F195D2" w14:textId="77777777" w:rsidR="00263F9B" w:rsidRPr="001F3F13" w:rsidRDefault="00263F9B" w:rsidP="00263F9B">
          <w:pPr>
            <w:spacing w:after="0"/>
            <w:ind w:firstLine="360"/>
            <w:rPr>
              <w:rFonts w:ascii="Calibri Light" w:hAnsi="Calibri Light" w:cs="Calibri Light"/>
              <w:u w:val="single"/>
              <w:lang w:val="fr-FR"/>
            </w:rPr>
          </w:pPr>
        </w:p>
        <w:p w14:paraId="6BE41A9A" w14:textId="42D83326" w:rsidR="006003BA" w:rsidRPr="001F3F13" w:rsidRDefault="006003BA" w:rsidP="00263F9B">
          <w:pPr>
            <w:rPr>
              <w:rFonts w:ascii="Calibri Light" w:hAnsi="Calibri Light" w:cs="Calibri Light"/>
              <w:u w:val="single"/>
              <w:lang w:val="fr-FR"/>
            </w:rPr>
          </w:pPr>
        </w:p>
        <w:p w14:paraId="7B2EFEC9" w14:textId="54F157E2" w:rsidR="00BE6A0C" w:rsidRPr="001F3F13" w:rsidRDefault="00BE6A0C" w:rsidP="00263F9B">
          <w:pPr>
            <w:rPr>
              <w:rFonts w:ascii="Calibri Light" w:hAnsi="Calibri Light" w:cs="Calibri Light"/>
              <w:u w:val="single"/>
              <w:lang w:val="fr-FR"/>
            </w:rPr>
          </w:pPr>
        </w:p>
        <w:p w14:paraId="49C56479" w14:textId="34AC5AF6" w:rsidR="00BE6A0C" w:rsidRPr="001F3F13" w:rsidRDefault="00BE6A0C" w:rsidP="00263F9B">
          <w:pPr>
            <w:rPr>
              <w:rFonts w:ascii="Calibri Light" w:hAnsi="Calibri Light" w:cs="Calibri Light"/>
              <w:u w:val="single"/>
              <w:lang w:val="fr-FR"/>
            </w:rPr>
          </w:pPr>
        </w:p>
        <w:p w14:paraId="532A6383" w14:textId="1C3871C2" w:rsidR="00BE6A0C" w:rsidRPr="001F3F13" w:rsidRDefault="00BE6A0C" w:rsidP="00263F9B">
          <w:pPr>
            <w:rPr>
              <w:rFonts w:ascii="Calibri Light" w:hAnsi="Calibri Light" w:cs="Calibri Light"/>
              <w:u w:val="single"/>
              <w:lang w:val="fr-FR"/>
            </w:rPr>
          </w:pPr>
        </w:p>
        <w:p w14:paraId="3C70D8CC" w14:textId="5039E239" w:rsidR="00BE6A0C" w:rsidRPr="001F3F13" w:rsidRDefault="00BE6A0C" w:rsidP="00263F9B">
          <w:pPr>
            <w:rPr>
              <w:rFonts w:ascii="Calibri Light" w:hAnsi="Calibri Light" w:cs="Calibri Light"/>
              <w:u w:val="single"/>
              <w:lang w:val="fr-FR"/>
            </w:rPr>
          </w:pPr>
        </w:p>
        <w:p w14:paraId="57A895EC" w14:textId="798C6A2E" w:rsidR="00BE6A0C" w:rsidRPr="001F3F13" w:rsidRDefault="00BE6A0C" w:rsidP="00263F9B">
          <w:pPr>
            <w:rPr>
              <w:rFonts w:ascii="Calibri Light" w:hAnsi="Calibri Light" w:cs="Calibri Light"/>
              <w:u w:val="single"/>
              <w:lang w:val="fr-FR"/>
            </w:rPr>
          </w:pPr>
        </w:p>
        <w:p w14:paraId="1AD252AF" w14:textId="11BAD3AD" w:rsidR="00BE6A0C" w:rsidRPr="001F3F13" w:rsidRDefault="00BE6A0C" w:rsidP="00263F9B">
          <w:pPr>
            <w:rPr>
              <w:rFonts w:ascii="Calibri Light" w:hAnsi="Calibri Light" w:cs="Calibri Light"/>
              <w:u w:val="single"/>
              <w:lang w:val="fr-FR"/>
            </w:rPr>
          </w:pPr>
        </w:p>
        <w:p w14:paraId="7A1DEC55" w14:textId="2A3DEEBC" w:rsidR="00F26EF0" w:rsidRDefault="00F26EF0" w:rsidP="00263F9B">
          <w:pPr>
            <w:rPr>
              <w:b/>
              <w:bCs/>
              <w:sz w:val="28"/>
              <w:szCs w:val="28"/>
              <w:lang w:val="fr-FR"/>
            </w:rPr>
          </w:pPr>
        </w:p>
        <w:p w14:paraId="7B24E55A" w14:textId="77777777" w:rsidR="00E44403" w:rsidRDefault="00E44403" w:rsidP="00263F9B">
          <w:pPr>
            <w:rPr>
              <w:b/>
              <w:bCs/>
              <w:sz w:val="28"/>
              <w:szCs w:val="28"/>
              <w:lang w:val="fr-FR"/>
            </w:rPr>
          </w:pPr>
        </w:p>
        <w:p w14:paraId="26FAA7DD" w14:textId="77777777" w:rsidR="00E44403" w:rsidRDefault="00E44403" w:rsidP="00263F9B">
          <w:pPr>
            <w:rPr>
              <w:b/>
              <w:bCs/>
              <w:sz w:val="28"/>
              <w:szCs w:val="28"/>
              <w:lang w:val="fr-FR"/>
            </w:rPr>
          </w:pPr>
        </w:p>
        <w:p w14:paraId="69A5A28A" w14:textId="77777777" w:rsidR="00E44403" w:rsidRDefault="007E4E70" w:rsidP="00E44403">
          <w:pPr>
            <w:rPr>
              <w:noProof/>
              <w:lang w:val="en-GB"/>
            </w:rPr>
          </w:pPr>
        </w:p>
      </w:sdtContent>
    </w:sdt>
    <w:p w14:paraId="3E7B470F" w14:textId="40244326" w:rsidR="008A1A19" w:rsidRPr="00E44403" w:rsidRDefault="008A1A19" w:rsidP="00E44403">
      <w:pPr>
        <w:pStyle w:val="ListParagraph"/>
        <w:numPr>
          <w:ilvl w:val="0"/>
          <w:numId w:val="34"/>
        </w:numPr>
        <w:rPr>
          <w:b/>
          <w:bCs/>
          <w:sz w:val="28"/>
          <w:szCs w:val="28"/>
          <w:lang w:val="en-GB"/>
        </w:rPr>
      </w:pPr>
      <w:r w:rsidRPr="00E44403">
        <w:rPr>
          <w:b/>
          <w:bCs/>
          <w:lang w:val="en-GB"/>
        </w:rPr>
        <w:t>LIST</w:t>
      </w:r>
      <w:r w:rsidR="00035DC4">
        <w:rPr>
          <w:b/>
          <w:bCs/>
          <w:lang w:val="en-GB"/>
        </w:rPr>
        <w:t>E DES</w:t>
      </w:r>
      <w:r w:rsidRPr="00E44403">
        <w:rPr>
          <w:b/>
          <w:bCs/>
          <w:lang w:val="en-GB"/>
        </w:rPr>
        <w:t xml:space="preserve"> ACRONYM</w:t>
      </w:r>
      <w:r w:rsidR="00035DC4">
        <w:rPr>
          <w:b/>
          <w:bCs/>
          <w:lang w:val="en-GB"/>
        </w:rPr>
        <w:t>E</w:t>
      </w:r>
      <w:r w:rsidRPr="00E44403">
        <w:rPr>
          <w:b/>
          <w:bCs/>
          <w:lang w:val="en-GB"/>
        </w:rPr>
        <w:t>S</w:t>
      </w:r>
    </w:p>
    <w:p w14:paraId="3F31ECF6" w14:textId="77777777" w:rsidR="00F7639C" w:rsidRPr="005B4AC5" w:rsidRDefault="00F7639C" w:rsidP="00F7639C">
      <w:pPr>
        <w:pStyle w:val="ListParagraph"/>
        <w:rPr>
          <w:b/>
          <w:bCs/>
          <w:lang w:val="en-GB"/>
        </w:rPr>
      </w:pPr>
    </w:p>
    <w:p w14:paraId="1064586B" w14:textId="1C7F289B" w:rsidR="00AD6A5D" w:rsidRPr="005B4AC5" w:rsidRDefault="00AD6A5D" w:rsidP="00035DC4">
      <w:pPr>
        <w:spacing w:after="120" w:line="240" w:lineRule="auto"/>
        <w:ind w:left="1418" w:hanging="1418"/>
        <w:jc w:val="both"/>
        <w:rPr>
          <w:lang w:val="en-GB"/>
        </w:rPr>
      </w:pPr>
      <w:r w:rsidRPr="005B4AC5">
        <w:rPr>
          <w:lang w:val="en-GB"/>
        </w:rPr>
        <w:t xml:space="preserve">AAP </w:t>
      </w:r>
      <w:r w:rsidRPr="005B4AC5">
        <w:rPr>
          <w:lang w:val="en-GB"/>
        </w:rPr>
        <w:tab/>
      </w:r>
      <w:r w:rsidRPr="005B4AC5">
        <w:rPr>
          <w:lang w:val="en-GB"/>
        </w:rPr>
        <w:tab/>
        <w:t>Accountability to Affected Populations</w:t>
      </w:r>
    </w:p>
    <w:p w14:paraId="003A17C6" w14:textId="32DC1965" w:rsidR="00035DC4" w:rsidRDefault="00035DC4" w:rsidP="00035DC4">
      <w:pPr>
        <w:spacing w:after="120" w:line="240" w:lineRule="auto"/>
        <w:ind w:left="1418" w:hanging="1418"/>
        <w:jc w:val="both"/>
        <w:rPr>
          <w:lang w:val="en-GB"/>
        </w:rPr>
      </w:pPr>
      <w:r>
        <w:rPr>
          <w:lang w:val="en-GB"/>
        </w:rPr>
        <w:t>BM</w:t>
      </w:r>
      <w:r>
        <w:rPr>
          <w:lang w:val="en-GB"/>
        </w:rPr>
        <w:tab/>
        <w:t>Banque Mondiale</w:t>
      </w:r>
    </w:p>
    <w:p w14:paraId="107EF9B0" w14:textId="005CB937" w:rsidR="00AD6A5D" w:rsidRPr="005B4AC5" w:rsidRDefault="00AD6A5D" w:rsidP="00035DC4">
      <w:pPr>
        <w:spacing w:after="120" w:line="240" w:lineRule="auto"/>
        <w:ind w:left="1418" w:hanging="1418"/>
        <w:jc w:val="both"/>
        <w:rPr>
          <w:lang w:val="en-GB"/>
        </w:rPr>
      </w:pPr>
      <w:r w:rsidRPr="005B4AC5">
        <w:rPr>
          <w:lang w:val="en-GB"/>
        </w:rPr>
        <w:t xml:space="preserve">CCA </w:t>
      </w:r>
      <w:r w:rsidRPr="005B4AC5">
        <w:rPr>
          <w:lang w:val="en-GB"/>
        </w:rPr>
        <w:tab/>
      </w:r>
      <w:r w:rsidRPr="005B4AC5">
        <w:rPr>
          <w:lang w:val="en-GB"/>
        </w:rPr>
        <w:tab/>
        <w:t>Common Country Assessment</w:t>
      </w:r>
      <w:r w:rsidR="00035DC4">
        <w:rPr>
          <w:lang w:val="en-GB"/>
        </w:rPr>
        <w:t xml:space="preserve"> / </w:t>
      </w:r>
      <w:proofErr w:type="spellStart"/>
      <w:r w:rsidR="00035DC4">
        <w:rPr>
          <w:lang w:val="en-GB"/>
        </w:rPr>
        <w:t>Bilan</w:t>
      </w:r>
      <w:proofErr w:type="spellEnd"/>
      <w:r w:rsidR="00035DC4">
        <w:rPr>
          <w:lang w:val="en-GB"/>
        </w:rPr>
        <w:t xml:space="preserve"> </w:t>
      </w:r>
      <w:proofErr w:type="spellStart"/>
      <w:r w:rsidR="00035DC4">
        <w:rPr>
          <w:lang w:val="en-GB"/>
        </w:rPr>
        <w:t>Commun</w:t>
      </w:r>
      <w:proofErr w:type="spellEnd"/>
      <w:r w:rsidR="00035DC4">
        <w:rPr>
          <w:lang w:val="en-GB"/>
        </w:rPr>
        <w:t xml:space="preserve"> de Pays</w:t>
      </w:r>
    </w:p>
    <w:p w14:paraId="55B63292" w14:textId="642938AC" w:rsidR="00AD6A5D" w:rsidRPr="005B4AC5" w:rsidRDefault="00AD6A5D" w:rsidP="00035DC4">
      <w:pPr>
        <w:spacing w:after="120" w:line="240" w:lineRule="auto"/>
        <w:ind w:left="1418" w:hanging="1418"/>
        <w:jc w:val="both"/>
        <w:rPr>
          <w:lang w:val="en-GB"/>
        </w:rPr>
      </w:pPr>
      <w:r w:rsidRPr="005B4AC5">
        <w:rPr>
          <w:lang w:val="en-GB"/>
        </w:rPr>
        <w:t xml:space="preserve">CEA </w:t>
      </w:r>
      <w:r w:rsidRPr="005B4AC5">
        <w:rPr>
          <w:lang w:val="en-GB"/>
        </w:rPr>
        <w:tab/>
      </w:r>
      <w:r w:rsidRPr="005B4AC5">
        <w:rPr>
          <w:lang w:val="en-GB"/>
        </w:rPr>
        <w:tab/>
        <w:t>Community Engagement and Accountability</w:t>
      </w:r>
    </w:p>
    <w:p w14:paraId="739853D7" w14:textId="77777777" w:rsidR="00035DC4" w:rsidRPr="005C2A1E" w:rsidRDefault="00035DC4" w:rsidP="00035DC4">
      <w:pPr>
        <w:autoSpaceDE w:val="0"/>
        <w:autoSpaceDN w:val="0"/>
        <w:adjustRightInd w:val="0"/>
        <w:spacing w:after="120" w:line="240" w:lineRule="auto"/>
        <w:ind w:left="1418" w:hanging="1418"/>
        <w:rPr>
          <w:lang w:val="fr-CA"/>
        </w:rPr>
      </w:pPr>
      <w:r w:rsidRPr="005C2A1E">
        <w:rPr>
          <w:lang w:val="fr-CA"/>
        </w:rPr>
        <w:t xml:space="preserve">CH/CR </w:t>
      </w:r>
      <w:r w:rsidRPr="005C2A1E">
        <w:rPr>
          <w:lang w:val="fr-CA"/>
        </w:rPr>
        <w:tab/>
      </w:r>
      <w:r w:rsidRPr="005C2A1E">
        <w:rPr>
          <w:lang w:val="fr-CA"/>
        </w:rPr>
        <w:tab/>
      </w:r>
      <w:proofErr w:type="spellStart"/>
      <w:r w:rsidRPr="005C2A1E">
        <w:rPr>
          <w:lang w:val="fr-CA"/>
        </w:rPr>
        <w:t>Cordonnateur</w:t>
      </w:r>
      <w:proofErr w:type="spellEnd"/>
      <w:r w:rsidRPr="005C2A1E">
        <w:rPr>
          <w:lang w:val="fr-CA"/>
        </w:rPr>
        <w:t xml:space="preserve"> Humanitaire / Coordonnateur Résident des Nations Unies</w:t>
      </w:r>
    </w:p>
    <w:p w14:paraId="2D808467" w14:textId="4B15E55B" w:rsidR="00035DC4" w:rsidRDefault="00035DC4" w:rsidP="00035DC4">
      <w:pPr>
        <w:spacing w:after="120" w:line="240" w:lineRule="auto"/>
        <w:ind w:left="1418" w:hanging="1418"/>
        <w:jc w:val="both"/>
        <w:rPr>
          <w:lang w:val="en-GB"/>
        </w:rPr>
      </w:pPr>
      <w:r>
        <w:rPr>
          <w:lang w:val="en-GB"/>
        </w:rPr>
        <w:t>EHP</w:t>
      </w:r>
      <w:r>
        <w:rPr>
          <w:lang w:val="en-GB"/>
        </w:rPr>
        <w:tab/>
      </w:r>
      <w:r>
        <w:rPr>
          <w:lang w:val="en-GB"/>
        </w:rPr>
        <w:tab/>
      </w:r>
      <w:proofErr w:type="spellStart"/>
      <w:r>
        <w:rPr>
          <w:lang w:val="en-GB"/>
        </w:rPr>
        <w:t>Equipe</w:t>
      </w:r>
      <w:proofErr w:type="spellEnd"/>
      <w:r>
        <w:rPr>
          <w:lang w:val="en-GB"/>
        </w:rPr>
        <w:t xml:space="preserve"> </w:t>
      </w:r>
      <w:proofErr w:type="spellStart"/>
      <w:r>
        <w:rPr>
          <w:lang w:val="en-GB"/>
        </w:rPr>
        <w:t>Humanitaire</w:t>
      </w:r>
      <w:proofErr w:type="spellEnd"/>
      <w:r>
        <w:rPr>
          <w:lang w:val="en-GB"/>
        </w:rPr>
        <w:t xml:space="preserve"> Pays</w:t>
      </w:r>
    </w:p>
    <w:p w14:paraId="42352490" w14:textId="2B3BBAF8" w:rsidR="00AD6A5D" w:rsidRPr="005B4AC5" w:rsidRDefault="008A1A19" w:rsidP="00035DC4">
      <w:pPr>
        <w:spacing w:after="120" w:line="240" w:lineRule="auto"/>
        <w:ind w:left="1418" w:hanging="1418"/>
        <w:jc w:val="both"/>
        <w:rPr>
          <w:lang w:val="en-GB"/>
        </w:rPr>
      </w:pPr>
      <w:r w:rsidRPr="005B4AC5">
        <w:rPr>
          <w:lang w:val="en-GB"/>
        </w:rPr>
        <w:t xml:space="preserve">HCT </w:t>
      </w:r>
      <w:r w:rsidRPr="005B4AC5">
        <w:rPr>
          <w:lang w:val="en-GB"/>
        </w:rPr>
        <w:tab/>
      </w:r>
      <w:r w:rsidR="00AD6A5D" w:rsidRPr="005B4AC5">
        <w:rPr>
          <w:lang w:val="en-GB"/>
        </w:rPr>
        <w:tab/>
      </w:r>
      <w:r w:rsidRPr="005B4AC5">
        <w:rPr>
          <w:lang w:val="en-GB"/>
        </w:rPr>
        <w:t>Humanitarian Country Team</w:t>
      </w:r>
    </w:p>
    <w:p w14:paraId="625717B3" w14:textId="18648627" w:rsidR="00AD6A5D" w:rsidRPr="005B4AC5" w:rsidRDefault="00AD6A5D" w:rsidP="00035DC4">
      <w:pPr>
        <w:autoSpaceDE w:val="0"/>
        <w:autoSpaceDN w:val="0"/>
        <w:adjustRightInd w:val="0"/>
        <w:spacing w:after="120" w:line="240" w:lineRule="auto"/>
        <w:ind w:left="1418" w:hanging="1418"/>
        <w:rPr>
          <w:lang w:val="en-GB"/>
        </w:rPr>
      </w:pPr>
      <w:r w:rsidRPr="005B4AC5">
        <w:rPr>
          <w:lang w:val="en-GB"/>
        </w:rPr>
        <w:t xml:space="preserve">HDP </w:t>
      </w:r>
      <w:r w:rsidRPr="005B4AC5">
        <w:rPr>
          <w:lang w:val="en-GB"/>
        </w:rPr>
        <w:tab/>
      </w:r>
      <w:r w:rsidRPr="005B4AC5">
        <w:rPr>
          <w:lang w:val="en-GB"/>
        </w:rPr>
        <w:tab/>
      </w:r>
      <w:proofErr w:type="spellStart"/>
      <w:r w:rsidR="00035DC4">
        <w:rPr>
          <w:lang w:val="en-GB"/>
        </w:rPr>
        <w:t>Humanitaire</w:t>
      </w:r>
      <w:proofErr w:type="spellEnd"/>
      <w:r w:rsidR="00035DC4">
        <w:rPr>
          <w:lang w:val="en-GB"/>
        </w:rPr>
        <w:t xml:space="preserve"> </w:t>
      </w:r>
      <w:proofErr w:type="spellStart"/>
      <w:r w:rsidR="00035DC4">
        <w:rPr>
          <w:lang w:val="en-GB"/>
        </w:rPr>
        <w:t>Développement</w:t>
      </w:r>
      <w:proofErr w:type="spellEnd"/>
      <w:r w:rsidR="00035DC4">
        <w:rPr>
          <w:lang w:val="en-GB"/>
        </w:rPr>
        <w:t xml:space="preserve"> </w:t>
      </w:r>
      <w:proofErr w:type="spellStart"/>
      <w:r w:rsidR="00035DC4">
        <w:rPr>
          <w:lang w:val="en-GB"/>
        </w:rPr>
        <w:t>Paix</w:t>
      </w:r>
      <w:proofErr w:type="spellEnd"/>
    </w:p>
    <w:p w14:paraId="128D034E" w14:textId="74E2C0C6" w:rsidR="00407280" w:rsidRPr="005B4AC5" w:rsidRDefault="00407280" w:rsidP="00035DC4">
      <w:pPr>
        <w:autoSpaceDE w:val="0"/>
        <w:autoSpaceDN w:val="0"/>
        <w:adjustRightInd w:val="0"/>
        <w:spacing w:after="120" w:line="240" w:lineRule="auto"/>
        <w:ind w:left="1418" w:hanging="1418"/>
        <w:rPr>
          <w:lang w:val="en-GB"/>
        </w:rPr>
      </w:pPr>
      <w:r w:rsidRPr="005B4AC5">
        <w:rPr>
          <w:lang w:val="en-GB"/>
        </w:rPr>
        <w:t xml:space="preserve">HNO/HRP </w:t>
      </w:r>
      <w:r w:rsidRPr="005B4AC5">
        <w:rPr>
          <w:lang w:val="en-GB"/>
        </w:rPr>
        <w:tab/>
        <w:t>Humanitarian Needs Overview/Humanitarian Response Plan</w:t>
      </w:r>
    </w:p>
    <w:p w14:paraId="3B8F37E2" w14:textId="77777777" w:rsidR="00AD6A5D" w:rsidRPr="005B4AC5" w:rsidRDefault="00AD6A5D" w:rsidP="00035DC4">
      <w:pPr>
        <w:autoSpaceDE w:val="0"/>
        <w:autoSpaceDN w:val="0"/>
        <w:adjustRightInd w:val="0"/>
        <w:spacing w:after="120" w:line="240" w:lineRule="auto"/>
        <w:ind w:left="1418" w:hanging="1418"/>
        <w:rPr>
          <w:lang w:val="en-GB"/>
        </w:rPr>
      </w:pPr>
      <w:r w:rsidRPr="005B4AC5">
        <w:rPr>
          <w:lang w:val="en-GB"/>
        </w:rPr>
        <w:t xml:space="preserve">IASC </w:t>
      </w:r>
      <w:r w:rsidRPr="005B4AC5">
        <w:rPr>
          <w:lang w:val="en-GB"/>
        </w:rPr>
        <w:tab/>
      </w:r>
      <w:r w:rsidRPr="005B4AC5">
        <w:rPr>
          <w:lang w:val="en-GB"/>
        </w:rPr>
        <w:tab/>
        <w:t>Inter-Agency Standing Committee</w:t>
      </w:r>
    </w:p>
    <w:p w14:paraId="0785469A" w14:textId="401FE8DF" w:rsidR="008A1A19" w:rsidRPr="005B4AC5" w:rsidRDefault="008A1A19" w:rsidP="00035DC4">
      <w:pPr>
        <w:spacing w:after="120" w:line="240" w:lineRule="auto"/>
        <w:ind w:left="1418" w:hanging="1418"/>
        <w:jc w:val="both"/>
        <w:rPr>
          <w:lang w:val="en-GB"/>
        </w:rPr>
      </w:pPr>
      <w:r w:rsidRPr="005B4AC5">
        <w:rPr>
          <w:lang w:val="en-GB"/>
        </w:rPr>
        <w:t xml:space="preserve">M&amp;E </w:t>
      </w:r>
      <w:r w:rsidRPr="005B4AC5">
        <w:rPr>
          <w:lang w:val="en-GB"/>
        </w:rPr>
        <w:tab/>
      </w:r>
      <w:r w:rsidR="00AD6A5D" w:rsidRPr="005B4AC5">
        <w:rPr>
          <w:lang w:val="en-GB"/>
        </w:rPr>
        <w:tab/>
      </w:r>
      <w:r w:rsidRPr="005B4AC5">
        <w:rPr>
          <w:lang w:val="en-GB"/>
        </w:rPr>
        <w:t>Monitoring and Evaluation</w:t>
      </w:r>
    </w:p>
    <w:p w14:paraId="68C4C7AB" w14:textId="4EAD2CCC" w:rsidR="008A1A19" w:rsidRPr="005B4AC5" w:rsidRDefault="008A1A19" w:rsidP="00035DC4">
      <w:pPr>
        <w:spacing w:after="120" w:line="240" w:lineRule="auto"/>
        <w:ind w:left="1418" w:hanging="1418"/>
        <w:jc w:val="both"/>
        <w:rPr>
          <w:lang w:val="en-GB"/>
        </w:rPr>
      </w:pPr>
      <w:r w:rsidRPr="005B4AC5">
        <w:rPr>
          <w:lang w:val="en-GB"/>
        </w:rPr>
        <w:t xml:space="preserve">MEAL </w:t>
      </w:r>
      <w:r w:rsidRPr="005B4AC5">
        <w:rPr>
          <w:lang w:val="en-GB"/>
        </w:rPr>
        <w:tab/>
      </w:r>
      <w:r w:rsidR="00AD6A5D" w:rsidRPr="005B4AC5">
        <w:rPr>
          <w:lang w:val="en-GB"/>
        </w:rPr>
        <w:tab/>
      </w:r>
      <w:r w:rsidRPr="005B4AC5">
        <w:rPr>
          <w:lang w:val="en-GB"/>
        </w:rPr>
        <w:t>Monitoring, Evaluation, Accountability and Learning</w:t>
      </w:r>
      <w:r w:rsidR="00035DC4">
        <w:rPr>
          <w:lang w:val="en-GB"/>
        </w:rPr>
        <w:t xml:space="preserve"> / </w:t>
      </w:r>
      <w:proofErr w:type="spellStart"/>
      <w:r w:rsidR="00035DC4">
        <w:rPr>
          <w:lang w:val="en-GB"/>
        </w:rPr>
        <w:t>Suivi</w:t>
      </w:r>
      <w:proofErr w:type="spellEnd"/>
      <w:r w:rsidR="00035DC4">
        <w:rPr>
          <w:lang w:val="en-GB"/>
        </w:rPr>
        <w:t xml:space="preserve">, Evaluation, </w:t>
      </w:r>
      <w:proofErr w:type="spellStart"/>
      <w:r w:rsidR="00035DC4">
        <w:rPr>
          <w:lang w:val="en-GB"/>
        </w:rPr>
        <w:t>Redevabilité</w:t>
      </w:r>
      <w:proofErr w:type="spellEnd"/>
      <w:r w:rsidR="00035DC4">
        <w:rPr>
          <w:lang w:val="en-GB"/>
        </w:rPr>
        <w:t xml:space="preserve">, </w:t>
      </w:r>
      <w:proofErr w:type="spellStart"/>
      <w:r w:rsidR="00035DC4">
        <w:rPr>
          <w:lang w:val="en-GB"/>
        </w:rPr>
        <w:t>Leçons</w:t>
      </w:r>
      <w:proofErr w:type="spellEnd"/>
      <w:r w:rsidR="00035DC4">
        <w:rPr>
          <w:lang w:val="en-GB"/>
        </w:rPr>
        <w:t xml:space="preserve"> apprises</w:t>
      </w:r>
    </w:p>
    <w:p w14:paraId="65AF43BE" w14:textId="519C8973" w:rsidR="0046081C" w:rsidRPr="005C2A1E" w:rsidRDefault="0046081C" w:rsidP="00035DC4">
      <w:pPr>
        <w:spacing w:after="120" w:line="240" w:lineRule="auto"/>
        <w:ind w:left="1418" w:hanging="1418"/>
        <w:jc w:val="both"/>
        <w:rPr>
          <w:lang w:val="fr-CA"/>
        </w:rPr>
      </w:pPr>
      <w:r w:rsidRPr="005C2A1E">
        <w:rPr>
          <w:lang w:val="fr-CA"/>
        </w:rPr>
        <w:t xml:space="preserve">MPTF </w:t>
      </w:r>
      <w:r w:rsidRPr="005C2A1E">
        <w:rPr>
          <w:lang w:val="fr-CA"/>
        </w:rPr>
        <w:tab/>
      </w:r>
      <w:r w:rsidRPr="005C2A1E">
        <w:rPr>
          <w:lang w:val="fr-CA"/>
        </w:rPr>
        <w:tab/>
      </w:r>
      <w:r w:rsidR="008B679A" w:rsidRPr="005C2A1E">
        <w:rPr>
          <w:lang w:val="fr-CA"/>
        </w:rPr>
        <w:t xml:space="preserve">UN Multi Partner Trust </w:t>
      </w:r>
      <w:proofErr w:type="spellStart"/>
      <w:r w:rsidR="008B679A" w:rsidRPr="005C2A1E">
        <w:rPr>
          <w:lang w:val="fr-CA"/>
        </w:rPr>
        <w:t>Fund</w:t>
      </w:r>
      <w:proofErr w:type="spellEnd"/>
      <w:r w:rsidR="008B679A" w:rsidRPr="005C2A1E">
        <w:rPr>
          <w:lang w:val="fr-CA"/>
        </w:rPr>
        <w:t xml:space="preserve"> </w:t>
      </w:r>
      <w:r w:rsidR="00035DC4" w:rsidRPr="005C2A1E">
        <w:rPr>
          <w:lang w:val="fr-CA"/>
        </w:rPr>
        <w:t>/ Fonds D’Allocation Spéciale Multipartenaires des Nations Unies</w:t>
      </w:r>
    </w:p>
    <w:p w14:paraId="135C147F" w14:textId="58811E00" w:rsidR="00AD6A5D" w:rsidRPr="005B4AC5" w:rsidRDefault="00AD6A5D" w:rsidP="00035DC4">
      <w:pPr>
        <w:pStyle w:val="Default"/>
        <w:spacing w:after="120"/>
        <w:ind w:left="1418" w:hanging="1418"/>
        <w:jc w:val="both"/>
        <w:rPr>
          <w:rFonts w:asciiTheme="minorHAnsi" w:hAnsiTheme="minorHAnsi" w:cstheme="minorBidi"/>
          <w:color w:val="auto"/>
          <w:sz w:val="22"/>
          <w:szCs w:val="22"/>
          <w:lang w:val="en-GB"/>
        </w:rPr>
      </w:pPr>
      <w:r w:rsidRPr="005B4AC5">
        <w:rPr>
          <w:rFonts w:asciiTheme="minorHAnsi" w:hAnsiTheme="minorHAnsi" w:cstheme="minorBidi"/>
          <w:color w:val="auto"/>
          <w:sz w:val="22"/>
          <w:szCs w:val="22"/>
          <w:lang w:val="en-GB"/>
        </w:rPr>
        <w:t>OCHA</w:t>
      </w:r>
      <w:r w:rsidRPr="005B4AC5">
        <w:rPr>
          <w:rFonts w:asciiTheme="minorHAnsi" w:hAnsiTheme="minorHAnsi" w:cstheme="minorBidi"/>
          <w:color w:val="auto"/>
          <w:sz w:val="22"/>
          <w:szCs w:val="22"/>
          <w:lang w:val="en-GB"/>
        </w:rPr>
        <w:tab/>
      </w:r>
      <w:r w:rsidRPr="005B4AC5">
        <w:rPr>
          <w:rFonts w:asciiTheme="minorHAnsi" w:hAnsiTheme="minorHAnsi" w:cstheme="minorBidi"/>
          <w:color w:val="auto"/>
          <w:sz w:val="22"/>
          <w:szCs w:val="22"/>
          <w:lang w:val="en-GB"/>
        </w:rPr>
        <w:tab/>
        <w:t>UN Office for the Coordination of Humanitarian Affairs</w:t>
      </w:r>
    </w:p>
    <w:p w14:paraId="0AD4B8E0" w14:textId="730FCA24" w:rsidR="00035DC4" w:rsidRPr="005C2A1E" w:rsidRDefault="00035DC4" w:rsidP="00035DC4">
      <w:pPr>
        <w:autoSpaceDE w:val="0"/>
        <w:autoSpaceDN w:val="0"/>
        <w:adjustRightInd w:val="0"/>
        <w:spacing w:after="120" w:line="240" w:lineRule="auto"/>
        <w:ind w:left="1418" w:hanging="1418"/>
        <w:rPr>
          <w:lang w:val="fr-CA"/>
        </w:rPr>
      </w:pPr>
      <w:r w:rsidRPr="005C2A1E">
        <w:rPr>
          <w:lang w:val="fr-CA"/>
        </w:rPr>
        <w:t>OCDE</w:t>
      </w:r>
      <w:r w:rsidRPr="005C2A1E">
        <w:rPr>
          <w:lang w:val="fr-CA"/>
        </w:rPr>
        <w:tab/>
      </w:r>
      <w:r w:rsidRPr="00073719">
        <w:rPr>
          <w:rFonts w:cstheme="minorHAnsi"/>
          <w:lang w:val="fr-FR"/>
        </w:rPr>
        <w:t xml:space="preserve">Organisation de </w:t>
      </w:r>
      <w:r>
        <w:rPr>
          <w:rFonts w:cstheme="minorHAnsi"/>
          <w:lang w:val="fr-FR"/>
        </w:rPr>
        <w:t>C</w:t>
      </w:r>
      <w:r w:rsidRPr="00073719">
        <w:rPr>
          <w:rFonts w:cstheme="minorHAnsi"/>
          <w:lang w:val="fr-FR"/>
        </w:rPr>
        <w:t xml:space="preserve">oopération et de </w:t>
      </w:r>
      <w:r>
        <w:rPr>
          <w:rFonts w:cstheme="minorHAnsi"/>
          <w:lang w:val="fr-FR"/>
        </w:rPr>
        <w:t>D</w:t>
      </w:r>
      <w:r w:rsidRPr="00073719">
        <w:rPr>
          <w:rFonts w:cstheme="minorHAnsi"/>
          <w:lang w:val="fr-FR"/>
        </w:rPr>
        <w:t xml:space="preserve">éveloppement </w:t>
      </w:r>
      <w:r>
        <w:rPr>
          <w:rFonts w:cstheme="minorHAnsi"/>
          <w:lang w:val="fr-FR"/>
        </w:rPr>
        <w:t>E</w:t>
      </w:r>
      <w:r w:rsidRPr="00073719">
        <w:rPr>
          <w:rFonts w:cstheme="minorHAnsi"/>
          <w:lang w:val="fr-FR"/>
        </w:rPr>
        <w:t>conomiques</w:t>
      </w:r>
    </w:p>
    <w:p w14:paraId="413F5CF1" w14:textId="2ACC9B4E" w:rsidR="00035DC4" w:rsidRPr="005C2A1E" w:rsidRDefault="00035DC4" w:rsidP="00035DC4">
      <w:pPr>
        <w:autoSpaceDE w:val="0"/>
        <w:autoSpaceDN w:val="0"/>
        <w:adjustRightInd w:val="0"/>
        <w:spacing w:after="120" w:line="240" w:lineRule="auto"/>
        <w:ind w:left="1418" w:hanging="1418"/>
        <w:rPr>
          <w:lang w:val="fr-CA"/>
        </w:rPr>
      </w:pPr>
      <w:r w:rsidRPr="005C2A1E">
        <w:rPr>
          <w:lang w:val="fr-CA"/>
        </w:rPr>
        <w:t>OCDE-CAD</w:t>
      </w:r>
      <w:r w:rsidRPr="005C2A1E">
        <w:rPr>
          <w:lang w:val="fr-CA"/>
        </w:rPr>
        <w:tab/>
      </w:r>
      <w:r w:rsidRPr="00073719">
        <w:rPr>
          <w:rFonts w:cstheme="minorHAnsi"/>
          <w:lang w:val="fr-FR"/>
        </w:rPr>
        <w:t>Comité d'</w:t>
      </w:r>
      <w:r>
        <w:rPr>
          <w:rFonts w:cstheme="minorHAnsi"/>
          <w:lang w:val="fr-FR"/>
        </w:rPr>
        <w:t>A</w:t>
      </w:r>
      <w:r w:rsidRPr="00073719">
        <w:rPr>
          <w:rFonts w:cstheme="minorHAnsi"/>
          <w:lang w:val="fr-FR"/>
        </w:rPr>
        <w:t xml:space="preserve">ide au </w:t>
      </w:r>
      <w:r>
        <w:rPr>
          <w:rFonts w:cstheme="minorHAnsi"/>
          <w:lang w:val="fr-FR"/>
        </w:rPr>
        <w:t>D</w:t>
      </w:r>
      <w:r w:rsidRPr="00073719">
        <w:rPr>
          <w:rFonts w:cstheme="minorHAnsi"/>
          <w:lang w:val="fr-FR"/>
        </w:rPr>
        <w:t xml:space="preserve">éveloppement de l'Organisation de </w:t>
      </w:r>
      <w:r>
        <w:rPr>
          <w:rFonts w:cstheme="minorHAnsi"/>
          <w:lang w:val="fr-FR"/>
        </w:rPr>
        <w:t>C</w:t>
      </w:r>
      <w:r w:rsidRPr="00073719">
        <w:rPr>
          <w:rFonts w:cstheme="minorHAnsi"/>
          <w:lang w:val="fr-FR"/>
        </w:rPr>
        <w:t xml:space="preserve">oopération et de </w:t>
      </w:r>
      <w:r>
        <w:rPr>
          <w:rFonts w:cstheme="minorHAnsi"/>
          <w:lang w:val="fr-FR"/>
        </w:rPr>
        <w:t>D</w:t>
      </w:r>
      <w:r w:rsidRPr="00073719">
        <w:rPr>
          <w:rFonts w:cstheme="minorHAnsi"/>
          <w:lang w:val="fr-FR"/>
        </w:rPr>
        <w:t xml:space="preserve">éveloppement </w:t>
      </w:r>
      <w:r>
        <w:rPr>
          <w:rFonts w:cstheme="minorHAnsi"/>
          <w:lang w:val="fr-FR"/>
        </w:rPr>
        <w:t>E</w:t>
      </w:r>
      <w:r w:rsidRPr="00073719">
        <w:rPr>
          <w:rFonts w:cstheme="minorHAnsi"/>
          <w:lang w:val="fr-FR"/>
        </w:rPr>
        <w:t>conomiques</w:t>
      </w:r>
    </w:p>
    <w:p w14:paraId="7D0A3FCD" w14:textId="5ABD4CE4" w:rsidR="00035DC4" w:rsidRPr="005C2A1E" w:rsidRDefault="00035DC4" w:rsidP="00035DC4">
      <w:pPr>
        <w:pStyle w:val="Default"/>
        <w:spacing w:after="120"/>
        <w:ind w:left="1418" w:hanging="1418"/>
        <w:jc w:val="both"/>
        <w:rPr>
          <w:rFonts w:asciiTheme="minorHAnsi" w:hAnsiTheme="minorHAnsi" w:cstheme="minorBidi"/>
          <w:color w:val="auto"/>
          <w:sz w:val="22"/>
          <w:szCs w:val="22"/>
          <w:lang w:val="fr-CA"/>
        </w:rPr>
      </w:pPr>
      <w:r w:rsidRPr="005C2A1E">
        <w:rPr>
          <w:rFonts w:asciiTheme="minorHAnsi" w:hAnsiTheme="minorHAnsi" w:cstheme="minorBidi"/>
          <w:color w:val="auto"/>
          <w:sz w:val="22"/>
          <w:szCs w:val="22"/>
          <w:lang w:val="fr-CA"/>
        </w:rPr>
        <w:t>ONU</w:t>
      </w:r>
      <w:r w:rsidRPr="005C2A1E">
        <w:rPr>
          <w:rFonts w:asciiTheme="minorHAnsi" w:hAnsiTheme="minorHAnsi" w:cstheme="minorBidi"/>
          <w:color w:val="auto"/>
          <w:sz w:val="22"/>
          <w:szCs w:val="22"/>
          <w:lang w:val="fr-CA"/>
        </w:rPr>
        <w:tab/>
      </w:r>
      <w:r w:rsidRPr="005C2A1E">
        <w:rPr>
          <w:rFonts w:asciiTheme="minorHAnsi" w:hAnsiTheme="minorHAnsi" w:cstheme="minorBidi"/>
          <w:color w:val="auto"/>
          <w:sz w:val="22"/>
          <w:szCs w:val="22"/>
          <w:lang w:val="fr-CA"/>
        </w:rPr>
        <w:tab/>
        <w:t>Organisation des Nations Unies</w:t>
      </w:r>
    </w:p>
    <w:p w14:paraId="66C1E524" w14:textId="42F071CF" w:rsidR="00E3158C" w:rsidRPr="005C2A1E" w:rsidRDefault="00E3158C" w:rsidP="00035DC4">
      <w:pPr>
        <w:pStyle w:val="Default"/>
        <w:spacing w:after="120"/>
        <w:ind w:left="1418" w:hanging="1418"/>
        <w:jc w:val="both"/>
        <w:rPr>
          <w:rFonts w:asciiTheme="minorHAnsi" w:hAnsiTheme="minorHAnsi" w:cstheme="minorBidi"/>
          <w:color w:val="auto"/>
          <w:sz w:val="22"/>
          <w:szCs w:val="22"/>
          <w:lang w:val="fr-CA"/>
        </w:rPr>
      </w:pPr>
      <w:r w:rsidRPr="005C2A1E">
        <w:rPr>
          <w:rFonts w:asciiTheme="minorHAnsi" w:hAnsiTheme="minorHAnsi" w:cstheme="minorBidi"/>
          <w:color w:val="auto"/>
          <w:sz w:val="22"/>
          <w:szCs w:val="22"/>
          <w:lang w:val="fr-CA"/>
        </w:rPr>
        <w:t>PBF</w:t>
      </w:r>
      <w:r w:rsidRPr="005C2A1E">
        <w:rPr>
          <w:rFonts w:asciiTheme="minorHAnsi" w:hAnsiTheme="minorHAnsi" w:cstheme="minorBidi"/>
          <w:color w:val="auto"/>
          <w:sz w:val="22"/>
          <w:szCs w:val="22"/>
          <w:lang w:val="fr-CA"/>
        </w:rPr>
        <w:tab/>
      </w:r>
      <w:r w:rsidRPr="005C2A1E">
        <w:rPr>
          <w:rFonts w:asciiTheme="minorHAnsi" w:hAnsiTheme="minorHAnsi" w:cstheme="minorBidi"/>
          <w:color w:val="auto"/>
          <w:sz w:val="22"/>
          <w:szCs w:val="22"/>
          <w:lang w:val="fr-CA"/>
        </w:rPr>
        <w:tab/>
      </w:r>
      <w:proofErr w:type="spellStart"/>
      <w:r w:rsidRPr="005C2A1E">
        <w:rPr>
          <w:rFonts w:asciiTheme="minorHAnsi" w:hAnsiTheme="minorHAnsi" w:cstheme="minorBidi"/>
          <w:color w:val="auto"/>
          <w:sz w:val="22"/>
          <w:szCs w:val="22"/>
          <w:lang w:val="fr-CA"/>
        </w:rPr>
        <w:t>Peacebuilding</w:t>
      </w:r>
      <w:proofErr w:type="spellEnd"/>
      <w:r w:rsidRPr="005C2A1E">
        <w:rPr>
          <w:rFonts w:asciiTheme="minorHAnsi" w:hAnsiTheme="minorHAnsi" w:cstheme="minorBidi"/>
          <w:color w:val="auto"/>
          <w:sz w:val="22"/>
          <w:szCs w:val="22"/>
          <w:lang w:val="fr-CA"/>
        </w:rPr>
        <w:t xml:space="preserve"> </w:t>
      </w:r>
      <w:proofErr w:type="spellStart"/>
      <w:r w:rsidRPr="005C2A1E">
        <w:rPr>
          <w:rFonts w:asciiTheme="minorHAnsi" w:hAnsiTheme="minorHAnsi" w:cstheme="minorBidi"/>
          <w:color w:val="auto"/>
          <w:sz w:val="22"/>
          <w:szCs w:val="22"/>
          <w:lang w:val="fr-CA"/>
        </w:rPr>
        <w:t>Fund</w:t>
      </w:r>
      <w:proofErr w:type="spellEnd"/>
      <w:r w:rsidR="00035DC4" w:rsidRPr="005C2A1E">
        <w:rPr>
          <w:rFonts w:asciiTheme="minorHAnsi" w:hAnsiTheme="minorHAnsi" w:cstheme="minorBidi"/>
          <w:color w:val="auto"/>
          <w:sz w:val="22"/>
          <w:szCs w:val="22"/>
          <w:lang w:val="fr-CA"/>
        </w:rPr>
        <w:t xml:space="preserve"> / Fonds de Consolidation de la Paix</w:t>
      </w:r>
    </w:p>
    <w:p w14:paraId="55576E72" w14:textId="14085E21" w:rsidR="00AD6A5D" w:rsidRPr="005B4AC5" w:rsidRDefault="00AD6A5D" w:rsidP="00035DC4">
      <w:pPr>
        <w:pStyle w:val="Default"/>
        <w:spacing w:after="120"/>
        <w:ind w:left="1418" w:hanging="1418"/>
        <w:jc w:val="both"/>
        <w:rPr>
          <w:rFonts w:asciiTheme="minorHAnsi" w:hAnsiTheme="minorHAnsi" w:cstheme="minorBidi"/>
          <w:color w:val="auto"/>
          <w:sz w:val="22"/>
          <w:szCs w:val="22"/>
          <w:lang w:val="en-GB"/>
        </w:rPr>
      </w:pPr>
      <w:r w:rsidRPr="005B4AC5">
        <w:rPr>
          <w:rFonts w:asciiTheme="minorHAnsi" w:hAnsiTheme="minorHAnsi" w:cstheme="minorBidi"/>
          <w:color w:val="auto"/>
          <w:sz w:val="22"/>
          <w:szCs w:val="22"/>
          <w:lang w:val="en-GB"/>
        </w:rPr>
        <w:t xml:space="preserve">PBSO           </w:t>
      </w:r>
      <w:r w:rsidRPr="005B4AC5">
        <w:rPr>
          <w:rFonts w:asciiTheme="minorHAnsi" w:hAnsiTheme="minorHAnsi" w:cstheme="minorBidi"/>
          <w:color w:val="auto"/>
          <w:sz w:val="22"/>
          <w:szCs w:val="22"/>
          <w:lang w:val="en-GB"/>
        </w:rPr>
        <w:tab/>
        <w:t>UN Peace Building Support Office</w:t>
      </w:r>
    </w:p>
    <w:p w14:paraId="5201961F" w14:textId="451A516F" w:rsidR="00035DC4" w:rsidRPr="005C2A1E" w:rsidRDefault="00035DC4" w:rsidP="00035DC4">
      <w:pPr>
        <w:autoSpaceDE w:val="0"/>
        <w:autoSpaceDN w:val="0"/>
        <w:adjustRightInd w:val="0"/>
        <w:spacing w:after="120" w:line="240" w:lineRule="auto"/>
        <w:ind w:left="1418" w:hanging="1418"/>
        <w:jc w:val="both"/>
        <w:rPr>
          <w:lang w:val="fr-CA"/>
        </w:rPr>
      </w:pPr>
      <w:r w:rsidRPr="005C2A1E">
        <w:rPr>
          <w:lang w:val="fr-CA"/>
        </w:rPr>
        <w:t>PRH</w:t>
      </w:r>
      <w:r w:rsidRPr="005C2A1E">
        <w:rPr>
          <w:lang w:val="fr-CA"/>
        </w:rPr>
        <w:tab/>
        <w:t>Plan de Réponse Humanitaire</w:t>
      </w:r>
    </w:p>
    <w:p w14:paraId="4E6EEC25" w14:textId="5B90ACDC" w:rsidR="0072545B" w:rsidRPr="005C2A1E" w:rsidRDefault="0072545B" w:rsidP="00035DC4">
      <w:pPr>
        <w:autoSpaceDE w:val="0"/>
        <w:autoSpaceDN w:val="0"/>
        <w:adjustRightInd w:val="0"/>
        <w:spacing w:after="120" w:line="240" w:lineRule="auto"/>
        <w:ind w:left="1418" w:hanging="1418"/>
        <w:jc w:val="both"/>
        <w:rPr>
          <w:lang w:val="fr-CA"/>
        </w:rPr>
      </w:pPr>
      <w:r w:rsidRPr="005C2A1E">
        <w:rPr>
          <w:lang w:val="fr-CA"/>
        </w:rPr>
        <w:t xml:space="preserve">RCP </w:t>
      </w:r>
      <w:r w:rsidRPr="005C2A1E">
        <w:rPr>
          <w:lang w:val="fr-CA"/>
        </w:rPr>
        <w:tab/>
      </w:r>
      <w:r w:rsidRPr="005C2A1E">
        <w:rPr>
          <w:lang w:val="fr-CA"/>
        </w:rPr>
        <w:tab/>
      </w:r>
      <w:r w:rsidR="00035DC4" w:rsidRPr="005C2A1E">
        <w:rPr>
          <w:lang w:val="fr-CA"/>
        </w:rPr>
        <w:t xml:space="preserve">Stratégie de Relèvement et de Consolidation de la Paix au Septentrion et dans la région de l’Est du </w:t>
      </w:r>
      <w:proofErr w:type="gramStart"/>
      <w:r w:rsidR="00035DC4" w:rsidRPr="005C2A1E">
        <w:rPr>
          <w:lang w:val="fr-CA"/>
        </w:rPr>
        <w:t xml:space="preserve">Cameroun </w:t>
      </w:r>
      <w:r w:rsidRPr="005C2A1E">
        <w:rPr>
          <w:lang w:val="fr-CA"/>
        </w:rPr>
        <w:t xml:space="preserve"> 2018</w:t>
      </w:r>
      <w:proofErr w:type="gramEnd"/>
      <w:r w:rsidRPr="005C2A1E">
        <w:rPr>
          <w:lang w:val="fr-CA"/>
        </w:rPr>
        <w:t>–2022</w:t>
      </w:r>
    </w:p>
    <w:p w14:paraId="4B4A4E0F" w14:textId="77777777" w:rsidR="00AD6A5D" w:rsidRPr="005B4AC5" w:rsidRDefault="00AD6A5D" w:rsidP="00035DC4">
      <w:pPr>
        <w:spacing w:after="120" w:line="240" w:lineRule="auto"/>
        <w:ind w:left="1418" w:hanging="1418"/>
        <w:jc w:val="both"/>
        <w:rPr>
          <w:lang w:val="en-GB"/>
        </w:rPr>
      </w:pPr>
      <w:r w:rsidRPr="005B4AC5">
        <w:rPr>
          <w:lang w:val="en-GB"/>
        </w:rPr>
        <w:t>RPBA</w:t>
      </w:r>
      <w:r w:rsidRPr="005B4AC5">
        <w:rPr>
          <w:lang w:val="en-GB"/>
        </w:rPr>
        <w:tab/>
      </w:r>
      <w:r w:rsidRPr="005B4AC5">
        <w:rPr>
          <w:lang w:val="en-GB"/>
        </w:rPr>
        <w:tab/>
        <w:t>Recovery and Peacebuilding Assessment</w:t>
      </w:r>
    </w:p>
    <w:p w14:paraId="400B1DA8" w14:textId="77777777" w:rsidR="00AD6A5D" w:rsidRPr="005B4AC5" w:rsidRDefault="00AD6A5D" w:rsidP="00035DC4">
      <w:pPr>
        <w:spacing w:after="120" w:line="240" w:lineRule="auto"/>
        <w:ind w:left="1418" w:hanging="1418"/>
        <w:rPr>
          <w:lang w:val="en-GB"/>
        </w:rPr>
      </w:pPr>
      <w:r w:rsidRPr="005B4AC5">
        <w:rPr>
          <w:lang w:val="en-GB"/>
        </w:rPr>
        <w:t xml:space="preserve">SDGs </w:t>
      </w:r>
      <w:r w:rsidRPr="005B4AC5">
        <w:rPr>
          <w:lang w:val="en-GB"/>
        </w:rPr>
        <w:tab/>
      </w:r>
      <w:r w:rsidRPr="005B4AC5">
        <w:rPr>
          <w:lang w:val="en-GB"/>
        </w:rPr>
        <w:tab/>
        <w:t>Sustainable Development Goals</w:t>
      </w:r>
    </w:p>
    <w:p w14:paraId="746B800B" w14:textId="614BA2B4" w:rsidR="00AD6A5D" w:rsidRPr="005B4AC5" w:rsidRDefault="00AD6A5D" w:rsidP="00035DC4">
      <w:pPr>
        <w:spacing w:after="120" w:line="240" w:lineRule="auto"/>
        <w:ind w:left="1418" w:hanging="1418"/>
        <w:rPr>
          <w:lang w:val="en-GB"/>
        </w:rPr>
      </w:pPr>
      <w:r w:rsidRPr="005B4AC5">
        <w:rPr>
          <w:lang w:val="en-GB"/>
        </w:rPr>
        <w:t xml:space="preserve">TF </w:t>
      </w:r>
      <w:r w:rsidRPr="005B4AC5">
        <w:rPr>
          <w:lang w:val="en-GB"/>
        </w:rPr>
        <w:tab/>
      </w:r>
      <w:r w:rsidRPr="005B4AC5">
        <w:rPr>
          <w:lang w:val="en-GB"/>
        </w:rPr>
        <w:tab/>
        <w:t>Task Force</w:t>
      </w:r>
    </w:p>
    <w:p w14:paraId="5D33F3F9" w14:textId="5B016124" w:rsidR="00AD6A5D" w:rsidRPr="005B4AC5" w:rsidRDefault="00AD6A5D" w:rsidP="00035DC4">
      <w:pPr>
        <w:spacing w:after="120" w:line="240" w:lineRule="auto"/>
        <w:ind w:left="1418" w:hanging="1418"/>
        <w:jc w:val="both"/>
        <w:rPr>
          <w:lang w:val="en-GB"/>
        </w:rPr>
      </w:pPr>
      <w:proofErr w:type="spellStart"/>
      <w:r w:rsidRPr="005B4AC5">
        <w:rPr>
          <w:lang w:val="en-GB"/>
        </w:rPr>
        <w:t>T</w:t>
      </w:r>
      <w:r w:rsidR="00035DC4">
        <w:rPr>
          <w:lang w:val="en-GB"/>
        </w:rPr>
        <w:t>d</w:t>
      </w:r>
      <w:r w:rsidRPr="005B4AC5">
        <w:rPr>
          <w:lang w:val="en-GB"/>
        </w:rPr>
        <w:t>R</w:t>
      </w:r>
      <w:proofErr w:type="spellEnd"/>
      <w:r w:rsidRPr="005B4AC5">
        <w:rPr>
          <w:lang w:val="en-GB"/>
        </w:rPr>
        <w:t xml:space="preserve"> </w:t>
      </w:r>
      <w:r w:rsidRPr="005B4AC5">
        <w:rPr>
          <w:lang w:val="en-GB"/>
        </w:rPr>
        <w:tab/>
      </w:r>
      <w:r w:rsidRPr="005B4AC5">
        <w:rPr>
          <w:lang w:val="en-GB"/>
        </w:rPr>
        <w:tab/>
        <w:t>Term</w:t>
      </w:r>
      <w:r w:rsidR="00035DC4">
        <w:rPr>
          <w:lang w:val="en-GB"/>
        </w:rPr>
        <w:t>e</w:t>
      </w:r>
      <w:r w:rsidRPr="005B4AC5">
        <w:rPr>
          <w:lang w:val="en-GB"/>
        </w:rPr>
        <w:t xml:space="preserve">s </w:t>
      </w:r>
      <w:r w:rsidR="00035DC4">
        <w:rPr>
          <w:lang w:val="en-GB"/>
        </w:rPr>
        <w:t>de</w:t>
      </w:r>
      <w:r w:rsidRPr="005B4AC5">
        <w:rPr>
          <w:lang w:val="en-GB"/>
        </w:rPr>
        <w:t xml:space="preserve"> Reference</w:t>
      </w:r>
    </w:p>
    <w:p w14:paraId="597BB68E" w14:textId="184B1116" w:rsidR="00AD6A5D" w:rsidRPr="005B4AC5" w:rsidRDefault="00AD6A5D" w:rsidP="00035DC4">
      <w:pPr>
        <w:pStyle w:val="Default"/>
        <w:spacing w:after="120"/>
        <w:ind w:left="1418" w:hanging="1418"/>
        <w:jc w:val="both"/>
        <w:rPr>
          <w:rFonts w:asciiTheme="minorHAnsi" w:hAnsiTheme="minorHAnsi" w:cstheme="minorBidi"/>
          <w:color w:val="auto"/>
          <w:sz w:val="22"/>
          <w:szCs w:val="22"/>
          <w:lang w:val="en-GB"/>
        </w:rPr>
      </w:pPr>
      <w:r w:rsidRPr="005B4AC5">
        <w:rPr>
          <w:rFonts w:asciiTheme="minorHAnsi" w:hAnsiTheme="minorHAnsi" w:cstheme="minorBidi"/>
          <w:color w:val="auto"/>
          <w:sz w:val="22"/>
          <w:szCs w:val="22"/>
          <w:lang w:val="en-GB"/>
        </w:rPr>
        <w:t>UN</w:t>
      </w:r>
      <w:r w:rsidRPr="005B4AC5">
        <w:rPr>
          <w:rFonts w:asciiTheme="minorHAnsi" w:hAnsiTheme="minorHAnsi" w:cstheme="minorBidi"/>
          <w:color w:val="auto"/>
          <w:sz w:val="22"/>
          <w:szCs w:val="22"/>
          <w:lang w:val="en-GB"/>
        </w:rPr>
        <w:tab/>
      </w:r>
      <w:r w:rsidRPr="005B4AC5">
        <w:rPr>
          <w:rFonts w:asciiTheme="minorHAnsi" w:hAnsiTheme="minorHAnsi" w:cstheme="minorBidi"/>
          <w:color w:val="auto"/>
          <w:sz w:val="22"/>
          <w:szCs w:val="22"/>
          <w:lang w:val="en-GB"/>
        </w:rPr>
        <w:tab/>
        <w:t>United Nations</w:t>
      </w:r>
    </w:p>
    <w:p w14:paraId="7B5E8AF5" w14:textId="4628C31B" w:rsidR="008A1A19" w:rsidRPr="005B4AC5" w:rsidRDefault="008A1A19" w:rsidP="00035DC4">
      <w:pPr>
        <w:spacing w:after="120" w:line="240" w:lineRule="auto"/>
        <w:ind w:left="1418" w:hanging="1418"/>
        <w:jc w:val="both"/>
        <w:rPr>
          <w:lang w:val="en-GB"/>
        </w:rPr>
      </w:pPr>
      <w:r w:rsidRPr="005B4AC5">
        <w:rPr>
          <w:lang w:val="en-GB"/>
        </w:rPr>
        <w:t xml:space="preserve">UNCT </w:t>
      </w:r>
      <w:r w:rsidRPr="005B4AC5">
        <w:rPr>
          <w:lang w:val="en-GB"/>
        </w:rPr>
        <w:tab/>
      </w:r>
      <w:r w:rsidRPr="005B4AC5">
        <w:rPr>
          <w:lang w:val="en-GB"/>
        </w:rPr>
        <w:tab/>
        <w:t>United Nations Country Team</w:t>
      </w:r>
      <w:r w:rsidR="00035DC4">
        <w:rPr>
          <w:lang w:val="en-GB"/>
        </w:rPr>
        <w:t xml:space="preserve"> / </w:t>
      </w:r>
      <w:proofErr w:type="spellStart"/>
      <w:r w:rsidR="00035DC4">
        <w:rPr>
          <w:lang w:val="en-GB"/>
        </w:rPr>
        <w:t>Equipe</w:t>
      </w:r>
      <w:proofErr w:type="spellEnd"/>
      <w:r w:rsidR="00035DC4">
        <w:rPr>
          <w:lang w:val="en-GB"/>
        </w:rPr>
        <w:t xml:space="preserve"> Pays des Nations </w:t>
      </w:r>
      <w:proofErr w:type="spellStart"/>
      <w:r w:rsidR="00035DC4">
        <w:rPr>
          <w:lang w:val="en-GB"/>
        </w:rPr>
        <w:t>unies</w:t>
      </w:r>
      <w:proofErr w:type="spellEnd"/>
    </w:p>
    <w:p w14:paraId="64DA8506" w14:textId="7C28CC7F" w:rsidR="00407280" w:rsidRPr="005B4AC5" w:rsidRDefault="00407280" w:rsidP="00035DC4">
      <w:pPr>
        <w:autoSpaceDE w:val="0"/>
        <w:autoSpaceDN w:val="0"/>
        <w:adjustRightInd w:val="0"/>
        <w:spacing w:after="120" w:line="240" w:lineRule="auto"/>
        <w:ind w:left="1418" w:hanging="1418"/>
        <w:rPr>
          <w:lang w:val="en-GB"/>
        </w:rPr>
      </w:pPr>
      <w:r w:rsidRPr="005B4AC5">
        <w:rPr>
          <w:lang w:val="en-GB"/>
        </w:rPr>
        <w:lastRenderedPageBreak/>
        <w:t xml:space="preserve">UNDAF </w:t>
      </w:r>
      <w:r w:rsidR="00586434" w:rsidRPr="005B4AC5">
        <w:rPr>
          <w:lang w:val="en-GB"/>
        </w:rPr>
        <w:tab/>
      </w:r>
      <w:r w:rsidRPr="005B4AC5">
        <w:rPr>
          <w:lang w:val="en-GB"/>
        </w:rPr>
        <w:t xml:space="preserve">United Nations Development Assistance Framework (now </w:t>
      </w:r>
      <w:r w:rsidR="008677DC" w:rsidRPr="005B4AC5">
        <w:rPr>
          <w:lang w:val="en-GB"/>
        </w:rPr>
        <w:t>UNSDCF</w:t>
      </w:r>
      <w:r w:rsidR="00586434" w:rsidRPr="005B4AC5">
        <w:rPr>
          <w:lang w:val="en-GB"/>
        </w:rPr>
        <w:t>)</w:t>
      </w:r>
    </w:p>
    <w:p w14:paraId="31CFCB1E" w14:textId="79F14BD7" w:rsidR="00407280" w:rsidRPr="005C2A1E" w:rsidRDefault="00586434" w:rsidP="00035DC4">
      <w:pPr>
        <w:ind w:left="1418" w:hanging="1418"/>
        <w:rPr>
          <w:lang w:val="fr-CA"/>
        </w:rPr>
      </w:pPr>
      <w:r w:rsidRPr="005C2A1E">
        <w:rPr>
          <w:lang w:val="fr-CA"/>
        </w:rPr>
        <w:t xml:space="preserve">UNSDCF </w:t>
      </w:r>
      <w:r w:rsidRPr="005C2A1E">
        <w:rPr>
          <w:lang w:val="fr-CA"/>
        </w:rPr>
        <w:tab/>
      </w:r>
      <w:r w:rsidR="00407280" w:rsidRPr="005C2A1E">
        <w:rPr>
          <w:lang w:val="fr-CA"/>
        </w:rPr>
        <w:t xml:space="preserve">UN </w:t>
      </w:r>
      <w:proofErr w:type="spellStart"/>
      <w:r w:rsidR="00407280" w:rsidRPr="005C2A1E">
        <w:rPr>
          <w:lang w:val="fr-CA"/>
        </w:rPr>
        <w:t>Sustainable</w:t>
      </w:r>
      <w:proofErr w:type="spellEnd"/>
      <w:r w:rsidR="00407280" w:rsidRPr="005C2A1E">
        <w:rPr>
          <w:lang w:val="fr-CA"/>
        </w:rPr>
        <w:t xml:space="preserve"> Development </w:t>
      </w:r>
      <w:proofErr w:type="spellStart"/>
      <w:r w:rsidR="00407280" w:rsidRPr="005C2A1E">
        <w:rPr>
          <w:lang w:val="fr-CA"/>
        </w:rPr>
        <w:t>Cooperation</w:t>
      </w:r>
      <w:proofErr w:type="spellEnd"/>
      <w:r w:rsidR="00407280" w:rsidRPr="005C2A1E">
        <w:rPr>
          <w:lang w:val="fr-CA"/>
        </w:rPr>
        <w:t xml:space="preserve"> Framework </w:t>
      </w:r>
      <w:r w:rsidR="00035DC4" w:rsidRPr="005C2A1E">
        <w:rPr>
          <w:lang w:val="fr-CA"/>
        </w:rPr>
        <w:t>/ Plan-Cadre de Coopération des Nations Unies pour le Développement Durable</w:t>
      </w:r>
    </w:p>
    <w:p w14:paraId="584A5153" w14:textId="224DC6EE" w:rsidR="006F3300" w:rsidRPr="005C2A1E" w:rsidRDefault="006F3300" w:rsidP="00586434">
      <w:pPr>
        <w:rPr>
          <w:lang w:val="fr-CA"/>
        </w:rPr>
      </w:pPr>
      <w:r w:rsidRPr="005C2A1E">
        <w:rPr>
          <w:lang w:val="fr-CA"/>
        </w:rPr>
        <w:t>UNV</w:t>
      </w:r>
      <w:r w:rsidRPr="005C2A1E">
        <w:rPr>
          <w:lang w:val="fr-CA"/>
        </w:rPr>
        <w:tab/>
      </w:r>
      <w:r w:rsidRPr="005C2A1E">
        <w:rPr>
          <w:lang w:val="fr-CA"/>
        </w:rPr>
        <w:tab/>
        <w:t xml:space="preserve">United Nations </w:t>
      </w:r>
      <w:proofErr w:type="spellStart"/>
      <w:r w:rsidRPr="005C2A1E">
        <w:rPr>
          <w:lang w:val="fr-CA"/>
        </w:rPr>
        <w:t>Volunteer</w:t>
      </w:r>
      <w:proofErr w:type="spellEnd"/>
    </w:p>
    <w:p w14:paraId="508D3652" w14:textId="4E103146" w:rsidR="00035DC4" w:rsidRPr="005C2A1E" w:rsidRDefault="00035DC4" w:rsidP="00AD6A5D">
      <w:pPr>
        <w:spacing w:line="240" w:lineRule="auto"/>
        <w:jc w:val="both"/>
        <w:rPr>
          <w:lang w:val="fr-CA"/>
        </w:rPr>
      </w:pPr>
      <w:r w:rsidRPr="005C2A1E">
        <w:rPr>
          <w:lang w:val="fr-CA"/>
        </w:rPr>
        <w:t>VNU</w:t>
      </w:r>
      <w:r w:rsidRPr="005C2A1E">
        <w:rPr>
          <w:lang w:val="fr-CA"/>
        </w:rPr>
        <w:tab/>
      </w:r>
      <w:r w:rsidRPr="005C2A1E">
        <w:rPr>
          <w:lang w:val="fr-CA"/>
        </w:rPr>
        <w:tab/>
        <w:t>Volontaire des Nations Unies</w:t>
      </w:r>
    </w:p>
    <w:p w14:paraId="167FC0B1" w14:textId="58445567" w:rsidR="008A1A19" w:rsidRPr="005B4AC5" w:rsidRDefault="008A1A19" w:rsidP="00AD6A5D">
      <w:pPr>
        <w:spacing w:line="240" w:lineRule="auto"/>
        <w:jc w:val="both"/>
        <w:rPr>
          <w:lang w:val="en-GB"/>
        </w:rPr>
      </w:pPr>
      <w:r w:rsidRPr="005B4AC5">
        <w:rPr>
          <w:lang w:val="en-GB"/>
        </w:rPr>
        <w:t>WASH</w:t>
      </w:r>
      <w:r w:rsidRPr="005B4AC5">
        <w:rPr>
          <w:lang w:val="en-GB"/>
        </w:rPr>
        <w:tab/>
      </w:r>
      <w:r w:rsidRPr="005B4AC5">
        <w:rPr>
          <w:lang w:val="en-GB"/>
        </w:rPr>
        <w:tab/>
        <w:t>Water, Sanitation and Hygiene</w:t>
      </w:r>
    </w:p>
    <w:p w14:paraId="3A122A73" w14:textId="245343D5" w:rsidR="008A1A19" w:rsidRDefault="008324AD" w:rsidP="008677DC">
      <w:pPr>
        <w:spacing w:line="240" w:lineRule="auto"/>
        <w:jc w:val="both"/>
        <w:rPr>
          <w:lang w:val="en-GB"/>
        </w:rPr>
      </w:pPr>
      <w:r w:rsidRPr="005B4AC5">
        <w:rPr>
          <w:lang w:val="en-GB"/>
        </w:rPr>
        <w:t>WB</w:t>
      </w:r>
      <w:r w:rsidRPr="005B4AC5">
        <w:rPr>
          <w:lang w:val="en-GB"/>
        </w:rPr>
        <w:tab/>
      </w:r>
      <w:r w:rsidRPr="005B4AC5">
        <w:rPr>
          <w:lang w:val="en-GB"/>
        </w:rPr>
        <w:tab/>
        <w:t>World Bank</w:t>
      </w:r>
    </w:p>
    <w:p w14:paraId="295DFED9" w14:textId="160694B7" w:rsidR="00035DC4" w:rsidRDefault="00035DC4">
      <w:pPr>
        <w:rPr>
          <w:lang w:val="en-GB"/>
        </w:rPr>
      </w:pPr>
      <w:r>
        <w:rPr>
          <w:lang w:val="en-GB"/>
        </w:rPr>
        <w:br w:type="page"/>
      </w:r>
    </w:p>
    <w:p w14:paraId="22624B3D" w14:textId="696E3012" w:rsidR="00B33113" w:rsidRPr="005B4AC5" w:rsidRDefault="007F68D7" w:rsidP="00E44403">
      <w:pPr>
        <w:pStyle w:val="ListParagraph"/>
        <w:numPr>
          <w:ilvl w:val="0"/>
          <w:numId w:val="34"/>
        </w:numPr>
        <w:rPr>
          <w:b/>
          <w:bCs/>
          <w:lang w:val="en-GB"/>
        </w:rPr>
      </w:pPr>
      <w:r w:rsidRPr="005B4AC5">
        <w:rPr>
          <w:b/>
          <w:bCs/>
          <w:lang w:val="en-GB"/>
        </w:rPr>
        <w:lastRenderedPageBreak/>
        <w:t>INTRODUCTION</w:t>
      </w:r>
    </w:p>
    <w:p w14:paraId="038FDEBF" w14:textId="592BD4C4" w:rsidR="00073719" w:rsidRPr="00073719" w:rsidRDefault="00073719" w:rsidP="00073719">
      <w:pPr>
        <w:spacing w:before="120" w:after="0"/>
        <w:jc w:val="both"/>
        <w:rPr>
          <w:rFonts w:cstheme="minorHAnsi"/>
          <w:lang w:val="fr-FR"/>
        </w:rPr>
      </w:pPr>
      <w:r w:rsidRPr="00073719">
        <w:rPr>
          <w:rFonts w:cstheme="minorHAnsi"/>
          <w:lang w:val="fr-FR"/>
        </w:rPr>
        <w:t>Ce</w:t>
      </w:r>
      <w:r>
        <w:rPr>
          <w:rFonts w:cstheme="minorHAnsi"/>
          <w:lang w:val="fr-FR"/>
        </w:rPr>
        <w:t xml:space="preserve">tte </w:t>
      </w:r>
      <w:r w:rsidRPr="00073719">
        <w:rPr>
          <w:rFonts w:cstheme="minorHAnsi"/>
          <w:lang w:val="fr-FR"/>
        </w:rPr>
        <w:t xml:space="preserve">feuille de route vise à illustrer comment l'approche </w:t>
      </w:r>
      <w:r>
        <w:rPr>
          <w:rFonts w:cstheme="minorHAnsi"/>
          <w:lang w:val="fr-FR"/>
        </w:rPr>
        <w:t xml:space="preserve">du </w:t>
      </w:r>
      <w:r w:rsidRPr="00073719">
        <w:rPr>
          <w:rFonts w:cstheme="minorHAnsi"/>
          <w:lang w:val="fr-FR"/>
        </w:rPr>
        <w:t xml:space="preserve">Nexus Humanitaire, Développement et Paix (HDP) </w:t>
      </w:r>
      <w:r>
        <w:rPr>
          <w:rFonts w:cstheme="minorHAnsi"/>
          <w:lang w:val="fr-FR"/>
        </w:rPr>
        <w:t>est</w:t>
      </w:r>
      <w:r w:rsidRPr="00073719">
        <w:rPr>
          <w:rFonts w:cstheme="minorHAnsi"/>
          <w:lang w:val="fr-FR"/>
        </w:rPr>
        <w:t xml:space="preserve"> mise en œuvre au Cameroun. Il sert d'outil à la Task Force </w:t>
      </w:r>
      <w:r>
        <w:rPr>
          <w:rFonts w:cstheme="minorHAnsi"/>
          <w:lang w:val="fr-FR"/>
        </w:rPr>
        <w:t xml:space="preserve">Nationale du Nexus HDP </w:t>
      </w:r>
      <w:r w:rsidRPr="00073719">
        <w:rPr>
          <w:rFonts w:cstheme="minorHAnsi"/>
          <w:lang w:val="fr-FR"/>
        </w:rPr>
        <w:t xml:space="preserve">(Termes de référence en annexe 1) pour s'assurer que nous allons tous dans la même direction - vers les mêmes objectifs. </w:t>
      </w:r>
    </w:p>
    <w:p w14:paraId="7D1AD8BF" w14:textId="054DD02A" w:rsidR="00073719" w:rsidRPr="00073719" w:rsidRDefault="00073719" w:rsidP="00073719">
      <w:pPr>
        <w:spacing w:before="120" w:after="0"/>
        <w:jc w:val="both"/>
        <w:rPr>
          <w:rFonts w:cstheme="minorHAnsi"/>
          <w:lang w:val="fr-FR"/>
        </w:rPr>
      </w:pPr>
      <w:r w:rsidRPr="00073719">
        <w:rPr>
          <w:rFonts w:cstheme="minorHAnsi"/>
          <w:lang w:val="fr-FR"/>
        </w:rPr>
        <w:t xml:space="preserve">Cette feuille de route vise à aider les parties prenantes impliquées à mettre en œuvre l'approche </w:t>
      </w:r>
      <w:r>
        <w:rPr>
          <w:rFonts w:cstheme="minorHAnsi"/>
          <w:lang w:val="fr-FR"/>
        </w:rPr>
        <w:t xml:space="preserve">du </w:t>
      </w:r>
      <w:r w:rsidRPr="00073719">
        <w:rPr>
          <w:rFonts w:cstheme="minorHAnsi"/>
          <w:lang w:val="fr-FR"/>
        </w:rPr>
        <w:t xml:space="preserve">Nexus </w:t>
      </w:r>
      <w:r>
        <w:rPr>
          <w:rFonts w:cstheme="minorHAnsi"/>
          <w:lang w:val="fr-FR"/>
        </w:rPr>
        <w:t>HDP</w:t>
      </w:r>
      <w:r w:rsidRPr="00073719">
        <w:rPr>
          <w:rFonts w:cstheme="minorHAnsi"/>
          <w:lang w:val="fr-FR"/>
        </w:rPr>
        <w:t xml:space="preserve"> et à faciliter les </w:t>
      </w:r>
      <w:r w:rsidRPr="00073719">
        <w:rPr>
          <w:rFonts w:cstheme="minorHAnsi"/>
          <w:b/>
          <w:bCs/>
          <w:lang w:val="fr-FR"/>
        </w:rPr>
        <w:t>synergies entre l'aide humanitaire, la coopération au développement et les interventions de consolidation de la paix au niveau communautaire afin d'obtenir des résultats supérieurs à la somme de leurs interventions séparées.</w:t>
      </w:r>
    </w:p>
    <w:p w14:paraId="73FA4CF8" w14:textId="77777777" w:rsidR="00073719" w:rsidRPr="00073719" w:rsidRDefault="00073719" w:rsidP="00780D85">
      <w:pPr>
        <w:spacing w:before="120" w:after="0"/>
        <w:jc w:val="both"/>
        <w:rPr>
          <w:rFonts w:cstheme="minorHAnsi"/>
          <w:lang w:val="fr-FR"/>
        </w:rPr>
      </w:pPr>
    </w:p>
    <w:p w14:paraId="0FDCCFDC" w14:textId="4B8F8ADA" w:rsidR="00CE2DC8" w:rsidRPr="005C2A1E" w:rsidRDefault="00E56982" w:rsidP="00780D85">
      <w:pPr>
        <w:spacing w:before="120" w:after="0"/>
        <w:jc w:val="both"/>
        <w:rPr>
          <w:u w:val="single"/>
          <w:lang w:val="fr-CA"/>
        </w:rPr>
      </w:pPr>
      <w:r w:rsidRPr="005C2A1E">
        <w:rPr>
          <w:u w:val="single"/>
          <w:lang w:val="fr-CA"/>
        </w:rPr>
        <w:t>Résumé et chronologie du développ</w:t>
      </w:r>
      <w:r w:rsidR="00235A4B">
        <w:rPr>
          <w:u w:val="single"/>
          <w:lang w:val="fr-CA"/>
        </w:rPr>
        <w:t>e</w:t>
      </w:r>
      <w:r w:rsidRPr="005C2A1E">
        <w:rPr>
          <w:u w:val="single"/>
          <w:lang w:val="fr-CA"/>
        </w:rPr>
        <w:t xml:space="preserve">ment de l’approche du Nexus HDP au Cameroun </w:t>
      </w:r>
      <w:r w:rsidR="00CE2DC8" w:rsidRPr="005C2A1E">
        <w:rPr>
          <w:u w:val="single"/>
          <w:lang w:val="fr-CA"/>
        </w:rPr>
        <w:t>:</w:t>
      </w:r>
    </w:p>
    <w:p w14:paraId="40371BDE" w14:textId="77777777" w:rsidR="008A1A19" w:rsidRPr="005C2A1E" w:rsidRDefault="008A1A19" w:rsidP="00780D85">
      <w:pPr>
        <w:spacing w:before="120" w:after="0"/>
        <w:jc w:val="both"/>
        <w:rPr>
          <w:u w:val="single"/>
          <w:lang w:val="fr-CA"/>
        </w:rPr>
      </w:pPr>
    </w:p>
    <w:p w14:paraId="4F29A465" w14:textId="4133A490" w:rsidR="00073719" w:rsidRPr="00073719" w:rsidRDefault="00073719" w:rsidP="00FA1029">
      <w:pPr>
        <w:numPr>
          <w:ilvl w:val="0"/>
          <w:numId w:val="47"/>
        </w:numPr>
        <w:spacing w:after="0" w:line="240" w:lineRule="auto"/>
        <w:jc w:val="both"/>
        <w:rPr>
          <w:rFonts w:cstheme="minorHAnsi"/>
          <w:lang w:val="fr-FR"/>
        </w:rPr>
      </w:pPr>
      <w:r w:rsidRPr="00073719">
        <w:rPr>
          <w:rFonts w:cstheme="minorHAnsi"/>
          <w:lang w:val="fr-FR"/>
        </w:rPr>
        <w:t xml:space="preserve">Les résultats du Sommet </w:t>
      </w:r>
      <w:r>
        <w:rPr>
          <w:rFonts w:cstheme="minorHAnsi"/>
          <w:lang w:val="fr-FR"/>
        </w:rPr>
        <w:t>H</w:t>
      </w:r>
      <w:r w:rsidRPr="00073719">
        <w:rPr>
          <w:rFonts w:cstheme="minorHAnsi"/>
          <w:lang w:val="fr-FR"/>
        </w:rPr>
        <w:t xml:space="preserve">umanitaire </w:t>
      </w:r>
      <w:r>
        <w:rPr>
          <w:rFonts w:cstheme="minorHAnsi"/>
          <w:lang w:val="fr-FR"/>
        </w:rPr>
        <w:t>M</w:t>
      </w:r>
      <w:r w:rsidRPr="00073719">
        <w:rPr>
          <w:rFonts w:cstheme="minorHAnsi"/>
          <w:lang w:val="fr-FR"/>
        </w:rPr>
        <w:t>ondial de 2016 et les initiatives associées de l'Agenda pour l'</w:t>
      </w:r>
      <w:r>
        <w:rPr>
          <w:rFonts w:cstheme="minorHAnsi"/>
          <w:lang w:val="fr-FR"/>
        </w:rPr>
        <w:t>H</w:t>
      </w:r>
      <w:r w:rsidRPr="00073719">
        <w:rPr>
          <w:rFonts w:cstheme="minorHAnsi"/>
          <w:lang w:val="fr-FR"/>
        </w:rPr>
        <w:t xml:space="preserve">umanité ont </w:t>
      </w:r>
      <w:r>
        <w:rPr>
          <w:rFonts w:cstheme="minorHAnsi"/>
          <w:lang w:val="fr-FR"/>
        </w:rPr>
        <w:t>pour dessein</w:t>
      </w:r>
      <w:r w:rsidRPr="00073719">
        <w:rPr>
          <w:rFonts w:cstheme="minorHAnsi"/>
          <w:lang w:val="fr-FR"/>
        </w:rPr>
        <w:t xml:space="preserve"> </w:t>
      </w:r>
      <w:r>
        <w:rPr>
          <w:rFonts w:cstheme="minorHAnsi"/>
          <w:lang w:val="fr-FR"/>
        </w:rPr>
        <w:t>d’</w:t>
      </w:r>
      <w:r w:rsidRPr="00073719">
        <w:rPr>
          <w:rFonts w:cstheme="minorHAnsi"/>
          <w:lang w:val="fr-FR"/>
        </w:rPr>
        <w:t xml:space="preserve">améliorer la collaboration </w:t>
      </w:r>
      <w:r>
        <w:rPr>
          <w:rFonts w:cstheme="minorHAnsi"/>
          <w:lang w:val="fr-FR"/>
        </w:rPr>
        <w:t>au sein du</w:t>
      </w:r>
      <w:r w:rsidRPr="00073719">
        <w:rPr>
          <w:rFonts w:cstheme="minorHAnsi"/>
          <w:lang w:val="fr-FR"/>
        </w:rPr>
        <w:t xml:space="preserve"> Nexus humanitaire-développement dans le cadre d'une " nouvelle </w:t>
      </w:r>
      <w:r w:rsidR="00035DC4">
        <w:rPr>
          <w:rFonts w:cstheme="minorHAnsi"/>
          <w:lang w:val="fr-FR"/>
        </w:rPr>
        <w:t>façon</w:t>
      </w:r>
      <w:r w:rsidRPr="00073719">
        <w:rPr>
          <w:rFonts w:cstheme="minorHAnsi"/>
          <w:lang w:val="fr-FR"/>
        </w:rPr>
        <w:t xml:space="preserve"> de travailler ", tandis que les deux résolutions sur le </w:t>
      </w:r>
      <w:r>
        <w:rPr>
          <w:rFonts w:cstheme="minorHAnsi"/>
          <w:lang w:val="fr-FR"/>
        </w:rPr>
        <w:t>M</w:t>
      </w:r>
      <w:r w:rsidRPr="00073719">
        <w:rPr>
          <w:rFonts w:cstheme="minorHAnsi"/>
          <w:lang w:val="fr-FR"/>
        </w:rPr>
        <w:t xml:space="preserve">aintien de la </w:t>
      </w:r>
      <w:r>
        <w:rPr>
          <w:rFonts w:cstheme="minorHAnsi"/>
          <w:lang w:val="fr-FR"/>
        </w:rPr>
        <w:t>P</w:t>
      </w:r>
      <w:r w:rsidRPr="00073719">
        <w:rPr>
          <w:rFonts w:cstheme="minorHAnsi"/>
          <w:lang w:val="fr-FR"/>
        </w:rPr>
        <w:t xml:space="preserve">aix adoptées par le Conseil de </w:t>
      </w:r>
      <w:r>
        <w:rPr>
          <w:rFonts w:cstheme="minorHAnsi"/>
          <w:lang w:val="fr-FR"/>
        </w:rPr>
        <w:t>S</w:t>
      </w:r>
      <w:r w:rsidRPr="00073719">
        <w:rPr>
          <w:rFonts w:cstheme="minorHAnsi"/>
          <w:lang w:val="fr-FR"/>
        </w:rPr>
        <w:t xml:space="preserve">écurité et l'Assemblée générale des Nations </w:t>
      </w:r>
      <w:r>
        <w:rPr>
          <w:rFonts w:cstheme="minorHAnsi"/>
          <w:lang w:val="fr-FR"/>
        </w:rPr>
        <w:t>U</w:t>
      </w:r>
      <w:r w:rsidRPr="00073719">
        <w:rPr>
          <w:rFonts w:cstheme="minorHAnsi"/>
          <w:lang w:val="fr-FR"/>
        </w:rPr>
        <w:t>nies en 2016</w:t>
      </w:r>
      <w:r w:rsidR="00236A27" w:rsidRPr="001D3026">
        <w:rPr>
          <w:rStyle w:val="FootnoteReference"/>
          <w:rFonts w:ascii="Calibri" w:hAnsi="Calibri" w:cs="Calibri"/>
          <w:lang w:val="fr-CA"/>
        </w:rPr>
        <w:footnoteReference w:id="1"/>
      </w:r>
      <w:r w:rsidRPr="00073719">
        <w:rPr>
          <w:rFonts w:cstheme="minorHAnsi"/>
          <w:lang w:val="fr-FR"/>
        </w:rPr>
        <w:t xml:space="preserve"> ont élargi </w:t>
      </w:r>
      <w:r>
        <w:rPr>
          <w:rFonts w:cstheme="minorHAnsi"/>
          <w:lang w:val="fr-FR"/>
        </w:rPr>
        <w:t xml:space="preserve">cet </w:t>
      </w:r>
      <w:r w:rsidRPr="00073719">
        <w:rPr>
          <w:rFonts w:cstheme="minorHAnsi"/>
          <w:lang w:val="fr-FR"/>
        </w:rPr>
        <w:t xml:space="preserve">effort pour inclure la Paix dans le </w:t>
      </w:r>
      <w:r>
        <w:rPr>
          <w:rFonts w:cstheme="minorHAnsi"/>
          <w:lang w:val="fr-FR"/>
        </w:rPr>
        <w:t>T</w:t>
      </w:r>
      <w:r w:rsidRPr="00073719">
        <w:rPr>
          <w:rFonts w:cstheme="minorHAnsi"/>
          <w:lang w:val="fr-FR"/>
        </w:rPr>
        <w:t xml:space="preserve">riple Nexus. </w:t>
      </w:r>
    </w:p>
    <w:p w14:paraId="0B948512" w14:textId="77777777" w:rsidR="00073719" w:rsidRPr="00073719" w:rsidRDefault="00073719" w:rsidP="00073719">
      <w:pPr>
        <w:spacing w:after="0" w:line="240" w:lineRule="auto"/>
        <w:ind w:left="360"/>
        <w:jc w:val="both"/>
        <w:rPr>
          <w:rFonts w:cstheme="minorHAnsi"/>
          <w:lang w:val="fr-FR"/>
        </w:rPr>
      </w:pPr>
    </w:p>
    <w:p w14:paraId="5BC1B6DD" w14:textId="6A1E04FD" w:rsidR="00073719" w:rsidRPr="00073719" w:rsidRDefault="00073719" w:rsidP="00FA1029">
      <w:pPr>
        <w:numPr>
          <w:ilvl w:val="0"/>
          <w:numId w:val="47"/>
        </w:numPr>
        <w:spacing w:after="0" w:line="240" w:lineRule="auto"/>
        <w:jc w:val="both"/>
        <w:rPr>
          <w:rFonts w:cstheme="minorHAnsi"/>
          <w:lang w:val="fr-FR"/>
        </w:rPr>
      </w:pPr>
      <w:r w:rsidRPr="00073719">
        <w:rPr>
          <w:rFonts w:cstheme="minorHAnsi"/>
          <w:lang w:val="fr-FR"/>
        </w:rPr>
        <w:t xml:space="preserve">Le Cameroun a été le premier pays à se porter volontaire lors du Sommet </w:t>
      </w:r>
      <w:r>
        <w:rPr>
          <w:rFonts w:cstheme="minorHAnsi"/>
          <w:lang w:val="fr-FR"/>
        </w:rPr>
        <w:t>H</w:t>
      </w:r>
      <w:r w:rsidRPr="00073719">
        <w:rPr>
          <w:rFonts w:cstheme="minorHAnsi"/>
          <w:lang w:val="fr-FR"/>
        </w:rPr>
        <w:t xml:space="preserve">umanitaire </w:t>
      </w:r>
      <w:r>
        <w:rPr>
          <w:rFonts w:cstheme="minorHAnsi"/>
          <w:lang w:val="fr-FR"/>
        </w:rPr>
        <w:t>M</w:t>
      </w:r>
      <w:r w:rsidRPr="00073719">
        <w:rPr>
          <w:rFonts w:cstheme="minorHAnsi"/>
          <w:lang w:val="fr-FR"/>
        </w:rPr>
        <w:t xml:space="preserve">ondial pour mettre en œuvre l'approche Nexus et est devenu l'un des sept pays prioritaires du Comité </w:t>
      </w:r>
      <w:r>
        <w:rPr>
          <w:rFonts w:cstheme="minorHAnsi"/>
          <w:lang w:val="fr-FR"/>
        </w:rPr>
        <w:t>D</w:t>
      </w:r>
      <w:r w:rsidRPr="00073719">
        <w:rPr>
          <w:rFonts w:cstheme="minorHAnsi"/>
          <w:lang w:val="fr-FR"/>
        </w:rPr>
        <w:t xml:space="preserve">irecteur </w:t>
      </w:r>
      <w:r>
        <w:rPr>
          <w:rFonts w:cstheme="minorHAnsi"/>
          <w:lang w:val="fr-FR"/>
        </w:rPr>
        <w:t>C</w:t>
      </w:r>
      <w:r w:rsidRPr="00073719">
        <w:rPr>
          <w:rFonts w:cstheme="minorHAnsi"/>
          <w:lang w:val="fr-FR"/>
        </w:rPr>
        <w:t xml:space="preserve">onjoint des Nations </w:t>
      </w:r>
      <w:r>
        <w:rPr>
          <w:rFonts w:cstheme="minorHAnsi"/>
          <w:lang w:val="fr-FR"/>
        </w:rPr>
        <w:t>U</w:t>
      </w:r>
      <w:r w:rsidRPr="00073719">
        <w:rPr>
          <w:rFonts w:cstheme="minorHAnsi"/>
          <w:lang w:val="fr-FR"/>
        </w:rPr>
        <w:t xml:space="preserve">nies pour faire progresser la </w:t>
      </w:r>
      <w:r>
        <w:rPr>
          <w:rFonts w:cstheme="minorHAnsi"/>
          <w:lang w:val="fr-FR"/>
        </w:rPr>
        <w:t>C</w:t>
      </w:r>
      <w:r w:rsidRPr="00073719">
        <w:rPr>
          <w:rFonts w:cstheme="minorHAnsi"/>
          <w:lang w:val="fr-FR"/>
        </w:rPr>
        <w:t>ollaboration entre l'</w:t>
      </w:r>
      <w:r>
        <w:rPr>
          <w:rFonts w:cstheme="minorHAnsi"/>
          <w:lang w:val="fr-FR"/>
        </w:rPr>
        <w:t>H</w:t>
      </w:r>
      <w:r w:rsidRPr="00073719">
        <w:rPr>
          <w:rFonts w:cstheme="minorHAnsi"/>
          <w:lang w:val="fr-FR"/>
        </w:rPr>
        <w:t xml:space="preserve">umanitaire et le </w:t>
      </w:r>
      <w:r>
        <w:rPr>
          <w:rFonts w:cstheme="minorHAnsi"/>
          <w:lang w:val="fr-FR"/>
        </w:rPr>
        <w:t>D</w:t>
      </w:r>
      <w:r w:rsidRPr="00073719">
        <w:rPr>
          <w:rFonts w:cstheme="minorHAnsi"/>
          <w:lang w:val="fr-FR"/>
        </w:rPr>
        <w:t xml:space="preserve">éveloppement établi par le Secrétaire </w:t>
      </w:r>
      <w:r>
        <w:rPr>
          <w:rFonts w:cstheme="minorHAnsi"/>
          <w:lang w:val="fr-FR"/>
        </w:rPr>
        <w:t>G</w:t>
      </w:r>
      <w:r w:rsidRPr="00073719">
        <w:rPr>
          <w:rFonts w:cstheme="minorHAnsi"/>
          <w:lang w:val="fr-FR"/>
        </w:rPr>
        <w:t>énéral en 2017</w:t>
      </w:r>
      <w:r w:rsidR="00236A27" w:rsidRPr="001D3026">
        <w:rPr>
          <w:rStyle w:val="FootnoteReference"/>
          <w:rFonts w:ascii="Calibri" w:hAnsi="Calibri" w:cs="Calibri"/>
          <w:lang w:val="fr-CA"/>
        </w:rPr>
        <w:footnoteReference w:id="2"/>
      </w:r>
      <w:r w:rsidRPr="00073719">
        <w:rPr>
          <w:rFonts w:cstheme="minorHAnsi"/>
          <w:lang w:val="fr-FR"/>
        </w:rPr>
        <w:t xml:space="preserve">. </w:t>
      </w:r>
    </w:p>
    <w:p w14:paraId="31912663" w14:textId="77777777" w:rsidR="00073719" w:rsidRPr="00073719" w:rsidRDefault="00073719" w:rsidP="00073719">
      <w:pPr>
        <w:spacing w:after="0" w:line="240" w:lineRule="auto"/>
        <w:ind w:left="360"/>
        <w:jc w:val="both"/>
        <w:rPr>
          <w:rFonts w:cstheme="minorHAnsi"/>
          <w:lang w:val="fr-FR"/>
        </w:rPr>
      </w:pPr>
    </w:p>
    <w:p w14:paraId="287A5F3C" w14:textId="7531CB7B" w:rsidR="00073719" w:rsidRPr="00073719" w:rsidRDefault="00073719" w:rsidP="00FA1029">
      <w:pPr>
        <w:numPr>
          <w:ilvl w:val="0"/>
          <w:numId w:val="47"/>
        </w:numPr>
        <w:spacing w:after="0" w:line="240" w:lineRule="auto"/>
        <w:jc w:val="both"/>
        <w:rPr>
          <w:rFonts w:cstheme="minorHAnsi"/>
          <w:lang w:val="fr-FR"/>
        </w:rPr>
      </w:pPr>
      <w:r w:rsidRPr="00073719">
        <w:rPr>
          <w:rFonts w:cstheme="minorHAnsi"/>
          <w:lang w:val="fr-FR"/>
        </w:rPr>
        <w:t>Un groupe composé de membres de l'</w:t>
      </w:r>
      <w:r>
        <w:rPr>
          <w:rFonts w:cstheme="minorHAnsi"/>
          <w:lang w:val="fr-FR"/>
        </w:rPr>
        <w:t>E</w:t>
      </w:r>
      <w:r w:rsidRPr="00073719">
        <w:rPr>
          <w:rFonts w:cstheme="minorHAnsi"/>
          <w:lang w:val="fr-FR"/>
        </w:rPr>
        <w:t xml:space="preserve">quipe </w:t>
      </w:r>
      <w:r>
        <w:rPr>
          <w:rFonts w:cstheme="minorHAnsi"/>
          <w:lang w:val="fr-FR"/>
        </w:rPr>
        <w:t>H</w:t>
      </w:r>
      <w:r w:rsidRPr="00073719">
        <w:rPr>
          <w:rFonts w:cstheme="minorHAnsi"/>
          <w:lang w:val="fr-FR"/>
        </w:rPr>
        <w:t xml:space="preserve">umanitaire </w:t>
      </w:r>
      <w:r>
        <w:rPr>
          <w:rFonts w:cstheme="minorHAnsi"/>
          <w:lang w:val="fr-FR"/>
        </w:rPr>
        <w:t>P</w:t>
      </w:r>
      <w:r w:rsidRPr="00073719">
        <w:rPr>
          <w:rFonts w:cstheme="minorHAnsi"/>
          <w:lang w:val="fr-FR"/>
        </w:rPr>
        <w:t>ays (</w:t>
      </w:r>
      <w:r>
        <w:rPr>
          <w:rFonts w:cstheme="minorHAnsi"/>
          <w:lang w:val="fr-FR"/>
        </w:rPr>
        <w:t>EHP</w:t>
      </w:r>
      <w:r w:rsidRPr="00073719">
        <w:rPr>
          <w:rFonts w:cstheme="minorHAnsi"/>
          <w:lang w:val="fr-FR"/>
        </w:rPr>
        <w:t>) et de l'</w:t>
      </w:r>
      <w:r>
        <w:rPr>
          <w:rFonts w:cstheme="minorHAnsi"/>
          <w:lang w:val="fr-FR"/>
        </w:rPr>
        <w:t>E</w:t>
      </w:r>
      <w:r w:rsidRPr="00073719">
        <w:rPr>
          <w:rFonts w:cstheme="minorHAnsi"/>
          <w:lang w:val="fr-FR"/>
        </w:rPr>
        <w:t xml:space="preserve">quipe </w:t>
      </w:r>
      <w:r>
        <w:rPr>
          <w:rFonts w:cstheme="minorHAnsi"/>
          <w:lang w:val="fr-FR"/>
        </w:rPr>
        <w:t>P</w:t>
      </w:r>
      <w:r w:rsidRPr="00073719">
        <w:rPr>
          <w:rFonts w:cstheme="minorHAnsi"/>
          <w:lang w:val="fr-FR"/>
        </w:rPr>
        <w:t xml:space="preserve">ays des Nations </w:t>
      </w:r>
      <w:r>
        <w:rPr>
          <w:rFonts w:cstheme="minorHAnsi"/>
          <w:lang w:val="fr-FR"/>
        </w:rPr>
        <w:t>U</w:t>
      </w:r>
      <w:r w:rsidRPr="00073719">
        <w:rPr>
          <w:rFonts w:cstheme="minorHAnsi"/>
          <w:lang w:val="fr-FR"/>
        </w:rPr>
        <w:t xml:space="preserve">nies (UNCT) a commencé à travailler sur le Nexus HDP (précédemment appelé la </w:t>
      </w:r>
      <w:r>
        <w:rPr>
          <w:rFonts w:cstheme="minorHAnsi"/>
          <w:lang w:val="fr-FR"/>
        </w:rPr>
        <w:t>N</w:t>
      </w:r>
      <w:r w:rsidRPr="00073719">
        <w:rPr>
          <w:rFonts w:cstheme="minorHAnsi"/>
          <w:lang w:val="fr-FR"/>
        </w:rPr>
        <w:t xml:space="preserve">ouvelle </w:t>
      </w:r>
      <w:r>
        <w:rPr>
          <w:rFonts w:cstheme="minorHAnsi"/>
          <w:lang w:val="fr-FR"/>
        </w:rPr>
        <w:t>F</w:t>
      </w:r>
      <w:r w:rsidRPr="00073719">
        <w:rPr>
          <w:rFonts w:cstheme="minorHAnsi"/>
          <w:lang w:val="fr-FR"/>
        </w:rPr>
        <w:t xml:space="preserve">açon de </w:t>
      </w:r>
      <w:r>
        <w:rPr>
          <w:rFonts w:cstheme="minorHAnsi"/>
          <w:lang w:val="fr-FR"/>
        </w:rPr>
        <w:t>T</w:t>
      </w:r>
      <w:r w:rsidRPr="00073719">
        <w:rPr>
          <w:rFonts w:cstheme="minorHAnsi"/>
          <w:lang w:val="fr-FR"/>
        </w:rPr>
        <w:t>ravailler) en 2017. Leur travail a abouti à la décision de l'</w:t>
      </w:r>
      <w:r>
        <w:rPr>
          <w:rFonts w:cstheme="minorHAnsi"/>
          <w:lang w:val="fr-FR"/>
        </w:rPr>
        <w:t>EHP</w:t>
      </w:r>
      <w:r w:rsidRPr="00073719">
        <w:rPr>
          <w:rFonts w:cstheme="minorHAnsi"/>
          <w:lang w:val="fr-FR"/>
        </w:rPr>
        <w:t xml:space="preserve"> de créer une </w:t>
      </w:r>
      <w:r w:rsidRPr="00073719">
        <w:rPr>
          <w:rFonts w:cstheme="minorHAnsi"/>
          <w:b/>
          <w:bCs/>
          <w:lang w:val="fr-FR"/>
        </w:rPr>
        <w:t>Task Force Nationale du Nexus HDP en mai 2019 mandatée pour le développement de l'approche HDP Nexus au Cameroun et sa mise en œuvre au niveau communautaire.</w:t>
      </w:r>
    </w:p>
    <w:p w14:paraId="79A44E45" w14:textId="77777777" w:rsidR="00073719" w:rsidRPr="00073719" w:rsidRDefault="00073719" w:rsidP="00073719">
      <w:pPr>
        <w:spacing w:after="0" w:line="240" w:lineRule="auto"/>
        <w:ind w:left="360"/>
        <w:jc w:val="both"/>
        <w:rPr>
          <w:rFonts w:cstheme="minorHAnsi"/>
          <w:lang w:val="fr-FR"/>
        </w:rPr>
      </w:pPr>
    </w:p>
    <w:p w14:paraId="2F5BA63A" w14:textId="7707BA7C" w:rsidR="00073719" w:rsidRPr="00073719" w:rsidRDefault="00073719" w:rsidP="00FA1029">
      <w:pPr>
        <w:numPr>
          <w:ilvl w:val="0"/>
          <w:numId w:val="47"/>
        </w:numPr>
        <w:spacing w:after="0" w:line="240" w:lineRule="auto"/>
        <w:jc w:val="both"/>
        <w:rPr>
          <w:rFonts w:cstheme="minorHAnsi"/>
          <w:lang w:val="fr-FR"/>
        </w:rPr>
      </w:pPr>
      <w:r w:rsidRPr="00073719">
        <w:rPr>
          <w:rFonts w:cstheme="minorHAnsi"/>
          <w:lang w:val="fr-FR"/>
        </w:rPr>
        <w:t xml:space="preserve">La </w:t>
      </w:r>
      <w:r>
        <w:rPr>
          <w:rFonts w:cstheme="minorHAnsi"/>
          <w:lang w:val="fr-FR"/>
        </w:rPr>
        <w:t>R</w:t>
      </w:r>
      <w:r w:rsidRPr="00073719">
        <w:rPr>
          <w:rFonts w:cstheme="minorHAnsi"/>
          <w:lang w:val="fr-FR"/>
        </w:rPr>
        <w:t>ecommandation du Comité d'</w:t>
      </w:r>
      <w:r>
        <w:rPr>
          <w:rFonts w:cstheme="minorHAnsi"/>
          <w:lang w:val="fr-FR"/>
        </w:rPr>
        <w:t>A</w:t>
      </w:r>
      <w:r w:rsidRPr="00073719">
        <w:rPr>
          <w:rFonts w:cstheme="minorHAnsi"/>
          <w:lang w:val="fr-FR"/>
        </w:rPr>
        <w:t xml:space="preserve">ide au </w:t>
      </w:r>
      <w:r>
        <w:rPr>
          <w:rFonts w:cstheme="minorHAnsi"/>
          <w:lang w:val="fr-FR"/>
        </w:rPr>
        <w:t>D</w:t>
      </w:r>
      <w:r w:rsidRPr="00073719">
        <w:rPr>
          <w:rFonts w:cstheme="minorHAnsi"/>
          <w:lang w:val="fr-FR"/>
        </w:rPr>
        <w:t xml:space="preserve">éveloppement de l'Organisation de </w:t>
      </w:r>
      <w:r>
        <w:rPr>
          <w:rFonts w:cstheme="minorHAnsi"/>
          <w:lang w:val="fr-FR"/>
        </w:rPr>
        <w:t>C</w:t>
      </w:r>
      <w:r w:rsidRPr="00073719">
        <w:rPr>
          <w:rFonts w:cstheme="minorHAnsi"/>
          <w:lang w:val="fr-FR"/>
        </w:rPr>
        <w:t xml:space="preserve">oopération et de </w:t>
      </w:r>
      <w:r>
        <w:rPr>
          <w:rFonts w:cstheme="minorHAnsi"/>
          <w:lang w:val="fr-FR"/>
        </w:rPr>
        <w:t>D</w:t>
      </w:r>
      <w:r w:rsidRPr="00073719">
        <w:rPr>
          <w:rFonts w:cstheme="minorHAnsi"/>
          <w:lang w:val="fr-FR"/>
        </w:rPr>
        <w:t xml:space="preserve">éveloppement </w:t>
      </w:r>
      <w:r>
        <w:rPr>
          <w:rFonts w:cstheme="minorHAnsi"/>
          <w:lang w:val="fr-FR"/>
        </w:rPr>
        <w:t>E</w:t>
      </w:r>
      <w:r w:rsidRPr="00073719">
        <w:rPr>
          <w:rFonts w:cstheme="minorHAnsi"/>
          <w:lang w:val="fr-FR"/>
        </w:rPr>
        <w:t xml:space="preserve">conomiques (CAD de l'OCDE) </w:t>
      </w:r>
      <w:r>
        <w:rPr>
          <w:rFonts w:cstheme="minorHAnsi"/>
          <w:lang w:val="fr-FR"/>
        </w:rPr>
        <w:t xml:space="preserve">adoptée en 2019 </w:t>
      </w:r>
      <w:r w:rsidRPr="00073719">
        <w:rPr>
          <w:rFonts w:cstheme="minorHAnsi"/>
          <w:lang w:val="fr-FR"/>
        </w:rPr>
        <w:t xml:space="preserve">sur </w:t>
      </w:r>
      <w:r>
        <w:rPr>
          <w:rFonts w:cstheme="minorHAnsi"/>
          <w:lang w:val="fr-FR"/>
        </w:rPr>
        <w:t>l’articulation entre action humanitaire, développement et recherche de la paix (</w:t>
      </w:r>
      <w:r w:rsidRPr="00073719">
        <w:rPr>
          <w:rFonts w:cstheme="minorHAnsi"/>
          <w:lang w:val="fr-FR"/>
        </w:rPr>
        <w:t xml:space="preserve">Triple Nexus) définit le Nexus </w:t>
      </w:r>
      <w:r>
        <w:rPr>
          <w:rFonts w:cstheme="minorHAnsi"/>
          <w:lang w:val="fr-FR"/>
        </w:rPr>
        <w:t>HDP</w:t>
      </w:r>
      <w:r w:rsidRPr="00073719">
        <w:rPr>
          <w:rFonts w:cstheme="minorHAnsi"/>
          <w:lang w:val="fr-FR"/>
        </w:rPr>
        <w:t xml:space="preserve"> comme les liens entre les actions humanitaires, de développement et de paix. L'approche </w:t>
      </w:r>
      <w:r>
        <w:rPr>
          <w:rFonts w:cstheme="minorHAnsi"/>
          <w:lang w:val="fr-FR"/>
        </w:rPr>
        <w:t xml:space="preserve">du </w:t>
      </w:r>
      <w:r w:rsidRPr="00073719">
        <w:rPr>
          <w:rFonts w:cstheme="minorHAnsi"/>
          <w:lang w:val="fr-FR"/>
        </w:rPr>
        <w:t xml:space="preserve">Nexus </w:t>
      </w:r>
      <w:r>
        <w:rPr>
          <w:rFonts w:cstheme="minorHAnsi"/>
          <w:lang w:val="fr-FR"/>
        </w:rPr>
        <w:t>se réfère</w:t>
      </w:r>
      <w:r w:rsidRPr="00073719">
        <w:rPr>
          <w:rFonts w:cstheme="minorHAnsi"/>
          <w:lang w:val="fr-FR"/>
        </w:rPr>
        <w:t xml:space="preserve"> à l'objectif de renforcer la collaboration, la cohérence et la complémentarité</w:t>
      </w:r>
      <w:r>
        <w:rPr>
          <w:rFonts w:cstheme="minorHAnsi"/>
          <w:lang w:val="fr-FR"/>
        </w:rPr>
        <w:t xml:space="preserve"> entre ces actions</w:t>
      </w:r>
      <w:r w:rsidRPr="00073719">
        <w:rPr>
          <w:rFonts w:cstheme="minorHAnsi"/>
          <w:lang w:val="fr-FR"/>
        </w:rPr>
        <w:t>. L'approche cherche à capitaliser sur les avantages comparatifs de chaque pilier - dans la mesure de leur pertinence dans le contexte spécifique - afin de réduire la vulnérabilité globale et le nombre de besoins non satisfaits, de renforcer les capacités de gestion des risques et de s'attaquer aux causes profondes des conflits.</w:t>
      </w:r>
    </w:p>
    <w:p w14:paraId="6A04CDF8" w14:textId="77777777" w:rsidR="00073719" w:rsidRPr="00073719" w:rsidRDefault="00073719" w:rsidP="00073719">
      <w:pPr>
        <w:spacing w:after="0" w:line="240" w:lineRule="auto"/>
        <w:ind w:left="360"/>
        <w:jc w:val="both"/>
        <w:rPr>
          <w:rFonts w:cstheme="minorHAnsi"/>
          <w:lang w:val="fr-FR"/>
        </w:rPr>
      </w:pPr>
    </w:p>
    <w:p w14:paraId="19ADE147" w14:textId="5A153C69" w:rsidR="00073719" w:rsidRPr="00073719" w:rsidRDefault="00073719" w:rsidP="00FA1029">
      <w:pPr>
        <w:numPr>
          <w:ilvl w:val="0"/>
          <w:numId w:val="47"/>
        </w:numPr>
        <w:spacing w:after="0" w:line="240" w:lineRule="auto"/>
        <w:jc w:val="both"/>
        <w:rPr>
          <w:rFonts w:cstheme="minorHAnsi"/>
          <w:lang w:val="fr-FR"/>
        </w:rPr>
      </w:pPr>
      <w:r w:rsidRPr="00073719">
        <w:rPr>
          <w:rFonts w:cstheme="minorHAnsi"/>
          <w:lang w:val="fr-FR"/>
        </w:rPr>
        <w:t>La</w:t>
      </w:r>
      <w:r>
        <w:rPr>
          <w:rFonts w:cstheme="minorHAnsi"/>
          <w:lang w:val="fr-FR"/>
        </w:rPr>
        <w:t xml:space="preserve"> </w:t>
      </w:r>
      <w:r w:rsidRPr="00073719">
        <w:rPr>
          <w:rFonts w:cstheme="minorHAnsi"/>
          <w:lang w:val="fr-FR"/>
        </w:rPr>
        <w:t xml:space="preserve">Task Force </w:t>
      </w:r>
      <w:r>
        <w:rPr>
          <w:rFonts w:cstheme="minorHAnsi"/>
          <w:lang w:val="fr-FR"/>
        </w:rPr>
        <w:t xml:space="preserve">Nationale du Nexus HDP </w:t>
      </w:r>
      <w:r w:rsidRPr="00073719">
        <w:rPr>
          <w:rFonts w:cstheme="minorHAnsi"/>
          <w:lang w:val="fr-FR"/>
        </w:rPr>
        <w:t xml:space="preserve">est co-présidée par le Coordinateur </w:t>
      </w:r>
      <w:r>
        <w:rPr>
          <w:rFonts w:cstheme="minorHAnsi"/>
          <w:lang w:val="fr-FR"/>
        </w:rPr>
        <w:t xml:space="preserve">Humanitaire Développement Paix qui soutient le Coordonnateur Humanitaire/Coordonnateur Résident au </w:t>
      </w:r>
      <w:r>
        <w:rPr>
          <w:rFonts w:cstheme="minorHAnsi"/>
          <w:lang w:val="fr-FR"/>
        </w:rPr>
        <w:lastRenderedPageBreak/>
        <w:t xml:space="preserve">Cameroun, </w:t>
      </w:r>
      <w:r w:rsidRPr="00073719">
        <w:rPr>
          <w:rFonts w:cstheme="minorHAnsi"/>
          <w:lang w:val="fr-FR"/>
        </w:rPr>
        <w:t xml:space="preserve">et le Conseiller </w:t>
      </w:r>
      <w:r>
        <w:rPr>
          <w:rFonts w:cstheme="minorHAnsi"/>
          <w:lang w:val="fr-FR"/>
        </w:rPr>
        <w:t>R</w:t>
      </w:r>
      <w:r w:rsidRPr="00073719">
        <w:rPr>
          <w:rFonts w:cstheme="minorHAnsi"/>
          <w:lang w:val="fr-FR"/>
        </w:rPr>
        <w:t xml:space="preserve">égional </w:t>
      </w:r>
      <w:r>
        <w:rPr>
          <w:rFonts w:cstheme="minorHAnsi"/>
          <w:lang w:val="fr-FR"/>
        </w:rPr>
        <w:t xml:space="preserve">pour le Nexus HDP </w:t>
      </w:r>
      <w:r w:rsidRPr="00073719">
        <w:rPr>
          <w:rFonts w:cstheme="minorHAnsi"/>
          <w:lang w:val="fr-FR"/>
        </w:rPr>
        <w:t>de l'OCHA</w:t>
      </w:r>
      <w:r>
        <w:rPr>
          <w:rFonts w:cstheme="minorHAnsi"/>
          <w:lang w:val="fr-FR"/>
        </w:rPr>
        <w:t xml:space="preserve">. La Task Force </w:t>
      </w:r>
      <w:r w:rsidRPr="00073719">
        <w:rPr>
          <w:rFonts w:cstheme="minorHAnsi"/>
          <w:lang w:val="fr-FR"/>
        </w:rPr>
        <w:t>comprend plus d'une centaine de représentants du gouvernement, des agences de</w:t>
      </w:r>
      <w:r>
        <w:rPr>
          <w:rFonts w:cstheme="minorHAnsi"/>
          <w:lang w:val="fr-FR"/>
        </w:rPr>
        <w:t>s Nations Unies</w:t>
      </w:r>
      <w:r w:rsidRPr="00073719">
        <w:rPr>
          <w:rFonts w:cstheme="minorHAnsi"/>
          <w:lang w:val="fr-FR"/>
        </w:rPr>
        <w:t>, de la Banque mondiale, des Etats membres et des donateurs, des ONG internationales et nationales et du secteur privé.</w:t>
      </w:r>
    </w:p>
    <w:p w14:paraId="5BE1EA57" w14:textId="77777777" w:rsidR="00E22E11" w:rsidRPr="00073719" w:rsidRDefault="00E22E11" w:rsidP="00E22E11">
      <w:pPr>
        <w:spacing w:after="0" w:line="240" w:lineRule="auto"/>
        <w:ind w:left="720"/>
        <w:jc w:val="both"/>
        <w:rPr>
          <w:rFonts w:cstheme="minorHAnsi"/>
          <w:lang w:val="fr-FR"/>
        </w:rPr>
      </w:pPr>
    </w:p>
    <w:p w14:paraId="639B7C1A" w14:textId="5D6A480D" w:rsidR="005D474B" w:rsidRDefault="005D474B" w:rsidP="00FA1029">
      <w:pPr>
        <w:numPr>
          <w:ilvl w:val="0"/>
          <w:numId w:val="47"/>
        </w:numPr>
        <w:spacing w:after="0" w:line="240" w:lineRule="auto"/>
        <w:jc w:val="both"/>
        <w:rPr>
          <w:rFonts w:cstheme="minorHAnsi"/>
          <w:lang w:val="fr-FR"/>
        </w:rPr>
      </w:pPr>
      <w:r w:rsidRPr="005D474B">
        <w:rPr>
          <w:rFonts w:cstheme="minorHAnsi"/>
          <w:lang w:val="fr-FR"/>
        </w:rPr>
        <w:t xml:space="preserve">L'approche </w:t>
      </w:r>
      <w:r>
        <w:rPr>
          <w:rFonts w:cstheme="minorHAnsi"/>
          <w:lang w:val="fr-FR"/>
        </w:rPr>
        <w:t>du</w:t>
      </w:r>
      <w:r w:rsidRPr="005D474B">
        <w:rPr>
          <w:rFonts w:cstheme="minorHAnsi"/>
          <w:lang w:val="fr-FR"/>
        </w:rPr>
        <w:t xml:space="preserve"> Nexus </w:t>
      </w:r>
      <w:r>
        <w:rPr>
          <w:rFonts w:cstheme="minorHAnsi"/>
          <w:lang w:val="fr-FR"/>
        </w:rPr>
        <w:t xml:space="preserve">HDP </w:t>
      </w:r>
      <w:r w:rsidRPr="005D474B">
        <w:rPr>
          <w:rFonts w:cstheme="minorHAnsi"/>
          <w:lang w:val="fr-FR"/>
        </w:rPr>
        <w:t>a été approuvée par l</w:t>
      </w:r>
      <w:r w:rsidR="00FA1029">
        <w:rPr>
          <w:rFonts w:cstheme="minorHAnsi"/>
          <w:lang w:val="fr-FR"/>
        </w:rPr>
        <w:t>’EHP</w:t>
      </w:r>
      <w:r w:rsidRPr="005D474B">
        <w:rPr>
          <w:rFonts w:cstheme="minorHAnsi"/>
          <w:lang w:val="fr-FR"/>
        </w:rPr>
        <w:t xml:space="preserve"> et l'UNCT en octobre 2019.</w:t>
      </w:r>
    </w:p>
    <w:p w14:paraId="01CDE995" w14:textId="77777777" w:rsidR="005D474B" w:rsidRPr="005D474B" w:rsidRDefault="005D474B" w:rsidP="005D474B">
      <w:pPr>
        <w:spacing w:after="0" w:line="240" w:lineRule="auto"/>
        <w:jc w:val="both"/>
        <w:rPr>
          <w:rFonts w:cstheme="minorHAnsi"/>
          <w:lang w:val="fr-FR"/>
        </w:rPr>
      </w:pPr>
    </w:p>
    <w:p w14:paraId="489AE0A5" w14:textId="791E86D7" w:rsidR="00AC33FA" w:rsidRPr="005D474B" w:rsidRDefault="005D474B" w:rsidP="00FA1029">
      <w:pPr>
        <w:pStyle w:val="ListParagraph"/>
        <w:numPr>
          <w:ilvl w:val="0"/>
          <w:numId w:val="47"/>
        </w:numPr>
        <w:spacing w:before="120" w:after="0"/>
        <w:jc w:val="both"/>
        <w:rPr>
          <w:rFonts w:cstheme="minorHAnsi"/>
          <w:lang w:val="fr-FR"/>
        </w:rPr>
      </w:pPr>
      <w:r w:rsidRPr="005D474B">
        <w:rPr>
          <w:rFonts w:cstheme="minorHAnsi"/>
          <w:lang w:val="fr-FR"/>
        </w:rPr>
        <w:t xml:space="preserve">La vision du HDP Nexus au Cameroun est basée sur une approche ascendante. Elle cherche à créer des synergies entre les interventions humanitaires, de développement et de consolidation de la paix dans les municipalités où les conditions </w:t>
      </w:r>
      <w:r>
        <w:rPr>
          <w:rFonts w:cstheme="minorHAnsi"/>
          <w:lang w:val="fr-FR"/>
        </w:rPr>
        <w:t>requièrent</w:t>
      </w:r>
      <w:r w:rsidRPr="005D474B">
        <w:rPr>
          <w:rFonts w:cstheme="minorHAnsi"/>
          <w:lang w:val="fr-FR"/>
        </w:rPr>
        <w:t xml:space="preserve"> les trois types d'interventions. Ces municipalités sont appelées </w:t>
      </w:r>
      <w:r>
        <w:rPr>
          <w:rFonts w:cstheme="minorHAnsi"/>
          <w:lang w:val="fr-FR"/>
        </w:rPr>
        <w:t xml:space="preserve">des </w:t>
      </w:r>
      <w:r w:rsidRPr="005D474B">
        <w:rPr>
          <w:rFonts w:cstheme="minorHAnsi"/>
          <w:b/>
          <w:bCs/>
          <w:lang w:val="fr-FR"/>
        </w:rPr>
        <w:t>zones de convergence</w:t>
      </w:r>
      <w:r w:rsidRPr="005D474B">
        <w:rPr>
          <w:rFonts w:cstheme="minorHAnsi"/>
          <w:lang w:val="fr-FR"/>
        </w:rPr>
        <w:t xml:space="preserve">. </w:t>
      </w:r>
      <w:r w:rsidR="00F2238B" w:rsidRPr="005D474B">
        <w:rPr>
          <w:rFonts w:cstheme="minorHAnsi"/>
          <w:lang w:val="fr-FR"/>
        </w:rPr>
        <w:t xml:space="preserve"> </w:t>
      </w:r>
    </w:p>
    <w:p w14:paraId="4B7944EE" w14:textId="3E3DB166" w:rsidR="005D474B" w:rsidRDefault="005D474B" w:rsidP="00AC33FA">
      <w:pPr>
        <w:spacing w:before="120" w:after="0"/>
        <w:jc w:val="both"/>
        <w:rPr>
          <w:rFonts w:cstheme="minorHAnsi"/>
          <w:lang w:val="en-GB"/>
        </w:rPr>
      </w:pPr>
    </w:p>
    <w:p w14:paraId="5FCB5871" w14:textId="1CBF1BF2" w:rsidR="005D474B" w:rsidRPr="005D474B" w:rsidRDefault="005D474B" w:rsidP="00AC33FA">
      <w:pPr>
        <w:spacing w:before="120" w:after="0"/>
        <w:jc w:val="both"/>
        <w:rPr>
          <w:rFonts w:cstheme="minorHAnsi"/>
          <w:lang w:val="fr-FR"/>
        </w:rPr>
      </w:pPr>
      <w:r w:rsidRPr="005D474B">
        <w:rPr>
          <w:rFonts w:cstheme="minorHAnsi"/>
          <w:lang w:val="fr-FR"/>
        </w:rPr>
        <w:t xml:space="preserve">En 2021, </w:t>
      </w:r>
      <w:r>
        <w:rPr>
          <w:rFonts w:cstheme="minorHAnsi"/>
          <w:lang w:val="fr-FR"/>
        </w:rPr>
        <w:t xml:space="preserve">la </w:t>
      </w:r>
      <w:r w:rsidRPr="00073719">
        <w:rPr>
          <w:rFonts w:cstheme="minorHAnsi"/>
          <w:lang w:val="fr-FR"/>
        </w:rPr>
        <w:t xml:space="preserve">Task Force </w:t>
      </w:r>
      <w:r>
        <w:rPr>
          <w:rFonts w:cstheme="minorHAnsi"/>
          <w:lang w:val="fr-FR"/>
        </w:rPr>
        <w:t xml:space="preserve">Nationale Nexus HDP </w:t>
      </w:r>
      <w:r w:rsidRPr="005D474B">
        <w:rPr>
          <w:rFonts w:cstheme="minorHAnsi"/>
          <w:lang w:val="fr-FR"/>
        </w:rPr>
        <w:t xml:space="preserve">a mis en place le </w:t>
      </w:r>
      <w:r w:rsidRPr="005D474B">
        <w:rPr>
          <w:rFonts w:cstheme="minorHAnsi"/>
          <w:b/>
          <w:bCs/>
          <w:lang w:val="fr-FR"/>
        </w:rPr>
        <w:t>groupe de travail Feuille de Route Nexus HDP</w:t>
      </w:r>
      <w:r>
        <w:rPr>
          <w:rStyle w:val="FootnoteReference"/>
          <w:rFonts w:cstheme="minorHAnsi"/>
          <w:b/>
          <w:bCs/>
          <w:lang w:val="fr-FR"/>
        </w:rPr>
        <w:footnoteReference w:id="3"/>
      </w:r>
      <w:r w:rsidRPr="005D474B">
        <w:rPr>
          <w:rFonts w:cstheme="minorHAnsi"/>
          <w:lang w:val="fr-FR"/>
        </w:rPr>
        <w:t xml:space="preserve"> pour a) élaborer une feuille de route, des termes de référence et un plan d'action pour </w:t>
      </w:r>
      <w:r>
        <w:rPr>
          <w:rFonts w:cstheme="minorHAnsi"/>
          <w:lang w:val="fr-FR"/>
        </w:rPr>
        <w:t xml:space="preserve">la </w:t>
      </w:r>
      <w:r w:rsidRPr="00073719">
        <w:rPr>
          <w:rFonts w:cstheme="minorHAnsi"/>
          <w:lang w:val="fr-FR"/>
        </w:rPr>
        <w:t xml:space="preserve">Task Force </w:t>
      </w:r>
      <w:r>
        <w:rPr>
          <w:rFonts w:cstheme="minorHAnsi"/>
          <w:lang w:val="fr-FR"/>
        </w:rPr>
        <w:t>Nationale du Nexus HDP</w:t>
      </w:r>
      <w:r w:rsidRPr="005D474B">
        <w:rPr>
          <w:rFonts w:cstheme="minorHAnsi"/>
          <w:lang w:val="fr-FR"/>
        </w:rPr>
        <w:t xml:space="preserve">, et b) soutenir les deux </w:t>
      </w:r>
      <w:r w:rsidRPr="00073719">
        <w:rPr>
          <w:rFonts w:cstheme="minorHAnsi"/>
          <w:lang w:val="fr-FR"/>
        </w:rPr>
        <w:t>Task Force</w:t>
      </w:r>
      <w:r>
        <w:rPr>
          <w:rFonts w:cstheme="minorHAnsi"/>
          <w:lang w:val="fr-FR"/>
        </w:rPr>
        <w:t>s</w:t>
      </w:r>
      <w:r w:rsidRPr="00073719">
        <w:rPr>
          <w:rFonts w:cstheme="minorHAnsi"/>
          <w:lang w:val="fr-FR"/>
        </w:rPr>
        <w:t xml:space="preserve"> </w:t>
      </w:r>
      <w:r>
        <w:rPr>
          <w:rFonts w:cstheme="minorHAnsi"/>
          <w:lang w:val="fr-FR"/>
        </w:rPr>
        <w:t xml:space="preserve">Régionales du Nexus HDP </w:t>
      </w:r>
      <w:r w:rsidRPr="005D474B">
        <w:rPr>
          <w:rFonts w:cstheme="minorHAnsi"/>
          <w:lang w:val="fr-FR"/>
        </w:rPr>
        <w:t>dans la région de l'Extrême-Nord et l</w:t>
      </w:r>
      <w:r>
        <w:rPr>
          <w:rFonts w:cstheme="minorHAnsi"/>
          <w:lang w:val="fr-FR"/>
        </w:rPr>
        <w:t xml:space="preserve">a Façade </w:t>
      </w:r>
      <w:r w:rsidRPr="005D474B">
        <w:rPr>
          <w:rFonts w:cstheme="minorHAnsi"/>
          <w:lang w:val="fr-FR"/>
        </w:rPr>
        <w:t>Est (</w:t>
      </w:r>
      <w:r>
        <w:rPr>
          <w:rFonts w:cstheme="minorHAnsi"/>
          <w:lang w:val="fr-FR"/>
        </w:rPr>
        <w:t xml:space="preserve">régions du </w:t>
      </w:r>
      <w:r w:rsidRPr="005D474B">
        <w:rPr>
          <w:rFonts w:cstheme="minorHAnsi"/>
          <w:lang w:val="fr-FR"/>
        </w:rPr>
        <w:t>Nord, Adama</w:t>
      </w:r>
      <w:r>
        <w:rPr>
          <w:rFonts w:cstheme="minorHAnsi"/>
          <w:lang w:val="fr-FR"/>
        </w:rPr>
        <w:t>ou</w:t>
      </w:r>
      <w:r w:rsidRPr="005D474B">
        <w:rPr>
          <w:rFonts w:cstheme="minorHAnsi"/>
          <w:lang w:val="fr-FR"/>
        </w:rPr>
        <w:t xml:space="preserve">a, Est) pour qu'ils élaborent leur propre feuille de route. Le groupe de travail </w:t>
      </w:r>
      <w:r>
        <w:rPr>
          <w:rFonts w:cstheme="minorHAnsi"/>
          <w:lang w:val="fr-FR"/>
        </w:rPr>
        <w:t>F</w:t>
      </w:r>
      <w:r w:rsidRPr="005D474B">
        <w:rPr>
          <w:rFonts w:cstheme="minorHAnsi"/>
          <w:lang w:val="fr-FR"/>
        </w:rPr>
        <w:t xml:space="preserve">euille de </w:t>
      </w:r>
      <w:r>
        <w:rPr>
          <w:rFonts w:cstheme="minorHAnsi"/>
          <w:lang w:val="fr-FR"/>
        </w:rPr>
        <w:t>R</w:t>
      </w:r>
      <w:r w:rsidRPr="005D474B">
        <w:rPr>
          <w:rFonts w:cstheme="minorHAnsi"/>
          <w:lang w:val="fr-FR"/>
        </w:rPr>
        <w:t>oute Nexus HDP est fièr</w:t>
      </w:r>
      <w:r>
        <w:rPr>
          <w:rFonts w:cstheme="minorHAnsi"/>
          <w:lang w:val="fr-FR"/>
        </w:rPr>
        <w:t>e</w:t>
      </w:r>
      <w:r w:rsidRPr="005D474B">
        <w:rPr>
          <w:rFonts w:cstheme="minorHAnsi"/>
          <w:lang w:val="fr-FR"/>
        </w:rPr>
        <w:t xml:space="preserve"> de présenter son travail dans ce document.</w:t>
      </w:r>
    </w:p>
    <w:p w14:paraId="3AD7DC6C" w14:textId="4C95753A" w:rsidR="005D474B" w:rsidRPr="005D474B" w:rsidRDefault="005D474B" w:rsidP="005D474B">
      <w:pPr>
        <w:spacing w:before="120" w:after="0"/>
        <w:jc w:val="both"/>
        <w:rPr>
          <w:rFonts w:cstheme="minorHAnsi"/>
          <w:lang w:val="fr-FR"/>
        </w:rPr>
      </w:pPr>
      <w:r w:rsidRPr="005D474B">
        <w:rPr>
          <w:rFonts w:cstheme="minorHAnsi"/>
          <w:lang w:val="fr-FR"/>
        </w:rPr>
        <w:t xml:space="preserve">Les </w:t>
      </w:r>
      <w:r w:rsidRPr="005D474B">
        <w:rPr>
          <w:rFonts w:cstheme="minorHAnsi"/>
          <w:b/>
          <w:bCs/>
          <w:lang w:val="fr-FR"/>
        </w:rPr>
        <w:t>termes de référence</w:t>
      </w:r>
      <w:r w:rsidRPr="005D474B">
        <w:rPr>
          <w:rFonts w:cstheme="minorHAnsi"/>
          <w:lang w:val="fr-FR"/>
        </w:rPr>
        <w:t xml:space="preserve"> </w:t>
      </w:r>
      <w:r>
        <w:rPr>
          <w:rFonts w:cstheme="minorHAnsi"/>
          <w:lang w:val="fr-FR"/>
        </w:rPr>
        <w:t xml:space="preserve">de la </w:t>
      </w:r>
      <w:r w:rsidRPr="00073719">
        <w:rPr>
          <w:rFonts w:cstheme="minorHAnsi"/>
          <w:lang w:val="fr-FR"/>
        </w:rPr>
        <w:t xml:space="preserve">Task Force </w:t>
      </w:r>
      <w:r>
        <w:rPr>
          <w:rFonts w:cstheme="minorHAnsi"/>
          <w:lang w:val="fr-FR"/>
        </w:rPr>
        <w:t xml:space="preserve">Nationale Nexus HDP </w:t>
      </w:r>
      <w:r w:rsidRPr="005D474B">
        <w:rPr>
          <w:rFonts w:cstheme="minorHAnsi"/>
          <w:lang w:val="fr-FR"/>
        </w:rPr>
        <w:t xml:space="preserve">se trouvent </w:t>
      </w:r>
      <w:r>
        <w:rPr>
          <w:rFonts w:cstheme="minorHAnsi"/>
          <w:lang w:val="fr-FR"/>
        </w:rPr>
        <w:t xml:space="preserve">en </w:t>
      </w:r>
      <w:r w:rsidRPr="005D474B">
        <w:rPr>
          <w:rFonts w:cstheme="minorHAnsi"/>
          <w:lang w:val="fr-FR"/>
        </w:rPr>
        <w:t xml:space="preserve">annexe 1. </w:t>
      </w:r>
    </w:p>
    <w:p w14:paraId="53302B46" w14:textId="343C5071" w:rsidR="005D474B" w:rsidRPr="005D474B" w:rsidRDefault="005D474B" w:rsidP="005D474B">
      <w:pPr>
        <w:spacing w:before="120" w:after="0"/>
        <w:jc w:val="both"/>
        <w:rPr>
          <w:rFonts w:cstheme="minorHAnsi"/>
          <w:lang w:val="fr-FR"/>
        </w:rPr>
      </w:pPr>
      <w:r w:rsidRPr="005D474B">
        <w:rPr>
          <w:rFonts w:cstheme="minorHAnsi"/>
          <w:lang w:val="fr-FR"/>
        </w:rPr>
        <w:t xml:space="preserve">Le </w:t>
      </w:r>
      <w:r w:rsidRPr="005D474B">
        <w:rPr>
          <w:rFonts w:cstheme="minorHAnsi"/>
          <w:b/>
          <w:bCs/>
          <w:lang w:val="fr-FR"/>
        </w:rPr>
        <w:t>plan d'action</w:t>
      </w:r>
      <w:r w:rsidRPr="005D474B">
        <w:rPr>
          <w:rFonts w:cstheme="minorHAnsi"/>
          <w:lang w:val="fr-FR"/>
        </w:rPr>
        <w:t xml:space="preserve"> </w:t>
      </w:r>
      <w:r>
        <w:rPr>
          <w:rFonts w:cstheme="minorHAnsi"/>
          <w:lang w:val="fr-FR"/>
        </w:rPr>
        <w:t xml:space="preserve">de la </w:t>
      </w:r>
      <w:r w:rsidRPr="00073719">
        <w:rPr>
          <w:rFonts w:cstheme="minorHAnsi"/>
          <w:lang w:val="fr-FR"/>
        </w:rPr>
        <w:t xml:space="preserve">Task Force </w:t>
      </w:r>
      <w:r>
        <w:rPr>
          <w:rFonts w:cstheme="minorHAnsi"/>
          <w:lang w:val="fr-FR"/>
        </w:rPr>
        <w:t>Nationale Nexus HDP</w:t>
      </w:r>
      <w:r w:rsidRPr="005D474B">
        <w:rPr>
          <w:rFonts w:cstheme="minorHAnsi"/>
          <w:lang w:val="fr-FR"/>
        </w:rPr>
        <w:t xml:space="preserve">, qui détaille les actions à entreprendre d'ici à 2023, est présenté </w:t>
      </w:r>
      <w:r>
        <w:rPr>
          <w:rFonts w:cstheme="minorHAnsi"/>
          <w:lang w:val="fr-FR"/>
        </w:rPr>
        <w:t xml:space="preserve">en </w:t>
      </w:r>
      <w:r w:rsidRPr="005D474B">
        <w:rPr>
          <w:rFonts w:cstheme="minorHAnsi"/>
          <w:lang w:val="fr-FR"/>
        </w:rPr>
        <w:t xml:space="preserve">annexe 2. Les </w:t>
      </w:r>
      <w:r w:rsidRPr="00073719">
        <w:rPr>
          <w:rFonts w:cstheme="minorHAnsi"/>
          <w:lang w:val="fr-FR"/>
        </w:rPr>
        <w:t>Task Force</w:t>
      </w:r>
      <w:r>
        <w:rPr>
          <w:rFonts w:cstheme="minorHAnsi"/>
          <w:lang w:val="fr-FR"/>
        </w:rPr>
        <w:t>s</w:t>
      </w:r>
      <w:r w:rsidRPr="00073719">
        <w:rPr>
          <w:rFonts w:cstheme="minorHAnsi"/>
          <w:lang w:val="fr-FR"/>
        </w:rPr>
        <w:t xml:space="preserve"> </w:t>
      </w:r>
      <w:r>
        <w:rPr>
          <w:rFonts w:cstheme="minorHAnsi"/>
          <w:lang w:val="fr-FR"/>
        </w:rPr>
        <w:t xml:space="preserve">Régionales </w:t>
      </w:r>
      <w:r w:rsidRPr="005D474B">
        <w:rPr>
          <w:rFonts w:cstheme="minorHAnsi"/>
          <w:lang w:val="fr-FR"/>
        </w:rPr>
        <w:t xml:space="preserve">établiront leurs plans d'action sur la base du plan d'action </w:t>
      </w:r>
      <w:r>
        <w:rPr>
          <w:rFonts w:cstheme="minorHAnsi"/>
          <w:lang w:val="fr-FR"/>
        </w:rPr>
        <w:t xml:space="preserve">de la </w:t>
      </w:r>
      <w:r w:rsidRPr="00073719">
        <w:rPr>
          <w:rFonts w:cstheme="minorHAnsi"/>
          <w:lang w:val="fr-FR"/>
        </w:rPr>
        <w:t xml:space="preserve">Task Force </w:t>
      </w:r>
      <w:r>
        <w:rPr>
          <w:rFonts w:cstheme="minorHAnsi"/>
          <w:lang w:val="fr-FR"/>
        </w:rPr>
        <w:t>Nationale</w:t>
      </w:r>
      <w:r w:rsidRPr="005D474B">
        <w:rPr>
          <w:rFonts w:cstheme="minorHAnsi"/>
          <w:lang w:val="fr-FR"/>
        </w:rPr>
        <w:t>.</w:t>
      </w:r>
    </w:p>
    <w:p w14:paraId="441BF0EB" w14:textId="7B68C710" w:rsidR="0071507A" w:rsidRPr="005C2A1E" w:rsidRDefault="0071507A" w:rsidP="0071507A">
      <w:pPr>
        <w:spacing w:before="120" w:after="0"/>
        <w:jc w:val="both"/>
        <w:rPr>
          <w:rFonts w:cstheme="minorHAnsi"/>
          <w:highlight w:val="yellow"/>
          <w:lang w:val="fr-CA"/>
        </w:rPr>
      </w:pPr>
    </w:p>
    <w:p w14:paraId="642DFDB0" w14:textId="77777777" w:rsidR="001E551F" w:rsidRPr="005C2A1E" w:rsidRDefault="001E551F" w:rsidP="005A6AE9">
      <w:pPr>
        <w:spacing w:before="120" w:after="0"/>
        <w:ind w:left="360"/>
        <w:jc w:val="both"/>
        <w:rPr>
          <w:rFonts w:cstheme="minorHAnsi"/>
          <w:lang w:val="fr-CA"/>
        </w:rPr>
      </w:pPr>
    </w:p>
    <w:p w14:paraId="50956C56" w14:textId="0A79E97D" w:rsidR="001E551F" w:rsidRPr="005C2A1E" w:rsidRDefault="001E551F" w:rsidP="00C258B4">
      <w:pPr>
        <w:numPr>
          <w:ilvl w:val="0"/>
          <w:numId w:val="2"/>
        </w:numPr>
        <w:spacing w:before="120" w:after="0"/>
        <w:jc w:val="both"/>
        <w:rPr>
          <w:rFonts w:cstheme="minorHAnsi"/>
          <w:lang w:val="fr-CA"/>
        </w:rPr>
        <w:sectPr w:rsidR="001E551F" w:rsidRPr="005C2A1E" w:rsidSect="00EE2D63">
          <w:footerReference w:type="default" r:id="rId9"/>
          <w:pgSz w:w="12240" w:h="15840"/>
          <w:pgMar w:top="1417" w:right="1417" w:bottom="1417" w:left="1417" w:header="720" w:footer="720" w:gutter="0"/>
          <w:cols w:space="720"/>
          <w:docGrid w:linePitch="360"/>
        </w:sectPr>
      </w:pPr>
    </w:p>
    <w:p w14:paraId="7B24FDCC" w14:textId="68F0CA5B" w:rsidR="00E27844" w:rsidRPr="005D474B" w:rsidRDefault="005D474B" w:rsidP="00E44403">
      <w:pPr>
        <w:pStyle w:val="ListParagraph"/>
        <w:numPr>
          <w:ilvl w:val="0"/>
          <w:numId w:val="34"/>
        </w:numPr>
        <w:rPr>
          <w:b/>
          <w:bCs/>
          <w:lang w:val="fr-FR"/>
        </w:rPr>
      </w:pPr>
      <w:r w:rsidRPr="005D474B">
        <w:rPr>
          <w:b/>
          <w:bCs/>
          <w:lang w:val="fr-FR"/>
        </w:rPr>
        <w:lastRenderedPageBreak/>
        <w:t>LA THÉORIE DU CHANGEMENT D</w:t>
      </w:r>
      <w:r>
        <w:rPr>
          <w:b/>
          <w:bCs/>
          <w:lang w:val="fr-FR"/>
        </w:rPr>
        <w:t xml:space="preserve">U NEXUS HDP </w:t>
      </w:r>
    </w:p>
    <w:p w14:paraId="72038F96" w14:textId="2BE5CFCA" w:rsidR="00F2238B" w:rsidRPr="005B4AC5" w:rsidRDefault="00E56982" w:rsidP="00E56982">
      <w:pPr>
        <w:ind w:left="-1134"/>
        <w:rPr>
          <w:b/>
          <w:bCs/>
          <w:lang w:val="en-GB"/>
        </w:rPr>
      </w:pPr>
      <w:r>
        <w:rPr>
          <w:b/>
          <w:bCs/>
          <w:noProof/>
          <w:lang w:val="en-GB"/>
        </w:rPr>
        <w:drawing>
          <wp:inline distT="0" distB="0" distL="0" distR="0" wp14:anchorId="2A614C61" wp14:editId="0F701CF0">
            <wp:extent cx="9768108" cy="5624423"/>
            <wp:effectExtent l="0" t="0" r="5080" b="0"/>
            <wp:docPr id="13" name="Picture 1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lenda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9817510" cy="5652868"/>
                    </a:xfrm>
                    <a:prstGeom prst="rect">
                      <a:avLst/>
                    </a:prstGeom>
                  </pic:spPr>
                </pic:pic>
              </a:graphicData>
            </a:graphic>
          </wp:inline>
        </w:drawing>
      </w:r>
      <w:r w:rsidR="00F2238B" w:rsidRPr="005B4AC5">
        <w:rPr>
          <w:b/>
          <w:bCs/>
          <w:lang w:val="en-GB"/>
        </w:rPr>
        <w:br w:type="page"/>
      </w:r>
    </w:p>
    <w:p w14:paraId="25EAE082" w14:textId="77777777" w:rsidR="00F2238B" w:rsidRPr="005B4AC5" w:rsidRDefault="00F2238B" w:rsidP="00F2238B">
      <w:pPr>
        <w:ind w:left="-567"/>
        <w:rPr>
          <w:b/>
          <w:bCs/>
          <w:lang w:val="en-GB"/>
        </w:rPr>
        <w:sectPr w:rsidR="00F2238B" w:rsidRPr="005B4AC5" w:rsidSect="001F30B8">
          <w:pgSz w:w="15840" w:h="12240" w:orient="landscape"/>
          <w:pgMar w:top="1417" w:right="1417" w:bottom="1417" w:left="1417" w:header="720" w:footer="720" w:gutter="0"/>
          <w:cols w:space="720"/>
          <w:docGrid w:linePitch="360"/>
        </w:sectPr>
      </w:pPr>
    </w:p>
    <w:p w14:paraId="4522285B" w14:textId="58FA91DF" w:rsidR="00F2238B" w:rsidRPr="005D474B" w:rsidRDefault="005D474B" w:rsidP="00F2238B">
      <w:pPr>
        <w:rPr>
          <w:lang w:val="fr-FR"/>
        </w:rPr>
      </w:pPr>
      <w:r w:rsidRPr="005D474B">
        <w:rPr>
          <w:lang w:val="fr-FR"/>
        </w:rPr>
        <w:lastRenderedPageBreak/>
        <w:t xml:space="preserve">Les deux colonnes </w:t>
      </w:r>
      <w:r>
        <w:rPr>
          <w:lang w:val="fr-FR"/>
        </w:rPr>
        <w:t>de</w:t>
      </w:r>
      <w:r w:rsidRPr="005D474B">
        <w:rPr>
          <w:lang w:val="fr-FR"/>
        </w:rPr>
        <w:t xml:space="preserve"> droite de la théorie du changement font référence aux résultats collectifs du Nexus </w:t>
      </w:r>
      <w:r>
        <w:rPr>
          <w:lang w:val="fr-FR"/>
        </w:rPr>
        <w:t xml:space="preserve">HDP </w:t>
      </w:r>
      <w:r w:rsidRPr="005D474B">
        <w:rPr>
          <w:lang w:val="fr-FR"/>
        </w:rPr>
        <w:t>convenus au niveau national.</w:t>
      </w:r>
    </w:p>
    <w:p w14:paraId="4A73002D" w14:textId="316AEE1D" w:rsidR="00F2238B" w:rsidRPr="005D474B" w:rsidRDefault="005D474B" w:rsidP="00F2238B">
      <w:pPr>
        <w:spacing w:before="120" w:after="0"/>
        <w:jc w:val="both"/>
        <w:rPr>
          <w:rFonts w:cstheme="minorHAnsi"/>
          <w:lang w:val="fr-FR"/>
        </w:rPr>
      </w:pPr>
      <w:r w:rsidRPr="005D474B">
        <w:rPr>
          <w:rFonts w:cstheme="minorHAnsi"/>
          <w:b/>
          <w:bCs/>
          <w:lang w:val="fr-FR"/>
        </w:rPr>
        <w:t>L'objectif global</w:t>
      </w:r>
      <w:r w:rsidRPr="005D474B">
        <w:rPr>
          <w:rFonts w:cstheme="minorHAnsi"/>
          <w:lang w:val="fr-FR"/>
        </w:rPr>
        <w:t xml:space="preserve"> du Nexus HDP est pris en compte dans le résultat collectif Humanitaire Développement Paix qui a été défini en 2019 :</w:t>
      </w:r>
    </w:p>
    <w:p w14:paraId="50C92043" w14:textId="77777777" w:rsidR="00F2238B" w:rsidRPr="005D474B" w:rsidRDefault="00F2238B" w:rsidP="00F2238B">
      <w:pPr>
        <w:spacing w:before="120" w:after="0"/>
        <w:jc w:val="both"/>
        <w:rPr>
          <w:rFonts w:cstheme="minorHAnsi"/>
          <w:lang w:val="fr-FR"/>
        </w:rPr>
      </w:pPr>
    </w:p>
    <w:p w14:paraId="505B9A86" w14:textId="77777777" w:rsidR="00F2238B" w:rsidRPr="005B4AC5" w:rsidRDefault="00F2238B" w:rsidP="00F2238B">
      <w:pPr>
        <w:spacing w:before="120" w:after="0"/>
        <w:jc w:val="both"/>
        <w:rPr>
          <w:rFonts w:cstheme="minorHAnsi"/>
          <w:lang w:val="en-GB"/>
        </w:rPr>
      </w:pPr>
      <w:r w:rsidRPr="005B4AC5">
        <w:rPr>
          <w:rFonts w:cstheme="minorHAnsi"/>
          <w:b/>
          <w:bCs/>
          <w:noProof/>
          <w:lang w:val="en-GB"/>
        </w:rPr>
        <mc:AlternateContent>
          <mc:Choice Requires="wps">
            <w:drawing>
              <wp:inline distT="0" distB="0" distL="0" distR="0" wp14:anchorId="2EAA21AD" wp14:editId="3B926003">
                <wp:extent cx="6083299" cy="1484629"/>
                <wp:effectExtent l="0" t="0" r="0" b="190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299" cy="1484629"/>
                        </a:xfrm>
                        <a:prstGeom prst="rect">
                          <a:avLst/>
                        </a:prstGeom>
                        <a:noFill/>
                        <a:ln w="9525">
                          <a:noFill/>
                          <a:miter lim="800000"/>
                          <a:headEnd/>
                          <a:tailEnd/>
                        </a:ln>
                      </wps:spPr>
                      <wps:txbx>
                        <w:txbxContent>
                          <w:p w14:paraId="5248B7A0" w14:textId="1C6E796A" w:rsidR="00552DD1" w:rsidRPr="005D474B" w:rsidRDefault="00552DD1" w:rsidP="005D474B">
                            <w:pPr>
                              <w:pBdr>
                                <w:top w:val="single" w:sz="24" w:space="8" w:color="4472C4" w:themeColor="accent1"/>
                                <w:bottom w:val="single" w:sz="24" w:space="8" w:color="4472C4" w:themeColor="accent1"/>
                              </w:pBdr>
                              <w:spacing w:after="0"/>
                              <w:ind w:right="56"/>
                              <w:jc w:val="center"/>
                              <w:rPr>
                                <w:rFonts w:cstheme="minorHAnsi"/>
                                <w:b/>
                                <w:bCs/>
                                <w:lang w:val="fr-FR"/>
                              </w:rPr>
                            </w:pPr>
                            <w:r w:rsidRPr="005D474B">
                              <w:rPr>
                                <w:rFonts w:cstheme="minorHAnsi"/>
                                <w:b/>
                                <w:bCs/>
                                <w:lang w:val="fr-FR"/>
                              </w:rPr>
                              <w:t xml:space="preserve">D'ici </w:t>
                            </w:r>
                            <w:r>
                              <w:rPr>
                                <w:rFonts w:cstheme="minorHAnsi"/>
                                <w:b/>
                                <w:bCs/>
                                <w:lang w:val="fr-FR"/>
                              </w:rPr>
                              <w:t xml:space="preserve">à la </w:t>
                            </w:r>
                            <w:r w:rsidRPr="005D474B">
                              <w:rPr>
                                <w:rFonts w:cstheme="minorHAnsi"/>
                                <w:b/>
                                <w:bCs/>
                                <w:lang w:val="fr-FR"/>
                              </w:rPr>
                              <w:t xml:space="preserve">fin 2026, les populations les plus vulnérables </w:t>
                            </w:r>
                            <w:r w:rsidRPr="005D474B">
                              <w:rPr>
                                <w:rFonts w:cstheme="minorHAnsi"/>
                                <w:lang w:val="fr-FR"/>
                              </w:rPr>
                              <w:t xml:space="preserve">(personnes déplacées </w:t>
                            </w:r>
                            <w:r>
                              <w:rPr>
                                <w:rFonts w:cstheme="minorHAnsi"/>
                                <w:lang w:val="fr-FR"/>
                              </w:rPr>
                              <w:t>internes</w:t>
                            </w:r>
                            <w:r w:rsidRPr="005D474B">
                              <w:rPr>
                                <w:rFonts w:cstheme="minorHAnsi"/>
                                <w:lang w:val="fr-FR"/>
                              </w:rPr>
                              <w:t xml:space="preserve">, personnes déplacées de retour, réfugiés, réfugiés rapatriés ou insérés économiquement, communautés d'accueil et/ou d'origine) </w:t>
                            </w:r>
                            <w:r w:rsidRPr="005D474B">
                              <w:rPr>
                                <w:rFonts w:cstheme="minorHAnsi"/>
                                <w:b/>
                                <w:bCs/>
                                <w:lang w:val="fr-FR"/>
                              </w:rPr>
                              <w:t>vivant dans les zones de convergence des régions prioritaires</w:t>
                            </w:r>
                            <w:r w:rsidRPr="005D474B">
                              <w:rPr>
                                <w:rFonts w:cstheme="minorHAnsi"/>
                                <w:lang w:val="fr-FR"/>
                              </w:rPr>
                              <w:t xml:space="preserve"> de l'Extrême-Nord, du Nord, de l'Adamaoua, de l'Est, du Nord-Ouest et du Sud-Ouest, ou dans d'autres régions affectées par les crises</w:t>
                            </w:r>
                            <w:r w:rsidRPr="005D474B">
                              <w:rPr>
                                <w:rFonts w:cstheme="minorHAnsi"/>
                                <w:b/>
                                <w:bCs/>
                                <w:lang w:val="fr-FR"/>
                              </w:rPr>
                              <w:t xml:space="preserve"> recouvrent sans discrimination leurs droits fondamentaux et améliorent leur bien-être physique et social</w:t>
                            </w:r>
                          </w:p>
                        </w:txbxContent>
                      </wps:txbx>
                      <wps:bodyPr rot="0" vert="horz" wrap="square" lIns="91440" tIns="45720" rIns="91440" bIns="45720" anchor="t" anchorCtr="0">
                        <a:spAutoFit/>
                      </wps:bodyPr>
                    </wps:wsp>
                  </a:graphicData>
                </a:graphic>
              </wp:inline>
            </w:drawing>
          </mc:Choice>
          <mc:Fallback>
            <w:pict>
              <v:shapetype w14:anchorId="2EAA21AD" id="_x0000_t202" coordsize="21600,21600" o:spt="202" path="m,l,21600r21600,l21600,xe">
                <v:stroke joinstyle="miter"/>
                <v:path gradientshapeok="t" o:connecttype="rect"/>
              </v:shapetype>
              <v:shape id="Text Box 2" o:spid="_x0000_s1026" type="#_x0000_t202" style="width:479pt;height:11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" filled="f" stroked="f">
                <v:textbox style="mso-fit-shape-to-text:t">
                  <w:txbxContent>
                    <w:p w14:paraId="5248B7A0" w14:textId="1C6E796A" w:rsidR="00552DD1" w:rsidRPr="005D474B" w:rsidRDefault="00552DD1" w:rsidP="005D474B">
                      <w:pPr>
                        <w:pBdr>
                          <w:top w:val="single" w:sz="24" w:space="8" w:color="4472C4" w:themeColor="accent1"/>
                          <w:bottom w:val="single" w:sz="24" w:space="8" w:color="4472C4" w:themeColor="accent1"/>
                        </w:pBdr>
                        <w:spacing w:after="0"/>
                        <w:ind w:right="56"/>
                        <w:jc w:val="center"/>
                        <w:rPr>
                          <w:rFonts w:cstheme="minorHAnsi"/>
                          <w:b/>
                          <w:bCs/>
                          <w:lang w:val="fr-FR"/>
                        </w:rPr>
                      </w:pPr>
                      <w:r w:rsidRPr="005D474B">
                        <w:rPr>
                          <w:rFonts w:cstheme="minorHAnsi"/>
                          <w:b/>
                          <w:bCs/>
                          <w:lang w:val="fr-FR"/>
                        </w:rPr>
                        <w:t xml:space="preserve">D'ici </w:t>
                      </w:r>
                      <w:r>
                        <w:rPr>
                          <w:rFonts w:cstheme="minorHAnsi"/>
                          <w:b/>
                          <w:bCs/>
                          <w:lang w:val="fr-FR"/>
                        </w:rPr>
                        <w:t xml:space="preserve">à la </w:t>
                      </w:r>
                      <w:r w:rsidRPr="005D474B">
                        <w:rPr>
                          <w:rFonts w:cstheme="minorHAnsi"/>
                          <w:b/>
                          <w:bCs/>
                          <w:lang w:val="fr-FR"/>
                        </w:rPr>
                        <w:t xml:space="preserve">fin 2026, les populations les plus vulnérables </w:t>
                      </w:r>
                      <w:r w:rsidRPr="005D474B">
                        <w:rPr>
                          <w:rFonts w:cstheme="minorHAnsi"/>
                          <w:lang w:val="fr-FR"/>
                        </w:rPr>
                        <w:t xml:space="preserve">(personnes déplacées </w:t>
                      </w:r>
                      <w:r>
                        <w:rPr>
                          <w:rFonts w:cstheme="minorHAnsi"/>
                          <w:lang w:val="fr-FR"/>
                        </w:rPr>
                        <w:t>internes</w:t>
                      </w:r>
                      <w:r w:rsidRPr="005D474B">
                        <w:rPr>
                          <w:rFonts w:cstheme="minorHAnsi"/>
                          <w:lang w:val="fr-FR"/>
                        </w:rPr>
                        <w:t xml:space="preserve">, personnes déplacées de retour, réfugiés, réfugiés rapatriés ou insérés économiquement, communautés d'accueil et/ou d'origine) </w:t>
                      </w:r>
                      <w:r w:rsidRPr="005D474B">
                        <w:rPr>
                          <w:rFonts w:cstheme="minorHAnsi"/>
                          <w:b/>
                          <w:bCs/>
                          <w:lang w:val="fr-FR"/>
                        </w:rPr>
                        <w:t>vivant dans les zones de convergence des régions prioritaires</w:t>
                      </w:r>
                      <w:r w:rsidRPr="005D474B">
                        <w:rPr>
                          <w:rFonts w:cstheme="minorHAnsi"/>
                          <w:lang w:val="fr-FR"/>
                        </w:rPr>
                        <w:t xml:space="preserve"> de l'Extrême-Nord, du Nord, de l'Adamaoua, de l'Est, du Nord-Ouest et du Sud-Ouest, ou dans d'autres régions affectées par les crises</w:t>
                      </w:r>
                      <w:r w:rsidRPr="005D474B">
                        <w:rPr>
                          <w:rFonts w:cstheme="minorHAnsi"/>
                          <w:b/>
                          <w:bCs/>
                          <w:lang w:val="fr-FR"/>
                        </w:rPr>
                        <w:t xml:space="preserve"> recouvrent sans discrimination leurs droits fondamentaux et améliorent leur bien-être physique et social</w:t>
                      </w:r>
                    </w:p>
                  </w:txbxContent>
                </v:textbox>
                <w10:anchorlock/>
              </v:shape>
            </w:pict>
          </mc:Fallback>
        </mc:AlternateContent>
      </w:r>
    </w:p>
    <w:p w14:paraId="7B3F3AFF" w14:textId="77777777" w:rsidR="00F2238B" w:rsidRPr="005B4AC5" w:rsidRDefault="00F2238B" w:rsidP="00F2238B">
      <w:pPr>
        <w:spacing w:before="120" w:after="0"/>
        <w:jc w:val="both"/>
        <w:rPr>
          <w:rFonts w:cstheme="minorHAnsi"/>
          <w:lang w:val="en-GB"/>
        </w:rPr>
      </w:pPr>
    </w:p>
    <w:p w14:paraId="6238894D" w14:textId="77777777" w:rsidR="005D474B" w:rsidRPr="005D474B" w:rsidRDefault="005D474B" w:rsidP="005D474B">
      <w:pPr>
        <w:spacing w:before="120" w:after="0"/>
        <w:jc w:val="both"/>
        <w:rPr>
          <w:rFonts w:cstheme="minorHAnsi"/>
          <w:lang w:val="fr-FR"/>
        </w:rPr>
      </w:pPr>
      <w:r w:rsidRPr="005D474B">
        <w:rPr>
          <w:rFonts w:cstheme="minorHAnsi"/>
          <w:lang w:val="fr-FR"/>
        </w:rPr>
        <w:t>Le résultat collectif est divisé en trois piliers et des sous-résultats collectifs :</w:t>
      </w:r>
    </w:p>
    <w:p w14:paraId="2DF82F8F" w14:textId="77777777" w:rsidR="005D474B" w:rsidRPr="005C2A1E" w:rsidRDefault="005D474B" w:rsidP="005D474B">
      <w:pPr>
        <w:spacing w:before="120" w:after="0"/>
        <w:ind w:left="360"/>
        <w:jc w:val="both"/>
        <w:rPr>
          <w:rFonts w:cstheme="minorHAnsi"/>
          <w:b/>
          <w:bCs/>
          <w:color w:val="2F5496" w:themeColor="accent1" w:themeShade="BF"/>
          <w:lang w:val="fr-CA"/>
        </w:rPr>
      </w:pPr>
      <w:r w:rsidRPr="005C2A1E">
        <w:rPr>
          <w:rFonts w:cstheme="minorHAnsi"/>
          <w:b/>
          <w:bCs/>
          <w:color w:val="2F5496" w:themeColor="accent1" w:themeShade="BF"/>
          <w:lang w:val="fr-CA"/>
        </w:rPr>
        <w:t>Pilier 1 : Services sociaux de base</w:t>
      </w:r>
    </w:p>
    <w:p w14:paraId="25453999" w14:textId="1B55ACEC" w:rsidR="005D474B" w:rsidRPr="005D474B" w:rsidRDefault="005D474B" w:rsidP="005D474B">
      <w:pPr>
        <w:spacing w:before="120" w:after="0"/>
        <w:ind w:left="284"/>
        <w:jc w:val="both"/>
        <w:rPr>
          <w:rFonts w:cstheme="minorHAnsi"/>
          <w:lang w:val="fr-FR"/>
        </w:rPr>
      </w:pPr>
      <w:r w:rsidRPr="005D474B">
        <w:rPr>
          <w:rFonts w:cstheme="minorHAnsi"/>
          <w:lang w:val="fr-FR"/>
        </w:rPr>
        <w:t xml:space="preserve">D'ici à la fin de 2026, les personnes les plus vulnérables vivant dans les zones de convergence et/ou touchées par le conflit </w:t>
      </w:r>
      <w:r>
        <w:rPr>
          <w:rFonts w:cstheme="minorHAnsi"/>
          <w:lang w:val="fr-FR"/>
        </w:rPr>
        <w:t>ont</w:t>
      </w:r>
      <w:r w:rsidRPr="005D474B">
        <w:rPr>
          <w:rFonts w:cstheme="minorHAnsi"/>
          <w:lang w:val="fr-FR"/>
        </w:rPr>
        <w:t xml:space="preserve"> accès à des services sociaux de base </w:t>
      </w:r>
      <w:r>
        <w:rPr>
          <w:rFonts w:cstheme="minorHAnsi"/>
          <w:lang w:val="fr-FR"/>
        </w:rPr>
        <w:t>pérennes</w:t>
      </w:r>
      <w:r w:rsidRPr="005D474B">
        <w:rPr>
          <w:rFonts w:cstheme="minorHAnsi"/>
          <w:lang w:val="fr-FR"/>
        </w:rPr>
        <w:t>.</w:t>
      </w:r>
    </w:p>
    <w:p w14:paraId="6BBF6258" w14:textId="68769E0E" w:rsidR="005D474B" w:rsidRPr="005C2A1E" w:rsidRDefault="005D474B" w:rsidP="005D474B">
      <w:pPr>
        <w:spacing w:before="120" w:after="0"/>
        <w:ind w:left="360"/>
        <w:jc w:val="both"/>
        <w:rPr>
          <w:rFonts w:cstheme="minorHAnsi"/>
          <w:b/>
          <w:bCs/>
          <w:color w:val="2F5496" w:themeColor="accent1" w:themeShade="BF"/>
          <w:lang w:val="fr-CA"/>
        </w:rPr>
      </w:pPr>
      <w:r w:rsidRPr="005C2A1E">
        <w:rPr>
          <w:rFonts w:cstheme="minorHAnsi"/>
          <w:b/>
          <w:bCs/>
          <w:color w:val="2F5496" w:themeColor="accent1" w:themeShade="BF"/>
          <w:lang w:val="fr-CA"/>
        </w:rPr>
        <w:t>Pilier 2 : Moyens de subsistance pérennes et opportunités économiques</w:t>
      </w:r>
    </w:p>
    <w:p w14:paraId="282CB9EA" w14:textId="2A994921" w:rsidR="005D474B" w:rsidRPr="005D474B" w:rsidRDefault="005D474B" w:rsidP="005D474B">
      <w:pPr>
        <w:spacing w:before="120" w:after="0"/>
        <w:ind w:left="284"/>
        <w:jc w:val="both"/>
        <w:rPr>
          <w:rFonts w:cstheme="minorHAnsi"/>
          <w:lang w:val="fr-FR"/>
        </w:rPr>
      </w:pPr>
      <w:r w:rsidRPr="005D474B">
        <w:rPr>
          <w:rFonts w:cstheme="minorHAnsi"/>
          <w:lang w:val="fr-FR"/>
        </w:rPr>
        <w:t xml:space="preserve">D'ici à la fin de 2026, les personnes les plus vulnérables vivant dans les zones de convergence </w:t>
      </w:r>
      <w:r>
        <w:rPr>
          <w:rFonts w:cstheme="minorHAnsi"/>
          <w:lang w:val="fr-FR"/>
        </w:rPr>
        <w:t>ont</w:t>
      </w:r>
      <w:r w:rsidRPr="005D474B">
        <w:rPr>
          <w:rFonts w:cstheme="minorHAnsi"/>
          <w:lang w:val="fr-FR"/>
        </w:rPr>
        <w:t xml:space="preserve"> accès à des moyens de subsistance </w:t>
      </w:r>
      <w:r>
        <w:rPr>
          <w:rFonts w:cstheme="minorHAnsi"/>
          <w:lang w:val="fr-FR"/>
        </w:rPr>
        <w:t>pérennes</w:t>
      </w:r>
      <w:r w:rsidRPr="005D474B">
        <w:rPr>
          <w:rFonts w:cstheme="minorHAnsi"/>
          <w:lang w:val="fr-FR"/>
        </w:rPr>
        <w:t xml:space="preserve"> et à des opportunités économiques.</w:t>
      </w:r>
    </w:p>
    <w:p w14:paraId="56E507DE" w14:textId="77777777" w:rsidR="005D474B" w:rsidRPr="005C2A1E" w:rsidRDefault="005D474B" w:rsidP="005D474B">
      <w:pPr>
        <w:spacing w:before="120" w:after="0"/>
        <w:ind w:left="360"/>
        <w:jc w:val="both"/>
        <w:rPr>
          <w:rFonts w:cstheme="minorHAnsi"/>
          <w:b/>
          <w:bCs/>
          <w:color w:val="2F5496" w:themeColor="accent1" w:themeShade="BF"/>
          <w:lang w:val="fr-CA"/>
        </w:rPr>
      </w:pPr>
      <w:r w:rsidRPr="005C2A1E">
        <w:rPr>
          <w:rFonts w:cstheme="minorHAnsi"/>
          <w:b/>
          <w:bCs/>
          <w:color w:val="2F5496" w:themeColor="accent1" w:themeShade="BF"/>
          <w:lang w:val="fr-CA"/>
        </w:rPr>
        <w:t>Pilier 3 : Protection, cohésion sociale et gouvernance locale</w:t>
      </w:r>
    </w:p>
    <w:p w14:paraId="13318E3C" w14:textId="77777777" w:rsidR="00E56982" w:rsidRPr="005D474B" w:rsidRDefault="00E56982" w:rsidP="00E56982">
      <w:pPr>
        <w:spacing w:before="120" w:after="0"/>
        <w:ind w:left="284"/>
        <w:jc w:val="both"/>
        <w:rPr>
          <w:rFonts w:cstheme="minorHAnsi"/>
          <w:lang w:val="fr-FR"/>
        </w:rPr>
      </w:pPr>
      <w:r w:rsidRPr="005D474B">
        <w:rPr>
          <w:rFonts w:cstheme="minorHAnsi"/>
          <w:lang w:val="fr-FR"/>
        </w:rPr>
        <w:t xml:space="preserve">D'ici </w:t>
      </w:r>
      <w:r>
        <w:rPr>
          <w:rFonts w:cstheme="minorHAnsi"/>
          <w:lang w:val="fr-FR"/>
        </w:rPr>
        <w:t xml:space="preserve">à la </w:t>
      </w:r>
      <w:r w:rsidRPr="005D474B">
        <w:rPr>
          <w:rFonts w:cstheme="minorHAnsi"/>
          <w:lang w:val="fr-FR"/>
        </w:rPr>
        <w:t>fin 2026, la bonne gouvernance locale et la consolidation de la paix protègent les droits fondamentaux des personnes les plus vulnérables vivant dans les zones de convergence.</w:t>
      </w:r>
    </w:p>
    <w:p w14:paraId="6020663D" w14:textId="77777777" w:rsidR="005D474B" w:rsidRPr="005D474B" w:rsidRDefault="005D474B" w:rsidP="005D474B">
      <w:pPr>
        <w:spacing w:before="120" w:after="0"/>
        <w:jc w:val="both"/>
        <w:rPr>
          <w:rFonts w:cstheme="minorHAnsi"/>
          <w:lang w:val="fr-FR"/>
        </w:rPr>
      </w:pPr>
    </w:p>
    <w:p w14:paraId="56261EEE" w14:textId="6CC41F99" w:rsidR="005D474B" w:rsidRDefault="005D474B" w:rsidP="005D474B">
      <w:pPr>
        <w:spacing w:before="120" w:after="0"/>
        <w:jc w:val="both"/>
        <w:rPr>
          <w:rFonts w:cstheme="minorHAnsi"/>
          <w:lang w:val="fr-FR"/>
        </w:rPr>
      </w:pPr>
      <w:r w:rsidRPr="005D474B">
        <w:rPr>
          <w:rFonts w:cstheme="minorHAnsi"/>
          <w:lang w:val="fr-FR"/>
        </w:rPr>
        <w:t>La colonne "</w:t>
      </w:r>
      <w:r>
        <w:rPr>
          <w:rFonts w:cstheme="minorHAnsi"/>
          <w:lang w:val="fr-FR"/>
        </w:rPr>
        <w:t>produits</w:t>
      </w:r>
      <w:r w:rsidRPr="005D474B">
        <w:rPr>
          <w:rFonts w:cstheme="minorHAnsi"/>
          <w:lang w:val="fr-FR"/>
        </w:rPr>
        <w:t>" de la théorie du changement fait référence à "la manière dont nous allons réaliser ces changements", ce qui est l'objet d</w:t>
      </w:r>
      <w:r>
        <w:rPr>
          <w:rFonts w:cstheme="minorHAnsi"/>
          <w:lang w:val="fr-FR"/>
        </w:rPr>
        <w:t xml:space="preserve">e cette </w:t>
      </w:r>
      <w:r w:rsidRPr="005D474B">
        <w:rPr>
          <w:rFonts w:cstheme="minorHAnsi"/>
          <w:lang w:val="fr-FR"/>
        </w:rPr>
        <w:t>feuille de route.</w:t>
      </w:r>
    </w:p>
    <w:p w14:paraId="51882AD6" w14:textId="77777777" w:rsidR="005D474B" w:rsidRPr="005D474B" w:rsidRDefault="005D474B" w:rsidP="005D474B">
      <w:pPr>
        <w:spacing w:before="120" w:after="0"/>
        <w:jc w:val="both"/>
        <w:rPr>
          <w:rFonts w:cstheme="minorHAnsi"/>
          <w:lang w:val="fr-FR"/>
        </w:rPr>
      </w:pPr>
    </w:p>
    <w:p w14:paraId="3DD1F66B" w14:textId="77777777" w:rsidR="00F2238B" w:rsidRPr="005D474B" w:rsidRDefault="00F2238B" w:rsidP="00F2238B">
      <w:pPr>
        <w:ind w:left="-567"/>
        <w:rPr>
          <w:b/>
          <w:bCs/>
          <w:lang w:val="fr-FR"/>
        </w:rPr>
      </w:pPr>
    </w:p>
    <w:p w14:paraId="531DA9A3" w14:textId="77777777" w:rsidR="005671FD" w:rsidRPr="005D474B" w:rsidRDefault="005671FD" w:rsidP="00F2238B">
      <w:pPr>
        <w:ind w:left="-567"/>
        <w:rPr>
          <w:b/>
          <w:bCs/>
          <w:lang w:val="fr-FR"/>
        </w:rPr>
      </w:pPr>
    </w:p>
    <w:p w14:paraId="3E1E732C" w14:textId="77777777" w:rsidR="005671FD" w:rsidRPr="005D474B" w:rsidRDefault="005671FD" w:rsidP="00F2238B">
      <w:pPr>
        <w:ind w:left="-567"/>
        <w:rPr>
          <w:b/>
          <w:bCs/>
          <w:lang w:val="fr-FR"/>
        </w:rPr>
      </w:pPr>
    </w:p>
    <w:p w14:paraId="166D6EF3" w14:textId="77777777" w:rsidR="005671FD" w:rsidRPr="005D474B" w:rsidRDefault="005671FD" w:rsidP="00F2238B">
      <w:pPr>
        <w:ind w:left="-567"/>
        <w:rPr>
          <w:b/>
          <w:bCs/>
          <w:lang w:val="fr-FR"/>
        </w:rPr>
      </w:pPr>
    </w:p>
    <w:p w14:paraId="414AC3F0" w14:textId="77777777" w:rsidR="005671FD" w:rsidRPr="005D474B" w:rsidRDefault="005671FD" w:rsidP="00F2238B">
      <w:pPr>
        <w:ind w:left="-567"/>
        <w:rPr>
          <w:b/>
          <w:bCs/>
          <w:lang w:val="fr-FR"/>
        </w:rPr>
      </w:pPr>
    </w:p>
    <w:p w14:paraId="2BC4F9E0" w14:textId="77777777" w:rsidR="005671FD" w:rsidRPr="005D474B" w:rsidRDefault="005671FD" w:rsidP="00F2238B">
      <w:pPr>
        <w:ind w:left="-567"/>
        <w:rPr>
          <w:b/>
          <w:bCs/>
          <w:lang w:val="fr-FR"/>
        </w:rPr>
      </w:pPr>
    </w:p>
    <w:p w14:paraId="25436260" w14:textId="77777777" w:rsidR="005671FD" w:rsidRPr="005D474B" w:rsidRDefault="005671FD" w:rsidP="005671FD">
      <w:pPr>
        <w:rPr>
          <w:b/>
          <w:bCs/>
          <w:lang w:val="fr-FR"/>
        </w:rPr>
      </w:pPr>
    </w:p>
    <w:p w14:paraId="3C2C0F74" w14:textId="10519810" w:rsidR="005671FD" w:rsidRPr="005D474B" w:rsidRDefault="005671FD" w:rsidP="005671FD">
      <w:pPr>
        <w:rPr>
          <w:b/>
          <w:bCs/>
          <w:lang w:val="fr-FR"/>
        </w:rPr>
        <w:sectPr w:rsidR="005671FD" w:rsidRPr="005D474B" w:rsidSect="00F2238B">
          <w:pgSz w:w="12240" w:h="15840"/>
          <w:pgMar w:top="1417" w:right="1417" w:bottom="1417" w:left="1417" w:header="720" w:footer="720" w:gutter="0"/>
          <w:cols w:space="720"/>
          <w:docGrid w:linePitch="360"/>
        </w:sectPr>
      </w:pPr>
    </w:p>
    <w:p w14:paraId="0EFA34D4" w14:textId="1D1B26EA" w:rsidR="005671FD" w:rsidRPr="005D474B" w:rsidRDefault="005D474B" w:rsidP="00E44403">
      <w:pPr>
        <w:pStyle w:val="ListParagraph"/>
        <w:numPr>
          <w:ilvl w:val="0"/>
          <w:numId w:val="34"/>
        </w:numPr>
        <w:ind w:right="-602"/>
        <w:rPr>
          <w:b/>
          <w:bCs/>
          <w:lang w:val="fr-FR"/>
        </w:rPr>
      </w:pPr>
      <w:r w:rsidRPr="005D474B">
        <w:rPr>
          <w:b/>
          <w:bCs/>
          <w:lang w:val="fr-FR"/>
        </w:rPr>
        <w:lastRenderedPageBreak/>
        <w:t xml:space="preserve">COMMENT REALISER CES </w:t>
      </w:r>
      <w:proofErr w:type="gramStart"/>
      <w:r w:rsidRPr="005D474B">
        <w:rPr>
          <w:b/>
          <w:bCs/>
          <w:lang w:val="fr-FR"/>
        </w:rPr>
        <w:t>CHANGEMENTS</w:t>
      </w:r>
      <w:r w:rsidR="005671FD" w:rsidRPr="005D474B">
        <w:rPr>
          <w:b/>
          <w:bCs/>
          <w:lang w:val="fr-FR"/>
        </w:rPr>
        <w:t>:</w:t>
      </w:r>
      <w:proofErr w:type="gramEnd"/>
      <w:r w:rsidR="005671FD" w:rsidRPr="005D474B">
        <w:rPr>
          <w:b/>
          <w:bCs/>
          <w:lang w:val="fr-FR"/>
        </w:rPr>
        <w:t xml:space="preserve"> </w:t>
      </w:r>
      <w:r w:rsidRPr="005D474B">
        <w:rPr>
          <w:b/>
          <w:bCs/>
          <w:lang w:val="fr-FR"/>
        </w:rPr>
        <w:t>L</w:t>
      </w:r>
      <w:r>
        <w:rPr>
          <w:b/>
          <w:bCs/>
          <w:lang w:val="fr-FR"/>
        </w:rPr>
        <w:t>A FEUILLE DE ROUTE DU NEXUS HDP</w:t>
      </w:r>
    </w:p>
    <w:p w14:paraId="0DB498E9" w14:textId="33BF5F53" w:rsidR="00375292" w:rsidRPr="005C2A1E" w:rsidRDefault="00FA1029" w:rsidP="00FA1029">
      <w:pPr>
        <w:pStyle w:val="ListParagraph"/>
        <w:ind w:left="-360" w:right="-602"/>
        <w:jc w:val="center"/>
        <w:rPr>
          <w:b/>
          <w:bCs/>
          <w:lang w:val="fr-CA"/>
        </w:rPr>
      </w:pPr>
      <w:r>
        <w:rPr>
          <w:b/>
          <w:bCs/>
          <w:noProof/>
          <w:lang w:val="en-GB"/>
        </w:rPr>
        <w:drawing>
          <wp:anchor distT="0" distB="0" distL="114300" distR="114300" simplePos="0" relativeHeight="251753472" behindDoc="1" locked="0" layoutInCell="1" allowOverlap="1" wp14:anchorId="6AFB8684" wp14:editId="5624025F">
            <wp:simplePos x="0" y="0"/>
            <wp:positionH relativeFrom="margin">
              <wp:align>left</wp:align>
            </wp:positionH>
            <wp:positionV relativeFrom="page">
              <wp:posOffset>1210526</wp:posOffset>
            </wp:positionV>
            <wp:extent cx="8261597" cy="5986732"/>
            <wp:effectExtent l="0" t="0" r="635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67624" cy="5991099"/>
                    </a:xfrm>
                    <a:prstGeom prst="rect">
                      <a:avLst/>
                    </a:prstGeom>
                    <a:noFill/>
                  </pic:spPr>
                </pic:pic>
              </a:graphicData>
            </a:graphic>
            <wp14:sizeRelH relativeFrom="margin">
              <wp14:pctWidth>0</wp14:pctWidth>
            </wp14:sizeRelH>
            <wp14:sizeRelV relativeFrom="margin">
              <wp14:pctHeight>0</wp14:pctHeight>
            </wp14:sizeRelV>
          </wp:anchor>
        </w:drawing>
      </w:r>
    </w:p>
    <w:p w14:paraId="3A075B89" w14:textId="7DCA6BA3" w:rsidR="00FA1029" w:rsidRPr="005C2A1E" w:rsidRDefault="00FA1029" w:rsidP="00FA1029">
      <w:pPr>
        <w:pStyle w:val="ListParagraph"/>
        <w:ind w:left="-567" w:right="-602"/>
        <w:rPr>
          <w:b/>
          <w:bCs/>
          <w:lang w:val="fr-CA"/>
        </w:rPr>
        <w:sectPr w:rsidR="00FA1029" w:rsidRPr="005C2A1E" w:rsidSect="00D451CF">
          <w:pgSz w:w="15840" w:h="12240" w:orient="landscape"/>
          <w:pgMar w:top="1417" w:right="1417" w:bottom="1417" w:left="1417" w:header="720" w:footer="720" w:gutter="0"/>
          <w:cols w:space="720"/>
          <w:docGrid w:linePitch="360"/>
        </w:sectPr>
      </w:pPr>
    </w:p>
    <w:p w14:paraId="4B4CDD1D" w14:textId="4FB8C3B3" w:rsidR="00375292" w:rsidRPr="005C2A1E" w:rsidRDefault="00FA1029" w:rsidP="00375292">
      <w:pPr>
        <w:rPr>
          <w:lang w:val="fr-CA"/>
        </w:rPr>
        <w:sectPr w:rsidR="00375292" w:rsidRPr="005C2A1E" w:rsidSect="00FA1029">
          <w:type w:val="continuous"/>
          <w:pgSz w:w="15840" w:h="12240" w:orient="landscape"/>
          <w:pgMar w:top="1417" w:right="1417" w:bottom="1560" w:left="1417" w:header="720" w:footer="258" w:gutter="0"/>
          <w:cols w:space="720"/>
          <w:docGrid w:linePitch="360"/>
        </w:sectPr>
      </w:pPr>
      <w:r>
        <w:rPr>
          <w:b/>
          <w:bCs/>
          <w:noProof/>
          <w:sz w:val="36"/>
          <w:szCs w:val="36"/>
        </w:rPr>
        <mc:AlternateContent>
          <mc:Choice Requires="wps">
            <w:drawing>
              <wp:anchor distT="0" distB="0" distL="114300" distR="114300" simplePos="0" relativeHeight="251752448" behindDoc="0" locked="0" layoutInCell="1" allowOverlap="1" wp14:anchorId="586FF958" wp14:editId="0D18F1E8">
                <wp:simplePos x="0" y="0"/>
                <wp:positionH relativeFrom="column">
                  <wp:posOffset>3999230</wp:posOffset>
                </wp:positionH>
                <wp:positionV relativeFrom="paragraph">
                  <wp:posOffset>602088</wp:posOffset>
                </wp:positionV>
                <wp:extent cx="0" cy="228600"/>
                <wp:effectExtent l="57150" t="38100" r="57150" b="0"/>
                <wp:wrapNone/>
                <wp:docPr id="20" name="Straight Arrow Connector 2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noFill/>
                        <a:ln w="38100" cap="flat" cmpd="sng" algn="ctr">
                          <a:solidFill>
                            <a:srgbClr val="00B050"/>
                          </a:solidFill>
                          <a:prstDash val="solid"/>
                          <a:miter lim="800000"/>
                          <a:tailEnd type="triangle"/>
                        </a:ln>
                        <a:effectLst/>
                      </wps:spPr>
                      <wps:bodyPr/>
                    </wps:wsp>
                  </a:graphicData>
                </a:graphic>
              </wp:anchor>
            </w:drawing>
          </mc:Choice>
          <mc:Fallback>
            <w:pict>
              <v:shapetype w14:anchorId="38A88CC4" id="_x0000_t32" coordsize="21600,21600" o:spt="32" o:oned="t" path="m,l21600,21600e" filled="f">
                <v:path arrowok="t" fillok="f" o:connecttype="none"/>
                <o:lock v:ext="edit" shapetype="t"/>
              </v:shapetype>
              <v:shape id="Straight Arrow Connector 20" o:spid="_x0000_s1026" type="#_x0000_t32" style="position:absolute;left:0;text-align:left;margin-left:314.9pt;margin-top:47.4pt;width:0;height:18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" strokecolor="#00b050" strokeweight="3pt">
                <v:stroke endarrow="block" joinstyle="miter"/>
              </v:shape>
            </w:pict>
          </mc:Fallback>
        </mc:AlternateContent>
      </w:r>
    </w:p>
    <w:p w14:paraId="7A4E5491" w14:textId="44AC571C" w:rsidR="00CB0F4D" w:rsidRDefault="00CB0F4D" w:rsidP="00763737">
      <w:pPr>
        <w:jc w:val="center"/>
        <w:rPr>
          <w:b/>
          <w:bCs/>
          <w:color w:val="C00000"/>
          <w:sz w:val="28"/>
          <w:szCs w:val="28"/>
          <w:lang w:val="fr-FR"/>
        </w:rPr>
      </w:pPr>
      <w:r w:rsidRPr="005D474B">
        <w:rPr>
          <w:b/>
          <w:bCs/>
          <w:color w:val="C00000"/>
          <w:sz w:val="28"/>
          <w:szCs w:val="28"/>
          <w:lang w:val="fr-FR"/>
        </w:rPr>
        <w:lastRenderedPageBreak/>
        <w:t>OBJECTIVE</w:t>
      </w:r>
      <w:r w:rsidR="005D474B" w:rsidRPr="005D474B">
        <w:rPr>
          <w:b/>
          <w:bCs/>
          <w:color w:val="C00000"/>
          <w:sz w:val="28"/>
          <w:szCs w:val="28"/>
          <w:lang w:val="fr-FR"/>
        </w:rPr>
        <w:t xml:space="preserve"> GLOBAL</w:t>
      </w:r>
    </w:p>
    <w:p w14:paraId="3C36EB27" w14:textId="1C9446D1" w:rsidR="00035DC4" w:rsidRDefault="00035DC4" w:rsidP="00CB0F4D">
      <w:pPr>
        <w:jc w:val="both"/>
        <w:rPr>
          <w:b/>
          <w:bCs/>
          <w:color w:val="C00000"/>
          <w:sz w:val="28"/>
          <w:szCs w:val="28"/>
          <w:lang w:val="fr-FR"/>
        </w:rPr>
      </w:pPr>
      <w:r w:rsidRPr="005B4AC5">
        <w:rPr>
          <w:b/>
          <w:bCs/>
          <w:noProof/>
          <w:sz w:val="36"/>
          <w:szCs w:val="36"/>
          <w:lang w:val="en-GB"/>
        </w:rPr>
        <mc:AlternateContent>
          <mc:Choice Requires="wps">
            <w:drawing>
              <wp:anchor distT="0" distB="0" distL="114300" distR="114300" simplePos="0" relativeHeight="251684864" behindDoc="0" locked="0" layoutInCell="1" allowOverlap="1" wp14:anchorId="61AC0D30" wp14:editId="7F6D8C6D">
                <wp:simplePos x="0" y="0"/>
                <wp:positionH relativeFrom="margin">
                  <wp:align>left</wp:align>
                </wp:positionH>
                <wp:positionV relativeFrom="paragraph">
                  <wp:posOffset>183060</wp:posOffset>
                </wp:positionV>
                <wp:extent cx="5947576" cy="790575"/>
                <wp:effectExtent l="0" t="0" r="15240" b="28575"/>
                <wp:wrapNone/>
                <wp:docPr id="8" name="Rectangle 8"/>
                <wp:cNvGraphicFramePr/>
                <a:graphic xmlns:a="http://schemas.openxmlformats.org/drawingml/2006/main">
                  <a:graphicData uri="http://schemas.microsoft.com/office/word/2010/wordprocessingShape">
                    <wps:wsp>
                      <wps:cNvSpPr/>
                      <wps:spPr>
                        <a:xfrm>
                          <a:off x="0" y="0"/>
                          <a:ext cx="5947576" cy="790575"/>
                        </a:xfrm>
                        <a:prstGeom prst="rect">
                          <a:avLst/>
                        </a:prstGeom>
                        <a:solidFill>
                          <a:srgbClr val="C00000"/>
                        </a:solidFill>
                        <a:ln w="12700" cap="flat" cmpd="sng" algn="ctr">
                          <a:solidFill>
                            <a:srgbClr val="4472C4">
                              <a:shade val="50000"/>
                            </a:srgbClr>
                          </a:solidFill>
                          <a:prstDash val="solid"/>
                          <a:miter lim="800000"/>
                        </a:ln>
                        <a:effectLst/>
                      </wps:spPr>
                      <wps:txbx>
                        <w:txbxContent>
                          <w:p w14:paraId="605A31DE" w14:textId="77777777" w:rsidR="00552DD1" w:rsidRDefault="00552DD1" w:rsidP="00742390">
                            <w:pPr>
                              <w:spacing w:after="0"/>
                              <w:jc w:val="center"/>
                              <w:rPr>
                                <w:b/>
                                <w:bCs/>
                                <w:color w:val="FFFFFF" w:themeColor="background1"/>
                                <w:sz w:val="24"/>
                                <w:szCs w:val="24"/>
                                <w:lang w:val="fr-FR"/>
                              </w:rPr>
                            </w:pPr>
                            <w:r w:rsidRPr="005D474B">
                              <w:rPr>
                                <w:b/>
                                <w:bCs/>
                                <w:color w:val="FFFFFF" w:themeColor="background1"/>
                                <w:sz w:val="24"/>
                                <w:szCs w:val="24"/>
                                <w:lang w:val="fr-FR"/>
                              </w:rPr>
                              <w:t>DES SYNERGIES SONT CRÉ</w:t>
                            </w:r>
                            <w:r>
                              <w:rPr>
                                <w:b/>
                                <w:bCs/>
                                <w:color w:val="FFFFFF" w:themeColor="background1"/>
                                <w:sz w:val="24"/>
                                <w:szCs w:val="24"/>
                                <w:lang w:val="fr-FR"/>
                              </w:rPr>
                              <w:t>ÉES ENTRE LES INTERVENTIONS HDP</w:t>
                            </w:r>
                          </w:p>
                          <w:p w14:paraId="7009EA50" w14:textId="5CB329DF" w:rsidR="00552DD1" w:rsidRPr="005D474B" w:rsidRDefault="00552DD1" w:rsidP="00CB0F4D">
                            <w:pPr>
                              <w:jc w:val="center"/>
                              <w:rPr>
                                <w:b/>
                                <w:bCs/>
                                <w:color w:val="FFFFFF" w:themeColor="background1"/>
                                <w:sz w:val="24"/>
                                <w:szCs w:val="24"/>
                                <w:lang w:val="fr-FR"/>
                              </w:rPr>
                            </w:pPr>
                            <w:r>
                              <w:rPr>
                                <w:b/>
                                <w:bCs/>
                                <w:color w:val="FFFFFF" w:themeColor="background1"/>
                                <w:sz w:val="24"/>
                                <w:szCs w:val="24"/>
                                <w:lang w:val="fr-FR"/>
                              </w:rPr>
                              <w:t>DANS LES ZONES DE CONVERGENCE</w:t>
                            </w:r>
                            <w:r w:rsidRPr="005D474B">
                              <w:rPr>
                                <w:b/>
                                <w:bCs/>
                                <w:color w:val="FFFFFF" w:themeColor="background1"/>
                                <w:sz w:val="24"/>
                                <w:szCs w:val="24"/>
                                <w:lang w:val="fr-FR"/>
                              </w:rPr>
                              <w:t xml:space="preserve"> </w:t>
                            </w:r>
                          </w:p>
                          <w:p w14:paraId="476EEEC8" w14:textId="2B06CF93" w:rsidR="00552DD1" w:rsidRPr="005D474B" w:rsidRDefault="00552DD1" w:rsidP="00CB0F4D">
                            <w:pPr>
                              <w:jc w:val="center"/>
                              <w:rPr>
                                <w:b/>
                                <w:bCs/>
                                <w:color w:val="FFFFFF" w:themeColor="background1"/>
                                <w:sz w:val="24"/>
                                <w:szCs w:val="24"/>
                                <w:lang w:val="fr-FR"/>
                              </w:rPr>
                            </w:pPr>
                            <w:r w:rsidRPr="005D474B">
                              <w:rPr>
                                <w:b/>
                                <w:bCs/>
                                <w:color w:val="FFFFFF" w:themeColor="background1"/>
                                <w:sz w:val="24"/>
                                <w:szCs w:val="24"/>
                                <w:lang w:val="fr-FR"/>
                              </w:rPr>
                              <w:t>(= MISE EN OEUVRE DE L’APPROCHE DU NEXUS HDP)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C0D30" id="Rectangle 8" o:spid="_x0000_s1027" style="position:absolute;left:0;text-align:left;margin-left:0;margin-top:14.4pt;width:468.3pt;height:62.2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" fillcolor="#c00000" strokecolor="#2f528f" strokeweight="1pt">
                <v:textbox>
                  <w:txbxContent>
                    <w:p w14:paraId="605A31DE" w14:textId="77777777" w:rsidR="00552DD1" w:rsidRDefault="00552DD1" w:rsidP="00742390">
                      <w:pPr>
                        <w:spacing w:after="0"/>
                        <w:jc w:val="center"/>
                        <w:rPr>
                          <w:b/>
                          <w:bCs/>
                          <w:color w:val="FFFFFF" w:themeColor="background1"/>
                          <w:sz w:val="24"/>
                          <w:szCs w:val="24"/>
                          <w:lang w:val="fr-FR"/>
                        </w:rPr>
                      </w:pPr>
                      <w:r w:rsidRPr="005D474B">
                        <w:rPr>
                          <w:b/>
                          <w:bCs/>
                          <w:color w:val="FFFFFF" w:themeColor="background1"/>
                          <w:sz w:val="24"/>
                          <w:szCs w:val="24"/>
                          <w:lang w:val="fr-FR"/>
                        </w:rPr>
                        <w:t>DES SYNERGIES SONT CRÉ</w:t>
                      </w:r>
                      <w:r>
                        <w:rPr>
                          <w:b/>
                          <w:bCs/>
                          <w:color w:val="FFFFFF" w:themeColor="background1"/>
                          <w:sz w:val="24"/>
                          <w:szCs w:val="24"/>
                          <w:lang w:val="fr-FR"/>
                        </w:rPr>
                        <w:t>ÉES ENTRE LES INTERVENTIONS HDP</w:t>
                      </w:r>
                    </w:p>
                    <w:p w14:paraId="7009EA50" w14:textId="5CB329DF" w:rsidR="00552DD1" w:rsidRPr="005D474B" w:rsidRDefault="00552DD1" w:rsidP="00CB0F4D">
                      <w:pPr>
                        <w:jc w:val="center"/>
                        <w:rPr>
                          <w:b/>
                          <w:bCs/>
                          <w:color w:val="FFFFFF" w:themeColor="background1"/>
                          <w:sz w:val="24"/>
                          <w:szCs w:val="24"/>
                          <w:lang w:val="fr-FR"/>
                        </w:rPr>
                      </w:pPr>
                      <w:r>
                        <w:rPr>
                          <w:b/>
                          <w:bCs/>
                          <w:color w:val="FFFFFF" w:themeColor="background1"/>
                          <w:sz w:val="24"/>
                          <w:szCs w:val="24"/>
                          <w:lang w:val="fr-FR"/>
                        </w:rPr>
                        <w:t>DANS LES ZONES DE CONVERGENCE</w:t>
                      </w:r>
                      <w:r w:rsidRPr="005D474B">
                        <w:rPr>
                          <w:b/>
                          <w:bCs/>
                          <w:color w:val="FFFFFF" w:themeColor="background1"/>
                          <w:sz w:val="24"/>
                          <w:szCs w:val="24"/>
                          <w:lang w:val="fr-FR"/>
                        </w:rPr>
                        <w:t xml:space="preserve"> </w:t>
                      </w:r>
                    </w:p>
                    <w:p w14:paraId="476EEEC8" w14:textId="2B06CF93" w:rsidR="00552DD1" w:rsidRPr="005D474B" w:rsidRDefault="00552DD1" w:rsidP="00CB0F4D">
                      <w:pPr>
                        <w:jc w:val="center"/>
                        <w:rPr>
                          <w:b/>
                          <w:bCs/>
                          <w:color w:val="FFFFFF" w:themeColor="background1"/>
                          <w:sz w:val="24"/>
                          <w:szCs w:val="24"/>
                          <w:lang w:val="fr-FR"/>
                        </w:rPr>
                      </w:pPr>
                      <w:r w:rsidRPr="005D474B">
                        <w:rPr>
                          <w:b/>
                          <w:bCs/>
                          <w:color w:val="FFFFFF" w:themeColor="background1"/>
                          <w:sz w:val="24"/>
                          <w:szCs w:val="24"/>
                          <w:lang w:val="fr-FR"/>
                        </w:rPr>
                        <w:t>(= MISE EN OEUVRE DE L’APPROCHE DU NEXUS HDP)</w:t>
                      </w:r>
                    </w:p>
                  </w:txbxContent>
                </v:textbox>
                <w10:wrap anchorx="margin"/>
              </v:rect>
            </w:pict>
          </mc:Fallback>
        </mc:AlternateContent>
      </w:r>
    </w:p>
    <w:p w14:paraId="0FC320BD" w14:textId="77777777" w:rsidR="00035DC4" w:rsidRPr="005D474B" w:rsidRDefault="00035DC4" w:rsidP="00CB0F4D">
      <w:pPr>
        <w:jc w:val="both"/>
        <w:rPr>
          <w:b/>
          <w:bCs/>
          <w:color w:val="C00000"/>
          <w:sz w:val="28"/>
          <w:szCs w:val="28"/>
          <w:lang w:val="fr-FR"/>
        </w:rPr>
      </w:pPr>
    </w:p>
    <w:p w14:paraId="5F577CA8" w14:textId="77777777" w:rsidR="00CB0F4D" w:rsidRPr="005D474B" w:rsidRDefault="00CB0F4D" w:rsidP="00CB0F4D">
      <w:pPr>
        <w:jc w:val="both"/>
        <w:rPr>
          <w:lang w:val="fr-FR"/>
        </w:rPr>
      </w:pPr>
    </w:p>
    <w:p w14:paraId="21A22394" w14:textId="77777777" w:rsidR="00CB0F4D" w:rsidRPr="005D474B" w:rsidRDefault="00CB0F4D" w:rsidP="00CB0F4D">
      <w:pPr>
        <w:jc w:val="both"/>
        <w:rPr>
          <w:lang w:val="fr-FR"/>
        </w:rPr>
      </w:pPr>
    </w:p>
    <w:p w14:paraId="0CB8D5CE" w14:textId="294D73BF" w:rsidR="00DF63DC" w:rsidRPr="005D474B" w:rsidRDefault="005D474B" w:rsidP="00DF63DC">
      <w:pPr>
        <w:jc w:val="both"/>
        <w:rPr>
          <w:lang w:val="fr-FR"/>
        </w:rPr>
      </w:pPr>
      <w:r w:rsidRPr="005D474B">
        <w:rPr>
          <w:lang w:val="fr-FR"/>
        </w:rPr>
        <w:t xml:space="preserve">L'approche </w:t>
      </w:r>
      <w:r>
        <w:rPr>
          <w:lang w:val="fr-FR"/>
        </w:rPr>
        <w:t xml:space="preserve">du </w:t>
      </w:r>
      <w:r w:rsidRPr="005D474B">
        <w:rPr>
          <w:lang w:val="fr-FR"/>
        </w:rPr>
        <w:t xml:space="preserve">Nexus </w:t>
      </w:r>
      <w:r>
        <w:rPr>
          <w:lang w:val="fr-FR"/>
        </w:rPr>
        <w:t xml:space="preserve">HDP </w:t>
      </w:r>
      <w:r w:rsidRPr="005D474B">
        <w:rPr>
          <w:lang w:val="fr-FR"/>
        </w:rPr>
        <w:t xml:space="preserve">vise à créer des synergies entre les interventions Humanitaires, de Développement et de </w:t>
      </w:r>
      <w:r>
        <w:rPr>
          <w:lang w:val="fr-FR"/>
        </w:rPr>
        <w:t xml:space="preserve">Consolidation de la </w:t>
      </w:r>
      <w:r w:rsidRPr="005D474B">
        <w:rPr>
          <w:lang w:val="fr-FR"/>
        </w:rPr>
        <w:t xml:space="preserve">Paix dans les zones de convergence afin de mieux répondre aux besoins des communautés. L'interaction ou la coopération des acteurs </w:t>
      </w:r>
      <w:r>
        <w:rPr>
          <w:lang w:val="fr-FR"/>
        </w:rPr>
        <w:t>HDP</w:t>
      </w:r>
      <w:r w:rsidRPr="005D474B">
        <w:rPr>
          <w:lang w:val="fr-FR"/>
        </w:rPr>
        <w:t xml:space="preserve"> intervenant dans la zone devrait produire un effet combiné supérieur à la somme de leurs effets séparés (1+1 = 3</w:t>
      </w:r>
      <w:r>
        <w:rPr>
          <w:lang w:val="fr-FR"/>
        </w:rPr>
        <w:t xml:space="preserve"> ou plus</w:t>
      </w:r>
      <w:r w:rsidRPr="005D474B">
        <w:rPr>
          <w:lang w:val="fr-FR"/>
        </w:rPr>
        <w:t xml:space="preserve">). Les besoins à court, moyen et long terme des communautés seront mieux traités lorsque les différents acteurs intervenant dans la zone ajusteront leurs programmes en fonction du plan d'action commun. Comme expliqué dans le diagramme </w:t>
      </w:r>
      <w:r>
        <w:rPr>
          <w:lang w:val="fr-FR"/>
        </w:rPr>
        <w:t>sur la mise en œuvre du nexus dans l</w:t>
      </w:r>
      <w:r w:rsidRPr="005D474B">
        <w:rPr>
          <w:lang w:val="fr-FR"/>
        </w:rPr>
        <w:t xml:space="preserve">es zones de convergence ci-dessous, le plan d'action commun </w:t>
      </w:r>
      <w:r>
        <w:rPr>
          <w:lang w:val="fr-FR"/>
        </w:rPr>
        <w:t>est</w:t>
      </w:r>
      <w:r w:rsidRPr="005D474B">
        <w:rPr>
          <w:lang w:val="fr-FR"/>
        </w:rPr>
        <w:t xml:space="preserve"> basé sur une analyse holistique conjointe au niveau de la communauté et développé avec les autorités locales et les communautés.</w:t>
      </w:r>
    </w:p>
    <w:p w14:paraId="7CD41D9E" w14:textId="77777777" w:rsidR="00FD400C" w:rsidRPr="005D474B" w:rsidRDefault="00FD400C" w:rsidP="00DF63DC">
      <w:pPr>
        <w:jc w:val="both"/>
        <w:rPr>
          <w:lang w:val="fr-FR"/>
        </w:rPr>
      </w:pPr>
    </w:p>
    <w:p w14:paraId="233B416A" w14:textId="76B2115B" w:rsidR="005F4161" w:rsidRPr="005B4AC5" w:rsidRDefault="00FD400C" w:rsidP="00A701BD">
      <w:pPr>
        <w:ind w:left="-993"/>
        <w:rPr>
          <w:lang w:val="en-GB"/>
        </w:rPr>
      </w:pPr>
      <w:r>
        <w:rPr>
          <w:b/>
          <w:bCs/>
          <w:noProof/>
          <w:sz w:val="32"/>
          <w:szCs w:val="32"/>
          <w:lang w:val="fr-FR"/>
        </w:rPr>
        <w:drawing>
          <wp:inline distT="0" distB="0" distL="0" distR="0" wp14:anchorId="12CCF05C" wp14:editId="2A0E8AA2">
            <wp:extent cx="7634377" cy="414310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7655774" cy="4154714"/>
                    </a:xfrm>
                    <a:prstGeom prst="rect">
                      <a:avLst/>
                    </a:prstGeom>
                  </pic:spPr>
                </pic:pic>
              </a:graphicData>
            </a:graphic>
          </wp:inline>
        </w:drawing>
      </w:r>
    </w:p>
    <w:p w14:paraId="3D7E9F77" w14:textId="648EEDCE" w:rsidR="005F4161" w:rsidRPr="005B4AC5" w:rsidRDefault="005F4161" w:rsidP="00DF63DC">
      <w:pPr>
        <w:jc w:val="both"/>
        <w:rPr>
          <w:color w:val="FF0000"/>
          <w:lang w:val="en-GB"/>
        </w:rPr>
      </w:pPr>
    </w:p>
    <w:p w14:paraId="3C281F75" w14:textId="77777777" w:rsidR="004B7918" w:rsidRPr="005B4AC5" w:rsidRDefault="004B7918" w:rsidP="00CA495A">
      <w:pPr>
        <w:jc w:val="both"/>
        <w:rPr>
          <w:lang w:val="en-GB"/>
        </w:rPr>
      </w:pPr>
    </w:p>
    <w:p w14:paraId="6280568C" w14:textId="61F25CE7" w:rsidR="00C86E86" w:rsidRPr="005D474B" w:rsidRDefault="005D474B" w:rsidP="002154C5">
      <w:pPr>
        <w:jc w:val="center"/>
        <w:rPr>
          <w:b/>
          <w:bCs/>
          <w:color w:val="ED7D31" w:themeColor="accent2"/>
          <w:sz w:val="32"/>
          <w:szCs w:val="32"/>
          <w:lang w:val="fr-FR"/>
        </w:rPr>
      </w:pPr>
      <w:r w:rsidRPr="005D474B">
        <w:rPr>
          <w:b/>
          <w:bCs/>
          <w:color w:val="ED7D31" w:themeColor="accent2"/>
          <w:sz w:val="32"/>
          <w:szCs w:val="32"/>
          <w:lang w:val="fr-FR"/>
        </w:rPr>
        <w:lastRenderedPageBreak/>
        <w:t>OBJECTIF SPECIFIQUE 1</w:t>
      </w:r>
    </w:p>
    <w:p w14:paraId="09625AD5" w14:textId="5994DBFE" w:rsidR="00797470" w:rsidRPr="005D474B" w:rsidRDefault="00BE6EE3" w:rsidP="00797470">
      <w:pPr>
        <w:rPr>
          <w:b/>
          <w:bCs/>
          <w:lang w:val="fr-FR"/>
        </w:rPr>
      </w:pPr>
      <w:r w:rsidRPr="005B4AC5">
        <w:rPr>
          <w:b/>
          <w:bCs/>
          <w:noProof/>
          <w:sz w:val="36"/>
          <w:szCs w:val="36"/>
          <w:lang w:val="en-GB"/>
        </w:rPr>
        <mc:AlternateContent>
          <mc:Choice Requires="wps">
            <w:drawing>
              <wp:anchor distT="0" distB="0" distL="114300" distR="114300" simplePos="0" relativeHeight="251686912" behindDoc="0" locked="0" layoutInCell="1" allowOverlap="1" wp14:anchorId="420E07D0" wp14:editId="4DFD63C0">
                <wp:simplePos x="0" y="0"/>
                <wp:positionH relativeFrom="margin">
                  <wp:align>right</wp:align>
                </wp:positionH>
                <wp:positionV relativeFrom="paragraph">
                  <wp:posOffset>10795</wp:posOffset>
                </wp:positionV>
                <wp:extent cx="5939625" cy="609600"/>
                <wp:effectExtent l="0" t="0" r="23495" b="19050"/>
                <wp:wrapNone/>
                <wp:docPr id="33" name="Rectangle: Rounded Corners 33"/>
                <wp:cNvGraphicFramePr/>
                <a:graphic xmlns:a="http://schemas.openxmlformats.org/drawingml/2006/main">
                  <a:graphicData uri="http://schemas.microsoft.com/office/word/2010/wordprocessingShape">
                    <wps:wsp>
                      <wps:cNvSpPr/>
                      <wps:spPr>
                        <a:xfrm>
                          <a:off x="0" y="0"/>
                          <a:ext cx="5939625" cy="609600"/>
                        </a:xfrm>
                        <a:prstGeom prst="roundRect">
                          <a:avLst/>
                        </a:prstGeom>
                        <a:solidFill>
                          <a:srgbClr val="FED54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EC9FA3" w14:textId="7C03167B" w:rsidR="00552DD1" w:rsidRPr="005D474B" w:rsidRDefault="00552DD1" w:rsidP="00797470">
                            <w:pPr>
                              <w:jc w:val="center"/>
                              <w:rPr>
                                <w:b/>
                                <w:bCs/>
                                <w:color w:val="000000" w:themeColor="text1"/>
                                <w:sz w:val="24"/>
                                <w:szCs w:val="24"/>
                                <w:lang w:val="fr-FR"/>
                              </w:rPr>
                            </w:pPr>
                            <w:bookmarkStart w:id="0" w:name="_Hlk101349692"/>
                            <w:bookmarkStart w:id="1" w:name="_Hlk101349693"/>
                            <w:bookmarkStart w:id="2" w:name="_Hlk101349694"/>
                            <w:bookmarkStart w:id="3" w:name="_Hlk101349695"/>
                            <w:r w:rsidRPr="00035DC4">
                              <w:rPr>
                                <w:b/>
                                <w:bCs/>
                                <w:color w:val="000000" w:themeColor="text1"/>
                                <w:sz w:val="28"/>
                                <w:szCs w:val="28"/>
                                <w:lang w:val="fr-CM"/>
                              </w:rPr>
                              <w:t xml:space="preserve">APPROPRIATION DE L’APPROCHE NEXUS PAR LES PARTIES PRENANTES ET </w:t>
                            </w:r>
                            <w:r w:rsidRPr="00035DC4">
                              <w:rPr>
                                <w:b/>
                                <w:bCs/>
                                <w:color w:val="000000" w:themeColor="text1"/>
                                <w:sz w:val="28"/>
                                <w:szCs w:val="28"/>
                                <w:lang w:val="fr-CA"/>
                              </w:rPr>
                              <w:t>INTEGRATION DANS LES STRATÉGIES ET PROGRAMMES</w:t>
                            </w:r>
                            <w:r w:rsidRPr="00035DC4">
                              <w:rPr>
                                <w:b/>
                                <w:bCs/>
                                <w:color w:val="000000" w:themeColor="text1"/>
                                <w:sz w:val="28"/>
                                <w:szCs w:val="28"/>
                                <w:lang w:val="fr-CM"/>
                              </w:rPr>
                              <w:t xml:space="preserve">  </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E07D0" id="Rectangle: Rounded Corners 33" o:spid="_x0000_s1028" style="position:absolute;margin-left:416.5pt;margin-top:.85pt;width:467.7pt;height:48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" fillcolor="#fed540" strokecolor="#1f3763 [1604]" strokeweight="1pt">
                <v:stroke joinstyle="miter"/>
                <v:textbox>
                  <w:txbxContent>
                    <w:p w14:paraId="7EEC9FA3" w14:textId="7C03167B" w:rsidR="00552DD1" w:rsidRPr="005D474B" w:rsidRDefault="00552DD1" w:rsidP="00797470">
                      <w:pPr>
                        <w:jc w:val="center"/>
                        <w:rPr>
                          <w:b/>
                          <w:bCs/>
                          <w:color w:val="000000" w:themeColor="text1"/>
                          <w:sz w:val="24"/>
                          <w:szCs w:val="24"/>
                          <w:lang w:val="fr-FR"/>
                        </w:rPr>
                      </w:pPr>
                      <w:bookmarkStart w:id="10" w:name="_Hlk101349692"/>
                      <w:bookmarkStart w:id="11" w:name="_Hlk101349693"/>
                      <w:bookmarkStart w:id="12" w:name="_Hlk101349694"/>
                      <w:bookmarkStart w:id="13" w:name="_Hlk101349695"/>
                      <w:r w:rsidRPr="00035DC4">
                        <w:rPr>
                          <w:b/>
                          <w:bCs/>
                          <w:color w:val="000000" w:themeColor="text1"/>
                          <w:sz w:val="28"/>
                          <w:szCs w:val="28"/>
                          <w:lang w:val="fr-CM"/>
                        </w:rPr>
                        <w:t xml:space="preserve">APPROPRIATION DE L’APPROCHE NEXUS PAR LES PARTIES PRENANTES ET </w:t>
                      </w:r>
                      <w:r w:rsidRPr="00035DC4">
                        <w:rPr>
                          <w:b/>
                          <w:bCs/>
                          <w:color w:val="000000" w:themeColor="text1"/>
                          <w:sz w:val="28"/>
                          <w:szCs w:val="28"/>
                          <w:lang w:val="fr-CA"/>
                        </w:rPr>
                        <w:t>INTEGRATION DANS LES STRATÉGIES ET PROGRAMMES</w:t>
                      </w:r>
                      <w:r w:rsidRPr="00035DC4">
                        <w:rPr>
                          <w:b/>
                          <w:bCs/>
                          <w:color w:val="000000" w:themeColor="text1"/>
                          <w:sz w:val="28"/>
                          <w:szCs w:val="28"/>
                          <w:lang w:val="fr-CM"/>
                        </w:rPr>
                        <w:t xml:space="preserve">  </w:t>
                      </w:r>
                      <w:bookmarkEnd w:id="10"/>
                      <w:bookmarkEnd w:id="11"/>
                      <w:bookmarkEnd w:id="12"/>
                      <w:bookmarkEnd w:id="13"/>
                    </w:p>
                  </w:txbxContent>
                </v:textbox>
                <w10:wrap anchorx="margin"/>
              </v:roundrect>
            </w:pict>
          </mc:Fallback>
        </mc:AlternateContent>
      </w:r>
    </w:p>
    <w:p w14:paraId="02CE3075" w14:textId="72B70FF2" w:rsidR="007F68D7" w:rsidRPr="005D474B" w:rsidRDefault="007F68D7" w:rsidP="007F68D7">
      <w:pPr>
        <w:pStyle w:val="ListParagraph"/>
        <w:tabs>
          <w:tab w:val="left" w:pos="4095"/>
        </w:tabs>
        <w:rPr>
          <w:b/>
          <w:bCs/>
          <w:lang w:val="fr-FR"/>
        </w:rPr>
      </w:pPr>
    </w:p>
    <w:p w14:paraId="5EEA04C9" w14:textId="52C67420" w:rsidR="00797470" w:rsidRPr="005D474B" w:rsidRDefault="00797470" w:rsidP="007F68D7">
      <w:pPr>
        <w:pStyle w:val="ListParagraph"/>
        <w:tabs>
          <w:tab w:val="left" w:pos="4095"/>
        </w:tabs>
        <w:rPr>
          <w:b/>
          <w:bCs/>
          <w:lang w:val="fr-FR"/>
        </w:rPr>
      </w:pPr>
    </w:p>
    <w:p w14:paraId="2261D90D" w14:textId="1ED09101" w:rsidR="00797470" w:rsidRPr="005D474B" w:rsidRDefault="00797470" w:rsidP="007F68D7">
      <w:pPr>
        <w:pStyle w:val="ListParagraph"/>
        <w:tabs>
          <w:tab w:val="left" w:pos="4095"/>
        </w:tabs>
        <w:rPr>
          <w:b/>
          <w:bCs/>
          <w:lang w:val="fr-FR"/>
        </w:rPr>
      </w:pPr>
    </w:p>
    <w:p w14:paraId="6B9361DB" w14:textId="4BB64996" w:rsidR="001478F1" w:rsidRPr="005D474B" w:rsidRDefault="005D474B" w:rsidP="00797470">
      <w:pPr>
        <w:pStyle w:val="ListParagraph"/>
        <w:tabs>
          <w:tab w:val="left" w:pos="4095"/>
        </w:tabs>
        <w:ind w:left="0"/>
        <w:rPr>
          <w:lang w:val="fr-FR"/>
        </w:rPr>
      </w:pPr>
      <w:r w:rsidRPr="005D474B">
        <w:rPr>
          <w:lang w:val="fr-FR"/>
        </w:rPr>
        <w:t xml:space="preserve">Cet objectif concerne l'appropriation et l'engagement des différentes parties prenantes parlant d'une seule voix. Cela permettra à l'approche </w:t>
      </w:r>
      <w:r>
        <w:rPr>
          <w:lang w:val="fr-FR"/>
        </w:rPr>
        <w:t xml:space="preserve">du </w:t>
      </w:r>
      <w:r w:rsidRPr="005D474B">
        <w:rPr>
          <w:lang w:val="fr-FR"/>
        </w:rPr>
        <w:t>Triple Nexus d'être largement adoptée.</w:t>
      </w:r>
    </w:p>
    <w:p w14:paraId="7A471DE9" w14:textId="77777777" w:rsidR="005D474B" w:rsidRPr="005D474B" w:rsidRDefault="005D474B" w:rsidP="00797470">
      <w:pPr>
        <w:pStyle w:val="ListParagraph"/>
        <w:tabs>
          <w:tab w:val="left" w:pos="4095"/>
        </w:tabs>
        <w:ind w:left="0"/>
        <w:rPr>
          <w:sz w:val="28"/>
          <w:szCs w:val="28"/>
          <w:lang w:val="fr-FR"/>
        </w:rPr>
      </w:pPr>
    </w:p>
    <w:p w14:paraId="6A51B5CB" w14:textId="773007ED" w:rsidR="001478F1" w:rsidRPr="005C2A1E" w:rsidRDefault="00236A0D" w:rsidP="009C00D2">
      <w:pPr>
        <w:pStyle w:val="ListParagraph"/>
        <w:numPr>
          <w:ilvl w:val="0"/>
          <w:numId w:val="29"/>
        </w:numPr>
        <w:tabs>
          <w:tab w:val="left" w:pos="4095"/>
        </w:tabs>
        <w:rPr>
          <w:b/>
          <w:bCs/>
          <w:sz w:val="28"/>
          <w:szCs w:val="28"/>
          <w:u w:val="single"/>
          <w:lang w:val="fr-CA"/>
        </w:rPr>
      </w:pPr>
      <w:r w:rsidRPr="005C2A1E">
        <w:rPr>
          <w:b/>
          <w:bCs/>
          <w:sz w:val="28"/>
          <w:szCs w:val="28"/>
          <w:u w:val="single"/>
          <w:lang w:val="fr-CA"/>
        </w:rPr>
        <w:t>ECHELON</w:t>
      </w:r>
      <w:r w:rsidR="0030414E" w:rsidRPr="005C2A1E">
        <w:rPr>
          <w:b/>
          <w:bCs/>
          <w:sz w:val="28"/>
          <w:szCs w:val="28"/>
          <w:u w:val="single"/>
          <w:lang w:val="fr-CA"/>
        </w:rPr>
        <w:t xml:space="preserve"> 1</w:t>
      </w:r>
      <w:r w:rsidR="00EB050B" w:rsidRPr="005C2A1E">
        <w:rPr>
          <w:b/>
          <w:bCs/>
          <w:sz w:val="28"/>
          <w:szCs w:val="28"/>
          <w:u w:val="single"/>
          <w:lang w:val="fr-CA"/>
        </w:rPr>
        <w:t>.1</w:t>
      </w:r>
      <w:r w:rsidR="0030414E" w:rsidRPr="005C2A1E">
        <w:rPr>
          <w:b/>
          <w:bCs/>
          <w:sz w:val="28"/>
          <w:szCs w:val="28"/>
          <w:u w:val="single"/>
          <w:lang w:val="fr-CA"/>
        </w:rPr>
        <w:t xml:space="preserve">: </w:t>
      </w:r>
      <w:r w:rsidR="00035DC4" w:rsidRPr="005C2A1E">
        <w:rPr>
          <w:b/>
          <w:bCs/>
          <w:sz w:val="28"/>
          <w:szCs w:val="28"/>
          <w:u w:val="single"/>
          <w:lang w:val="fr-CA"/>
        </w:rPr>
        <w:t>SENSIBILISER SUR L’APPROCHE NEXUS HDP</w:t>
      </w:r>
    </w:p>
    <w:p w14:paraId="6E4CABD0" w14:textId="77777777" w:rsidR="009C00D2" w:rsidRPr="005C2A1E" w:rsidRDefault="009C00D2" w:rsidP="009C00D2">
      <w:pPr>
        <w:pStyle w:val="ListParagraph"/>
        <w:tabs>
          <w:tab w:val="left" w:pos="4095"/>
        </w:tabs>
        <w:rPr>
          <w:b/>
          <w:bCs/>
          <w:sz w:val="28"/>
          <w:szCs w:val="28"/>
          <w:u w:val="single"/>
          <w:lang w:val="fr-CA"/>
        </w:rPr>
      </w:pPr>
    </w:p>
    <w:p w14:paraId="152C4014" w14:textId="4F7ABC62" w:rsidR="001478F1" w:rsidRPr="005D474B" w:rsidRDefault="005D474B" w:rsidP="00797470">
      <w:pPr>
        <w:pStyle w:val="ListParagraph"/>
        <w:tabs>
          <w:tab w:val="left" w:pos="4095"/>
        </w:tabs>
        <w:ind w:left="0"/>
        <w:rPr>
          <w:lang w:val="fr-FR"/>
        </w:rPr>
      </w:pPr>
      <w:r w:rsidRPr="005D474B">
        <w:rPr>
          <w:lang w:val="fr-FR"/>
        </w:rPr>
        <w:t>Quatre produits ont été identifiés :</w:t>
      </w:r>
    </w:p>
    <w:p w14:paraId="6650DB77" w14:textId="636AC801" w:rsidR="00797470" w:rsidRPr="005D474B" w:rsidRDefault="001478F1" w:rsidP="00797470">
      <w:pPr>
        <w:pStyle w:val="ListParagraph"/>
        <w:tabs>
          <w:tab w:val="left" w:pos="4095"/>
        </w:tabs>
        <w:ind w:left="0"/>
        <w:rPr>
          <w:lang w:val="fr-FR"/>
        </w:rPr>
      </w:pPr>
      <w:r w:rsidRPr="005D474B">
        <w:rPr>
          <w:lang w:val="fr-FR"/>
        </w:rPr>
        <w:tab/>
      </w:r>
    </w:p>
    <w:p w14:paraId="0AEE2337" w14:textId="100D9D0F" w:rsidR="00D14B04" w:rsidRPr="005B4AC5" w:rsidRDefault="00255664" w:rsidP="00797470">
      <w:pPr>
        <w:pStyle w:val="ListParagraph"/>
        <w:tabs>
          <w:tab w:val="left" w:pos="4095"/>
        </w:tabs>
        <w:ind w:left="0"/>
        <w:rPr>
          <w:lang w:val="en-GB"/>
        </w:rPr>
      </w:pPr>
      <w:r w:rsidRPr="005B4AC5">
        <w:rPr>
          <w:b/>
          <w:bCs/>
          <w:noProof/>
          <w:sz w:val="36"/>
          <w:szCs w:val="36"/>
          <w:lang w:val="en-GB"/>
        </w:rPr>
        <mc:AlternateContent>
          <mc:Choice Requires="wps">
            <w:drawing>
              <wp:inline distT="0" distB="0" distL="0" distR="0" wp14:anchorId="568B0A87" wp14:editId="48D220C1">
                <wp:extent cx="5963479" cy="571500"/>
                <wp:effectExtent l="0" t="0" r="18415" b="19050"/>
                <wp:docPr id="193" name="Rectangle: Rounded Corners 193"/>
                <wp:cNvGraphicFramePr/>
                <a:graphic xmlns:a="http://schemas.openxmlformats.org/drawingml/2006/main">
                  <a:graphicData uri="http://schemas.microsoft.com/office/word/2010/wordprocessingShape">
                    <wps:wsp>
                      <wps:cNvSpPr/>
                      <wps:spPr>
                        <a:xfrm>
                          <a:off x="0" y="0"/>
                          <a:ext cx="5963479" cy="571500"/>
                        </a:xfrm>
                        <a:prstGeom prst="roundRect">
                          <a:avLst>
                            <a:gd name="adj" fmla="val 16667"/>
                          </a:avLst>
                        </a:prstGeom>
                        <a:solidFill>
                          <a:srgbClr val="FFEDAB"/>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DF5C98" w14:textId="36F7E171" w:rsidR="00552DD1" w:rsidRPr="005D474B" w:rsidRDefault="00552DD1" w:rsidP="003861D3">
                            <w:pPr>
                              <w:rPr>
                                <w:b/>
                                <w:bCs/>
                                <w:color w:val="000000" w:themeColor="text1"/>
                                <w:sz w:val="24"/>
                                <w:szCs w:val="24"/>
                                <w:lang w:val="fr-FR"/>
                              </w:rPr>
                            </w:pPr>
                            <w:r>
                              <w:rPr>
                                <w:b/>
                                <w:bCs/>
                                <w:color w:val="000000" w:themeColor="text1"/>
                                <w:sz w:val="24"/>
                                <w:szCs w:val="24"/>
                                <w:lang w:val="fr-FR"/>
                              </w:rPr>
                              <w:t>Produit</w:t>
                            </w:r>
                            <w:r w:rsidRPr="005D474B">
                              <w:rPr>
                                <w:b/>
                                <w:bCs/>
                                <w:color w:val="000000" w:themeColor="text1"/>
                                <w:sz w:val="24"/>
                                <w:szCs w:val="24"/>
                                <w:lang w:val="fr-FR"/>
                              </w:rPr>
                              <w:t xml:space="preserve"> 1.1.1: </w:t>
                            </w:r>
                            <w:bookmarkStart w:id="4" w:name="_Hlk101358932"/>
                            <w:r w:rsidRPr="005D474B">
                              <w:rPr>
                                <w:b/>
                                <w:bCs/>
                                <w:color w:val="000000" w:themeColor="text1"/>
                                <w:sz w:val="24"/>
                                <w:szCs w:val="24"/>
                                <w:lang w:val="fr-FR"/>
                              </w:rPr>
                              <w:t xml:space="preserve">Compréhension </w:t>
                            </w:r>
                            <w:r>
                              <w:rPr>
                                <w:b/>
                                <w:bCs/>
                                <w:color w:val="000000" w:themeColor="text1"/>
                                <w:sz w:val="24"/>
                                <w:szCs w:val="24"/>
                                <w:lang w:val="fr-FR"/>
                              </w:rPr>
                              <w:t>mutuelle</w:t>
                            </w:r>
                            <w:r w:rsidRPr="005D474B">
                              <w:rPr>
                                <w:b/>
                                <w:bCs/>
                                <w:color w:val="000000" w:themeColor="text1"/>
                                <w:sz w:val="24"/>
                                <w:szCs w:val="24"/>
                                <w:lang w:val="fr-FR"/>
                              </w:rPr>
                              <w:t xml:space="preserve"> de l'approche </w:t>
                            </w:r>
                            <w:r>
                              <w:rPr>
                                <w:b/>
                                <w:bCs/>
                                <w:color w:val="000000" w:themeColor="text1"/>
                                <w:sz w:val="24"/>
                                <w:szCs w:val="24"/>
                                <w:lang w:val="fr-FR"/>
                              </w:rPr>
                              <w:t>du</w:t>
                            </w:r>
                            <w:r w:rsidRPr="005D474B">
                              <w:rPr>
                                <w:b/>
                                <w:bCs/>
                                <w:color w:val="000000" w:themeColor="text1"/>
                                <w:sz w:val="24"/>
                                <w:szCs w:val="24"/>
                                <w:lang w:val="fr-FR"/>
                              </w:rPr>
                              <w:t xml:space="preserve"> Nexus par toutes les parties prenantes.</w:t>
                            </w:r>
                          </w:p>
                          <w:bookmarkEnd w:id="4"/>
                          <w:p w14:paraId="275D04BF" w14:textId="77777777" w:rsidR="00552DD1" w:rsidRPr="005D474B" w:rsidRDefault="00552DD1">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68B0A87" id="Rectangle: Rounded Corners 193" o:spid="_x0000_s1029" style="width:469.55pt;height: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" fillcolor="#ffedab" strokecolor="#1f3763 [1604]" strokeweight="1pt">
                <v:stroke joinstyle="miter"/>
                <v:textbox>
                  <w:txbxContent>
                    <w:p w14:paraId="4BDF5C98" w14:textId="36F7E171" w:rsidR="00552DD1" w:rsidRPr="005D474B" w:rsidRDefault="00552DD1" w:rsidP="003861D3">
                      <w:pPr>
                        <w:rPr>
                          <w:b/>
                          <w:bCs/>
                          <w:color w:val="000000" w:themeColor="text1"/>
                          <w:sz w:val="24"/>
                          <w:szCs w:val="24"/>
                          <w:lang w:val="fr-FR"/>
                        </w:rPr>
                      </w:pPr>
                      <w:r>
                        <w:rPr>
                          <w:b/>
                          <w:bCs/>
                          <w:color w:val="000000" w:themeColor="text1"/>
                          <w:sz w:val="24"/>
                          <w:szCs w:val="24"/>
                          <w:lang w:val="fr-FR"/>
                        </w:rPr>
                        <w:t>Produit</w:t>
                      </w:r>
                      <w:r w:rsidRPr="005D474B">
                        <w:rPr>
                          <w:b/>
                          <w:bCs/>
                          <w:color w:val="000000" w:themeColor="text1"/>
                          <w:sz w:val="24"/>
                          <w:szCs w:val="24"/>
                          <w:lang w:val="fr-FR"/>
                        </w:rPr>
                        <w:t xml:space="preserve"> 1.1.1: </w:t>
                      </w:r>
                      <w:bookmarkStart w:id="15" w:name="_Hlk101358932"/>
                      <w:r w:rsidRPr="005D474B">
                        <w:rPr>
                          <w:b/>
                          <w:bCs/>
                          <w:color w:val="000000" w:themeColor="text1"/>
                          <w:sz w:val="24"/>
                          <w:szCs w:val="24"/>
                          <w:lang w:val="fr-FR"/>
                        </w:rPr>
                        <w:t xml:space="preserve">Compréhension </w:t>
                      </w:r>
                      <w:r>
                        <w:rPr>
                          <w:b/>
                          <w:bCs/>
                          <w:color w:val="000000" w:themeColor="text1"/>
                          <w:sz w:val="24"/>
                          <w:szCs w:val="24"/>
                          <w:lang w:val="fr-FR"/>
                        </w:rPr>
                        <w:t>mutuelle</w:t>
                      </w:r>
                      <w:r w:rsidRPr="005D474B">
                        <w:rPr>
                          <w:b/>
                          <w:bCs/>
                          <w:color w:val="000000" w:themeColor="text1"/>
                          <w:sz w:val="24"/>
                          <w:szCs w:val="24"/>
                          <w:lang w:val="fr-FR"/>
                        </w:rPr>
                        <w:t xml:space="preserve"> de l'approche </w:t>
                      </w:r>
                      <w:r>
                        <w:rPr>
                          <w:b/>
                          <w:bCs/>
                          <w:color w:val="000000" w:themeColor="text1"/>
                          <w:sz w:val="24"/>
                          <w:szCs w:val="24"/>
                          <w:lang w:val="fr-FR"/>
                        </w:rPr>
                        <w:t>du</w:t>
                      </w:r>
                      <w:r w:rsidRPr="005D474B">
                        <w:rPr>
                          <w:b/>
                          <w:bCs/>
                          <w:color w:val="000000" w:themeColor="text1"/>
                          <w:sz w:val="24"/>
                          <w:szCs w:val="24"/>
                          <w:lang w:val="fr-FR"/>
                        </w:rPr>
                        <w:t xml:space="preserve"> Nexus par toutes les parties prenantes.</w:t>
                      </w:r>
                    </w:p>
                    <w:bookmarkEnd w:id="15"/>
                    <w:p w14:paraId="275D04BF" w14:textId="77777777" w:rsidR="00552DD1" w:rsidRPr="005D474B" w:rsidRDefault="00552DD1">
                      <w:pPr>
                        <w:rPr>
                          <w:lang w:val="fr-FR"/>
                        </w:rPr>
                      </w:pPr>
                    </w:p>
                  </w:txbxContent>
                </v:textbox>
                <w10:anchorlock/>
              </v:roundrect>
            </w:pict>
          </mc:Fallback>
        </mc:AlternateContent>
      </w:r>
    </w:p>
    <w:p w14:paraId="6AC94EF4" w14:textId="52027E2C" w:rsidR="005D474B" w:rsidRDefault="005D474B" w:rsidP="005D474B">
      <w:pPr>
        <w:spacing w:after="0" w:line="240" w:lineRule="auto"/>
        <w:jc w:val="both"/>
        <w:rPr>
          <w:u w:val="single"/>
          <w:lang w:val="fr-FR"/>
        </w:rPr>
      </w:pPr>
      <w:r w:rsidRPr="005D474B">
        <w:rPr>
          <w:u w:val="single"/>
          <w:lang w:val="fr-FR"/>
        </w:rPr>
        <w:t xml:space="preserve">Pour parvenir à une compréhension mutuelle de l'approche Nexus </w:t>
      </w:r>
      <w:r w:rsidR="00FA1029">
        <w:rPr>
          <w:u w:val="single"/>
          <w:lang w:val="fr-FR"/>
        </w:rPr>
        <w:t>HDP</w:t>
      </w:r>
      <w:r w:rsidRPr="005D474B">
        <w:rPr>
          <w:u w:val="single"/>
          <w:lang w:val="fr-FR"/>
        </w:rPr>
        <w:t>, nous devons :</w:t>
      </w:r>
    </w:p>
    <w:p w14:paraId="4450037E" w14:textId="77777777" w:rsidR="005D474B" w:rsidRPr="005D474B" w:rsidRDefault="005D474B" w:rsidP="005D474B">
      <w:pPr>
        <w:spacing w:after="0" w:line="240" w:lineRule="auto"/>
        <w:jc w:val="both"/>
        <w:rPr>
          <w:u w:val="single"/>
          <w:lang w:val="fr-FR"/>
        </w:rPr>
      </w:pPr>
    </w:p>
    <w:p w14:paraId="07CE6587" w14:textId="1EFCEC89" w:rsidR="005D474B" w:rsidRPr="005D474B" w:rsidRDefault="005D474B" w:rsidP="00F2238B">
      <w:pPr>
        <w:pStyle w:val="ListParagraph"/>
        <w:numPr>
          <w:ilvl w:val="0"/>
          <w:numId w:val="26"/>
        </w:numPr>
        <w:spacing w:before="120" w:line="240" w:lineRule="auto"/>
        <w:ind w:left="1434" w:hanging="357"/>
        <w:contextualSpacing w:val="0"/>
        <w:jc w:val="both"/>
        <w:rPr>
          <w:lang w:val="fr-FR"/>
        </w:rPr>
      </w:pPr>
      <w:r w:rsidRPr="005D474B">
        <w:rPr>
          <w:lang w:val="fr-FR"/>
        </w:rPr>
        <w:t xml:space="preserve">Définir ce que signifie l'approche </w:t>
      </w:r>
      <w:r>
        <w:rPr>
          <w:lang w:val="fr-FR"/>
        </w:rPr>
        <w:t xml:space="preserve">du </w:t>
      </w:r>
      <w:r w:rsidRPr="005D474B">
        <w:rPr>
          <w:lang w:val="fr-FR"/>
        </w:rPr>
        <w:t xml:space="preserve">Nexus du </w:t>
      </w:r>
      <w:r>
        <w:rPr>
          <w:lang w:val="fr-FR"/>
        </w:rPr>
        <w:t>HDP</w:t>
      </w:r>
      <w:r w:rsidRPr="005D474B">
        <w:rPr>
          <w:lang w:val="fr-FR"/>
        </w:rPr>
        <w:t xml:space="preserve"> dans le contexte du Cameroun. </w:t>
      </w:r>
    </w:p>
    <w:p w14:paraId="6F5EB0CA" w14:textId="085B9698" w:rsidR="005D474B" w:rsidRPr="005D474B" w:rsidRDefault="005D474B" w:rsidP="005D474B">
      <w:pPr>
        <w:pStyle w:val="ListParagraph"/>
        <w:numPr>
          <w:ilvl w:val="0"/>
          <w:numId w:val="26"/>
        </w:numPr>
        <w:spacing w:line="240" w:lineRule="auto"/>
        <w:jc w:val="both"/>
        <w:rPr>
          <w:lang w:val="fr-FR"/>
        </w:rPr>
      </w:pPr>
      <w:r w:rsidRPr="005D474B">
        <w:rPr>
          <w:lang w:val="fr-FR"/>
        </w:rPr>
        <w:t xml:space="preserve">Expliquer l'approche </w:t>
      </w:r>
      <w:r>
        <w:rPr>
          <w:lang w:val="fr-FR"/>
        </w:rPr>
        <w:t xml:space="preserve">du </w:t>
      </w:r>
      <w:r w:rsidRPr="005D474B">
        <w:rPr>
          <w:lang w:val="fr-FR"/>
        </w:rPr>
        <w:t xml:space="preserve">Nexus </w:t>
      </w:r>
      <w:r>
        <w:rPr>
          <w:lang w:val="fr-FR"/>
        </w:rPr>
        <w:t>HDP</w:t>
      </w:r>
      <w:r w:rsidRPr="005D474B">
        <w:rPr>
          <w:lang w:val="fr-FR"/>
        </w:rPr>
        <w:t xml:space="preserve"> à toutes les parties prenantes.</w:t>
      </w:r>
    </w:p>
    <w:p w14:paraId="6725E5A4" w14:textId="362AEB90" w:rsidR="00B02D25" w:rsidRPr="005D474B" w:rsidRDefault="005D474B" w:rsidP="00B02D25">
      <w:pPr>
        <w:spacing w:line="240" w:lineRule="auto"/>
        <w:jc w:val="both"/>
        <w:rPr>
          <w:lang w:val="fr-FR"/>
        </w:rPr>
      </w:pPr>
      <w:r w:rsidRPr="005D474B">
        <w:rPr>
          <w:lang w:val="fr-FR"/>
        </w:rPr>
        <w:t xml:space="preserve">Les parties prenantes comprennent le </w:t>
      </w:r>
      <w:r>
        <w:rPr>
          <w:lang w:val="fr-FR"/>
        </w:rPr>
        <w:t>G</w:t>
      </w:r>
      <w:r w:rsidRPr="005D474B">
        <w:rPr>
          <w:lang w:val="fr-FR"/>
        </w:rPr>
        <w:t xml:space="preserve">ouvernement (national, régional, local), les Etats </w:t>
      </w:r>
      <w:r>
        <w:rPr>
          <w:lang w:val="fr-FR"/>
        </w:rPr>
        <w:t>M</w:t>
      </w:r>
      <w:r w:rsidRPr="005D474B">
        <w:rPr>
          <w:lang w:val="fr-FR"/>
        </w:rPr>
        <w:t xml:space="preserve">embres et leur coopération, les agences de l'ONU, les ONG internationales, les ONG nationales, le </w:t>
      </w:r>
      <w:r>
        <w:rPr>
          <w:lang w:val="fr-FR"/>
        </w:rPr>
        <w:t>M</w:t>
      </w:r>
      <w:r w:rsidRPr="005D474B">
        <w:rPr>
          <w:lang w:val="fr-FR"/>
        </w:rPr>
        <w:t>ouvement de la Croix-Rouge et le secteur privé.</w:t>
      </w:r>
    </w:p>
    <w:p w14:paraId="028E3119" w14:textId="43E24921" w:rsidR="00BE6EE3" w:rsidRPr="005D474B" w:rsidRDefault="005D474B" w:rsidP="00C24FE6">
      <w:pPr>
        <w:spacing w:line="240" w:lineRule="auto"/>
        <w:jc w:val="both"/>
        <w:rPr>
          <w:lang w:val="fr-FR"/>
        </w:rPr>
      </w:pPr>
      <w:r w:rsidRPr="005D474B">
        <w:rPr>
          <w:lang w:val="fr-FR"/>
        </w:rPr>
        <w:t xml:space="preserve">Pour que toutes les parties prenantes aient une compréhension </w:t>
      </w:r>
      <w:r>
        <w:rPr>
          <w:lang w:val="fr-FR"/>
        </w:rPr>
        <w:t>mutuelle</w:t>
      </w:r>
      <w:r w:rsidRPr="005D474B">
        <w:rPr>
          <w:lang w:val="fr-FR"/>
        </w:rPr>
        <w:t xml:space="preserve"> de l'approche Nexus, il est nécessaire de clarifier ce qu'est le Nexus </w:t>
      </w:r>
      <w:r>
        <w:rPr>
          <w:lang w:val="fr-FR"/>
        </w:rPr>
        <w:t>HDP</w:t>
      </w:r>
      <w:r w:rsidRPr="005D474B">
        <w:rPr>
          <w:lang w:val="fr-FR"/>
        </w:rPr>
        <w:t xml:space="preserve"> et comment il sera mis en œuvre au Cameroun. La clarté autour du pilier Paix du Triple Nexus a été définie comme une priorité car l'élément Paix a </w:t>
      </w:r>
      <w:r>
        <w:rPr>
          <w:lang w:val="fr-FR"/>
        </w:rPr>
        <w:t>contribué</w:t>
      </w:r>
      <w:r w:rsidRPr="005D474B">
        <w:rPr>
          <w:lang w:val="fr-FR"/>
        </w:rPr>
        <w:t xml:space="preserve"> </w:t>
      </w:r>
      <w:r>
        <w:rPr>
          <w:lang w:val="fr-FR"/>
        </w:rPr>
        <w:t xml:space="preserve">à </w:t>
      </w:r>
      <w:r w:rsidRPr="005D474B">
        <w:rPr>
          <w:lang w:val="fr-FR"/>
        </w:rPr>
        <w:t xml:space="preserve">beaucoup de confusion. Par conséquent, la Task Force </w:t>
      </w:r>
      <w:r>
        <w:rPr>
          <w:lang w:val="fr-FR"/>
        </w:rPr>
        <w:t xml:space="preserve">Nationale Nexus HDP </w:t>
      </w:r>
      <w:r w:rsidRPr="005D474B">
        <w:rPr>
          <w:lang w:val="fr-FR"/>
        </w:rPr>
        <w:t xml:space="preserve">a créé un groupe de travail pour </w:t>
      </w:r>
      <w:r>
        <w:rPr>
          <w:lang w:val="fr-FR"/>
        </w:rPr>
        <w:t>définir</w:t>
      </w:r>
      <w:r w:rsidRPr="005D474B">
        <w:rPr>
          <w:lang w:val="fr-FR"/>
        </w:rPr>
        <w:t xml:space="preserve"> l'élément Paix et ce qu'il implique pour l'approche Nexus HDP au Cameroun.</w:t>
      </w:r>
    </w:p>
    <w:p w14:paraId="6DB92D06" w14:textId="4ABADCC7" w:rsidR="00BE6EE3" w:rsidRPr="005D474B" w:rsidRDefault="005D474B" w:rsidP="009F5558">
      <w:pPr>
        <w:spacing w:after="120" w:line="240" w:lineRule="auto"/>
        <w:jc w:val="both"/>
        <w:rPr>
          <w:b/>
          <w:bCs/>
          <w:u w:val="single"/>
          <w:lang w:val="fr-FR"/>
        </w:rPr>
      </w:pPr>
      <w:r w:rsidRPr="005D474B">
        <w:rPr>
          <w:b/>
          <w:bCs/>
          <w:u w:val="single"/>
          <w:lang w:val="fr-FR"/>
        </w:rPr>
        <w:t xml:space="preserve">Ce qui a été fait jusqu'à présent </w:t>
      </w:r>
      <w:r w:rsidR="007F622A" w:rsidRPr="005D474B">
        <w:rPr>
          <w:b/>
          <w:bCs/>
          <w:u w:val="single"/>
          <w:lang w:val="fr-FR"/>
        </w:rPr>
        <w:t>:</w:t>
      </w:r>
    </w:p>
    <w:p w14:paraId="74C7696D" w14:textId="77777777" w:rsidR="005D474B" w:rsidRDefault="005D474B" w:rsidP="005D474B">
      <w:pPr>
        <w:pStyle w:val="ListParagraph"/>
        <w:numPr>
          <w:ilvl w:val="0"/>
          <w:numId w:val="26"/>
        </w:numPr>
        <w:spacing w:after="0" w:line="240" w:lineRule="auto"/>
        <w:jc w:val="both"/>
        <w:rPr>
          <w:rFonts w:cstheme="minorHAnsi"/>
          <w:lang w:val="fr-FR"/>
        </w:rPr>
      </w:pPr>
      <w:r w:rsidRPr="005D474B">
        <w:rPr>
          <w:rFonts w:cstheme="minorHAnsi"/>
          <w:lang w:val="fr-FR"/>
        </w:rPr>
        <w:t xml:space="preserve">Plusieurs ministères, missions diplomatiques ou donateurs, agences de l'ONU, ONGI, société civile, secteur privé ont demandé </w:t>
      </w:r>
      <w:proofErr w:type="gramStart"/>
      <w:r w:rsidRPr="005D474B">
        <w:rPr>
          <w:rFonts w:cstheme="minorHAnsi"/>
          <w:lang w:val="fr-FR"/>
        </w:rPr>
        <w:t>un briefing</w:t>
      </w:r>
      <w:proofErr w:type="gramEnd"/>
      <w:r w:rsidRPr="005D474B">
        <w:rPr>
          <w:rFonts w:cstheme="minorHAnsi"/>
          <w:lang w:val="fr-FR"/>
        </w:rPr>
        <w:t xml:space="preserve"> sur l'approche </w:t>
      </w:r>
      <w:r>
        <w:rPr>
          <w:rFonts w:cstheme="minorHAnsi"/>
          <w:lang w:val="fr-FR"/>
        </w:rPr>
        <w:t xml:space="preserve">du </w:t>
      </w:r>
      <w:r w:rsidRPr="005D474B">
        <w:rPr>
          <w:rFonts w:cstheme="minorHAnsi"/>
          <w:lang w:val="fr-FR"/>
        </w:rPr>
        <w:t>Nexus HDP. La plupart d</w:t>
      </w:r>
      <w:r>
        <w:rPr>
          <w:rFonts w:cstheme="minorHAnsi"/>
          <w:lang w:val="fr-FR"/>
        </w:rPr>
        <w:t>e c</w:t>
      </w:r>
      <w:r w:rsidRPr="005D474B">
        <w:rPr>
          <w:rFonts w:cstheme="minorHAnsi"/>
          <w:lang w:val="fr-FR"/>
        </w:rPr>
        <w:t>es demandes ont été satisfaites.</w:t>
      </w:r>
    </w:p>
    <w:p w14:paraId="6644ECD6" w14:textId="7FB6678D" w:rsidR="009C249E" w:rsidRPr="005D474B" w:rsidRDefault="005D474B" w:rsidP="005D474B">
      <w:pPr>
        <w:pStyle w:val="ListParagraph"/>
        <w:numPr>
          <w:ilvl w:val="0"/>
          <w:numId w:val="26"/>
        </w:numPr>
        <w:spacing w:after="0" w:line="240" w:lineRule="auto"/>
        <w:jc w:val="both"/>
        <w:rPr>
          <w:rFonts w:cstheme="minorHAnsi"/>
          <w:lang w:val="fr-FR"/>
        </w:rPr>
      </w:pPr>
      <w:r w:rsidRPr="005D474B">
        <w:rPr>
          <w:rFonts w:cstheme="minorHAnsi"/>
          <w:lang w:val="fr-FR"/>
        </w:rPr>
        <w:t xml:space="preserve">Une note sur la 'Paix' dans le Triple Nexus (expliquant ce que la composante Paix du Nexus </w:t>
      </w:r>
      <w:r>
        <w:rPr>
          <w:rFonts w:cstheme="minorHAnsi"/>
          <w:lang w:val="fr-FR"/>
        </w:rPr>
        <w:t xml:space="preserve">HDP </w:t>
      </w:r>
      <w:r w:rsidRPr="005D474B">
        <w:rPr>
          <w:rFonts w:cstheme="minorHAnsi"/>
          <w:lang w:val="fr-FR"/>
        </w:rPr>
        <w:t>signifie dans le contexte du Cameroun) a été finalisée.</w:t>
      </w:r>
    </w:p>
    <w:p w14:paraId="4DD3C423" w14:textId="77777777" w:rsidR="005D474B" w:rsidRPr="005C2A1E" w:rsidRDefault="005D474B" w:rsidP="009F5558">
      <w:pPr>
        <w:spacing w:after="120" w:line="240" w:lineRule="auto"/>
        <w:jc w:val="both"/>
        <w:rPr>
          <w:rFonts w:cstheme="minorHAnsi"/>
          <w:b/>
          <w:bCs/>
          <w:u w:val="single"/>
          <w:lang w:val="fr-CA"/>
        </w:rPr>
      </w:pPr>
    </w:p>
    <w:p w14:paraId="48F15E91" w14:textId="144B0526" w:rsidR="00A91956" w:rsidRPr="005D474B" w:rsidRDefault="005D474B" w:rsidP="009F5558">
      <w:pPr>
        <w:spacing w:after="120" w:line="240" w:lineRule="auto"/>
        <w:jc w:val="both"/>
        <w:rPr>
          <w:rFonts w:cstheme="minorHAnsi"/>
          <w:b/>
          <w:bCs/>
          <w:u w:val="single"/>
          <w:lang w:val="fr-FR"/>
        </w:rPr>
      </w:pPr>
      <w:r w:rsidRPr="005D474B">
        <w:rPr>
          <w:rFonts w:cstheme="minorHAnsi"/>
          <w:b/>
          <w:bCs/>
          <w:u w:val="single"/>
          <w:lang w:val="fr-FR"/>
        </w:rPr>
        <w:t>Ce qu</w:t>
      </w:r>
      <w:r w:rsidR="00D35057">
        <w:rPr>
          <w:rFonts w:cstheme="minorHAnsi"/>
          <w:b/>
          <w:bCs/>
          <w:u w:val="single"/>
          <w:lang w:val="fr-FR"/>
        </w:rPr>
        <w:t>i</w:t>
      </w:r>
      <w:r w:rsidRPr="005D474B">
        <w:rPr>
          <w:rFonts w:cstheme="minorHAnsi"/>
          <w:b/>
          <w:bCs/>
          <w:u w:val="single"/>
          <w:lang w:val="fr-FR"/>
        </w:rPr>
        <w:t xml:space="preserve"> reste à faire </w:t>
      </w:r>
      <w:r w:rsidR="00C72450" w:rsidRPr="005D474B">
        <w:rPr>
          <w:rFonts w:cstheme="minorHAnsi"/>
          <w:b/>
          <w:bCs/>
          <w:u w:val="single"/>
          <w:lang w:val="fr-FR"/>
        </w:rPr>
        <w:t>:</w:t>
      </w:r>
    </w:p>
    <w:p w14:paraId="307249D4" w14:textId="77777777" w:rsidR="005D474B" w:rsidRDefault="005D474B" w:rsidP="00B02D25">
      <w:pPr>
        <w:pStyle w:val="ListParagraph"/>
        <w:numPr>
          <w:ilvl w:val="0"/>
          <w:numId w:val="7"/>
        </w:numPr>
        <w:spacing w:line="240" w:lineRule="auto"/>
        <w:jc w:val="both"/>
        <w:rPr>
          <w:rFonts w:cstheme="minorHAnsi"/>
          <w:lang w:val="fr-FR"/>
        </w:rPr>
      </w:pPr>
      <w:r w:rsidRPr="005D474B">
        <w:rPr>
          <w:rFonts w:cstheme="minorHAnsi"/>
          <w:lang w:val="fr-FR"/>
        </w:rPr>
        <w:t>Révision et approbation de la note sur la paix par l'équipe de pays des Nations Unies et l'équipe de pays des Nations Unies avant une diffusion plus large.</w:t>
      </w:r>
    </w:p>
    <w:p w14:paraId="484D44E2" w14:textId="08FE5E66" w:rsidR="00D64AF3" w:rsidRPr="00346A96" w:rsidRDefault="005D474B" w:rsidP="005D474B">
      <w:pPr>
        <w:pStyle w:val="ListParagraph"/>
        <w:numPr>
          <w:ilvl w:val="0"/>
          <w:numId w:val="7"/>
        </w:numPr>
        <w:spacing w:line="240" w:lineRule="auto"/>
        <w:jc w:val="both"/>
        <w:rPr>
          <w:rFonts w:cstheme="minorHAnsi"/>
          <w:color w:val="FF0000"/>
          <w:sz w:val="24"/>
          <w:szCs w:val="24"/>
          <w:lang w:val="fr-FR"/>
        </w:rPr>
      </w:pPr>
      <w:r w:rsidRPr="005D474B">
        <w:rPr>
          <w:rFonts w:cstheme="minorHAnsi"/>
          <w:lang w:val="fr-FR"/>
        </w:rPr>
        <w:t xml:space="preserve">Plusieurs réunions d'information doivent être organisées pour les différentes parties prenantes afin de clarifier le Nexus </w:t>
      </w:r>
      <w:r>
        <w:rPr>
          <w:rFonts w:cstheme="minorHAnsi"/>
          <w:lang w:val="fr-FR"/>
        </w:rPr>
        <w:t xml:space="preserve">HDP </w:t>
      </w:r>
      <w:r w:rsidRPr="005D474B">
        <w:rPr>
          <w:rFonts w:cstheme="minorHAnsi"/>
          <w:lang w:val="fr-FR"/>
        </w:rPr>
        <w:t xml:space="preserve">(par exemple, </w:t>
      </w:r>
      <w:r>
        <w:rPr>
          <w:rFonts w:cstheme="minorHAnsi"/>
          <w:lang w:val="fr-FR"/>
        </w:rPr>
        <w:t xml:space="preserve">c’est </w:t>
      </w:r>
      <w:r w:rsidRPr="005D474B">
        <w:rPr>
          <w:rFonts w:cstheme="minorHAnsi"/>
          <w:lang w:val="fr-FR"/>
        </w:rPr>
        <w:t xml:space="preserve">une approche et non un projet ou un programme) et la façon dont l'approche est </w:t>
      </w:r>
      <w:r>
        <w:rPr>
          <w:rFonts w:cstheme="minorHAnsi"/>
          <w:lang w:val="fr-FR"/>
        </w:rPr>
        <w:t xml:space="preserve">mise en </w:t>
      </w:r>
      <w:proofErr w:type="gramStart"/>
      <w:r>
        <w:rPr>
          <w:rFonts w:cstheme="minorHAnsi"/>
          <w:lang w:val="fr-FR"/>
        </w:rPr>
        <w:t xml:space="preserve">œuvre </w:t>
      </w:r>
      <w:r w:rsidRPr="005D474B">
        <w:rPr>
          <w:rFonts w:cstheme="minorHAnsi"/>
          <w:lang w:val="fr-FR"/>
        </w:rPr>
        <w:t xml:space="preserve"> dans</w:t>
      </w:r>
      <w:proofErr w:type="gramEnd"/>
      <w:r w:rsidRPr="005D474B">
        <w:rPr>
          <w:rFonts w:cstheme="minorHAnsi"/>
          <w:lang w:val="fr-FR"/>
        </w:rPr>
        <w:t xml:space="preserve"> les zones de convergence.</w:t>
      </w:r>
    </w:p>
    <w:p w14:paraId="05CC9492" w14:textId="4B4455AA" w:rsidR="00346A96" w:rsidRPr="00346A96" w:rsidRDefault="00346A96" w:rsidP="00346A96">
      <w:pPr>
        <w:pStyle w:val="ListParagraph"/>
        <w:numPr>
          <w:ilvl w:val="0"/>
          <w:numId w:val="7"/>
        </w:numPr>
        <w:rPr>
          <w:rFonts w:ascii="Calibri" w:hAnsi="Calibri" w:cs="Calibri"/>
          <w:lang w:val="fr-CA"/>
        </w:rPr>
      </w:pPr>
      <w:r w:rsidRPr="00346A96">
        <w:rPr>
          <w:rFonts w:ascii="Calibri" w:hAnsi="Calibri" w:cs="Calibri"/>
          <w:lang w:val="fr-CA"/>
        </w:rPr>
        <w:lastRenderedPageBreak/>
        <w:t xml:space="preserve">Production des </w:t>
      </w:r>
      <w:r w:rsidR="00235A4B">
        <w:rPr>
          <w:rFonts w:ascii="Calibri" w:hAnsi="Calibri" w:cs="Calibri"/>
          <w:lang w:val="fr-CA"/>
        </w:rPr>
        <w:t>produits</w:t>
      </w:r>
      <w:r w:rsidRPr="00346A96">
        <w:rPr>
          <w:rFonts w:ascii="Calibri" w:hAnsi="Calibri" w:cs="Calibri"/>
          <w:lang w:val="fr-CA"/>
        </w:rPr>
        <w:t xml:space="preserve"> d'information et de communication Nexus.</w:t>
      </w:r>
    </w:p>
    <w:p w14:paraId="217834F7" w14:textId="77777777" w:rsidR="00346A96" w:rsidRPr="00346A96" w:rsidRDefault="00346A96" w:rsidP="00346A96">
      <w:pPr>
        <w:spacing w:line="240" w:lineRule="auto"/>
        <w:ind w:left="360"/>
        <w:jc w:val="both"/>
        <w:rPr>
          <w:rFonts w:cstheme="minorHAnsi"/>
          <w:color w:val="FF0000"/>
          <w:sz w:val="24"/>
          <w:szCs w:val="24"/>
          <w:lang w:val="fr-FR" w:eastAsia="ja-JP"/>
        </w:rPr>
      </w:pPr>
    </w:p>
    <w:p w14:paraId="34403A75" w14:textId="77777777" w:rsidR="002154C5" w:rsidRPr="005D474B" w:rsidRDefault="002154C5" w:rsidP="00DF63DC">
      <w:pPr>
        <w:spacing w:line="240" w:lineRule="auto"/>
        <w:jc w:val="both"/>
        <w:rPr>
          <w:rFonts w:cstheme="minorHAnsi"/>
          <w:color w:val="FF0000"/>
          <w:sz w:val="24"/>
          <w:szCs w:val="24"/>
          <w:lang w:val="fr-FR"/>
        </w:rPr>
      </w:pPr>
    </w:p>
    <w:p w14:paraId="522D7F3D" w14:textId="68EEA24E" w:rsidR="00C24FE6" w:rsidRPr="005D474B" w:rsidRDefault="00C24FE6" w:rsidP="00C24FE6">
      <w:pPr>
        <w:spacing w:line="240" w:lineRule="auto"/>
        <w:jc w:val="both"/>
        <w:rPr>
          <w:rFonts w:cstheme="minorHAnsi"/>
          <w:color w:val="FF0000"/>
          <w:sz w:val="24"/>
          <w:szCs w:val="24"/>
          <w:lang w:val="fr-FR"/>
        </w:rPr>
      </w:pPr>
      <w:r w:rsidRPr="005B4AC5">
        <w:rPr>
          <w:noProof/>
          <w:lang w:val="en-GB"/>
        </w:rPr>
        <mc:AlternateContent>
          <mc:Choice Requires="wps">
            <w:drawing>
              <wp:anchor distT="0" distB="0" distL="114300" distR="114300" simplePos="0" relativeHeight="251691008" behindDoc="0" locked="0" layoutInCell="1" allowOverlap="1" wp14:anchorId="613799E9" wp14:editId="612CA673">
                <wp:simplePos x="0" y="0"/>
                <wp:positionH relativeFrom="margin">
                  <wp:align>right</wp:align>
                </wp:positionH>
                <wp:positionV relativeFrom="paragraph">
                  <wp:posOffset>635</wp:posOffset>
                </wp:positionV>
                <wp:extent cx="5955527" cy="542925"/>
                <wp:effectExtent l="0" t="0" r="26670" b="28575"/>
                <wp:wrapNone/>
                <wp:docPr id="9" name="Rectangle: Rounded Corners 9"/>
                <wp:cNvGraphicFramePr/>
                <a:graphic xmlns:a="http://schemas.openxmlformats.org/drawingml/2006/main">
                  <a:graphicData uri="http://schemas.microsoft.com/office/word/2010/wordprocessingShape">
                    <wps:wsp>
                      <wps:cNvSpPr/>
                      <wps:spPr>
                        <a:xfrm>
                          <a:off x="0" y="0"/>
                          <a:ext cx="5955527" cy="542925"/>
                        </a:xfrm>
                        <a:prstGeom prst="roundRect">
                          <a:avLst/>
                        </a:prstGeom>
                        <a:solidFill>
                          <a:srgbClr val="FFC000">
                            <a:lumMod val="40000"/>
                            <a:lumOff val="60000"/>
                          </a:srgbClr>
                        </a:solidFill>
                        <a:ln w="12700" cap="flat" cmpd="sng" algn="ctr">
                          <a:solidFill>
                            <a:srgbClr val="4472C4">
                              <a:shade val="50000"/>
                            </a:srgbClr>
                          </a:solidFill>
                          <a:prstDash val="solid"/>
                          <a:miter lim="800000"/>
                        </a:ln>
                        <a:effectLst/>
                      </wps:spPr>
                      <wps:txbx>
                        <w:txbxContent>
                          <w:p w14:paraId="10EB6581" w14:textId="0A6BD43D" w:rsidR="00552DD1" w:rsidRPr="005D474B" w:rsidRDefault="00552DD1" w:rsidP="003861D3">
                            <w:pPr>
                              <w:rPr>
                                <w:b/>
                                <w:bCs/>
                                <w:color w:val="000000" w:themeColor="text1"/>
                                <w:sz w:val="24"/>
                                <w:szCs w:val="24"/>
                                <w:lang w:val="fr-FR"/>
                              </w:rPr>
                            </w:pPr>
                            <w:r>
                              <w:rPr>
                                <w:b/>
                                <w:bCs/>
                                <w:color w:val="000000" w:themeColor="text1"/>
                                <w:sz w:val="24"/>
                                <w:szCs w:val="24"/>
                                <w:lang w:val="fr-FR"/>
                              </w:rPr>
                              <w:t>Produit</w:t>
                            </w:r>
                            <w:r w:rsidRPr="005D474B">
                              <w:rPr>
                                <w:b/>
                                <w:bCs/>
                                <w:color w:val="000000" w:themeColor="text1"/>
                                <w:sz w:val="24"/>
                                <w:szCs w:val="24"/>
                                <w:lang w:val="fr-FR"/>
                              </w:rPr>
                              <w:t xml:space="preserve"> 1.1.2: </w:t>
                            </w:r>
                            <w:bookmarkStart w:id="5" w:name="_Hlk101358910"/>
                            <w:bookmarkStart w:id="6" w:name="_Hlk101358911"/>
                            <w:bookmarkStart w:id="7" w:name="_Hlk101358912"/>
                            <w:bookmarkStart w:id="8" w:name="_Hlk101358913"/>
                            <w:r w:rsidRPr="005D474B">
                              <w:rPr>
                                <w:b/>
                                <w:bCs/>
                                <w:color w:val="000000" w:themeColor="text1"/>
                                <w:sz w:val="24"/>
                                <w:szCs w:val="24"/>
                                <w:lang w:val="fr-FR"/>
                              </w:rPr>
                              <w:t xml:space="preserve">Acceptation de l'importance </w:t>
                            </w:r>
                            <w:r>
                              <w:rPr>
                                <w:b/>
                                <w:bCs/>
                                <w:color w:val="000000" w:themeColor="text1"/>
                                <w:sz w:val="24"/>
                                <w:szCs w:val="24"/>
                                <w:lang w:val="fr-FR"/>
                              </w:rPr>
                              <w:t>d’appliquer</w:t>
                            </w:r>
                            <w:r w:rsidRPr="005D474B">
                              <w:rPr>
                                <w:b/>
                                <w:bCs/>
                                <w:color w:val="000000" w:themeColor="text1"/>
                                <w:sz w:val="24"/>
                                <w:szCs w:val="24"/>
                                <w:lang w:val="fr-FR"/>
                              </w:rPr>
                              <w:t xml:space="preserve"> l'approche </w:t>
                            </w:r>
                            <w:r>
                              <w:rPr>
                                <w:b/>
                                <w:bCs/>
                                <w:color w:val="000000" w:themeColor="text1"/>
                                <w:sz w:val="24"/>
                                <w:szCs w:val="24"/>
                                <w:lang w:val="fr-FR"/>
                              </w:rPr>
                              <w:t xml:space="preserve">du </w:t>
                            </w:r>
                            <w:r w:rsidRPr="005D474B">
                              <w:rPr>
                                <w:b/>
                                <w:bCs/>
                                <w:color w:val="000000" w:themeColor="text1"/>
                                <w:sz w:val="24"/>
                                <w:szCs w:val="24"/>
                                <w:lang w:val="fr-FR"/>
                              </w:rPr>
                              <w:t xml:space="preserve">Nexus HDP et volonté de changer la </w:t>
                            </w:r>
                            <w:r>
                              <w:rPr>
                                <w:b/>
                                <w:bCs/>
                                <w:color w:val="000000" w:themeColor="text1"/>
                                <w:sz w:val="24"/>
                                <w:szCs w:val="24"/>
                                <w:lang w:val="fr-FR"/>
                              </w:rPr>
                              <w:t>méthode de travail</w:t>
                            </w:r>
                            <w:r w:rsidRPr="005D474B">
                              <w:rPr>
                                <w:b/>
                                <w:bCs/>
                                <w:color w:val="000000" w:themeColor="text1"/>
                                <w:sz w:val="24"/>
                                <w:szCs w:val="24"/>
                                <w:lang w:val="fr-FR"/>
                              </w:rPr>
                              <w:t xml:space="preserve"> actuelle.</w:t>
                            </w:r>
                            <w:bookmarkEnd w:id="5"/>
                            <w:bookmarkEnd w:id="6"/>
                            <w:bookmarkEnd w:id="7"/>
                            <w:bookmarkEnd w:id="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3799E9" id="Rectangle: Rounded Corners 9" o:spid="_x0000_s1030" style="position:absolute;left:0;text-align:left;margin-left:417.75pt;margin-top:.05pt;width:468.95pt;height:42.7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" fillcolor="#ffe699" strokecolor="#2f528f" strokeweight="1pt">
                <v:stroke joinstyle="miter"/>
                <v:textbox>
                  <w:txbxContent>
                    <w:p w14:paraId="10EB6581" w14:textId="0A6BD43D" w:rsidR="00552DD1" w:rsidRPr="005D474B" w:rsidRDefault="00552DD1" w:rsidP="003861D3">
                      <w:pPr>
                        <w:rPr>
                          <w:b/>
                          <w:bCs/>
                          <w:color w:val="000000" w:themeColor="text1"/>
                          <w:sz w:val="24"/>
                          <w:szCs w:val="24"/>
                          <w:lang w:val="fr-FR"/>
                        </w:rPr>
                      </w:pPr>
                      <w:r>
                        <w:rPr>
                          <w:b/>
                          <w:bCs/>
                          <w:color w:val="000000" w:themeColor="text1"/>
                          <w:sz w:val="24"/>
                          <w:szCs w:val="24"/>
                          <w:lang w:val="fr-FR"/>
                        </w:rPr>
                        <w:t>Produit</w:t>
                      </w:r>
                      <w:r w:rsidRPr="005D474B">
                        <w:rPr>
                          <w:b/>
                          <w:bCs/>
                          <w:color w:val="000000" w:themeColor="text1"/>
                          <w:sz w:val="24"/>
                          <w:szCs w:val="24"/>
                          <w:lang w:val="fr-FR"/>
                        </w:rPr>
                        <w:t xml:space="preserve"> 1.1.2: </w:t>
                      </w:r>
                      <w:bookmarkStart w:id="22" w:name="_Hlk101358910"/>
                      <w:bookmarkStart w:id="23" w:name="_Hlk101358911"/>
                      <w:bookmarkStart w:id="24" w:name="_Hlk101358912"/>
                      <w:bookmarkStart w:id="25" w:name="_Hlk101358913"/>
                      <w:r w:rsidRPr="005D474B">
                        <w:rPr>
                          <w:b/>
                          <w:bCs/>
                          <w:color w:val="000000" w:themeColor="text1"/>
                          <w:sz w:val="24"/>
                          <w:szCs w:val="24"/>
                          <w:lang w:val="fr-FR"/>
                        </w:rPr>
                        <w:t xml:space="preserve">Acceptation de l'importance </w:t>
                      </w:r>
                      <w:r>
                        <w:rPr>
                          <w:b/>
                          <w:bCs/>
                          <w:color w:val="000000" w:themeColor="text1"/>
                          <w:sz w:val="24"/>
                          <w:szCs w:val="24"/>
                          <w:lang w:val="fr-FR"/>
                        </w:rPr>
                        <w:t>d’appliquer</w:t>
                      </w:r>
                      <w:r w:rsidRPr="005D474B">
                        <w:rPr>
                          <w:b/>
                          <w:bCs/>
                          <w:color w:val="000000" w:themeColor="text1"/>
                          <w:sz w:val="24"/>
                          <w:szCs w:val="24"/>
                          <w:lang w:val="fr-FR"/>
                        </w:rPr>
                        <w:t xml:space="preserve"> l'approche </w:t>
                      </w:r>
                      <w:r>
                        <w:rPr>
                          <w:b/>
                          <w:bCs/>
                          <w:color w:val="000000" w:themeColor="text1"/>
                          <w:sz w:val="24"/>
                          <w:szCs w:val="24"/>
                          <w:lang w:val="fr-FR"/>
                        </w:rPr>
                        <w:t xml:space="preserve">du </w:t>
                      </w:r>
                      <w:r w:rsidRPr="005D474B">
                        <w:rPr>
                          <w:b/>
                          <w:bCs/>
                          <w:color w:val="000000" w:themeColor="text1"/>
                          <w:sz w:val="24"/>
                          <w:szCs w:val="24"/>
                          <w:lang w:val="fr-FR"/>
                        </w:rPr>
                        <w:t xml:space="preserve">Nexus HDP et volonté de changer la </w:t>
                      </w:r>
                      <w:r>
                        <w:rPr>
                          <w:b/>
                          <w:bCs/>
                          <w:color w:val="000000" w:themeColor="text1"/>
                          <w:sz w:val="24"/>
                          <w:szCs w:val="24"/>
                          <w:lang w:val="fr-FR"/>
                        </w:rPr>
                        <w:t>méthode de travail</w:t>
                      </w:r>
                      <w:r w:rsidRPr="005D474B">
                        <w:rPr>
                          <w:b/>
                          <w:bCs/>
                          <w:color w:val="000000" w:themeColor="text1"/>
                          <w:sz w:val="24"/>
                          <w:szCs w:val="24"/>
                          <w:lang w:val="fr-FR"/>
                        </w:rPr>
                        <w:t xml:space="preserve"> actuelle.</w:t>
                      </w:r>
                      <w:bookmarkEnd w:id="22"/>
                      <w:bookmarkEnd w:id="23"/>
                      <w:bookmarkEnd w:id="24"/>
                      <w:bookmarkEnd w:id="25"/>
                    </w:p>
                  </w:txbxContent>
                </v:textbox>
                <w10:wrap anchorx="margin"/>
              </v:roundrect>
            </w:pict>
          </mc:Fallback>
        </mc:AlternateContent>
      </w:r>
    </w:p>
    <w:p w14:paraId="202AFF0C" w14:textId="748DC664" w:rsidR="00C24FE6" w:rsidRPr="005D474B" w:rsidRDefault="00C24FE6" w:rsidP="00C24FE6">
      <w:pPr>
        <w:spacing w:line="240" w:lineRule="auto"/>
        <w:jc w:val="both"/>
        <w:rPr>
          <w:rFonts w:cstheme="minorHAnsi"/>
          <w:lang w:val="fr-FR"/>
        </w:rPr>
      </w:pPr>
    </w:p>
    <w:p w14:paraId="0C5E8CF3" w14:textId="77777777" w:rsidR="00D64AF3" w:rsidRPr="005D474B" w:rsidRDefault="00D64AF3" w:rsidP="00744531">
      <w:pPr>
        <w:spacing w:line="240" w:lineRule="auto"/>
        <w:jc w:val="both"/>
        <w:rPr>
          <w:rFonts w:cstheme="minorHAnsi"/>
          <w:lang w:val="fr-FR"/>
        </w:rPr>
      </w:pPr>
      <w:bookmarkStart w:id="9" w:name="_Hlk84610192"/>
    </w:p>
    <w:bookmarkEnd w:id="9"/>
    <w:p w14:paraId="1F7C37A8" w14:textId="77777777" w:rsidR="005D474B" w:rsidRDefault="005D474B" w:rsidP="00C24FE6">
      <w:pPr>
        <w:spacing w:line="240" w:lineRule="auto"/>
        <w:jc w:val="both"/>
        <w:rPr>
          <w:rFonts w:cstheme="minorHAnsi"/>
          <w:lang w:val="fr-FR"/>
        </w:rPr>
      </w:pPr>
      <w:r w:rsidRPr="005D474B">
        <w:rPr>
          <w:rFonts w:cstheme="minorHAnsi"/>
          <w:lang w:val="fr-FR"/>
        </w:rPr>
        <w:t xml:space="preserve">Une fois l'approche Nexus largement comprise au Cameroun, l'objectif est de faire accepter par toutes les parties prenantes la nécessité de créer des synergies entre les acteurs </w:t>
      </w:r>
      <w:r>
        <w:rPr>
          <w:rFonts w:cstheme="minorHAnsi"/>
          <w:lang w:val="fr-FR"/>
        </w:rPr>
        <w:t>HDP</w:t>
      </w:r>
      <w:r w:rsidRPr="005D474B">
        <w:rPr>
          <w:rFonts w:cstheme="minorHAnsi"/>
          <w:lang w:val="fr-FR"/>
        </w:rPr>
        <w:t xml:space="preserve">. Pour que les parties prenantes acceptent le triple Nexus et soient prêtes à changer la façon actuelle de travailler, elles doivent </w:t>
      </w:r>
      <w:r>
        <w:rPr>
          <w:rFonts w:cstheme="minorHAnsi"/>
          <w:lang w:val="fr-FR"/>
        </w:rPr>
        <w:t>perce</w:t>
      </w:r>
      <w:r w:rsidRPr="005D474B">
        <w:rPr>
          <w:rFonts w:cstheme="minorHAnsi"/>
          <w:lang w:val="fr-FR"/>
        </w:rPr>
        <w:t xml:space="preserve">voir les avantages de l'approche. Une fois cela réalisé, l'objectif est que toutes les parties prenantes parlent d'une seule voix pour défendre le Nexus </w:t>
      </w:r>
      <w:r>
        <w:rPr>
          <w:rFonts w:cstheme="minorHAnsi"/>
          <w:lang w:val="fr-FR"/>
        </w:rPr>
        <w:t>HDP</w:t>
      </w:r>
      <w:r w:rsidRPr="005D474B">
        <w:rPr>
          <w:rFonts w:cstheme="minorHAnsi"/>
          <w:lang w:val="fr-FR"/>
        </w:rPr>
        <w:t>.</w:t>
      </w:r>
    </w:p>
    <w:p w14:paraId="6BDEE7C0" w14:textId="179743CF" w:rsidR="00C72450" w:rsidRPr="005D474B" w:rsidRDefault="005D474B" w:rsidP="00C24FE6">
      <w:pPr>
        <w:spacing w:line="240" w:lineRule="auto"/>
        <w:jc w:val="both"/>
        <w:rPr>
          <w:rFonts w:cstheme="minorHAnsi"/>
          <w:lang w:val="fr-FR"/>
        </w:rPr>
      </w:pPr>
      <w:r w:rsidRPr="005D474B">
        <w:rPr>
          <w:rFonts w:cstheme="minorHAnsi"/>
          <w:lang w:val="fr-FR"/>
        </w:rPr>
        <w:t xml:space="preserve">L'acceptation de l'approche Nexus n'est pas entre les mains </w:t>
      </w:r>
      <w:r>
        <w:rPr>
          <w:rFonts w:cstheme="minorHAnsi"/>
          <w:lang w:val="fr-FR"/>
        </w:rPr>
        <w:t>de la Task Force</w:t>
      </w:r>
      <w:r w:rsidRPr="005D474B">
        <w:rPr>
          <w:rFonts w:cstheme="minorHAnsi"/>
          <w:lang w:val="fr-FR"/>
        </w:rPr>
        <w:t xml:space="preserve">. </w:t>
      </w:r>
      <w:r>
        <w:rPr>
          <w:rFonts w:cstheme="minorHAnsi"/>
          <w:lang w:val="fr-FR"/>
        </w:rPr>
        <w:t>Son</w:t>
      </w:r>
      <w:r w:rsidRPr="005D474B">
        <w:rPr>
          <w:rFonts w:cstheme="minorHAnsi"/>
          <w:lang w:val="fr-FR"/>
        </w:rPr>
        <w:t xml:space="preserve"> rôle est de défendre les avantages de l'approche et </w:t>
      </w:r>
      <w:r>
        <w:rPr>
          <w:rFonts w:cstheme="minorHAnsi"/>
          <w:lang w:val="fr-FR"/>
        </w:rPr>
        <w:t xml:space="preserve">démontrer </w:t>
      </w:r>
      <w:r w:rsidRPr="005D474B">
        <w:rPr>
          <w:rFonts w:cstheme="minorHAnsi"/>
          <w:lang w:val="fr-FR"/>
        </w:rPr>
        <w:t>l'importance de changer la façon de travailler actuelle.</w:t>
      </w:r>
    </w:p>
    <w:p w14:paraId="3EFF19EB" w14:textId="6BFDEF5E" w:rsidR="00C72450" w:rsidRPr="005D474B" w:rsidRDefault="005D474B" w:rsidP="00C24FE6">
      <w:pPr>
        <w:spacing w:line="240" w:lineRule="auto"/>
        <w:jc w:val="both"/>
        <w:rPr>
          <w:rFonts w:cstheme="minorHAnsi"/>
          <w:b/>
          <w:bCs/>
          <w:lang w:val="fr-FR"/>
        </w:rPr>
      </w:pPr>
      <w:proofErr w:type="gramStart"/>
      <w:r w:rsidRPr="005D474B">
        <w:rPr>
          <w:rFonts w:cstheme="minorHAnsi"/>
          <w:lang w:val="fr-FR"/>
        </w:rPr>
        <w:t>Outre le</w:t>
      </w:r>
      <w:proofErr w:type="gramEnd"/>
      <w:r w:rsidRPr="005D474B">
        <w:rPr>
          <w:rFonts w:cstheme="minorHAnsi"/>
          <w:lang w:val="fr-FR"/>
        </w:rPr>
        <w:t xml:space="preserve"> </w:t>
      </w:r>
      <w:r>
        <w:rPr>
          <w:rFonts w:cstheme="minorHAnsi"/>
          <w:lang w:val="fr-FR"/>
        </w:rPr>
        <w:t>CH/CR</w:t>
      </w:r>
      <w:r w:rsidRPr="005D474B">
        <w:rPr>
          <w:rFonts w:cstheme="minorHAnsi"/>
          <w:lang w:val="fr-FR"/>
        </w:rPr>
        <w:t xml:space="preserve"> et l'équipe de coordination Nexus, d'autres acteurs devraient </w:t>
      </w:r>
      <w:r>
        <w:rPr>
          <w:rFonts w:cstheme="minorHAnsi"/>
          <w:lang w:val="fr-FR"/>
        </w:rPr>
        <w:t>plaider pour</w:t>
      </w:r>
      <w:r w:rsidRPr="005D474B">
        <w:rPr>
          <w:rFonts w:cstheme="minorHAnsi"/>
          <w:lang w:val="fr-FR"/>
        </w:rPr>
        <w:t xml:space="preserve"> le Nexus au sein de leur organisation ou forum, auprès des acteurs étatiques nationaux ou de la société civile, et auprès des Etats </w:t>
      </w:r>
      <w:r>
        <w:rPr>
          <w:rFonts w:cstheme="minorHAnsi"/>
          <w:lang w:val="fr-FR"/>
        </w:rPr>
        <w:t>M</w:t>
      </w:r>
      <w:r w:rsidRPr="005D474B">
        <w:rPr>
          <w:rFonts w:cstheme="minorHAnsi"/>
          <w:lang w:val="fr-FR"/>
        </w:rPr>
        <w:t>embres/coopération/donateurs.</w:t>
      </w:r>
    </w:p>
    <w:p w14:paraId="74041607" w14:textId="7CFBAA02" w:rsidR="00C74EEE" w:rsidRPr="005D474B" w:rsidRDefault="005D474B" w:rsidP="009F5558">
      <w:pPr>
        <w:spacing w:after="120" w:line="240" w:lineRule="auto"/>
        <w:jc w:val="both"/>
        <w:rPr>
          <w:rFonts w:cstheme="minorHAnsi"/>
          <w:u w:val="single"/>
          <w:lang w:val="fr-FR"/>
        </w:rPr>
      </w:pPr>
      <w:r w:rsidRPr="005D474B">
        <w:rPr>
          <w:rFonts w:cstheme="minorHAnsi"/>
          <w:b/>
          <w:bCs/>
          <w:u w:val="single"/>
          <w:lang w:val="fr-FR"/>
        </w:rPr>
        <w:t>Ce qui a été fait jusqu’à présent</w:t>
      </w:r>
      <w:r>
        <w:rPr>
          <w:rFonts w:cstheme="minorHAnsi"/>
          <w:b/>
          <w:bCs/>
          <w:u w:val="single"/>
          <w:lang w:val="fr-FR"/>
        </w:rPr>
        <w:t xml:space="preserve"> </w:t>
      </w:r>
      <w:r w:rsidR="00C72450" w:rsidRPr="005D474B">
        <w:rPr>
          <w:rFonts w:cstheme="minorHAnsi"/>
          <w:u w:val="single"/>
          <w:lang w:val="fr-FR"/>
        </w:rPr>
        <w:t>:</w:t>
      </w:r>
    </w:p>
    <w:p w14:paraId="0033EB94" w14:textId="367A31CD" w:rsidR="00616BA6" w:rsidRPr="005D474B" w:rsidRDefault="005D474B" w:rsidP="00407280">
      <w:pPr>
        <w:pStyle w:val="ListParagraph"/>
        <w:numPr>
          <w:ilvl w:val="0"/>
          <w:numId w:val="7"/>
        </w:numPr>
        <w:spacing w:after="0" w:line="240" w:lineRule="auto"/>
        <w:jc w:val="both"/>
        <w:rPr>
          <w:rFonts w:cstheme="minorHAnsi"/>
          <w:sz w:val="24"/>
          <w:szCs w:val="24"/>
          <w:u w:val="single"/>
          <w:lang w:val="fr-FR"/>
        </w:rPr>
      </w:pPr>
      <w:r w:rsidRPr="005D474B">
        <w:rPr>
          <w:lang w:val="fr-FR"/>
        </w:rPr>
        <w:t>Les membres de l'</w:t>
      </w:r>
      <w:r>
        <w:rPr>
          <w:lang w:val="fr-FR"/>
        </w:rPr>
        <w:t xml:space="preserve">EHP </w:t>
      </w:r>
      <w:r w:rsidRPr="005D474B">
        <w:rPr>
          <w:lang w:val="fr-FR"/>
        </w:rPr>
        <w:t>et de l'HCT parlent de plus en plus d'une seule voix.</w:t>
      </w:r>
    </w:p>
    <w:p w14:paraId="3DEF16E8" w14:textId="77777777" w:rsidR="00407280" w:rsidRPr="005D474B" w:rsidRDefault="00407280" w:rsidP="00407280">
      <w:pPr>
        <w:pStyle w:val="ListParagraph"/>
        <w:spacing w:after="0" w:line="240" w:lineRule="auto"/>
        <w:jc w:val="both"/>
        <w:rPr>
          <w:rFonts w:cstheme="minorHAnsi"/>
          <w:sz w:val="24"/>
          <w:szCs w:val="24"/>
          <w:u w:val="single"/>
          <w:lang w:val="fr-FR"/>
        </w:rPr>
      </w:pPr>
    </w:p>
    <w:p w14:paraId="35686AE8" w14:textId="1584E528" w:rsidR="00A91956" w:rsidRPr="005D474B" w:rsidRDefault="005D474B" w:rsidP="009F5558">
      <w:pPr>
        <w:spacing w:after="120" w:line="240" w:lineRule="auto"/>
        <w:jc w:val="both"/>
        <w:rPr>
          <w:rFonts w:cstheme="minorHAnsi"/>
          <w:b/>
          <w:bCs/>
          <w:color w:val="000000" w:themeColor="text1"/>
          <w:sz w:val="24"/>
          <w:szCs w:val="24"/>
          <w:u w:val="single"/>
          <w:lang w:val="fr-FR"/>
        </w:rPr>
      </w:pPr>
      <w:r w:rsidRPr="005D474B">
        <w:rPr>
          <w:rFonts w:cstheme="minorHAnsi"/>
          <w:b/>
          <w:bCs/>
          <w:color w:val="000000" w:themeColor="text1"/>
          <w:u w:val="single"/>
          <w:lang w:val="fr-FR"/>
        </w:rPr>
        <w:t>Ce qu</w:t>
      </w:r>
      <w:r w:rsidR="00D35057">
        <w:rPr>
          <w:rFonts w:cstheme="minorHAnsi"/>
          <w:b/>
          <w:bCs/>
          <w:color w:val="000000" w:themeColor="text1"/>
          <w:u w:val="single"/>
          <w:lang w:val="fr-FR"/>
        </w:rPr>
        <w:t>i</w:t>
      </w:r>
      <w:r w:rsidRPr="005D474B">
        <w:rPr>
          <w:rFonts w:cstheme="minorHAnsi"/>
          <w:b/>
          <w:bCs/>
          <w:color w:val="000000" w:themeColor="text1"/>
          <w:u w:val="single"/>
          <w:lang w:val="fr-FR"/>
        </w:rPr>
        <w:t xml:space="preserve"> reste à faire</w:t>
      </w:r>
      <w:r>
        <w:rPr>
          <w:rFonts w:cstheme="minorHAnsi"/>
          <w:b/>
          <w:bCs/>
          <w:color w:val="000000" w:themeColor="text1"/>
          <w:u w:val="single"/>
          <w:lang w:val="fr-FR"/>
        </w:rPr>
        <w:t xml:space="preserve"> </w:t>
      </w:r>
      <w:r w:rsidR="00C72450" w:rsidRPr="005D474B">
        <w:rPr>
          <w:rFonts w:cstheme="minorHAnsi"/>
          <w:b/>
          <w:bCs/>
          <w:color w:val="000000" w:themeColor="text1"/>
          <w:sz w:val="24"/>
          <w:szCs w:val="24"/>
          <w:u w:val="single"/>
          <w:lang w:val="fr-FR"/>
        </w:rPr>
        <w:t>:</w:t>
      </w:r>
      <w:r>
        <w:rPr>
          <w:rFonts w:cstheme="minorHAnsi"/>
          <w:b/>
          <w:bCs/>
          <w:color w:val="000000" w:themeColor="text1"/>
          <w:sz w:val="24"/>
          <w:szCs w:val="24"/>
          <w:u w:val="single"/>
          <w:lang w:val="fr-FR"/>
        </w:rPr>
        <w:t xml:space="preserve"> </w:t>
      </w:r>
    </w:p>
    <w:p w14:paraId="370A58DC" w14:textId="3368E0A8" w:rsidR="00407280" w:rsidRPr="005D474B" w:rsidRDefault="005D474B" w:rsidP="0026095B">
      <w:pPr>
        <w:pStyle w:val="ListParagraph"/>
        <w:numPr>
          <w:ilvl w:val="0"/>
          <w:numId w:val="7"/>
        </w:numPr>
        <w:spacing w:after="0" w:line="240" w:lineRule="auto"/>
        <w:jc w:val="both"/>
        <w:rPr>
          <w:lang w:val="fr-FR"/>
        </w:rPr>
      </w:pPr>
      <w:bookmarkStart w:id="10" w:name="_Hlk101467555"/>
      <w:r w:rsidRPr="005D474B">
        <w:rPr>
          <w:lang w:val="fr-FR"/>
        </w:rPr>
        <w:t>Il est nécessaire de sensibiliser davantage les parties prenantes à l</w:t>
      </w:r>
      <w:r>
        <w:rPr>
          <w:lang w:val="fr-FR"/>
        </w:rPr>
        <w:t xml:space="preserve">’importance </w:t>
      </w:r>
      <w:r w:rsidRPr="005D474B">
        <w:rPr>
          <w:lang w:val="fr-FR"/>
        </w:rPr>
        <w:t xml:space="preserve">d'utiliser l'approche </w:t>
      </w:r>
      <w:r>
        <w:rPr>
          <w:lang w:val="fr-FR"/>
        </w:rPr>
        <w:t xml:space="preserve">du </w:t>
      </w:r>
      <w:r w:rsidRPr="005D474B">
        <w:rPr>
          <w:lang w:val="fr-FR"/>
        </w:rPr>
        <w:t>Nexus</w:t>
      </w:r>
      <w:r w:rsidR="00407280" w:rsidRPr="005D474B">
        <w:rPr>
          <w:lang w:val="fr-FR"/>
        </w:rPr>
        <w:t>.</w:t>
      </w:r>
      <w:bookmarkEnd w:id="10"/>
    </w:p>
    <w:p w14:paraId="5ED726C6" w14:textId="4443857C" w:rsidR="00E27844" w:rsidRPr="005D474B" w:rsidRDefault="005D474B" w:rsidP="0026095B">
      <w:pPr>
        <w:pStyle w:val="ListParagraph"/>
        <w:numPr>
          <w:ilvl w:val="0"/>
          <w:numId w:val="7"/>
        </w:numPr>
        <w:spacing w:after="0" w:line="240" w:lineRule="auto"/>
        <w:jc w:val="both"/>
        <w:rPr>
          <w:lang w:val="fr-FR"/>
        </w:rPr>
      </w:pPr>
      <w:bookmarkStart w:id="11" w:name="_Hlk101467732"/>
      <w:r w:rsidRPr="005D474B">
        <w:rPr>
          <w:lang w:val="fr-FR"/>
        </w:rPr>
        <w:t xml:space="preserve">Organiser une conférence régionale du </w:t>
      </w:r>
      <w:r>
        <w:rPr>
          <w:lang w:val="fr-FR"/>
        </w:rPr>
        <w:t>Nexus HDP</w:t>
      </w:r>
      <w:r w:rsidRPr="005D474B">
        <w:rPr>
          <w:lang w:val="fr-FR"/>
        </w:rPr>
        <w:t xml:space="preserve"> : La conférence régionale encouragera les parties prenantes </w:t>
      </w:r>
      <w:r>
        <w:rPr>
          <w:lang w:val="fr-FR"/>
        </w:rPr>
        <w:t>HDP</w:t>
      </w:r>
      <w:r w:rsidRPr="005D474B">
        <w:rPr>
          <w:lang w:val="fr-FR"/>
        </w:rPr>
        <w:t xml:space="preserve"> au Cameroun à parler d'une seule voix. La conférence régionale vise à créer une plateforme d'échange d'expériences et à identifier les questions transfrontalières qui pourraient bénéficier d'une approche Nexus.</w:t>
      </w:r>
    </w:p>
    <w:bookmarkEnd w:id="11"/>
    <w:p w14:paraId="5234BE42" w14:textId="77777777" w:rsidR="00CA7046" w:rsidRPr="005D474B" w:rsidRDefault="00CA7046" w:rsidP="00AD13E7">
      <w:pPr>
        <w:tabs>
          <w:tab w:val="left" w:pos="4095"/>
        </w:tabs>
        <w:rPr>
          <w:lang w:val="fr-FR"/>
        </w:rPr>
      </w:pPr>
    </w:p>
    <w:p w14:paraId="7362101F" w14:textId="512FFB1E" w:rsidR="001C4455" w:rsidRPr="00346A96" w:rsidRDefault="00236A0D" w:rsidP="00AD13E7">
      <w:pPr>
        <w:pStyle w:val="ListParagraph"/>
        <w:numPr>
          <w:ilvl w:val="0"/>
          <w:numId w:val="29"/>
        </w:numPr>
        <w:tabs>
          <w:tab w:val="left" w:pos="4095"/>
        </w:tabs>
        <w:rPr>
          <w:b/>
          <w:bCs/>
          <w:sz w:val="28"/>
          <w:szCs w:val="28"/>
          <w:u w:val="single"/>
          <w:lang w:val="fr-CA"/>
        </w:rPr>
      </w:pPr>
      <w:r w:rsidRPr="00346A96">
        <w:rPr>
          <w:b/>
          <w:bCs/>
          <w:sz w:val="28"/>
          <w:szCs w:val="28"/>
          <w:u w:val="single"/>
          <w:lang w:val="fr-CA"/>
        </w:rPr>
        <w:t>ECHELON</w:t>
      </w:r>
      <w:r w:rsidR="001C4455" w:rsidRPr="00346A96">
        <w:rPr>
          <w:b/>
          <w:bCs/>
          <w:sz w:val="28"/>
          <w:szCs w:val="28"/>
          <w:u w:val="single"/>
          <w:lang w:val="fr-CA"/>
        </w:rPr>
        <w:t xml:space="preserve"> 1.2: </w:t>
      </w:r>
      <w:r w:rsidR="005C00C2" w:rsidRPr="00346A96">
        <w:rPr>
          <w:b/>
          <w:bCs/>
          <w:sz w:val="28"/>
          <w:szCs w:val="28"/>
          <w:u w:val="single"/>
          <w:lang w:val="fr-CA"/>
        </w:rPr>
        <w:t>INTEGRATION</w:t>
      </w:r>
      <w:r w:rsidR="00035DC4" w:rsidRPr="00346A96">
        <w:rPr>
          <w:b/>
          <w:bCs/>
          <w:sz w:val="28"/>
          <w:szCs w:val="28"/>
          <w:u w:val="single"/>
          <w:lang w:val="fr-CA"/>
        </w:rPr>
        <w:t xml:space="preserve"> DE L’APPROCHE NEXUS HDP</w:t>
      </w:r>
    </w:p>
    <w:p w14:paraId="22F3ACFB" w14:textId="16C735A7" w:rsidR="00BF2F26" w:rsidRPr="00346A96" w:rsidRDefault="00BF2F26" w:rsidP="00AD13E7">
      <w:pPr>
        <w:tabs>
          <w:tab w:val="left" w:pos="4095"/>
        </w:tabs>
        <w:rPr>
          <w:b/>
          <w:bCs/>
          <w:lang w:val="fr-CA"/>
        </w:rPr>
      </w:pPr>
      <w:r w:rsidRPr="005B4AC5">
        <w:rPr>
          <w:noProof/>
          <w:lang w:val="en-GB"/>
        </w:rPr>
        <mc:AlternateContent>
          <mc:Choice Requires="wps">
            <w:drawing>
              <wp:anchor distT="0" distB="0" distL="114300" distR="114300" simplePos="0" relativeHeight="251697152" behindDoc="0" locked="0" layoutInCell="1" allowOverlap="1" wp14:anchorId="53CC2C43" wp14:editId="4280DA24">
                <wp:simplePos x="0" y="0"/>
                <wp:positionH relativeFrom="margin">
                  <wp:align>right</wp:align>
                </wp:positionH>
                <wp:positionV relativeFrom="paragraph">
                  <wp:posOffset>9525</wp:posOffset>
                </wp:positionV>
                <wp:extent cx="5947079" cy="476250"/>
                <wp:effectExtent l="0" t="0" r="15875" b="19050"/>
                <wp:wrapNone/>
                <wp:docPr id="61" name="Rectangle: Rounded Corners 61"/>
                <wp:cNvGraphicFramePr/>
                <a:graphic xmlns:a="http://schemas.openxmlformats.org/drawingml/2006/main">
                  <a:graphicData uri="http://schemas.microsoft.com/office/word/2010/wordprocessingShape">
                    <wps:wsp>
                      <wps:cNvSpPr/>
                      <wps:spPr>
                        <a:xfrm>
                          <a:off x="0" y="0"/>
                          <a:ext cx="5947079" cy="476250"/>
                        </a:xfrm>
                        <a:prstGeom prst="roundRect">
                          <a:avLst>
                            <a:gd name="adj" fmla="val 16667"/>
                          </a:avLst>
                        </a:prstGeom>
                        <a:solidFill>
                          <a:srgbClr val="FFEDAB"/>
                        </a:solidFill>
                        <a:ln w="12700" cap="flat" cmpd="sng" algn="ctr">
                          <a:solidFill>
                            <a:srgbClr val="4472C4">
                              <a:shade val="50000"/>
                            </a:srgbClr>
                          </a:solidFill>
                          <a:prstDash val="solid"/>
                          <a:miter lim="800000"/>
                        </a:ln>
                        <a:effectLst/>
                      </wps:spPr>
                      <wps:txbx>
                        <w:txbxContent>
                          <w:p w14:paraId="5AB935D9" w14:textId="2DAE5B3A" w:rsidR="00552DD1" w:rsidRPr="005D474B" w:rsidRDefault="00552DD1" w:rsidP="003861D3">
                            <w:pPr>
                              <w:rPr>
                                <w:b/>
                                <w:bCs/>
                                <w:color w:val="000000" w:themeColor="text1"/>
                                <w:sz w:val="24"/>
                                <w:szCs w:val="24"/>
                                <w:lang w:val="fr-FR"/>
                              </w:rPr>
                            </w:pPr>
                            <w:r>
                              <w:rPr>
                                <w:b/>
                                <w:bCs/>
                                <w:color w:val="000000" w:themeColor="text1"/>
                                <w:sz w:val="24"/>
                                <w:szCs w:val="24"/>
                                <w:lang w:val="fr-FR"/>
                              </w:rPr>
                              <w:t>Produit</w:t>
                            </w:r>
                            <w:r w:rsidRPr="005D474B">
                              <w:rPr>
                                <w:b/>
                                <w:bCs/>
                                <w:color w:val="000000" w:themeColor="text1"/>
                                <w:sz w:val="24"/>
                                <w:szCs w:val="24"/>
                                <w:lang w:val="fr-FR"/>
                              </w:rPr>
                              <w:t xml:space="preserve"> 1.2.1: </w:t>
                            </w:r>
                            <w:bookmarkStart w:id="12" w:name="_Hlk101358885"/>
                            <w:r w:rsidRPr="005D474B">
                              <w:rPr>
                                <w:b/>
                                <w:bCs/>
                                <w:color w:val="000000" w:themeColor="text1"/>
                                <w:sz w:val="24"/>
                                <w:szCs w:val="24"/>
                                <w:lang w:val="fr-FR"/>
                              </w:rPr>
                              <w:t>Les documents stratégiques i</w:t>
                            </w:r>
                            <w:r>
                              <w:rPr>
                                <w:b/>
                                <w:bCs/>
                                <w:color w:val="000000" w:themeColor="text1"/>
                                <w:sz w:val="24"/>
                                <w:szCs w:val="24"/>
                                <w:lang w:val="fr-FR"/>
                              </w:rPr>
                              <w:t>ntègrent l’approche du Nexus HDP</w:t>
                            </w:r>
                          </w:p>
                          <w:bookmarkEnd w:id="12"/>
                          <w:p w14:paraId="0E53B82D" w14:textId="77777777" w:rsidR="00552DD1" w:rsidRPr="005D474B" w:rsidRDefault="00552DD1" w:rsidP="00BF2F26">
                            <w:pPr>
                              <w:jc w:val="center"/>
                              <w:rPr>
                                <w:b/>
                                <w:bCs/>
                                <w:color w:val="000000" w:themeColor="text1"/>
                                <w:sz w:val="18"/>
                                <w:szCs w:val="1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CC2C43" id="Rectangle: Rounded Corners 61" o:spid="_x0000_s1031" style="position:absolute;margin-left:417.05pt;margin-top:.75pt;width:468.25pt;height:37.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" fillcolor="#ffedab" strokecolor="#2f528f" strokeweight="1pt">
                <v:stroke joinstyle="miter"/>
                <v:textbox>
                  <w:txbxContent>
                    <w:p w14:paraId="5AB935D9" w14:textId="2DAE5B3A" w:rsidR="00552DD1" w:rsidRPr="005D474B" w:rsidRDefault="00552DD1" w:rsidP="003861D3">
                      <w:pPr>
                        <w:rPr>
                          <w:b/>
                          <w:bCs/>
                          <w:color w:val="000000" w:themeColor="text1"/>
                          <w:sz w:val="24"/>
                          <w:szCs w:val="24"/>
                          <w:lang w:val="fr-FR"/>
                        </w:rPr>
                      </w:pPr>
                      <w:r>
                        <w:rPr>
                          <w:b/>
                          <w:bCs/>
                          <w:color w:val="000000" w:themeColor="text1"/>
                          <w:sz w:val="24"/>
                          <w:szCs w:val="24"/>
                          <w:lang w:val="fr-FR"/>
                        </w:rPr>
                        <w:t>Produit</w:t>
                      </w:r>
                      <w:r w:rsidRPr="005D474B">
                        <w:rPr>
                          <w:b/>
                          <w:bCs/>
                          <w:color w:val="000000" w:themeColor="text1"/>
                          <w:sz w:val="24"/>
                          <w:szCs w:val="24"/>
                          <w:lang w:val="fr-FR"/>
                        </w:rPr>
                        <w:t xml:space="preserve"> 1.2.1: </w:t>
                      </w:r>
                      <w:bookmarkStart w:id="30" w:name="_Hlk101358885"/>
                      <w:r w:rsidRPr="005D474B">
                        <w:rPr>
                          <w:b/>
                          <w:bCs/>
                          <w:color w:val="000000" w:themeColor="text1"/>
                          <w:sz w:val="24"/>
                          <w:szCs w:val="24"/>
                          <w:lang w:val="fr-FR"/>
                        </w:rPr>
                        <w:t>Les documents stratégiques i</w:t>
                      </w:r>
                      <w:r>
                        <w:rPr>
                          <w:b/>
                          <w:bCs/>
                          <w:color w:val="000000" w:themeColor="text1"/>
                          <w:sz w:val="24"/>
                          <w:szCs w:val="24"/>
                          <w:lang w:val="fr-FR"/>
                        </w:rPr>
                        <w:t>ntègrent l’approche du Nexus HDP</w:t>
                      </w:r>
                    </w:p>
                    <w:bookmarkEnd w:id="30"/>
                    <w:p w14:paraId="0E53B82D" w14:textId="77777777" w:rsidR="00552DD1" w:rsidRPr="005D474B" w:rsidRDefault="00552DD1" w:rsidP="00BF2F26">
                      <w:pPr>
                        <w:jc w:val="center"/>
                        <w:rPr>
                          <w:b/>
                          <w:bCs/>
                          <w:color w:val="000000" w:themeColor="text1"/>
                          <w:sz w:val="18"/>
                          <w:szCs w:val="18"/>
                          <w:lang w:val="fr-FR"/>
                        </w:rPr>
                      </w:pPr>
                    </w:p>
                  </w:txbxContent>
                </v:textbox>
                <w10:wrap anchorx="margin"/>
              </v:roundrect>
            </w:pict>
          </mc:Fallback>
        </mc:AlternateContent>
      </w:r>
    </w:p>
    <w:p w14:paraId="0F56968B" w14:textId="07D9FCD6" w:rsidR="00797470" w:rsidRPr="00346A96" w:rsidRDefault="00797470" w:rsidP="007F68D7">
      <w:pPr>
        <w:pStyle w:val="ListParagraph"/>
        <w:tabs>
          <w:tab w:val="left" w:pos="4095"/>
        </w:tabs>
        <w:rPr>
          <w:b/>
          <w:bCs/>
          <w:lang w:val="fr-CA"/>
        </w:rPr>
      </w:pPr>
    </w:p>
    <w:p w14:paraId="7C106455" w14:textId="059DBFEF" w:rsidR="003861D3" w:rsidRPr="005D474B" w:rsidRDefault="005D474B" w:rsidP="00BF2F26">
      <w:pPr>
        <w:tabs>
          <w:tab w:val="left" w:pos="4095"/>
        </w:tabs>
        <w:rPr>
          <w:rFonts w:cstheme="minorHAnsi"/>
          <w:lang w:val="fr-FR"/>
        </w:rPr>
      </w:pPr>
      <w:r w:rsidRPr="005D474B">
        <w:rPr>
          <w:rFonts w:cstheme="minorHAnsi"/>
          <w:lang w:val="fr-FR"/>
        </w:rPr>
        <w:t xml:space="preserve">Deux éléments sont </w:t>
      </w:r>
      <w:r>
        <w:rPr>
          <w:rFonts w:cstheme="minorHAnsi"/>
          <w:lang w:val="fr-FR"/>
        </w:rPr>
        <w:t>inclus</w:t>
      </w:r>
      <w:r w:rsidRPr="005D474B">
        <w:rPr>
          <w:rFonts w:cstheme="minorHAnsi"/>
          <w:lang w:val="fr-FR"/>
        </w:rPr>
        <w:t xml:space="preserve"> ici </w:t>
      </w:r>
      <w:r w:rsidR="003861D3" w:rsidRPr="005D474B">
        <w:rPr>
          <w:rFonts w:cstheme="minorHAnsi"/>
          <w:lang w:val="fr-FR"/>
        </w:rPr>
        <w:t>:</w:t>
      </w:r>
    </w:p>
    <w:p w14:paraId="24898B0E" w14:textId="00601D65" w:rsidR="00407280" w:rsidRPr="005D474B" w:rsidRDefault="005D474B" w:rsidP="00C33C1F">
      <w:pPr>
        <w:pStyle w:val="ListParagraph"/>
        <w:numPr>
          <w:ilvl w:val="0"/>
          <w:numId w:val="33"/>
        </w:numPr>
        <w:tabs>
          <w:tab w:val="left" w:pos="4095"/>
        </w:tabs>
        <w:jc w:val="both"/>
        <w:rPr>
          <w:rFonts w:cstheme="minorHAnsi"/>
          <w:lang w:val="fr-FR"/>
        </w:rPr>
      </w:pPr>
      <w:r w:rsidRPr="005D474B">
        <w:rPr>
          <w:rFonts w:cstheme="minorHAnsi"/>
          <w:lang w:val="fr-FR"/>
        </w:rPr>
        <w:t>Les acteurs humanitaire</w:t>
      </w:r>
      <w:r>
        <w:rPr>
          <w:rFonts w:cstheme="minorHAnsi"/>
          <w:lang w:val="fr-FR"/>
        </w:rPr>
        <w:t>s</w:t>
      </w:r>
      <w:r w:rsidRPr="005D474B">
        <w:rPr>
          <w:rFonts w:cstheme="minorHAnsi"/>
          <w:lang w:val="fr-FR"/>
        </w:rPr>
        <w:t>, d</w:t>
      </w:r>
      <w:r>
        <w:rPr>
          <w:rFonts w:cstheme="minorHAnsi"/>
          <w:lang w:val="fr-FR"/>
        </w:rPr>
        <w:t>e</w:t>
      </w:r>
      <w:r w:rsidRPr="005D474B">
        <w:rPr>
          <w:rFonts w:cstheme="minorHAnsi"/>
          <w:lang w:val="fr-FR"/>
        </w:rPr>
        <w:t xml:space="preserve"> développement et de la consolidation de la paix doivent soutenir l'intégration du Nexus HDP dans les stratégies et cadres humanitaires, de développement ou de consolidation de la paix</w:t>
      </w:r>
      <w:r w:rsidR="008B2505" w:rsidRPr="005D474B">
        <w:rPr>
          <w:rFonts w:cstheme="minorHAnsi"/>
          <w:lang w:val="fr-FR"/>
        </w:rPr>
        <w:t>.</w:t>
      </w:r>
      <w:r w:rsidR="00BF2F26" w:rsidRPr="005D474B">
        <w:rPr>
          <w:rFonts w:cstheme="minorHAnsi"/>
          <w:lang w:val="fr-FR"/>
        </w:rPr>
        <w:t xml:space="preserve"> </w:t>
      </w:r>
    </w:p>
    <w:p w14:paraId="6355A85E" w14:textId="7AB17144" w:rsidR="00BF2F26" w:rsidRPr="005D474B" w:rsidRDefault="005D474B" w:rsidP="00C33C1F">
      <w:pPr>
        <w:pStyle w:val="ListParagraph"/>
        <w:numPr>
          <w:ilvl w:val="0"/>
          <w:numId w:val="33"/>
        </w:numPr>
        <w:tabs>
          <w:tab w:val="left" w:pos="4095"/>
        </w:tabs>
        <w:jc w:val="both"/>
        <w:rPr>
          <w:rFonts w:cstheme="minorHAnsi"/>
          <w:lang w:val="fr-FR"/>
        </w:rPr>
      </w:pPr>
      <w:r w:rsidRPr="005D474B">
        <w:rPr>
          <w:rFonts w:cstheme="minorHAnsi"/>
          <w:lang w:val="fr-FR"/>
        </w:rPr>
        <w:t>Les acteurs humanitaire</w:t>
      </w:r>
      <w:r>
        <w:rPr>
          <w:rFonts w:cstheme="minorHAnsi"/>
          <w:lang w:val="fr-FR"/>
        </w:rPr>
        <w:t>s</w:t>
      </w:r>
      <w:r w:rsidRPr="005D474B">
        <w:rPr>
          <w:rFonts w:cstheme="minorHAnsi"/>
          <w:lang w:val="fr-FR"/>
        </w:rPr>
        <w:t>, d</w:t>
      </w:r>
      <w:r>
        <w:rPr>
          <w:rFonts w:cstheme="minorHAnsi"/>
          <w:lang w:val="fr-FR"/>
        </w:rPr>
        <w:t>e</w:t>
      </w:r>
      <w:r w:rsidRPr="005D474B">
        <w:rPr>
          <w:rFonts w:cstheme="minorHAnsi"/>
          <w:lang w:val="fr-FR"/>
        </w:rPr>
        <w:t xml:space="preserve"> développement et de la consolidation de la paix doivent</w:t>
      </w:r>
      <w:r>
        <w:rPr>
          <w:rFonts w:cstheme="minorHAnsi"/>
          <w:lang w:val="fr-FR"/>
        </w:rPr>
        <w:t xml:space="preserve"> intégrer le Nexus HDP dans leurs propres stratégies</w:t>
      </w:r>
      <w:r w:rsidR="00BF2F26" w:rsidRPr="005D474B">
        <w:rPr>
          <w:rFonts w:cstheme="minorHAnsi"/>
          <w:lang w:val="fr-FR"/>
        </w:rPr>
        <w:t>.</w:t>
      </w:r>
    </w:p>
    <w:p w14:paraId="71D10CFD" w14:textId="2A05F6C7" w:rsidR="003861D3" w:rsidRPr="005D474B" w:rsidRDefault="005D474B" w:rsidP="003861D3">
      <w:pPr>
        <w:spacing w:line="240" w:lineRule="auto"/>
        <w:jc w:val="both"/>
        <w:rPr>
          <w:rFonts w:cstheme="minorHAnsi"/>
          <w:u w:val="single"/>
          <w:lang w:val="fr-FR"/>
        </w:rPr>
      </w:pPr>
      <w:r w:rsidRPr="005D474B">
        <w:rPr>
          <w:rFonts w:cstheme="minorHAnsi"/>
          <w:b/>
          <w:bCs/>
          <w:u w:val="single"/>
          <w:lang w:val="fr-FR"/>
        </w:rPr>
        <w:t>Ce qui a été fait jusqu’à présent</w:t>
      </w:r>
      <w:r>
        <w:rPr>
          <w:rFonts w:cstheme="minorHAnsi"/>
          <w:b/>
          <w:bCs/>
          <w:u w:val="single"/>
          <w:lang w:val="fr-FR"/>
        </w:rPr>
        <w:t xml:space="preserve"> </w:t>
      </w:r>
      <w:r w:rsidR="003861D3" w:rsidRPr="005D474B">
        <w:rPr>
          <w:rFonts w:cstheme="minorHAnsi"/>
          <w:u w:val="single"/>
          <w:lang w:val="fr-FR"/>
        </w:rPr>
        <w:t>:</w:t>
      </w:r>
    </w:p>
    <w:p w14:paraId="5345675A" w14:textId="64E830FF" w:rsidR="00E27844" w:rsidRPr="005D474B" w:rsidRDefault="005D474B" w:rsidP="00596966">
      <w:pPr>
        <w:pStyle w:val="ListParagraph"/>
        <w:numPr>
          <w:ilvl w:val="0"/>
          <w:numId w:val="6"/>
        </w:numPr>
        <w:spacing w:line="240" w:lineRule="auto"/>
        <w:jc w:val="both"/>
        <w:rPr>
          <w:rFonts w:cstheme="minorHAnsi"/>
          <w:lang w:val="fr-FR"/>
        </w:rPr>
      </w:pPr>
      <w:r w:rsidRPr="005D474B">
        <w:rPr>
          <w:rFonts w:cstheme="minorHAnsi"/>
          <w:lang w:val="fr-FR"/>
        </w:rPr>
        <w:lastRenderedPageBreak/>
        <w:t xml:space="preserve">L'approche </w:t>
      </w:r>
      <w:r>
        <w:rPr>
          <w:rFonts w:cstheme="minorHAnsi"/>
          <w:lang w:val="fr-FR"/>
        </w:rPr>
        <w:t xml:space="preserve">du </w:t>
      </w:r>
      <w:r w:rsidRPr="005D474B">
        <w:rPr>
          <w:rFonts w:cstheme="minorHAnsi"/>
          <w:lang w:val="fr-FR"/>
        </w:rPr>
        <w:t xml:space="preserve">Nexus HDP </w:t>
      </w:r>
      <w:r>
        <w:rPr>
          <w:rFonts w:cstheme="minorHAnsi"/>
          <w:lang w:val="fr-FR"/>
        </w:rPr>
        <w:t>d</w:t>
      </w:r>
      <w:r w:rsidRPr="005D474B">
        <w:rPr>
          <w:rFonts w:cstheme="minorHAnsi"/>
          <w:lang w:val="fr-FR"/>
        </w:rPr>
        <w:t xml:space="preserve">u Cameroun a été intégrée dans le Plan de Réponse Humanitaire (HNO/HRP), la revue à mi-parcours de l'UNDAF, le </w:t>
      </w:r>
      <w:r>
        <w:rPr>
          <w:rFonts w:cstheme="minorHAnsi"/>
          <w:lang w:val="fr-FR"/>
        </w:rPr>
        <w:t>Cadre de Coopération</w:t>
      </w:r>
      <w:r w:rsidRPr="005D474B">
        <w:rPr>
          <w:rFonts w:cstheme="minorHAnsi"/>
          <w:lang w:val="fr-FR"/>
        </w:rPr>
        <w:t xml:space="preserve"> 2022-2026, et les priorités stratégiques du PBF</w:t>
      </w:r>
      <w:r w:rsidR="00596966" w:rsidRPr="005D474B">
        <w:rPr>
          <w:rFonts w:cstheme="minorHAnsi"/>
          <w:lang w:val="fr-FR"/>
        </w:rPr>
        <w:t xml:space="preserve">. </w:t>
      </w:r>
    </w:p>
    <w:p w14:paraId="56CB363D" w14:textId="7F3AB08F" w:rsidR="00E27844" w:rsidRPr="005D474B" w:rsidRDefault="005D474B" w:rsidP="00596966">
      <w:pPr>
        <w:pStyle w:val="ListParagraph"/>
        <w:numPr>
          <w:ilvl w:val="0"/>
          <w:numId w:val="6"/>
        </w:numPr>
        <w:spacing w:line="240" w:lineRule="auto"/>
        <w:jc w:val="both"/>
        <w:rPr>
          <w:rFonts w:cstheme="minorHAnsi"/>
          <w:lang w:val="fr-FR"/>
        </w:rPr>
      </w:pPr>
      <w:r w:rsidRPr="005D474B">
        <w:rPr>
          <w:rFonts w:cstheme="minorHAnsi"/>
          <w:lang w:val="fr-FR"/>
        </w:rPr>
        <w:t xml:space="preserve">Le résultat collectif HDP est lié au </w:t>
      </w:r>
      <w:r>
        <w:rPr>
          <w:rFonts w:cstheme="minorHAnsi"/>
          <w:lang w:val="fr-FR"/>
        </w:rPr>
        <w:t>Cadre de Partenariat Pays</w:t>
      </w:r>
      <w:r w:rsidRPr="005D474B">
        <w:rPr>
          <w:rFonts w:cstheme="minorHAnsi"/>
          <w:lang w:val="fr-FR"/>
        </w:rPr>
        <w:t xml:space="preserve"> de la Banque mondiale, au projet gouvernemental de </w:t>
      </w:r>
      <w:r>
        <w:rPr>
          <w:rFonts w:cstheme="minorHAnsi"/>
          <w:lang w:val="fr-FR"/>
        </w:rPr>
        <w:t>Relèvement</w:t>
      </w:r>
      <w:r w:rsidRPr="005D474B">
        <w:rPr>
          <w:rFonts w:cstheme="minorHAnsi"/>
          <w:lang w:val="fr-FR"/>
        </w:rPr>
        <w:t xml:space="preserve"> et de </w:t>
      </w:r>
      <w:r>
        <w:rPr>
          <w:rFonts w:cstheme="minorHAnsi"/>
          <w:lang w:val="fr-FR"/>
        </w:rPr>
        <w:t>D</w:t>
      </w:r>
      <w:r w:rsidRPr="005D474B">
        <w:rPr>
          <w:rFonts w:cstheme="minorHAnsi"/>
          <w:lang w:val="fr-FR"/>
        </w:rPr>
        <w:t xml:space="preserve">éveloppement de la région du </w:t>
      </w:r>
      <w:r>
        <w:rPr>
          <w:rFonts w:cstheme="minorHAnsi"/>
          <w:lang w:val="fr-FR"/>
        </w:rPr>
        <w:t>L</w:t>
      </w:r>
      <w:r w:rsidRPr="005D474B">
        <w:rPr>
          <w:rFonts w:cstheme="minorHAnsi"/>
          <w:lang w:val="fr-FR"/>
        </w:rPr>
        <w:t>ac Tchad (PROLAC) financé par la Banque mondiale, et aux projets de développement gouvernementaux financés par le sous-</w:t>
      </w:r>
      <w:r>
        <w:rPr>
          <w:rFonts w:cstheme="minorHAnsi"/>
          <w:lang w:val="fr-FR"/>
        </w:rPr>
        <w:t>guichet</w:t>
      </w:r>
      <w:r w:rsidRPr="005D474B">
        <w:rPr>
          <w:rFonts w:cstheme="minorHAnsi"/>
          <w:lang w:val="fr-FR"/>
        </w:rPr>
        <w:t xml:space="preserve"> des réfugiés de l'IDA18 de la Banque mondiale pour les communautés vivant dans les zones/régions affectées par une présence prolongée de réfugiés</w:t>
      </w:r>
      <w:r w:rsidR="00202423" w:rsidRPr="005D474B">
        <w:rPr>
          <w:rFonts w:cstheme="minorHAnsi"/>
          <w:lang w:val="fr-FR"/>
        </w:rPr>
        <w:t>.</w:t>
      </w:r>
    </w:p>
    <w:p w14:paraId="5F3DD7A2" w14:textId="17D38307" w:rsidR="00D14B04" w:rsidRPr="005D474B" w:rsidRDefault="005D474B" w:rsidP="00D14B04">
      <w:pPr>
        <w:pStyle w:val="ListParagraph"/>
        <w:numPr>
          <w:ilvl w:val="0"/>
          <w:numId w:val="6"/>
        </w:numPr>
        <w:spacing w:line="240" w:lineRule="auto"/>
        <w:jc w:val="both"/>
        <w:rPr>
          <w:rFonts w:cstheme="minorHAnsi"/>
          <w:lang w:val="fr-FR"/>
        </w:rPr>
      </w:pPr>
      <w:r w:rsidRPr="005D474B">
        <w:rPr>
          <w:rFonts w:cstheme="minorHAnsi"/>
          <w:lang w:val="fr-FR"/>
        </w:rPr>
        <w:t xml:space="preserve">Les agences </w:t>
      </w:r>
      <w:r>
        <w:rPr>
          <w:rFonts w:cstheme="minorHAnsi"/>
          <w:lang w:val="fr-FR"/>
        </w:rPr>
        <w:t>onusiennes</w:t>
      </w:r>
      <w:r w:rsidRPr="005D474B">
        <w:rPr>
          <w:rFonts w:cstheme="minorHAnsi"/>
          <w:lang w:val="fr-FR"/>
        </w:rPr>
        <w:t xml:space="preserve"> et d'autres partenaires ont commencé à intégrer le Nexus HDP dans leur approche stratégique nationale</w:t>
      </w:r>
      <w:r w:rsidR="00596966" w:rsidRPr="005D474B">
        <w:rPr>
          <w:rFonts w:cstheme="minorHAnsi"/>
          <w:lang w:val="fr-FR"/>
        </w:rPr>
        <w:t>.</w:t>
      </w:r>
    </w:p>
    <w:p w14:paraId="3540A4B0" w14:textId="00EB75E9" w:rsidR="003861D3" w:rsidRPr="005D474B" w:rsidRDefault="005D474B" w:rsidP="009F5558">
      <w:pPr>
        <w:spacing w:after="120" w:line="240" w:lineRule="auto"/>
        <w:jc w:val="both"/>
        <w:rPr>
          <w:rFonts w:cstheme="minorHAnsi"/>
          <w:b/>
          <w:bCs/>
          <w:color w:val="000000" w:themeColor="text1"/>
          <w:u w:val="single"/>
          <w:lang w:val="fr-FR"/>
        </w:rPr>
      </w:pPr>
      <w:r w:rsidRPr="005D474B">
        <w:rPr>
          <w:rFonts w:cstheme="minorHAnsi"/>
          <w:b/>
          <w:bCs/>
          <w:color w:val="000000" w:themeColor="text1"/>
          <w:u w:val="single"/>
          <w:lang w:val="fr-FR"/>
        </w:rPr>
        <w:t>Ce qu</w:t>
      </w:r>
      <w:r w:rsidR="00D35057">
        <w:rPr>
          <w:rFonts w:cstheme="minorHAnsi"/>
          <w:b/>
          <w:bCs/>
          <w:color w:val="000000" w:themeColor="text1"/>
          <w:u w:val="single"/>
          <w:lang w:val="fr-FR"/>
        </w:rPr>
        <w:t xml:space="preserve">i </w:t>
      </w:r>
      <w:r w:rsidRPr="005D474B">
        <w:rPr>
          <w:rFonts w:cstheme="minorHAnsi"/>
          <w:b/>
          <w:bCs/>
          <w:color w:val="000000" w:themeColor="text1"/>
          <w:u w:val="single"/>
          <w:lang w:val="fr-FR"/>
        </w:rPr>
        <w:t>reste à faire</w:t>
      </w:r>
      <w:r>
        <w:rPr>
          <w:rFonts w:cstheme="minorHAnsi"/>
          <w:b/>
          <w:bCs/>
          <w:color w:val="000000" w:themeColor="text1"/>
          <w:u w:val="single"/>
          <w:lang w:val="fr-FR"/>
        </w:rPr>
        <w:t xml:space="preserve"> </w:t>
      </w:r>
      <w:r w:rsidR="003861D3" w:rsidRPr="005D474B">
        <w:rPr>
          <w:rFonts w:cstheme="minorHAnsi"/>
          <w:b/>
          <w:bCs/>
          <w:color w:val="000000" w:themeColor="text1"/>
          <w:u w:val="single"/>
          <w:lang w:val="fr-FR"/>
        </w:rPr>
        <w:t>:</w:t>
      </w:r>
    </w:p>
    <w:p w14:paraId="650EFA2C" w14:textId="52A65686" w:rsidR="003861D3" w:rsidRPr="005D474B" w:rsidRDefault="005D474B" w:rsidP="00E3158C">
      <w:pPr>
        <w:pStyle w:val="ListParagraph"/>
        <w:numPr>
          <w:ilvl w:val="0"/>
          <w:numId w:val="6"/>
        </w:numPr>
        <w:tabs>
          <w:tab w:val="left" w:pos="4095"/>
        </w:tabs>
        <w:jc w:val="both"/>
        <w:rPr>
          <w:rFonts w:cstheme="minorHAnsi"/>
          <w:lang w:val="fr-FR"/>
        </w:rPr>
      </w:pPr>
      <w:r w:rsidRPr="005D474B">
        <w:rPr>
          <w:rFonts w:cstheme="minorHAnsi"/>
          <w:lang w:val="fr-FR"/>
        </w:rPr>
        <w:t xml:space="preserve">Intégration de l'approche </w:t>
      </w:r>
      <w:r>
        <w:rPr>
          <w:rFonts w:cstheme="minorHAnsi"/>
          <w:lang w:val="fr-FR"/>
        </w:rPr>
        <w:t xml:space="preserve">du </w:t>
      </w:r>
      <w:r w:rsidRPr="005D474B">
        <w:rPr>
          <w:rFonts w:cstheme="minorHAnsi"/>
          <w:lang w:val="fr-FR"/>
        </w:rPr>
        <w:t xml:space="preserve">Nexus </w:t>
      </w:r>
      <w:r>
        <w:rPr>
          <w:rFonts w:cstheme="minorHAnsi"/>
          <w:lang w:val="fr-FR"/>
        </w:rPr>
        <w:t>HDP</w:t>
      </w:r>
      <w:r w:rsidRPr="005D474B">
        <w:rPr>
          <w:rFonts w:cstheme="minorHAnsi"/>
          <w:lang w:val="fr-FR"/>
        </w:rPr>
        <w:t xml:space="preserve"> dans le </w:t>
      </w:r>
      <w:r>
        <w:rPr>
          <w:rFonts w:cstheme="minorHAnsi"/>
          <w:lang w:val="fr-FR"/>
        </w:rPr>
        <w:t>P</w:t>
      </w:r>
      <w:r w:rsidRPr="005D474B">
        <w:rPr>
          <w:rFonts w:cstheme="minorHAnsi"/>
          <w:lang w:val="fr-FR"/>
        </w:rPr>
        <w:t xml:space="preserve">lan </w:t>
      </w:r>
      <w:r>
        <w:rPr>
          <w:rFonts w:cstheme="minorHAnsi"/>
          <w:lang w:val="fr-FR"/>
        </w:rPr>
        <w:t xml:space="preserve">National </w:t>
      </w:r>
      <w:r w:rsidRPr="005D474B">
        <w:rPr>
          <w:rFonts w:cstheme="minorHAnsi"/>
          <w:lang w:val="fr-FR"/>
        </w:rPr>
        <w:t xml:space="preserve">de </w:t>
      </w:r>
      <w:r>
        <w:rPr>
          <w:rFonts w:cstheme="minorHAnsi"/>
          <w:lang w:val="fr-FR"/>
        </w:rPr>
        <w:t>D</w:t>
      </w:r>
      <w:r w:rsidRPr="005D474B">
        <w:rPr>
          <w:rFonts w:cstheme="minorHAnsi"/>
          <w:lang w:val="fr-FR"/>
        </w:rPr>
        <w:t xml:space="preserve">éveloppement à moyen terme et les stratégies/politiques sectorielles nationales contribuant à la </w:t>
      </w:r>
      <w:r>
        <w:rPr>
          <w:rFonts w:cstheme="minorHAnsi"/>
          <w:lang w:val="fr-FR"/>
        </w:rPr>
        <w:t>S</w:t>
      </w:r>
      <w:r w:rsidRPr="005D474B">
        <w:rPr>
          <w:rFonts w:cstheme="minorHAnsi"/>
          <w:lang w:val="fr-FR"/>
        </w:rPr>
        <w:t xml:space="preserve">tratégie </w:t>
      </w:r>
      <w:r>
        <w:rPr>
          <w:rFonts w:cstheme="minorHAnsi"/>
          <w:lang w:val="fr-FR"/>
        </w:rPr>
        <w:t>N</w:t>
      </w:r>
      <w:r w:rsidRPr="005D474B">
        <w:rPr>
          <w:rFonts w:cstheme="minorHAnsi"/>
          <w:lang w:val="fr-FR"/>
        </w:rPr>
        <w:t xml:space="preserve">ationale de </w:t>
      </w:r>
      <w:r>
        <w:rPr>
          <w:rFonts w:cstheme="minorHAnsi"/>
          <w:lang w:val="fr-FR"/>
        </w:rPr>
        <w:t>D</w:t>
      </w:r>
      <w:r w:rsidRPr="005D474B">
        <w:rPr>
          <w:rFonts w:cstheme="minorHAnsi"/>
          <w:lang w:val="fr-FR"/>
        </w:rPr>
        <w:t>éveloppement 2030.</w:t>
      </w:r>
    </w:p>
    <w:p w14:paraId="42F1D4D5" w14:textId="10002BDE" w:rsidR="003861D3" w:rsidRPr="005D474B" w:rsidRDefault="0026095B" w:rsidP="00BF2F26">
      <w:pPr>
        <w:tabs>
          <w:tab w:val="left" w:pos="4095"/>
        </w:tabs>
        <w:rPr>
          <w:rFonts w:cstheme="minorHAnsi"/>
          <w:sz w:val="24"/>
          <w:szCs w:val="24"/>
          <w:lang w:val="fr-FR"/>
        </w:rPr>
      </w:pPr>
      <w:r w:rsidRPr="005B4AC5">
        <w:rPr>
          <w:b/>
          <w:bCs/>
          <w:noProof/>
          <w:sz w:val="36"/>
          <w:szCs w:val="36"/>
          <w:lang w:val="en-GB"/>
        </w:rPr>
        <mc:AlternateContent>
          <mc:Choice Requires="wps">
            <w:drawing>
              <wp:anchor distT="0" distB="0" distL="114300" distR="114300" simplePos="0" relativeHeight="251699200" behindDoc="0" locked="0" layoutInCell="1" allowOverlap="1" wp14:anchorId="230C78FB" wp14:editId="7B722D5A">
                <wp:simplePos x="0" y="0"/>
                <wp:positionH relativeFrom="margin">
                  <wp:align>left</wp:align>
                </wp:positionH>
                <wp:positionV relativeFrom="paragraph">
                  <wp:posOffset>204470</wp:posOffset>
                </wp:positionV>
                <wp:extent cx="5995284" cy="596265"/>
                <wp:effectExtent l="0" t="0" r="24765" b="13335"/>
                <wp:wrapNone/>
                <wp:docPr id="225" name="Rectangle: Rounded Corners 225"/>
                <wp:cNvGraphicFramePr/>
                <a:graphic xmlns:a="http://schemas.openxmlformats.org/drawingml/2006/main">
                  <a:graphicData uri="http://schemas.microsoft.com/office/word/2010/wordprocessingShape">
                    <wps:wsp>
                      <wps:cNvSpPr/>
                      <wps:spPr>
                        <a:xfrm>
                          <a:off x="0" y="0"/>
                          <a:ext cx="5995284" cy="596265"/>
                        </a:xfrm>
                        <a:prstGeom prst="roundRect">
                          <a:avLst>
                            <a:gd name="adj" fmla="val 16667"/>
                          </a:avLst>
                        </a:prstGeom>
                        <a:solidFill>
                          <a:srgbClr val="FFEDAB"/>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34D12D" w14:textId="541F84C1" w:rsidR="00552DD1" w:rsidRPr="005D474B" w:rsidRDefault="00552DD1" w:rsidP="00BE6EE3">
                            <w:pPr>
                              <w:rPr>
                                <w:b/>
                                <w:bCs/>
                                <w:color w:val="000000" w:themeColor="text1"/>
                                <w:sz w:val="24"/>
                                <w:szCs w:val="24"/>
                                <w:lang w:val="fr-FR"/>
                              </w:rPr>
                            </w:pPr>
                            <w:r>
                              <w:rPr>
                                <w:b/>
                                <w:bCs/>
                                <w:color w:val="000000" w:themeColor="text1"/>
                                <w:sz w:val="24"/>
                                <w:szCs w:val="24"/>
                                <w:lang w:val="fr-FR"/>
                              </w:rPr>
                              <w:t>Produit</w:t>
                            </w:r>
                            <w:r w:rsidRPr="005D474B">
                              <w:rPr>
                                <w:b/>
                                <w:bCs/>
                                <w:color w:val="000000" w:themeColor="text1"/>
                                <w:sz w:val="24"/>
                                <w:szCs w:val="24"/>
                                <w:lang w:val="fr-FR"/>
                              </w:rPr>
                              <w:t xml:space="preserve"> 1.2.2: </w:t>
                            </w:r>
                            <w:bookmarkStart w:id="13" w:name="_Hlk101358865"/>
                            <w:r w:rsidRPr="005D474B">
                              <w:rPr>
                                <w:b/>
                                <w:bCs/>
                                <w:color w:val="000000" w:themeColor="text1"/>
                                <w:sz w:val="24"/>
                                <w:szCs w:val="24"/>
                                <w:lang w:val="fr-FR"/>
                              </w:rPr>
                              <w:t xml:space="preserve">Les programmes sont ajustés et </w:t>
                            </w:r>
                            <w:r>
                              <w:rPr>
                                <w:b/>
                                <w:bCs/>
                                <w:color w:val="000000" w:themeColor="text1"/>
                                <w:sz w:val="24"/>
                                <w:szCs w:val="24"/>
                                <w:lang w:val="fr-FR"/>
                              </w:rPr>
                              <w:t>articulés</w:t>
                            </w:r>
                            <w:r w:rsidRPr="005D474B">
                              <w:rPr>
                                <w:b/>
                                <w:bCs/>
                                <w:color w:val="000000" w:themeColor="text1"/>
                                <w:sz w:val="24"/>
                                <w:szCs w:val="24"/>
                                <w:lang w:val="fr-FR"/>
                              </w:rPr>
                              <w:t xml:space="preserve"> </w:t>
                            </w:r>
                            <w:r>
                              <w:rPr>
                                <w:b/>
                                <w:bCs/>
                                <w:color w:val="000000" w:themeColor="text1"/>
                                <w:sz w:val="24"/>
                                <w:szCs w:val="24"/>
                                <w:lang w:val="fr-FR"/>
                              </w:rPr>
                              <w:t>selon les</w:t>
                            </w:r>
                            <w:r w:rsidRPr="005D474B">
                              <w:rPr>
                                <w:b/>
                                <w:bCs/>
                                <w:color w:val="000000" w:themeColor="text1"/>
                                <w:sz w:val="24"/>
                                <w:szCs w:val="24"/>
                                <w:lang w:val="fr-FR"/>
                              </w:rPr>
                              <w:t xml:space="preserve"> plans d'action communs dans les </w:t>
                            </w:r>
                            <w:r>
                              <w:rPr>
                                <w:b/>
                                <w:bCs/>
                                <w:color w:val="000000" w:themeColor="text1"/>
                                <w:sz w:val="24"/>
                                <w:szCs w:val="24"/>
                                <w:lang w:val="fr-FR"/>
                              </w:rPr>
                              <w:t>zones</w:t>
                            </w:r>
                            <w:r w:rsidRPr="005D474B">
                              <w:rPr>
                                <w:b/>
                                <w:bCs/>
                                <w:color w:val="000000" w:themeColor="text1"/>
                                <w:sz w:val="24"/>
                                <w:szCs w:val="24"/>
                                <w:lang w:val="fr-FR"/>
                              </w:rPr>
                              <w:t xml:space="preserve"> de convergence</w:t>
                            </w:r>
                            <w:r>
                              <w:rPr>
                                <w:b/>
                                <w:bCs/>
                                <w:color w:val="000000" w:themeColor="text1"/>
                                <w:sz w:val="24"/>
                                <w:szCs w:val="24"/>
                                <w:lang w:val="fr-FR"/>
                              </w:rPr>
                              <w:t xml:space="preserve"> Nexus</w:t>
                            </w:r>
                            <w:bookmarkEnd w:id="1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C78FB" id="Rectangle: Rounded Corners 225" o:spid="_x0000_s1032" style="position:absolute;margin-left:0;margin-top:16.1pt;width:472.05pt;height:46.9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" fillcolor="#ffedab" strokecolor="#1f3763 [1604]" strokeweight="1pt">
                <v:stroke joinstyle="miter"/>
                <v:textbox>
                  <w:txbxContent>
                    <w:p w14:paraId="4234D12D" w14:textId="541F84C1" w:rsidR="00552DD1" w:rsidRPr="005D474B" w:rsidRDefault="00552DD1" w:rsidP="00BE6EE3">
                      <w:pPr>
                        <w:rPr>
                          <w:b/>
                          <w:bCs/>
                          <w:color w:val="000000" w:themeColor="text1"/>
                          <w:sz w:val="24"/>
                          <w:szCs w:val="24"/>
                          <w:lang w:val="fr-FR"/>
                        </w:rPr>
                      </w:pPr>
                      <w:r>
                        <w:rPr>
                          <w:b/>
                          <w:bCs/>
                          <w:color w:val="000000" w:themeColor="text1"/>
                          <w:sz w:val="24"/>
                          <w:szCs w:val="24"/>
                          <w:lang w:val="fr-FR"/>
                        </w:rPr>
                        <w:t>Produit</w:t>
                      </w:r>
                      <w:r w:rsidRPr="005D474B">
                        <w:rPr>
                          <w:b/>
                          <w:bCs/>
                          <w:color w:val="000000" w:themeColor="text1"/>
                          <w:sz w:val="24"/>
                          <w:szCs w:val="24"/>
                          <w:lang w:val="fr-FR"/>
                        </w:rPr>
                        <w:t xml:space="preserve"> 1.2.2: </w:t>
                      </w:r>
                      <w:bookmarkStart w:id="32" w:name="_Hlk101358865"/>
                      <w:r w:rsidRPr="005D474B">
                        <w:rPr>
                          <w:b/>
                          <w:bCs/>
                          <w:color w:val="000000" w:themeColor="text1"/>
                          <w:sz w:val="24"/>
                          <w:szCs w:val="24"/>
                          <w:lang w:val="fr-FR"/>
                        </w:rPr>
                        <w:t xml:space="preserve">Les programmes sont ajustés et </w:t>
                      </w:r>
                      <w:r>
                        <w:rPr>
                          <w:b/>
                          <w:bCs/>
                          <w:color w:val="000000" w:themeColor="text1"/>
                          <w:sz w:val="24"/>
                          <w:szCs w:val="24"/>
                          <w:lang w:val="fr-FR"/>
                        </w:rPr>
                        <w:t>articulés</w:t>
                      </w:r>
                      <w:r w:rsidRPr="005D474B">
                        <w:rPr>
                          <w:b/>
                          <w:bCs/>
                          <w:color w:val="000000" w:themeColor="text1"/>
                          <w:sz w:val="24"/>
                          <w:szCs w:val="24"/>
                          <w:lang w:val="fr-FR"/>
                        </w:rPr>
                        <w:t xml:space="preserve"> </w:t>
                      </w:r>
                      <w:r>
                        <w:rPr>
                          <w:b/>
                          <w:bCs/>
                          <w:color w:val="000000" w:themeColor="text1"/>
                          <w:sz w:val="24"/>
                          <w:szCs w:val="24"/>
                          <w:lang w:val="fr-FR"/>
                        </w:rPr>
                        <w:t>selon les</w:t>
                      </w:r>
                      <w:r w:rsidRPr="005D474B">
                        <w:rPr>
                          <w:b/>
                          <w:bCs/>
                          <w:color w:val="000000" w:themeColor="text1"/>
                          <w:sz w:val="24"/>
                          <w:szCs w:val="24"/>
                          <w:lang w:val="fr-FR"/>
                        </w:rPr>
                        <w:t xml:space="preserve"> plans d'action communs dans les </w:t>
                      </w:r>
                      <w:r>
                        <w:rPr>
                          <w:b/>
                          <w:bCs/>
                          <w:color w:val="000000" w:themeColor="text1"/>
                          <w:sz w:val="24"/>
                          <w:szCs w:val="24"/>
                          <w:lang w:val="fr-FR"/>
                        </w:rPr>
                        <w:t>zones</w:t>
                      </w:r>
                      <w:r w:rsidRPr="005D474B">
                        <w:rPr>
                          <w:b/>
                          <w:bCs/>
                          <w:color w:val="000000" w:themeColor="text1"/>
                          <w:sz w:val="24"/>
                          <w:szCs w:val="24"/>
                          <w:lang w:val="fr-FR"/>
                        </w:rPr>
                        <w:t xml:space="preserve"> de convergence</w:t>
                      </w:r>
                      <w:r>
                        <w:rPr>
                          <w:b/>
                          <w:bCs/>
                          <w:color w:val="000000" w:themeColor="text1"/>
                          <w:sz w:val="24"/>
                          <w:szCs w:val="24"/>
                          <w:lang w:val="fr-FR"/>
                        </w:rPr>
                        <w:t xml:space="preserve"> Nexus</w:t>
                      </w:r>
                      <w:bookmarkEnd w:id="32"/>
                    </w:p>
                  </w:txbxContent>
                </v:textbox>
                <w10:wrap anchorx="margin"/>
              </v:roundrect>
            </w:pict>
          </mc:Fallback>
        </mc:AlternateContent>
      </w:r>
    </w:p>
    <w:p w14:paraId="62D533B7" w14:textId="393060D9" w:rsidR="003861D3" w:rsidRPr="005D474B" w:rsidRDefault="003861D3" w:rsidP="00BF2F26">
      <w:pPr>
        <w:tabs>
          <w:tab w:val="left" w:pos="4095"/>
        </w:tabs>
        <w:rPr>
          <w:rFonts w:cstheme="minorHAnsi"/>
          <w:sz w:val="24"/>
          <w:szCs w:val="24"/>
          <w:lang w:val="fr-FR"/>
        </w:rPr>
      </w:pPr>
    </w:p>
    <w:p w14:paraId="68B93DB2" w14:textId="711195B3" w:rsidR="00BE6EE3" w:rsidRPr="005D474B" w:rsidRDefault="00BE6EE3" w:rsidP="007F68D7">
      <w:pPr>
        <w:pStyle w:val="ListParagraph"/>
        <w:tabs>
          <w:tab w:val="left" w:pos="4095"/>
        </w:tabs>
        <w:rPr>
          <w:b/>
          <w:bCs/>
          <w:lang w:val="fr-FR"/>
        </w:rPr>
      </w:pPr>
    </w:p>
    <w:p w14:paraId="5ABD750B" w14:textId="21112901" w:rsidR="00202423" w:rsidRPr="005D474B" w:rsidRDefault="005D474B" w:rsidP="00202423">
      <w:pPr>
        <w:spacing w:line="240" w:lineRule="auto"/>
        <w:jc w:val="both"/>
        <w:rPr>
          <w:rFonts w:cstheme="minorHAnsi"/>
          <w:lang w:val="fr-FR"/>
        </w:rPr>
      </w:pPr>
      <w:r w:rsidRPr="005D474B">
        <w:rPr>
          <w:rFonts w:cstheme="minorHAnsi"/>
          <w:lang w:val="fr-FR"/>
        </w:rPr>
        <w:t xml:space="preserve">L'objectif est - </w:t>
      </w:r>
      <w:proofErr w:type="gramStart"/>
      <w:r w:rsidRPr="005D474B">
        <w:rPr>
          <w:rFonts w:cstheme="minorHAnsi"/>
          <w:lang w:val="fr-FR"/>
        </w:rPr>
        <w:t>suite à</w:t>
      </w:r>
      <w:proofErr w:type="gramEnd"/>
      <w:r w:rsidRPr="005D474B">
        <w:rPr>
          <w:rFonts w:cstheme="minorHAnsi"/>
          <w:lang w:val="fr-FR"/>
        </w:rPr>
        <w:t xml:space="preserve"> l'analyse conjointe et à la définition du plan d'action commun </w:t>
      </w:r>
      <w:r>
        <w:rPr>
          <w:rFonts w:cstheme="minorHAnsi"/>
          <w:lang w:val="fr-FR"/>
        </w:rPr>
        <w:t>–</w:t>
      </w:r>
      <w:r w:rsidRPr="005D474B">
        <w:rPr>
          <w:rFonts w:cstheme="minorHAnsi"/>
          <w:lang w:val="fr-FR"/>
        </w:rPr>
        <w:t xml:space="preserve"> </w:t>
      </w:r>
      <w:r>
        <w:rPr>
          <w:rFonts w:cstheme="minorHAnsi"/>
          <w:lang w:val="fr-FR"/>
        </w:rPr>
        <w:t xml:space="preserve">que </w:t>
      </w:r>
      <w:r w:rsidRPr="005D474B">
        <w:rPr>
          <w:rFonts w:cstheme="minorHAnsi"/>
          <w:lang w:val="fr-FR"/>
        </w:rPr>
        <w:t>les acteurs humanitaire</w:t>
      </w:r>
      <w:r>
        <w:rPr>
          <w:rFonts w:cstheme="minorHAnsi"/>
          <w:lang w:val="fr-FR"/>
        </w:rPr>
        <w:t>s</w:t>
      </w:r>
      <w:r w:rsidRPr="005D474B">
        <w:rPr>
          <w:rFonts w:cstheme="minorHAnsi"/>
          <w:lang w:val="fr-FR"/>
        </w:rPr>
        <w:t xml:space="preserve">, </w:t>
      </w:r>
      <w:r>
        <w:rPr>
          <w:rFonts w:cstheme="minorHAnsi"/>
          <w:lang w:val="fr-FR"/>
        </w:rPr>
        <w:t>de</w:t>
      </w:r>
      <w:r w:rsidRPr="005D474B">
        <w:rPr>
          <w:rFonts w:cstheme="minorHAnsi"/>
          <w:lang w:val="fr-FR"/>
        </w:rPr>
        <w:t xml:space="preserve"> développement et de la consolidation de la paix intègrent le Nexus HDP dans leurs propres projets/programmes spécifiquement conçus pour répondre aux besoins immédiats tout en traitant les causes profondes de ces besoins, risques ou vulnérabilités des personnes vivant dans les zones de convergence.</w:t>
      </w:r>
      <w:r w:rsidR="00202423" w:rsidRPr="005D474B">
        <w:rPr>
          <w:rFonts w:cstheme="minorHAnsi"/>
          <w:lang w:val="fr-FR"/>
        </w:rPr>
        <w:t xml:space="preserve"> </w:t>
      </w:r>
    </w:p>
    <w:p w14:paraId="1F76D13F" w14:textId="08DA2897" w:rsidR="00675AAA" w:rsidRPr="005D474B" w:rsidRDefault="00202423" w:rsidP="00675AAA">
      <w:pPr>
        <w:spacing w:line="240" w:lineRule="auto"/>
        <w:jc w:val="both"/>
        <w:rPr>
          <w:rFonts w:cstheme="minorHAnsi"/>
          <w:i/>
          <w:iCs/>
          <w:lang w:val="fr-FR"/>
        </w:rPr>
      </w:pPr>
      <w:proofErr w:type="gramStart"/>
      <w:r w:rsidRPr="005D474B">
        <w:rPr>
          <w:rFonts w:cstheme="minorHAnsi"/>
          <w:i/>
          <w:iCs/>
          <w:u w:val="single"/>
          <w:lang w:val="fr-FR"/>
        </w:rPr>
        <w:t>NB</w:t>
      </w:r>
      <w:r w:rsidRPr="005D474B">
        <w:rPr>
          <w:rFonts w:cstheme="minorHAnsi"/>
          <w:i/>
          <w:iCs/>
          <w:lang w:val="fr-FR"/>
        </w:rPr>
        <w:t>:</w:t>
      </w:r>
      <w:proofErr w:type="gramEnd"/>
      <w:r w:rsidRPr="005D474B">
        <w:rPr>
          <w:rFonts w:cstheme="minorHAnsi"/>
          <w:i/>
          <w:iCs/>
          <w:lang w:val="fr-FR"/>
        </w:rPr>
        <w:t xml:space="preserve"> </w:t>
      </w:r>
      <w:r w:rsidR="005D474B" w:rsidRPr="005D474B">
        <w:rPr>
          <w:rFonts w:cstheme="minorHAnsi"/>
          <w:i/>
          <w:iCs/>
          <w:lang w:val="fr-FR"/>
        </w:rPr>
        <w:t xml:space="preserve">L'objectif du Nexus n'est pas que les acteurs humanitaires commencent à </w:t>
      </w:r>
      <w:r w:rsidR="005D474B">
        <w:rPr>
          <w:rFonts w:cstheme="minorHAnsi"/>
          <w:i/>
          <w:iCs/>
          <w:lang w:val="fr-FR"/>
        </w:rPr>
        <w:t>‘</w:t>
      </w:r>
      <w:r w:rsidR="005D474B" w:rsidRPr="005D474B">
        <w:rPr>
          <w:rFonts w:cstheme="minorHAnsi"/>
          <w:i/>
          <w:iCs/>
          <w:lang w:val="fr-FR"/>
        </w:rPr>
        <w:t>faire du développement</w:t>
      </w:r>
      <w:r w:rsidR="005D474B">
        <w:rPr>
          <w:rFonts w:cstheme="minorHAnsi"/>
          <w:i/>
          <w:iCs/>
          <w:lang w:val="fr-FR"/>
        </w:rPr>
        <w:t>’</w:t>
      </w:r>
      <w:r w:rsidR="005D474B" w:rsidRPr="005D474B">
        <w:rPr>
          <w:rFonts w:cstheme="minorHAnsi"/>
          <w:i/>
          <w:iCs/>
          <w:lang w:val="fr-FR"/>
        </w:rPr>
        <w:t xml:space="preserve"> et vice versa, à moins qu'ils n'aient un double mandat et l'expertise correspondante. L'objectif est d'utiliser l'avantage comparatif de chaque acteur pour mieux répondre aux besoins, risques et vulnérabilités des populations affectées</w:t>
      </w:r>
      <w:r w:rsidRPr="005D474B">
        <w:rPr>
          <w:rFonts w:cstheme="minorHAnsi"/>
          <w:i/>
          <w:iCs/>
          <w:lang w:val="fr-FR"/>
        </w:rPr>
        <w:t xml:space="preserve">. </w:t>
      </w:r>
    </w:p>
    <w:p w14:paraId="02A5B0D2" w14:textId="4E42F62A" w:rsidR="00796DD5" w:rsidRPr="005D474B" w:rsidRDefault="005D474B" w:rsidP="0045081F">
      <w:pPr>
        <w:spacing w:line="240" w:lineRule="auto"/>
        <w:jc w:val="both"/>
        <w:rPr>
          <w:rFonts w:cstheme="minorHAnsi"/>
          <w:lang w:val="fr-FR"/>
        </w:rPr>
      </w:pPr>
      <w:r w:rsidRPr="005D474B">
        <w:rPr>
          <w:rFonts w:cstheme="minorHAnsi"/>
          <w:lang w:val="fr-FR"/>
        </w:rPr>
        <w:t>Dans la zone de convergence, l'objectif est que les organisations présentes sur le terrain ajustent leurs programmes en fonction des synergies et des lacunes identifiées lors de l'analyse conjointe</w:t>
      </w:r>
      <w:r w:rsidR="003F5DED" w:rsidRPr="005D474B">
        <w:rPr>
          <w:rFonts w:cstheme="minorHAnsi"/>
          <w:lang w:val="fr-FR"/>
        </w:rPr>
        <w:t>.</w:t>
      </w:r>
    </w:p>
    <w:p w14:paraId="628D209E" w14:textId="2F8ABFB8" w:rsidR="00675AAA" w:rsidRPr="005D474B" w:rsidRDefault="005D474B" w:rsidP="00F2238B">
      <w:pPr>
        <w:spacing w:after="120" w:line="240" w:lineRule="auto"/>
        <w:jc w:val="both"/>
        <w:rPr>
          <w:rFonts w:cstheme="minorHAnsi"/>
          <w:b/>
          <w:bCs/>
          <w:color w:val="000000" w:themeColor="text1"/>
          <w:u w:val="single"/>
          <w:lang w:val="fr-FR"/>
        </w:rPr>
      </w:pPr>
      <w:r w:rsidRPr="005D474B">
        <w:rPr>
          <w:rFonts w:cstheme="minorHAnsi"/>
          <w:b/>
          <w:bCs/>
          <w:color w:val="000000" w:themeColor="text1"/>
          <w:u w:val="single"/>
          <w:lang w:val="fr-FR"/>
        </w:rPr>
        <w:t>Ce qu</w:t>
      </w:r>
      <w:r w:rsidR="00D35057">
        <w:rPr>
          <w:rFonts w:cstheme="minorHAnsi"/>
          <w:b/>
          <w:bCs/>
          <w:color w:val="000000" w:themeColor="text1"/>
          <w:u w:val="single"/>
          <w:lang w:val="fr-FR"/>
        </w:rPr>
        <w:t xml:space="preserve">i </w:t>
      </w:r>
      <w:r w:rsidRPr="005D474B">
        <w:rPr>
          <w:rFonts w:cstheme="minorHAnsi"/>
          <w:b/>
          <w:bCs/>
          <w:color w:val="000000" w:themeColor="text1"/>
          <w:u w:val="single"/>
          <w:lang w:val="fr-FR"/>
        </w:rPr>
        <w:t>reste à faire</w:t>
      </w:r>
      <w:r>
        <w:rPr>
          <w:rFonts w:cstheme="minorHAnsi"/>
          <w:b/>
          <w:bCs/>
          <w:color w:val="000000" w:themeColor="text1"/>
          <w:u w:val="single"/>
          <w:lang w:val="fr-FR"/>
        </w:rPr>
        <w:t xml:space="preserve"> </w:t>
      </w:r>
      <w:r w:rsidR="00675AAA" w:rsidRPr="005D474B">
        <w:rPr>
          <w:rFonts w:cstheme="minorHAnsi"/>
          <w:b/>
          <w:bCs/>
          <w:color w:val="000000" w:themeColor="text1"/>
          <w:u w:val="single"/>
          <w:lang w:val="fr-FR"/>
        </w:rPr>
        <w:t>:</w:t>
      </w:r>
    </w:p>
    <w:p w14:paraId="2E5F8BE6" w14:textId="23C7A8EB" w:rsidR="006F072B" w:rsidRPr="005D474B" w:rsidRDefault="005D474B" w:rsidP="00A70360">
      <w:pPr>
        <w:pStyle w:val="ListParagraph"/>
        <w:numPr>
          <w:ilvl w:val="0"/>
          <w:numId w:val="18"/>
        </w:numPr>
        <w:spacing w:line="240" w:lineRule="auto"/>
        <w:jc w:val="both"/>
        <w:rPr>
          <w:rFonts w:cstheme="minorHAnsi"/>
          <w:lang w:val="fr-FR"/>
        </w:rPr>
      </w:pPr>
      <w:r w:rsidRPr="005D474B">
        <w:rPr>
          <w:rFonts w:cstheme="minorHAnsi"/>
          <w:lang w:val="fr-FR"/>
        </w:rPr>
        <w:t xml:space="preserve">Les plans d'action communs dans chaque </w:t>
      </w:r>
      <w:r>
        <w:rPr>
          <w:rFonts w:cstheme="minorHAnsi"/>
          <w:lang w:val="fr-FR"/>
        </w:rPr>
        <w:t>zone</w:t>
      </w:r>
      <w:r w:rsidRPr="005D474B">
        <w:rPr>
          <w:rFonts w:cstheme="minorHAnsi"/>
          <w:lang w:val="fr-FR"/>
        </w:rPr>
        <w:t xml:space="preserve"> de convergence doivent encore être élaborés. Le plan d'action commun sera basé sur l'analyse conjointe </w:t>
      </w:r>
      <w:r>
        <w:rPr>
          <w:rFonts w:cstheme="minorHAnsi"/>
          <w:lang w:val="fr-FR"/>
        </w:rPr>
        <w:t xml:space="preserve">effectuée </w:t>
      </w:r>
      <w:r w:rsidRPr="005D474B">
        <w:rPr>
          <w:rFonts w:cstheme="minorHAnsi"/>
          <w:lang w:val="fr-FR"/>
        </w:rPr>
        <w:t xml:space="preserve">dans chaque </w:t>
      </w:r>
      <w:r>
        <w:rPr>
          <w:rFonts w:cstheme="minorHAnsi"/>
          <w:lang w:val="fr-FR"/>
        </w:rPr>
        <w:t>zone</w:t>
      </w:r>
      <w:r w:rsidRPr="005D474B">
        <w:rPr>
          <w:rFonts w:cstheme="minorHAnsi"/>
          <w:lang w:val="fr-FR"/>
        </w:rPr>
        <w:t xml:space="preserve"> de convergence (les analyses conjointes au niveau local n'ont pas encore été réalisées)</w:t>
      </w:r>
      <w:r w:rsidR="00E3158C" w:rsidRPr="005D474B">
        <w:rPr>
          <w:rFonts w:cstheme="minorHAnsi"/>
          <w:lang w:val="fr-FR"/>
        </w:rPr>
        <w:t>.</w:t>
      </w:r>
    </w:p>
    <w:p w14:paraId="35F73D16" w14:textId="68EF3C8C" w:rsidR="00F2238B" w:rsidRPr="005D474B" w:rsidRDefault="00F2238B">
      <w:pPr>
        <w:rPr>
          <w:b/>
          <w:bCs/>
          <w:color w:val="00B050"/>
          <w:sz w:val="28"/>
          <w:szCs w:val="28"/>
          <w:lang w:val="fr-FR"/>
        </w:rPr>
      </w:pPr>
      <w:r w:rsidRPr="005D474B">
        <w:rPr>
          <w:b/>
          <w:bCs/>
          <w:color w:val="00B050"/>
          <w:sz w:val="28"/>
          <w:szCs w:val="28"/>
          <w:lang w:val="fr-FR"/>
        </w:rPr>
        <w:br w:type="page"/>
      </w:r>
    </w:p>
    <w:p w14:paraId="698BE6B3" w14:textId="4C11D572" w:rsidR="00A70360" w:rsidRPr="005D474B" w:rsidRDefault="005D474B" w:rsidP="002154C5">
      <w:pPr>
        <w:jc w:val="center"/>
        <w:rPr>
          <w:rFonts w:cstheme="minorHAnsi"/>
          <w:sz w:val="32"/>
          <w:szCs w:val="32"/>
          <w:lang w:val="fr-FR"/>
        </w:rPr>
      </w:pPr>
      <w:r w:rsidRPr="005D474B">
        <w:rPr>
          <w:b/>
          <w:bCs/>
          <w:color w:val="00B050"/>
          <w:sz w:val="32"/>
          <w:szCs w:val="32"/>
          <w:lang w:val="fr-FR"/>
        </w:rPr>
        <w:lastRenderedPageBreak/>
        <w:t>OBJECTIF SPECIFIQUE</w:t>
      </w:r>
      <w:r w:rsidR="00C86E86" w:rsidRPr="005D474B">
        <w:rPr>
          <w:b/>
          <w:bCs/>
          <w:color w:val="00B050"/>
          <w:sz w:val="32"/>
          <w:szCs w:val="32"/>
          <w:lang w:val="fr-FR"/>
        </w:rPr>
        <w:t xml:space="preserve"> 2</w:t>
      </w:r>
    </w:p>
    <w:p w14:paraId="08973BB5" w14:textId="57FEEB0B" w:rsidR="00BE6EE3" w:rsidRPr="005D474B" w:rsidRDefault="00E27844" w:rsidP="00A70360">
      <w:pPr>
        <w:rPr>
          <w:rFonts w:cstheme="minorHAnsi"/>
          <w:sz w:val="24"/>
          <w:szCs w:val="24"/>
          <w:lang w:val="fr-FR"/>
        </w:rPr>
      </w:pPr>
      <w:r w:rsidRPr="005B4AC5">
        <w:rPr>
          <w:b/>
          <w:bCs/>
          <w:noProof/>
          <w:sz w:val="28"/>
          <w:szCs w:val="28"/>
          <w:lang w:val="en-GB"/>
        </w:rPr>
        <mc:AlternateContent>
          <mc:Choice Requires="wps">
            <w:drawing>
              <wp:anchor distT="0" distB="0" distL="114300" distR="114300" simplePos="0" relativeHeight="251701248" behindDoc="0" locked="0" layoutInCell="1" allowOverlap="1" wp14:anchorId="63F563EC" wp14:editId="57BCDBE9">
                <wp:simplePos x="0" y="0"/>
                <wp:positionH relativeFrom="margin">
                  <wp:align>left</wp:align>
                </wp:positionH>
                <wp:positionV relativeFrom="paragraph">
                  <wp:posOffset>62373</wp:posOffset>
                </wp:positionV>
                <wp:extent cx="6066846" cy="609600"/>
                <wp:effectExtent l="0" t="0" r="10160" b="19050"/>
                <wp:wrapNone/>
                <wp:docPr id="32" name="Rectangle: Rounded Corners 32"/>
                <wp:cNvGraphicFramePr/>
                <a:graphic xmlns:a="http://schemas.openxmlformats.org/drawingml/2006/main">
                  <a:graphicData uri="http://schemas.microsoft.com/office/word/2010/wordprocessingShape">
                    <wps:wsp>
                      <wps:cNvSpPr/>
                      <wps:spPr>
                        <a:xfrm>
                          <a:off x="0" y="0"/>
                          <a:ext cx="6066846" cy="609600"/>
                        </a:xfrm>
                        <a:prstGeom prst="roundRect">
                          <a:avLst/>
                        </a:prstGeom>
                        <a:solidFill>
                          <a:srgbClr val="00B050"/>
                        </a:solidFill>
                        <a:ln w="12700" cap="flat" cmpd="sng" algn="ctr">
                          <a:solidFill>
                            <a:srgbClr val="4472C4">
                              <a:shade val="50000"/>
                            </a:srgbClr>
                          </a:solidFill>
                          <a:prstDash val="solid"/>
                          <a:miter lim="800000"/>
                        </a:ln>
                        <a:effectLst/>
                      </wps:spPr>
                      <wps:txbx>
                        <w:txbxContent>
                          <w:p w14:paraId="0CA59730" w14:textId="4906EF30" w:rsidR="00552DD1" w:rsidRPr="005D474B" w:rsidRDefault="00552DD1" w:rsidP="00BE6EE3">
                            <w:pPr>
                              <w:ind w:left="-142"/>
                              <w:jc w:val="center"/>
                              <w:rPr>
                                <w:b/>
                                <w:bCs/>
                                <w:color w:val="FFFFFF" w:themeColor="background1"/>
                                <w:sz w:val="28"/>
                                <w:szCs w:val="28"/>
                                <w:lang w:val="fr-FR"/>
                              </w:rPr>
                            </w:pPr>
                            <w:bookmarkStart w:id="14" w:name="_Hlk101349882"/>
                            <w:bookmarkStart w:id="15" w:name="_Hlk101349883"/>
                            <w:bookmarkStart w:id="16" w:name="_Hlk101349884"/>
                            <w:bookmarkStart w:id="17" w:name="_Hlk101349885"/>
                            <w:r>
                              <w:rPr>
                                <w:b/>
                                <w:bCs/>
                                <w:color w:val="FFFFFF" w:themeColor="background1"/>
                                <w:sz w:val="28"/>
                                <w:szCs w:val="28"/>
                                <w:lang w:val="fr-FR"/>
                              </w:rPr>
                              <w:t xml:space="preserve">MISE EN PLACE </w:t>
                            </w:r>
                            <w:r w:rsidRPr="005D474B">
                              <w:rPr>
                                <w:b/>
                                <w:bCs/>
                                <w:color w:val="FFFFFF" w:themeColor="background1"/>
                                <w:sz w:val="28"/>
                                <w:szCs w:val="28"/>
                                <w:lang w:val="fr-FR"/>
                              </w:rPr>
                              <w:t>D</w:t>
                            </w:r>
                            <w:r>
                              <w:rPr>
                                <w:b/>
                                <w:bCs/>
                                <w:color w:val="FFFFFF" w:themeColor="background1"/>
                                <w:sz w:val="28"/>
                                <w:szCs w:val="28"/>
                                <w:lang w:val="fr-FR"/>
                              </w:rPr>
                              <w:t>’</w:t>
                            </w:r>
                            <w:r w:rsidRPr="005D474B">
                              <w:rPr>
                                <w:b/>
                                <w:bCs/>
                                <w:color w:val="FFFFFF" w:themeColor="background1"/>
                                <w:sz w:val="28"/>
                                <w:szCs w:val="28"/>
                                <w:lang w:val="fr-FR"/>
                              </w:rPr>
                              <w:t xml:space="preserve">OUTILS ADÉQUATS ET DE MÉCANISMES DE COORDINATION </w:t>
                            </w:r>
                            <w:bookmarkEnd w:id="14"/>
                            <w:bookmarkEnd w:id="15"/>
                            <w:bookmarkEnd w:id="16"/>
                            <w:bookmarkEnd w:id="1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F563EC" id="Rectangle: Rounded Corners 32" o:spid="_x0000_s1033" style="position:absolute;margin-left:0;margin-top:4.9pt;width:477.7pt;height:48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" fillcolor="#00b050" strokecolor="#2f528f" strokeweight="1pt">
                <v:stroke joinstyle="miter"/>
                <v:textbox>
                  <w:txbxContent>
                    <w:p w14:paraId="0CA59730" w14:textId="4906EF30" w:rsidR="00552DD1" w:rsidRPr="005D474B" w:rsidRDefault="00552DD1" w:rsidP="00BE6EE3">
                      <w:pPr>
                        <w:ind w:left="-142"/>
                        <w:jc w:val="center"/>
                        <w:rPr>
                          <w:b/>
                          <w:bCs/>
                          <w:color w:val="FFFFFF" w:themeColor="background1"/>
                          <w:sz w:val="28"/>
                          <w:szCs w:val="28"/>
                          <w:lang w:val="fr-FR"/>
                        </w:rPr>
                      </w:pPr>
                      <w:bookmarkStart w:id="37" w:name="_Hlk101349882"/>
                      <w:bookmarkStart w:id="38" w:name="_Hlk101349883"/>
                      <w:bookmarkStart w:id="39" w:name="_Hlk101349884"/>
                      <w:bookmarkStart w:id="40" w:name="_Hlk101349885"/>
                      <w:r>
                        <w:rPr>
                          <w:b/>
                          <w:bCs/>
                          <w:color w:val="FFFFFF" w:themeColor="background1"/>
                          <w:sz w:val="28"/>
                          <w:szCs w:val="28"/>
                          <w:lang w:val="fr-FR"/>
                        </w:rPr>
                        <w:t xml:space="preserve">MISE EN PLACE </w:t>
                      </w:r>
                      <w:r w:rsidRPr="005D474B">
                        <w:rPr>
                          <w:b/>
                          <w:bCs/>
                          <w:color w:val="FFFFFF" w:themeColor="background1"/>
                          <w:sz w:val="28"/>
                          <w:szCs w:val="28"/>
                          <w:lang w:val="fr-FR"/>
                        </w:rPr>
                        <w:t>D</w:t>
                      </w:r>
                      <w:r>
                        <w:rPr>
                          <w:b/>
                          <w:bCs/>
                          <w:color w:val="FFFFFF" w:themeColor="background1"/>
                          <w:sz w:val="28"/>
                          <w:szCs w:val="28"/>
                          <w:lang w:val="fr-FR"/>
                        </w:rPr>
                        <w:t>’</w:t>
                      </w:r>
                      <w:r w:rsidRPr="005D474B">
                        <w:rPr>
                          <w:b/>
                          <w:bCs/>
                          <w:color w:val="FFFFFF" w:themeColor="background1"/>
                          <w:sz w:val="28"/>
                          <w:szCs w:val="28"/>
                          <w:lang w:val="fr-FR"/>
                        </w:rPr>
                        <w:t xml:space="preserve">OUTILS ADÉQUATS ET DE MÉCANISMES DE COORDINATION </w:t>
                      </w:r>
                      <w:bookmarkEnd w:id="37"/>
                      <w:bookmarkEnd w:id="38"/>
                      <w:bookmarkEnd w:id="39"/>
                      <w:bookmarkEnd w:id="40"/>
                    </w:p>
                  </w:txbxContent>
                </v:textbox>
                <w10:wrap anchorx="margin"/>
              </v:roundrect>
            </w:pict>
          </mc:Fallback>
        </mc:AlternateContent>
      </w:r>
    </w:p>
    <w:p w14:paraId="264C3D34" w14:textId="55D4C2A4" w:rsidR="00BE6EE3" w:rsidRPr="005D474B" w:rsidRDefault="00BE6EE3" w:rsidP="007F68D7">
      <w:pPr>
        <w:pStyle w:val="ListParagraph"/>
        <w:tabs>
          <w:tab w:val="left" w:pos="4095"/>
        </w:tabs>
        <w:rPr>
          <w:b/>
          <w:bCs/>
          <w:lang w:val="fr-FR"/>
        </w:rPr>
      </w:pPr>
    </w:p>
    <w:p w14:paraId="075526BF" w14:textId="77777777" w:rsidR="00E27844" w:rsidRPr="005D474B" w:rsidRDefault="00E27844" w:rsidP="000B5BB2">
      <w:pPr>
        <w:tabs>
          <w:tab w:val="left" w:pos="4095"/>
        </w:tabs>
        <w:rPr>
          <w:lang w:val="fr-FR"/>
        </w:rPr>
      </w:pPr>
    </w:p>
    <w:p w14:paraId="5C54787F" w14:textId="09AF3125" w:rsidR="00071EAB" w:rsidRDefault="005D474B" w:rsidP="00071EAB">
      <w:pPr>
        <w:pStyle w:val="ListParagraph"/>
        <w:tabs>
          <w:tab w:val="left" w:pos="4095"/>
        </w:tabs>
        <w:ind w:left="0"/>
        <w:rPr>
          <w:lang w:val="fr-FR"/>
        </w:rPr>
      </w:pPr>
      <w:r w:rsidRPr="005D474B">
        <w:rPr>
          <w:lang w:val="fr-FR"/>
        </w:rPr>
        <w:t xml:space="preserve">Pour créer des synergies entre les acteurs </w:t>
      </w:r>
      <w:r>
        <w:rPr>
          <w:lang w:val="fr-FR"/>
        </w:rPr>
        <w:t>HDP</w:t>
      </w:r>
      <w:r w:rsidRPr="005D474B">
        <w:rPr>
          <w:lang w:val="fr-FR"/>
        </w:rPr>
        <w:t>, différents ensembles d'outils Nexus et de mécanismes de coordination doivent être mis en place.</w:t>
      </w:r>
    </w:p>
    <w:p w14:paraId="6F7728B8" w14:textId="77777777" w:rsidR="005D474B" w:rsidRPr="005D474B" w:rsidRDefault="005D474B" w:rsidP="00071EAB">
      <w:pPr>
        <w:pStyle w:val="ListParagraph"/>
        <w:tabs>
          <w:tab w:val="left" w:pos="4095"/>
        </w:tabs>
        <w:ind w:left="0"/>
        <w:rPr>
          <w:lang w:val="fr-FR"/>
        </w:rPr>
      </w:pPr>
    </w:p>
    <w:p w14:paraId="22962295" w14:textId="0C5EE1EF" w:rsidR="001478F1" w:rsidRPr="005B4AC5" w:rsidRDefault="00236A0D" w:rsidP="009C00D2">
      <w:pPr>
        <w:pStyle w:val="ListParagraph"/>
        <w:numPr>
          <w:ilvl w:val="0"/>
          <w:numId w:val="28"/>
        </w:numPr>
        <w:tabs>
          <w:tab w:val="left" w:pos="4095"/>
        </w:tabs>
        <w:rPr>
          <w:b/>
          <w:bCs/>
          <w:sz w:val="28"/>
          <w:szCs w:val="28"/>
          <w:u w:val="single"/>
          <w:lang w:val="en-GB"/>
        </w:rPr>
      </w:pPr>
      <w:r>
        <w:rPr>
          <w:b/>
          <w:bCs/>
          <w:sz w:val="28"/>
          <w:szCs w:val="28"/>
          <w:u w:val="single"/>
          <w:lang w:val="en-GB"/>
        </w:rPr>
        <w:t>ECHELON</w:t>
      </w:r>
      <w:r w:rsidR="0030414E" w:rsidRPr="005B4AC5">
        <w:rPr>
          <w:b/>
          <w:bCs/>
          <w:sz w:val="28"/>
          <w:szCs w:val="28"/>
          <w:u w:val="single"/>
          <w:lang w:val="en-GB"/>
        </w:rPr>
        <w:t xml:space="preserve"> 2.1: </w:t>
      </w:r>
      <w:r w:rsidR="005D474B">
        <w:rPr>
          <w:b/>
          <w:bCs/>
          <w:sz w:val="28"/>
          <w:szCs w:val="28"/>
          <w:u w:val="single"/>
          <w:lang w:val="en-GB"/>
        </w:rPr>
        <w:t>DEVELOPPER DES OUTILS</w:t>
      </w:r>
    </w:p>
    <w:p w14:paraId="08326943" w14:textId="672FB10D" w:rsidR="0072545B" w:rsidRPr="005D474B" w:rsidRDefault="005D474B" w:rsidP="000B5BB2">
      <w:pPr>
        <w:tabs>
          <w:tab w:val="left" w:pos="4095"/>
        </w:tabs>
        <w:rPr>
          <w:lang w:val="fr-FR"/>
        </w:rPr>
      </w:pPr>
      <w:r w:rsidRPr="005D474B">
        <w:rPr>
          <w:lang w:val="fr-FR"/>
        </w:rPr>
        <w:t xml:space="preserve">Cinq cadres différents doivent être mis en place pour faciliter </w:t>
      </w:r>
      <w:r>
        <w:rPr>
          <w:lang w:val="fr-FR"/>
        </w:rPr>
        <w:t>la mise en œuvre</w:t>
      </w:r>
      <w:r w:rsidRPr="005D474B">
        <w:rPr>
          <w:lang w:val="fr-FR"/>
        </w:rPr>
        <w:t xml:space="preserve"> du Nexus </w:t>
      </w:r>
      <w:r>
        <w:rPr>
          <w:lang w:val="fr-FR"/>
        </w:rPr>
        <w:t xml:space="preserve">HDP </w:t>
      </w:r>
      <w:r w:rsidRPr="005D474B">
        <w:rPr>
          <w:lang w:val="fr-FR"/>
        </w:rPr>
        <w:t xml:space="preserve">dans les zones de </w:t>
      </w:r>
      <w:proofErr w:type="gramStart"/>
      <w:r w:rsidRPr="005D474B">
        <w:rPr>
          <w:lang w:val="fr-FR"/>
        </w:rPr>
        <w:t>convergence.</w:t>
      </w:r>
      <w:r w:rsidR="00071EAB" w:rsidRPr="005D474B">
        <w:rPr>
          <w:lang w:val="fr-FR"/>
        </w:rPr>
        <w:t>.</w:t>
      </w:r>
      <w:proofErr w:type="gramEnd"/>
      <w:r w:rsidR="00071EAB" w:rsidRPr="005D474B">
        <w:rPr>
          <w:lang w:val="fr-FR"/>
        </w:rPr>
        <w:t xml:space="preserve">  </w:t>
      </w:r>
    </w:p>
    <w:p w14:paraId="76E634F3" w14:textId="2EFBAD41" w:rsidR="00D14B04" w:rsidRPr="005D474B" w:rsidRDefault="00D14B04" w:rsidP="000B5BB2">
      <w:pPr>
        <w:tabs>
          <w:tab w:val="left" w:pos="4095"/>
        </w:tabs>
        <w:rPr>
          <w:lang w:val="fr-FR"/>
        </w:rPr>
      </w:pPr>
      <w:r w:rsidRPr="005B4AC5">
        <w:rPr>
          <w:b/>
          <w:bCs/>
          <w:noProof/>
          <w:sz w:val="36"/>
          <w:szCs w:val="36"/>
          <w:lang w:val="en-GB"/>
        </w:rPr>
        <mc:AlternateContent>
          <mc:Choice Requires="wps">
            <w:drawing>
              <wp:anchor distT="0" distB="0" distL="114300" distR="114300" simplePos="0" relativeHeight="251703296" behindDoc="0" locked="0" layoutInCell="1" allowOverlap="1" wp14:anchorId="6E35331C" wp14:editId="5A8082BB">
                <wp:simplePos x="0" y="0"/>
                <wp:positionH relativeFrom="margin">
                  <wp:align>right</wp:align>
                </wp:positionH>
                <wp:positionV relativeFrom="paragraph">
                  <wp:posOffset>186055</wp:posOffset>
                </wp:positionV>
                <wp:extent cx="5947576" cy="556592"/>
                <wp:effectExtent l="0" t="0" r="15240" b="15240"/>
                <wp:wrapNone/>
                <wp:docPr id="7" name="Rectangle: Rounded Corners 7"/>
                <wp:cNvGraphicFramePr/>
                <a:graphic xmlns:a="http://schemas.openxmlformats.org/drawingml/2006/main">
                  <a:graphicData uri="http://schemas.microsoft.com/office/word/2010/wordprocessingShape">
                    <wps:wsp>
                      <wps:cNvSpPr/>
                      <wps:spPr>
                        <a:xfrm>
                          <a:off x="0" y="0"/>
                          <a:ext cx="5947576" cy="556592"/>
                        </a:xfrm>
                        <a:prstGeom prst="roundRect">
                          <a:avLst>
                            <a:gd name="adj" fmla="val 16667"/>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790C5F" w14:textId="034D5CC7" w:rsidR="00552DD1" w:rsidRPr="005D474B" w:rsidRDefault="00552DD1" w:rsidP="005D474B">
                            <w:pPr>
                              <w:spacing w:after="0"/>
                              <w:rPr>
                                <w:b/>
                                <w:bCs/>
                                <w:color w:val="000000" w:themeColor="text1"/>
                                <w:sz w:val="24"/>
                                <w:szCs w:val="24"/>
                                <w:lang w:val="ca-ES"/>
                              </w:rPr>
                            </w:pPr>
                            <w:r w:rsidRPr="00AC6176">
                              <w:rPr>
                                <w:b/>
                                <w:bCs/>
                                <w:color w:val="000000" w:themeColor="text1"/>
                                <w:sz w:val="24"/>
                                <w:szCs w:val="24"/>
                                <w:lang w:val="fr-FR"/>
                              </w:rPr>
                              <w:t>P</w:t>
                            </w:r>
                            <w:r>
                              <w:rPr>
                                <w:b/>
                                <w:bCs/>
                                <w:color w:val="000000" w:themeColor="text1"/>
                                <w:sz w:val="24"/>
                                <w:szCs w:val="24"/>
                                <w:lang w:val="ca-ES"/>
                              </w:rPr>
                              <w:t>roduit 2.1.1:</w:t>
                            </w:r>
                            <w:r w:rsidRPr="00071EAB">
                              <w:rPr>
                                <w:b/>
                                <w:bCs/>
                                <w:color w:val="000000" w:themeColor="text1"/>
                                <w:sz w:val="24"/>
                                <w:szCs w:val="24"/>
                                <w:lang w:val="ca-ES"/>
                              </w:rPr>
                              <w:t xml:space="preserve"> </w:t>
                            </w:r>
                            <w:bookmarkStart w:id="18" w:name="_Hlk101358686"/>
                            <w:r w:rsidRPr="005D474B">
                              <w:rPr>
                                <w:b/>
                                <w:bCs/>
                                <w:color w:val="000000" w:themeColor="text1"/>
                                <w:sz w:val="24"/>
                                <w:szCs w:val="24"/>
                                <w:lang w:val="ca-ES"/>
                              </w:rPr>
                              <w:t>U</w:t>
                            </w:r>
                            <w:r>
                              <w:rPr>
                                <w:b/>
                                <w:bCs/>
                                <w:color w:val="000000" w:themeColor="text1"/>
                                <w:sz w:val="24"/>
                                <w:szCs w:val="24"/>
                                <w:lang w:val="ca-ES"/>
                              </w:rPr>
                              <w:t>n</w:t>
                            </w:r>
                            <w:r w:rsidRPr="005D474B">
                              <w:rPr>
                                <w:b/>
                                <w:bCs/>
                                <w:color w:val="000000" w:themeColor="text1"/>
                                <w:sz w:val="24"/>
                                <w:szCs w:val="24"/>
                                <w:lang w:val="ca-ES"/>
                              </w:rPr>
                              <w:t xml:space="preserve">e analyse conjointe est entreprise au niveau national et dans les zones de convergence </w:t>
                            </w:r>
                            <w:proofErr w:type="gramStart"/>
                            <w:r>
                              <w:rPr>
                                <w:b/>
                                <w:bCs/>
                                <w:color w:val="000000" w:themeColor="text1"/>
                                <w:sz w:val="24"/>
                                <w:szCs w:val="24"/>
                                <w:lang w:val="ca-ES"/>
                              </w:rPr>
                              <w:t>( Cadre</w:t>
                            </w:r>
                            <w:proofErr w:type="gramEnd"/>
                            <w:r>
                              <w:rPr>
                                <w:b/>
                                <w:bCs/>
                                <w:color w:val="000000" w:themeColor="text1"/>
                                <w:sz w:val="24"/>
                                <w:szCs w:val="24"/>
                                <w:lang w:val="ca-ES"/>
                              </w:rPr>
                              <w:t xml:space="preserve"> Analytique)</w:t>
                            </w:r>
                            <w:bookmarkEnd w:id="18"/>
                          </w:p>
                          <w:p w14:paraId="66AC3E87" w14:textId="5CDC67C9" w:rsidR="00552DD1" w:rsidRPr="00071EAB" w:rsidRDefault="00552DD1" w:rsidP="005D474B">
                            <w:pPr>
                              <w:spacing w:after="0"/>
                              <w:rPr>
                                <w:b/>
                                <w:bCs/>
                                <w:color w:val="000000" w:themeColor="text1"/>
                                <w:sz w:val="24"/>
                                <w:szCs w:val="24"/>
                                <w:lang w:val="ca-ES"/>
                              </w:rPr>
                            </w:pPr>
                            <w:r w:rsidRPr="005D474B">
                              <w:rPr>
                                <w:b/>
                                <w:bCs/>
                                <w:color w:val="000000" w:themeColor="text1"/>
                                <w:sz w:val="24"/>
                                <w:szCs w:val="24"/>
                                <w:lang w:val="ca-ES"/>
                              </w:rPr>
                              <w:t>(Cadre analytique)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35331C" id="Rectangle: Rounded Corners 7" o:spid="_x0000_s1034" style="position:absolute;margin-left:417.1pt;margin-top:14.65pt;width:468.3pt;height:43.8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" fillcolor="#c5e0b3 [1305]" strokecolor="#1f3763 [1604]" strokeweight="1pt">
                <v:stroke joinstyle="miter"/>
                <v:textbox>
                  <w:txbxContent>
                    <w:p w14:paraId="36790C5F" w14:textId="034D5CC7" w:rsidR="00552DD1" w:rsidRPr="005D474B" w:rsidRDefault="00552DD1" w:rsidP="005D474B">
                      <w:pPr>
                        <w:spacing w:after="0"/>
                        <w:rPr>
                          <w:b/>
                          <w:bCs/>
                          <w:color w:val="000000" w:themeColor="text1"/>
                          <w:sz w:val="24"/>
                          <w:szCs w:val="24"/>
                          <w:lang w:val="ca-ES"/>
                        </w:rPr>
                      </w:pPr>
                      <w:r w:rsidRPr="00AC6176">
                        <w:rPr>
                          <w:b/>
                          <w:bCs/>
                          <w:color w:val="000000" w:themeColor="text1"/>
                          <w:sz w:val="24"/>
                          <w:szCs w:val="24"/>
                          <w:lang w:val="fr-FR"/>
                        </w:rPr>
                        <w:t>P</w:t>
                      </w:r>
                      <w:r>
                        <w:rPr>
                          <w:b/>
                          <w:bCs/>
                          <w:color w:val="000000" w:themeColor="text1"/>
                          <w:sz w:val="24"/>
                          <w:szCs w:val="24"/>
                          <w:lang w:val="ca-ES"/>
                        </w:rPr>
                        <w:t>roduit 2.1.1:</w:t>
                      </w:r>
                      <w:r w:rsidRPr="00071EAB">
                        <w:rPr>
                          <w:b/>
                          <w:bCs/>
                          <w:color w:val="000000" w:themeColor="text1"/>
                          <w:sz w:val="24"/>
                          <w:szCs w:val="24"/>
                          <w:lang w:val="ca-ES"/>
                        </w:rPr>
                        <w:t xml:space="preserve"> </w:t>
                      </w:r>
                      <w:bookmarkStart w:id="42" w:name="_Hlk101358686"/>
                      <w:r w:rsidRPr="005D474B">
                        <w:rPr>
                          <w:b/>
                          <w:bCs/>
                          <w:color w:val="000000" w:themeColor="text1"/>
                          <w:sz w:val="24"/>
                          <w:szCs w:val="24"/>
                          <w:lang w:val="ca-ES"/>
                        </w:rPr>
                        <w:t>U</w:t>
                      </w:r>
                      <w:r>
                        <w:rPr>
                          <w:b/>
                          <w:bCs/>
                          <w:color w:val="000000" w:themeColor="text1"/>
                          <w:sz w:val="24"/>
                          <w:szCs w:val="24"/>
                          <w:lang w:val="ca-ES"/>
                        </w:rPr>
                        <w:t>n</w:t>
                      </w:r>
                      <w:r w:rsidRPr="005D474B">
                        <w:rPr>
                          <w:b/>
                          <w:bCs/>
                          <w:color w:val="000000" w:themeColor="text1"/>
                          <w:sz w:val="24"/>
                          <w:szCs w:val="24"/>
                          <w:lang w:val="ca-ES"/>
                        </w:rPr>
                        <w:t xml:space="preserve">e analyse conjointe est entreprise au niveau national et dans les zones de convergence </w:t>
                      </w:r>
                      <w:r>
                        <w:rPr>
                          <w:b/>
                          <w:bCs/>
                          <w:color w:val="000000" w:themeColor="text1"/>
                          <w:sz w:val="24"/>
                          <w:szCs w:val="24"/>
                          <w:lang w:val="ca-ES"/>
                        </w:rPr>
                        <w:t>( Cadre Analytique)</w:t>
                      </w:r>
                      <w:bookmarkEnd w:id="42"/>
                    </w:p>
                    <w:p w14:paraId="66AC3E87" w14:textId="5CDC67C9" w:rsidR="00552DD1" w:rsidRPr="00071EAB" w:rsidRDefault="00552DD1" w:rsidP="005D474B">
                      <w:pPr>
                        <w:spacing w:after="0"/>
                        <w:rPr>
                          <w:b/>
                          <w:bCs/>
                          <w:color w:val="000000" w:themeColor="text1"/>
                          <w:sz w:val="24"/>
                          <w:szCs w:val="24"/>
                          <w:lang w:val="ca-ES"/>
                        </w:rPr>
                      </w:pPr>
                      <w:r w:rsidRPr="005D474B">
                        <w:rPr>
                          <w:b/>
                          <w:bCs/>
                          <w:color w:val="000000" w:themeColor="text1"/>
                          <w:sz w:val="24"/>
                          <w:szCs w:val="24"/>
                          <w:lang w:val="ca-ES"/>
                        </w:rPr>
                        <w:t>(Cadre analytique)</w:t>
                      </w:r>
                    </w:p>
                  </w:txbxContent>
                </v:textbox>
                <w10:wrap anchorx="margin"/>
              </v:roundrect>
            </w:pict>
          </mc:Fallback>
        </mc:AlternateContent>
      </w:r>
    </w:p>
    <w:p w14:paraId="6A8A721B" w14:textId="77777777" w:rsidR="00D14B04" w:rsidRPr="005D474B" w:rsidRDefault="00D14B04" w:rsidP="000B5BB2">
      <w:pPr>
        <w:tabs>
          <w:tab w:val="left" w:pos="4095"/>
        </w:tabs>
        <w:rPr>
          <w:lang w:val="fr-FR"/>
        </w:rPr>
      </w:pPr>
    </w:p>
    <w:p w14:paraId="7A867AEA" w14:textId="77777777" w:rsidR="001C7816" w:rsidRPr="005D474B" w:rsidRDefault="001C7816" w:rsidP="000B5BB2">
      <w:pPr>
        <w:tabs>
          <w:tab w:val="left" w:pos="4095"/>
        </w:tabs>
        <w:rPr>
          <w:lang w:val="fr-FR"/>
        </w:rPr>
      </w:pPr>
    </w:p>
    <w:p w14:paraId="0118C506" w14:textId="62A9E0FA" w:rsidR="00E11C39" w:rsidRPr="005D474B" w:rsidRDefault="005D474B" w:rsidP="000B5BB2">
      <w:pPr>
        <w:spacing w:line="240" w:lineRule="auto"/>
        <w:jc w:val="both"/>
        <w:rPr>
          <w:rFonts w:cstheme="minorHAnsi"/>
          <w:lang w:val="fr-FR"/>
        </w:rPr>
      </w:pPr>
      <w:r w:rsidRPr="005D474B">
        <w:rPr>
          <w:rFonts w:cstheme="minorHAnsi"/>
          <w:lang w:val="fr-FR"/>
        </w:rPr>
        <w:t xml:space="preserve">Une analyse conjointe permet une compréhension </w:t>
      </w:r>
      <w:r>
        <w:rPr>
          <w:rFonts w:cstheme="minorHAnsi"/>
          <w:lang w:val="fr-FR"/>
        </w:rPr>
        <w:t>mutuelle</w:t>
      </w:r>
      <w:r w:rsidRPr="005D474B">
        <w:rPr>
          <w:rFonts w:cstheme="minorHAnsi"/>
          <w:lang w:val="fr-FR"/>
        </w:rPr>
        <w:t xml:space="preserve"> de la situation, des risques, des vulnérabilités, des besoins et des capacités existantes pour répondre à la situation</w:t>
      </w:r>
      <w:r w:rsidR="00E11C39" w:rsidRPr="005D474B">
        <w:rPr>
          <w:rFonts w:cstheme="minorHAnsi"/>
          <w:lang w:val="fr-FR"/>
        </w:rPr>
        <w:t>.</w:t>
      </w:r>
    </w:p>
    <w:p w14:paraId="19EC641B" w14:textId="71BFADA9" w:rsidR="00E27844" w:rsidRPr="005D474B" w:rsidRDefault="005D474B" w:rsidP="000B5BB2">
      <w:pPr>
        <w:spacing w:line="240" w:lineRule="auto"/>
        <w:jc w:val="both"/>
        <w:rPr>
          <w:rFonts w:cstheme="minorHAnsi"/>
          <w:lang w:val="fr-FR"/>
        </w:rPr>
      </w:pPr>
      <w:r>
        <w:rPr>
          <w:rFonts w:cstheme="minorHAnsi"/>
          <w:b/>
          <w:bCs/>
          <w:color w:val="00B050"/>
          <w:lang w:val="fr-FR"/>
        </w:rPr>
        <w:t>Le Cadre Analytique</w:t>
      </w:r>
      <w:r w:rsidR="000B5BB2" w:rsidRPr="005D474B">
        <w:rPr>
          <w:rFonts w:cstheme="minorHAnsi"/>
          <w:color w:val="00B050"/>
          <w:lang w:val="fr-FR"/>
        </w:rPr>
        <w:t xml:space="preserve"> </w:t>
      </w:r>
      <w:r w:rsidRPr="005D474B">
        <w:rPr>
          <w:rFonts w:cstheme="minorHAnsi"/>
          <w:lang w:val="fr-FR"/>
        </w:rPr>
        <w:t>comprend une analyse conjointe menée au niveau national pour définir les résultats collectifs et des analyses conjointes menées localement dans les zones de convergence pour déterminer les priorités et les interventions à inclure dans les plans d'action conjoints</w:t>
      </w:r>
      <w:r w:rsidR="00E27844" w:rsidRPr="005D474B">
        <w:rPr>
          <w:rFonts w:cstheme="minorHAnsi"/>
          <w:lang w:val="fr-FR"/>
        </w:rPr>
        <w:t>.</w:t>
      </w:r>
      <w:r w:rsidR="000B5BB2" w:rsidRPr="005D474B">
        <w:rPr>
          <w:rFonts w:cstheme="minorHAnsi"/>
          <w:lang w:val="fr-FR"/>
        </w:rPr>
        <w:t xml:space="preserve"> </w:t>
      </w:r>
    </w:p>
    <w:p w14:paraId="578C7895" w14:textId="60EB10E2" w:rsidR="000B5BB2" w:rsidRPr="005D474B" w:rsidRDefault="005D474B" w:rsidP="001C046D">
      <w:pPr>
        <w:pStyle w:val="ListParagraph"/>
        <w:numPr>
          <w:ilvl w:val="0"/>
          <w:numId w:val="6"/>
        </w:numPr>
        <w:spacing w:line="240" w:lineRule="auto"/>
        <w:jc w:val="both"/>
        <w:rPr>
          <w:rFonts w:cstheme="minorHAnsi"/>
          <w:lang w:val="fr-FR"/>
        </w:rPr>
      </w:pPr>
      <w:r w:rsidRPr="005D474B">
        <w:rPr>
          <w:rFonts w:cstheme="minorHAnsi"/>
          <w:lang w:val="fr-FR"/>
        </w:rPr>
        <w:t>Cette analyse conjointe au niveau national est principalement basée sur le RPBA (</w:t>
      </w:r>
      <w:proofErr w:type="spellStart"/>
      <w:r w:rsidRPr="005D474B">
        <w:rPr>
          <w:rFonts w:cstheme="minorHAnsi"/>
          <w:lang w:val="fr-FR"/>
        </w:rPr>
        <w:t>Recovery</w:t>
      </w:r>
      <w:proofErr w:type="spellEnd"/>
      <w:r w:rsidRPr="005D474B">
        <w:rPr>
          <w:rFonts w:cstheme="minorHAnsi"/>
          <w:lang w:val="fr-FR"/>
        </w:rPr>
        <w:t xml:space="preserve"> and </w:t>
      </w:r>
      <w:proofErr w:type="spellStart"/>
      <w:r w:rsidRPr="005D474B">
        <w:rPr>
          <w:rFonts w:cstheme="minorHAnsi"/>
          <w:lang w:val="fr-FR"/>
        </w:rPr>
        <w:t>Peacebuilding</w:t>
      </w:r>
      <w:proofErr w:type="spellEnd"/>
      <w:r w:rsidRPr="005D474B">
        <w:rPr>
          <w:rFonts w:cstheme="minorHAnsi"/>
          <w:lang w:val="fr-FR"/>
        </w:rPr>
        <w:t xml:space="preserve"> </w:t>
      </w:r>
      <w:proofErr w:type="spellStart"/>
      <w:r w:rsidRPr="005D474B">
        <w:rPr>
          <w:rFonts w:cstheme="minorHAnsi"/>
          <w:lang w:val="fr-FR"/>
        </w:rPr>
        <w:t>Assessment</w:t>
      </w:r>
      <w:proofErr w:type="spellEnd"/>
      <w:r w:rsidRPr="005D474B">
        <w:rPr>
          <w:rFonts w:cstheme="minorHAnsi"/>
          <w:lang w:val="fr-FR"/>
        </w:rPr>
        <w:t xml:space="preserve">) mené pour la </w:t>
      </w:r>
      <w:r>
        <w:rPr>
          <w:rFonts w:cstheme="minorHAnsi"/>
          <w:lang w:val="fr-FR"/>
        </w:rPr>
        <w:t>S</w:t>
      </w:r>
      <w:r w:rsidRPr="005D474B">
        <w:rPr>
          <w:rFonts w:cstheme="minorHAnsi"/>
          <w:lang w:val="fr-FR"/>
        </w:rPr>
        <w:t xml:space="preserve">tratégie de </w:t>
      </w:r>
      <w:r>
        <w:rPr>
          <w:rFonts w:cstheme="minorHAnsi"/>
          <w:lang w:val="fr-FR"/>
        </w:rPr>
        <w:t>Relèvement</w:t>
      </w:r>
      <w:r w:rsidRPr="005D474B">
        <w:rPr>
          <w:rFonts w:cstheme="minorHAnsi"/>
          <w:lang w:val="fr-FR"/>
        </w:rPr>
        <w:t xml:space="preserve"> et de </w:t>
      </w:r>
      <w:r>
        <w:rPr>
          <w:rFonts w:cstheme="minorHAnsi"/>
          <w:lang w:val="fr-FR"/>
        </w:rPr>
        <w:t>C</w:t>
      </w:r>
      <w:r w:rsidRPr="005D474B">
        <w:rPr>
          <w:rFonts w:cstheme="minorHAnsi"/>
          <w:lang w:val="fr-FR"/>
        </w:rPr>
        <w:t xml:space="preserve">onsolidation de la paix (RCP) par le </w:t>
      </w:r>
      <w:r>
        <w:rPr>
          <w:rFonts w:cstheme="minorHAnsi"/>
          <w:lang w:val="fr-FR"/>
        </w:rPr>
        <w:t>G</w:t>
      </w:r>
      <w:r w:rsidRPr="005D474B">
        <w:rPr>
          <w:rFonts w:cstheme="minorHAnsi"/>
          <w:lang w:val="fr-FR"/>
        </w:rPr>
        <w:t xml:space="preserve">ouvernement, la Banque </w:t>
      </w:r>
      <w:r>
        <w:rPr>
          <w:rFonts w:cstheme="minorHAnsi"/>
          <w:lang w:val="fr-FR"/>
        </w:rPr>
        <w:t>M</w:t>
      </w:r>
      <w:r w:rsidRPr="005D474B">
        <w:rPr>
          <w:rFonts w:cstheme="minorHAnsi"/>
          <w:lang w:val="fr-FR"/>
        </w:rPr>
        <w:t xml:space="preserve">ondiale, l'Union </w:t>
      </w:r>
      <w:r>
        <w:rPr>
          <w:rFonts w:cstheme="minorHAnsi"/>
          <w:lang w:val="fr-FR"/>
        </w:rPr>
        <w:t>E</w:t>
      </w:r>
      <w:r w:rsidRPr="005D474B">
        <w:rPr>
          <w:rFonts w:cstheme="minorHAnsi"/>
          <w:lang w:val="fr-FR"/>
        </w:rPr>
        <w:t xml:space="preserve">uropéenne </w:t>
      </w:r>
      <w:r>
        <w:rPr>
          <w:rFonts w:cstheme="minorHAnsi"/>
          <w:lang w:val="fr-FR"/>
        </w:rPr>
        <w:t xml:space="preserve">et </w:t>
      </w:r>
      <w:r w:rsidRPr="005D474B">
        <w:rPr>
          <w:rFonts w:cstheme="minorHAnsi"/>
          <w:lang w:val="fr-FR"/>
        </w:rPr>
        <w:t xml:space="preserve">les Nations </w:t>
      </w:r>
      <w:r>
        <w:rPr>
          <w:rFonts w:cstheme="minorHAnsi"/>
          <w:lang w:val="fr-FR"/>
        </w:rPr>
        <w:t>U</w:t>
      </w:r>
      <w:r w:rsidRPr="005D474B">
        <w:rPr>
          <w:rFonts w:cstheme="minorHAnsi"/>
          <w:lang w:val="fr-FR"/>
        </w:rPr>
        <w:t xml:space="preserve">nies </w:t>
      </w:r>
      <w:r>
        <w:rPr>
          <w:rFonts w:cstheme="minorHAnsi"/>
          <w:lang w:val="fr-FR"/>
        </w:rPr>
        <w:t>pour le Septentrion et la région de l’Est</w:t>
      </w:r>
      <w:r w:rsidRPr="005D474B">
        <w:rPr>
          <w:rFonts w:cstheme="minorHAnsi"/>
          <w:lang w:val="fr-FR"/>
        </w:rPr>
        <w:t xml:space="preserve">. Les résultats collectifs ont été identifiés pour le Nexus HDP </w:t>
      </w:r>
      <w:r>
        <w:rPr>
          <w:rFonts w:cstheme="minorHAnsi"/>
          <w:lang w:val="fr-FR"/>
        </w:rPr>
        <w:t>s</w:t>
      </w:r>
      <w:r w:rsidRPr="005D474B">
        <w:rPr>
          <w:rFonts w:cstheme="minorHAnsi"/>
          <w:lang w:val="fr-FR"/>
        </w:rPr>
        <w:t>ur la base de cette compréhension commune de la situation</w:t>
      </w:r>
      <w:r w:rsidR="0014415D" w:rsidRPr="005D474B">
        <w:rPr>
          <w:rFonts w:cstheme="minorHAnsi"/>
          <w:lang w:val="fr-FR"/>
        </w:rPr>
        <w:t>.</w:t>
      </w:r>
    </w:p>
    <w:p w14:paraId="7831C5C2" w14:textId="46E1182A" w:rsidR="005E0216" w:rsidRPr="005D474B" w:rsidRDefault="005D474B" w:rsidP="00F33631">
      <w:pPr>
        <w:pStyle w:val="ListParagraph"/>
        <w:numPr>
          <w:ilvl w:val="0"/>
          <w:numId w:val="6"/>
        </w:numPr>
        <w:spacing w:line="240" w:lineRule="auto"/>
        <w:jc w:val="both"/>
        <w:rPr>
          <w:rFonts w:cstheme="minorHAnsi"/>
          <w:lang w:val="fr-FR"/>
        </w:rPr>
      </w:pPr>
      <w:r w:rsidRPr="005D474B">
        <w:rPr>
          <w:rFonts w:cstheme="minorHAnsi"/>
          <w:lang w:val="fr-FR"/>
        </w:rPr>
        <w:t>L'</w:t>
      </w:r>
      <w:r>
        <w:rPr>
          <w:rFonts w:cstheme="minorHAnsi"/>
          <w:lang w:val="fr-FR"/>
        </w:rPr>
        <w:t>A</w:t>
      </w:r>
      <w:r w:rsidRPr="005D474B">
        <w:rPr>
          <w:rFonts w:cstheme="minorHAnsi"/>
          <w:lang w:val="fr-FR"/>
        </w:rPr>
        <w:t xml:space="preserve">perçu des </w:t>
      </w:r>
      <w:r>
        <w:rPr>
          <w:rFonts w:cstheme="minorHAnsi"/>
          <w:lang w:val="fr-FR"/>
        </w:rPr>
        <w:t>B</w:t>
      </w:r>
      <w:r w:rsidRPr="005D474B">
        <w:rPr>
          <w:rFonts w:cstheme="minorHAnsi"/>
          <w:lang w:val="fr-FR"/>
        </w:rPr>
        <w:t xml:space="preserve">esoins </w:t>
      </w:r>
      <w:r>
        <w:rPr>
          <w:rFonts w:cstheme="minorHAnsi"/>
          <w:lang w:val="fr-FR"/>
        </w:rPr>
        <w:t>H</w:t>
      </w:r>
      <w:r w:rsidRPr="005D474B">
        <w:rPr>
          <w:rFonts w:cstheme="minorHAnsi"/>
          <w:lang w:val="fr-FR"/>
        </w:rPr>
        <w:t xml:space="preserve">umanitaires (HNO) et le </w:t>
      </w:r>
      <w:r>
        <w:rPr>
          <w:rFonts w:cstheme="minorHAnsi"/>
          <w:lang w:val="fr-FR"/>
        </w:rPr>
        <w:t>B</w:t>
      </w:r>
      <w:r w:rsidRPr="005D474B">
        <w:rPr>
          <w:rFonts w:cstheme="minorHAnsi"/>
          <w:lang w:val="fr-FR"/>
        </w:rPr>
        <w:t xml:space="preserve">ilan </w:t>
      </w:r>
      <w:r>
        <w:rPr>
          <w:rFonts w:cstheme="minorHAnsi"/>
          <w:lang w:val="fr-FR"/>
        </w:rPr>
        <w:t>C</w:t>
      </w:r>
      <w:r w:rsidRPr="005D474B">
        <w:rPr>
          <w:rFonts w:cstheme="minorHAnsi"/>
          <w:lang w:val="fr-FR"/>
        </w:rPr>
        <w:t xml:space="preserve">ommun de </w:t>
      </w:r>
      <w:r>
        <w:rPr>
          <w:rFonts w:cstheme="minorHAnsi"/>
          <w:lang w:val="fr-FR"/>
        </w:rPr>
        <w:t>P</w:t>
      </w:r>
      <w:r w:rsidRPr="005D474B">
        <w:rPr>
          <w:rFonts w:cstheme="minorHAnsi"/>
          <w:lang w:val="fr-FR"/>
        </w:rPr>
        <w:t>ays (CCA) font référence au Nexus HDP</w:t>
      </w:r>
      <w:r w:rsidR="00E27844" w:rsidRPr="005D474B">
        <w:rPr>
          <w:rFonts w:cstheme="minorHAnsi"/>
          <w:lang w:val="fr-FR"/>
        </w:rPr>
        <w:t>.</w:t>
      </w:r>
    </w:p>
    <w:p w14:paraId="496457A6" w14:textId="44A5379C" w:rsidR="001C046D" w:rsidRPr="005D474B" w:rsidRDefault="005D474B" w:rsidP="00F2238B">
      <w:pPr>
        <w:spacing w:after="120" w:line="240" w:lineRule="auto"/>
        <w:jc w:val="both"/>
        <w:rPr>
          <w:rFonts w:cstheme="minorHAnsi"/>
          <w:b/>
          <w:bCs/>
          <w:u w:val="single"/>
          <w:lang w:val="fr-FR"/>
        </w:rPr>
      </w:pPr>
      <w:r w:rsidRPr="005D474B">
        <w:rPr>
          <w:rFonts w:cstheme="minorHAnsi"/>
          <w:b/>
          <w:bCs/>
          <w:u w:val="single"/>
          <w:lang w:val="fr-FR"/>
        </w:rPr>
        <w:t>Ce qui a été fait jusqu’à présent</w:t>
      </w:r>
      <w:r>
        <w:rPr>
          <w:rFonts w:cstheme="minorHAnsi"/>
          <w:b/>
          <w:bCs/>
          <w:u w:val="single"/>
          <w:lang w:val="fr-FR"/>
        </w:rPr>
        <w:t xml:space="preserve"> </w:t>
      </w:r>
      <w:r w:rsidR="00BA54EF" w:rsidRPr="005D474B">
        <w:rPr>
          <w:rFonts w:cstheme="minorHAnsi"/>
          <w:b/>
          <w:bCs/>
          <w:u w:val="single"/>
          <w:lang w:val="fr-FR"/>
        </w:rPr>
        <w:t>:</w:t>
      </w:r>
    </w:p>
    <w:p w14:paraId="40D99123" w14:textId="05709B06" w:rsidR="005C2A1E" w:rsidRPr="005C2A1E" w:rsidRDefault="005C2A1E" w:rsidP="005C2A1E">
      <w:pPr>
        <w:pStyle w:val="ListParagraph"/>
        <w:numPr>
          <w:ilvl w:val="0"/>
          <w:numId w:val="6"/>
        </w:numPr>
        <w:rPr>
          <w:rFonts w:ascii="Calibri" w:hAnsi="Calibri" w:cs="Calibri"/>
          <w:lang w:val="fr-CA"/>
        </w:rPr>
      </w:pPr>
      <w:r w:rsidRPr="005C2A1E">
        <w:rPr>
          <w:rFonts w:ascii="Calibri" w:hAnsi="Calibri" w:cs="Calibri"/>
          <w:lang w:val="fr-CA"/>
        </w:rPr>
        <w:t>Le cadre analytique au niveau national a été convenu mais n'a pas été consolidé dans un document.</w:t>
      </w:r>
    </w:p>
    <w:p w14:paraId="1EF86983" w14:textId="77777777" w:rsidR="005C2A1E" w:rsidRPr="005C2A1E" w:rsidRDefault="005C2A1E" w:rsidP="0072545B">
      <w:pPr>
        <w:pStyle w:val="ListParagraph"/>
        <w:numPr>
          <w:ilvl w:val="0"/>
          <w:numId w:val="6"/>
        </w:numPr>
        <w:spacing w:after="0" w:line="240" w:lineRule="auto"/>
        <w:jc w:val="both"/>
        <w:rPr>
          <w:rFonts w:cstheme="minorHAnsi"/>
          <w:lang w:val="fr-CA"/>
        </w:rPr>
      </w:pPr>
    </w:p>
    <w:p w14:paraId="48F005FA" w14:textId="77777777" w:rsidR="0072545B" w:rsidRPr="005C2A1E" w:rsidRDefault="0072545B" w:rsidP="0072545B">
      <w:pPr>
        <w:pStyle w:val="ListParagraph"/>
        <w:spacing w:after="0" w:line="240" w:lineRule="auto"/>
        <w:ind w:left="1080"/>
        <w:jc w:val="both"/>
        <w:rPr>
          <w:rFonts w:cstheme="minorHAnsi"/>
          <w:lang w:val="fr-CA"/>
        </w:rPr>
      </w:pPr>
    </w:p>
    <w:p w14:paraId="1AA96E78" w14:textId="5DB9E55E" w:rsidR="00A91956" w:rsidRPr="005D474B" w:rsidRDefault="005D474B" w:rsidP="00F2238B">
      <w:pPr>
        <w:spacing w:after="120" w:line="240" w:lineRule="auto"/>
        <w:jc w:val="both"/>
        <w:rPr>
          <w:rFonts w:cstheme="minorHAnsi"/>
          <w:b/>
          <w:bCs/>
          <w:color w:val="000000" w:themeColor="text1"/>
          <w:u w:val="single"/>
          <w:lang w:val="fr-FR"/>
        </w:rPr>
      </w:pPr>
      <w:r w:rsidRPr="005D474B">
        <w:rPr>
          <w:rFonts w:cstheme="minorHAnsi"/>
          <w:b/>
          <w:bCs/>
          <w:color w:val="000000" w:themeColor="text1"/>
          <w:u w:val="single"/>
          <w:lang w:val="fr-FR"/>
        </w:rPr>
        <w:t>Ce qu</w:t>
      </w:r>
      <w:r w:rsidR="00D35057">
        <w:rPr>
          <w:rFonts w:cstheme="minorHAnsi"/>
          <w:b/>
          <w:bCs/>
          <w:color w:val="000000" w:themeColor="text1"/>
          <w:u w:val="single"/>
          <w:lang w:val="fr-FR"/>
        </w:rPr>
        <w:t>i</w:t>
      </w:r>
      <w:r w:rsidRPr="005D474B">
        <w:rPr>
          <w:rFonts w:cstheme="minorHAnsi"/>
          <w:b/>
          <w:bCs/>
          <w:color w:val="000000" w:themeColor="text1"/>
          <w:u w:val="single"/>
          <w:lang w:val="fr-FR"/>
        </w:rPr>
        <w:t xml:space="preserve"> reste à faire </w:t>
      </w:r>
      <w:r w:rsidR="00BA54EF" w:rsidRPr="005D474B">
        <w:rPr>
          <w:rFonts w:cstheme="minorHAnsi"/>
          <w:b/>
          <w:bCs/>
          <w:color w:val="000000" w:themeColor="text1"/>
          <w:u w:val="single"/>
          <w:lang w:val="fr-FR"/>
        </w:rPr>
        <w:t>:</w:t>
      </w:r>
    </w:p>
    <w:p w14:paraId="3535FC8A" w14:textId="7A12ACE0" w:rsidR="00E27844" w:rsidRPr="005D474B" w:rsidRDefault="005D474B" w:rsidP="000B5BB2">
      <w:pPr>
        <w:pStyle w:val="ListParagraph"/>
        <w:numPr>
          <w:ilvl w:val="0"/>
          <w:numId w:val="6"/>
        </w:numPr>
        <w:spacing w:line="240" w:lineRule="auto"/>
        <w:jc w:val="both"/>
        <w:rPr>
          <w:rFonts w:cstheme="minorHAnsi"/>
          <w:color w:val="000000" w:themeColor="text1"/>
          <w:lang w:val="fr-FR"/>
        </w:rPr>
      </w:pPr>
      <w:r w:rsidRPr="005D474B">
        <w:rPr>
          <w:rFonts w:cstheme="minorHAnsi"/>
          <w:color w:val="000000" w:themeColor="text1"/>
          <w:lang w:val="fr-FR"/>
        </w:rPr>
        <w:t xml:space="preserve">Réaliser une étude documentaire en partenariat avec l'OCDE-CAD pour réaffirmer les conclusions du </w:t>
      </w:r>
      <w:r>
        <w:rPr>
          <w:rFonts w:cstheme="minorHAnsi"/>
          <w:color w:val="000000" w:themeColor="text1"/>
          <w:lang w:val="fr-FR"/>
        </w:rPr>
        <w:t>RCP</w:t>
      </w:r>
      <w:r w:rsidR="001C046D" w:rsidRPr="005D474B">
        <w:rPr>
          <w:rFonts w:cstheme="minorHAnsi"/>
          <w:color w:val="000000" w:themeColor="text1"/>
          <w:lang w:val="fr-FR"/>
        </w:rPr>
        <w:t>.</w:t>
      </w:r>
    </w:p>
    <w:p w14:paraId="3DA25266" w14:textId="64E4DDC8" w:rsidR="00EC233F" w:rsidRPr="00235A4B" w:rsidRDefault="005D474B" w:rsidP="00235A4B">
      <w:pPr>
        <w:pStyle w:val="ListParagraph"/>
        <w:numPr>
          <w:ilvl w:val="0"/>
          <w:numId w:val="6"/>
        </w:numPr>
        <w:rPr>
          <w:rFonts w:ascii="Calibri" w:hAnsi="Calibri" w:cs="Calibri"/>
          <w:lang w:val="fr-CA"/>
        </w:rPr>
      </w:pPr>
      <w:r w:rsidRPr="00235A4B">
        <w:rPr>
          <w:rFonts w:cstheme="minorHAnsi"/>
          <w:color w:val="000000" w:themeColor="text1"/>
          <w:lang w:val="fr-FR"/>
        </w:rPr>
        <w:t>Une fois les zones de convergence sélectionnées</w:t>
      </w:r>
      <w:r w:rsidR="00236A27" w:rsidRPr="00DB142E">
        <w:rPr>
          <w:rStyle w:val="FootnoteReference"/>
          <w:rFonts w:ascii="Calibri" w:hAnsi="Calibri" w:cs="Calibri"/>
          <w:lang w:val="fr-CA"/>
        </w:rPr>
        <w:footnoteReference w:id="4"/>
      </w:r>
      <w:r w:rsidRPr="00235A4B">
        <w:rPr>
          <w:rFonts w:cstheme="minorHAnsi"/>
          <w:color w:val="000000" w:themeColor="text1"/>
          <w:lang w:val="fr-FR"/>
        </w:rPr>
        <w:t>, mener une analyse conjointe au niveau local. Ceci sera fait en partenariat avec l'OCDE-CAD, qui soutiendra une analyse du système de résilience au niveau régional et municipal</w:t>
      </w:r>
      <w:r w:rsidR="00E27844" w:rsidRPr="00235A4B">
        <w:rPr>
          <w:rFonts w:cstheme="minorHAnsi"/>
          <w:color w:val="000000" w:themeColor="text1"/>
          <w:lang w:val="fr-FR"/>
        </w:rPr>
        <w:t>.</w:t>
      </w:r>
      <w:r w:rsidR="00EE0F80" w:rsidRPr="00235A4B">
        <w:rPr>
          <w:rFonts w:cstheme="minorHAnsi"/>
          <w:color w:val="000000" w:themeColor="text1"/>
          <w:lang w:val="fr-FR"/>
        </w:rPr>
        <w:t xml:space="preserve"> </w:t>
      </w:r>
      <w:r w:rsidR="00EE0F80" w:rsidRPr="00235A4B">
        <w:rPr>
          <w:rFonts w:ascii="Calibri" w:hAnsi="Calibri" w:cs="Calibri"/>
          <w:lang w:val="fr-CA"/>
        </w:rPr>
        <w:t xml:space="preserve">L'analyse conjointe identifiera également </w:t>
      </w:r>
      <w:r w:rsidR="00235A4B" w:rsidRPr="00235A4B">
        <w:rPr>
          <w:rFonts w:ascii="Calibri" w:hAnsi="Calibri" w:cs="Calibri"/>
          <w:lang w:val="fr-CA"/>
        </w:rPr>
        <w:t>l</w:t>
      </w:r>
      <w:r w:rsidR="00EE0F80" w:rsidRPr="00235A4B">
        <w:rPr>
          <w:rFonts w:ascii="Calibri" w:hAnsi="Calibri" w:cs="Calibri"/>
          <w:lang w:val="fr-CA"/>
        </w:rPr>
        <w:t xml:space="preserve">es besoins et </w:t>
      </w:r>
      <w:r w:rsidR="00235A4B" w:rsidRPr="00235A4B">
        <w:rPr>
          <w:rFonts w:ascii="Calibri" w:hAnsi="Calibri" w:cs="Calibri"/>
          <w:lang w:val="fr-CA"/>
        </w:rPr>
        <w:t>l</w:t>
      </w:r>
      <w:r w:rsidR="00EE0F80" w:rsidRPr="00235A4B">
        <w:rPr>
          <w:rFonts w:ascii="Calibri" w:hAnsi="Calibri" w:cs="Calibri"/>
          <w:lang w:val="fr-CA"/>
        </w:rPr>
        <w:t xml:space="preserve">es priorités distincts en fonction du genre, l'âge et la diversité des populations. </w:t>
      </w:r>
      <w:r w:rsidR="00EE0F80" w:rsidRPr="00235A4B">
        <w:rPr>
          <w:rFonts w:ascii="Calibri" w:hAnsi="Calibri" w:cs="Calibri"/>
          <w:lang w:val="fr-CA"/>
        </w:rPr>
        <w:lastRenderedPageBreak/>
        <w:t>Cette analyse conjointe permettra d'identifier comment les programmes humanitaire</w:t>
      </w:r>
      <w:r w:rsidR="00235A4B" w:rsidRPr="00235A4B">
        <w:rPr>
          <w:rFonts w:ascii="Calibri" w:hAnsi="Calibri" w:cs="Calibri"/>
          <w:lang w:val="fr-CA"/>
        </w:rPr>
        <w:t>s</w:t>
      </w:r>
      <w:r w:rsidR="00EE0F80" w:rsidRPr="00235A4B">
        <w:rPr>
          <w:rFonts w:ascii="Calibri" w:hAnsi="Calibri" w:cs="Calibri"/>
          <w:lang w:val="fr-CA"/>
        </w:rPr>
        <w:t>, d</w:t>
      </w:r>
      <w:r w:rsidR="00235A4B" w:rsidRPr="00235A4B">
        <w:rPr>
          <w:rFonts w:ascii="Calibri" w:hAnsi="Calibri" w:cs="Calibri"/>
          <w:lang w:val="fr-CA"/>
        </w:rPr>
        <w:t>e</w:t>
      </w:r>
      <w:r w:rsidR="00EE0F80" w:rsidRPr="00235A4B">
        <w:rPr>
          <w:rFonts w:ascii="Calibri" w:hAnsi="Calibri" w:cs="Calibri"/>
          <w:lang w:val="fr-CA"/>
        </w:rPr>
        <w:t xml:space="preserve"> développement et de </w:t>
      </w:r>
      <w:r w:rsidR="00235A4B" w:rsidRPr="00235A4B">
        <w:rPr>
          <w:rFonts w:ascii="Calibri" w:hAnsi="Calibri" w:cs="Calibri"/>
          <w:lang w:val="fr-CA"/>
        </w:rPr>
        <w:t>consolidation de la</w:t>
      </w:r>
      <w:r w:rsidR="00EE0F80" w:rsidRPr="00235A4B">
        <w:rPr>
          <w:rFonts w:ascii="Calibri" w:hAnsi="Calibri" w:cs="Calibri"/>
          <w:lang w:val="fr-CA"/>
        </w:rPr>
        <w:t xml:space="preserve"> paix </w:t>
      </w:r>
      <w:r w:rsidR="00235A4B" w:rsidRPr="00235A4B">
        <w:rPr>
          <w:rFonts w:ascii="Calibri" w:hAnsi="Calibri" w:cs="Calibri"/>
          <w:lang w:val="fr-CA"/>
        </w:rPr>
        <w:t>doivent</w:t>
      </w:r>
      <w:r w:rsidR="00EE0F80" w:rsidRPr="00235A4B">
        <w:rPr>
          <w:rFonts w:ascii="Calibri" w:hAnsi="Calibri" w:cs="Calibri"/>
          <w:lang w:val="fr-CA"/>
        </w:rPr>
        <w:t xml:space="preserve"> être conçus, séquencés ou intégrés pour traiter les questions cruciales d'inégalité.</w:t>
      </w:r>
    </w:p>
    <w:p w14:paraId="195063F0" w14:textId="5EC9ACE3" w:rsidR="00DE669E" w:rsidRPr="005D474B" w:rsidRDefault="005D474B" w:rsidP="00DE669E">
      <w:pPr>
        <w:pStyle w:val="ListParagraph"/>
        <w:numPr>
          <w:ilvl w:val="0"/>
          <w:numId w:val="6"/>
        </w:numPr>
        <w:spacing w:line="240" w:lineRule="auto"/>
        <w:jc w:val="both"/>
        <w:rPr>
          <w:rFonts w:cstheme="minorHAnsi"/>
          <w:color w:val="000000" w:themeColor="text1"/>
          <w:lang w:val="fr-FR"/>
        </w:rPr>
      </w:pPr>
      <w:r w:rsidRPr="005D474B">
        <w:rPr>
          <w:rFonts w:cstheme="minorHAnsi"/>
          <w:color w:val="000000" w:themeColor="text1"/>
          <w:lang w:val="fr-FR"/>
        </w:rPr>
        <w:t>Rédiger et valider le document sur le Cadre Analytique</w:t>
      </w:r>
      <w:r w:rsidR="00DE669E" w:rsidRPr="005D474B">
        <w:rPr>
          <w:rFonts w:cstheme="minorHAnsi"/>
          <w:color w:val="000000" w:themeColor="text1"/>
          <w:lang w:val="fr-FR"/>
        </w:rPr>
        <w:t>.</w:t>
      </w:r>
    </w:p>
    <w:p w14:paraId="13D77A7A" w14:textId="5B12DBD5" w:rsidR="005D474B" w:rsidRDefault="005D474B" w:rsidP="000B5BB2">
      <w:pPr>
        <w:spacing w:line="240" w:lineRule="auto"/>
        <w:jc w:val="both"/>
        <w:rPr>
          <w:rFonts w:cstheme="minorHAnsi"/>
          <w:sz w:val="24"/>
          <w:szCs w:val="24"/>
          <w:lang w:val="fr-FR"/>
        </w:rPr>
      </w:pPr>
    </w:p>
    <w:p w14:paraId="7D886081" w14:textId="77777777" w:rsidR="00FA1029" w:rsidRDefault="00FA1029" w:rsidP="000B5BB2">
      <w:pPr>
        <w:spacing w:line="240" w:lineRule="auto"/>
        <w:jc w:val="both"/>
        <w:rPr>
          <w:rFonts w:cstheme="minorHAnsi"/>
          <w:sz w:val="24"/>
          <w:szCs w:val="24"/>
          <w:lang w:val="fr-FR"/>
        </w:rPr>
      </w:pPr>
    </w:p>
    <w:p w14:paraId="77F3DC52" w14:textId="4C825B95" w:rsidR="000B5BB2" w:rsidRPr="005D474B" w:rsidRDefault="00525131" w:rsidP="000B5BB2">
      <w:pPr>
        <w:spacing w:line="240" w:lineRule="auto"/>
        <w:jc w:val="both"/>
        <w:rPr>
          <w:rFonts w:cstheme="minorHAnsi"/>
          <w:sz w:val="24"/>
          <w:szCs w:val="24"/>
          <w:lang w:val="fr-FR"/>
        </w:rPr>
      </w:pPr>
      <w:r w:rsidRPr="005B4AC5">
        <w:rPr>
          <w:b/>
          <w:bCs/>
          <w:noProof/>
          <w:sz w:val="36"/>
          <w:szCs w:val="36"/>
          <w:lang w:val="en-GB"/>
        </w:rPr>
        <mc:AlternateContent>
          <mc:Choice Requires="wps">
            <w:drawing>
              <wp:anchor distT="0" distB="0" distL="114300" distR="114300" simplePos="0" relativeHeight="251705344" behindDoc="0" locked="0" layoutInCell="1" allowOverlap="1" wp14:anchorId="0681BD4D" wp14:editId="640C2E8A">
                <wp:simplePos x="0" y="0"/>
                <wp:positionH relativeFrom="margin">
                  <wp:align>right</wp:align>
                </wp:positionH>
                <wp:positionV relativeFrom="paragraph">
                  <wp:posOffset>113030</wp:posOffset>
                </wp:positionV>
                <wp:extent cx="5939625" cy="542925"/>
                <wp:effectExtent l="0" t="0" r="23495" b="28575"/>
                <wp:wrapNone/>
                <wp:docPr id="14" name="Rectangle: Rounded Corners 14"/>
                <wp:cNvGraphicFramePr/>
                <a:graphic xmlns:a="http://schemas.openxmlformats.org/drawingml/2006/main">
                  <a:graphicData uri="http://schemas.microsoft.com/office/word/2010/wordprocessingShape">
                    <wps:wsp>
                      <wps:cNvSpPr/>
                      <wps:spPr>
                        <a:xfrm>
                          <a:off x="0" y="0"/>
                          <a:ext cx="5939625" cy="542925"/>
                        </a:xfrm>
                        <a:prstGeom prst="roundRect">
                          <a:avLst>
                            <a:gd name="adj" fmla="val 16667"/>
                          </a:avLst>
                        </a:prstGeom>
                        <a:solidFill>
                          <a:srgbClr val="70AD47">
                            <a:lumMod val="40000"/>
                            <a:lumOff val="60000"/>
                          </a:srgbClr>
                        </a:solidFill>
                        <a:ln w="12700" cap="flat" cmpd="sng" algn="ctr">
                          <a:solidFill>
                            <a:srgbClr val="4472C4">
                              <a:shade val="50000"/>
                            </a:srgbClr>
                          </a:solidFill>
                          <a:prstDash val="solid"/>
                          <a:miter lim="800000"/>
                        </a:ln>
                        <a:effectLst/>
                      </wps:spPr>
                      <wps:txbx>
                        <w:txbxContent>
                          <w:p w14:paraId="57192A4B" w14:textId="57FF87A4" w:rsidR="00552DD1" w:rsidRPr="005E0216" w:rsidRDefault="00552DD1" w:rsidP="00255664">
                            <w:pPr>
                              <w:spacing w:after="0"/>
                              <w:rPr>
                                <w:b/>
                                <w:bCs/>
                                <w:color w:val="000000" w:themeColor="text1"/>
                                <w:sz w:val="24"/>
                                <w:szCs w:val="24"/>
                                <w:lang w:val="ca-ES"/>
                              </w:rPr>
                            </w:pPr>
                            <w:r>
                              <w:rPr>
                                <w:b/>
                                <w:bCs/>
                                <w:color w:val="000000" w:themeColor="text1"/>
                                <w:sz w:val="24"/>
                                <w:szCs w:val="24"/>
                                <w:lang w:val="ca-ES"/>
                              </w:rPr>
                              <w:t>Produit 2.1.2</w:t>
                            </w:r>
                            <w:r w:rsidRPr="005E0216">
                              <w:rPr>
                                <w:b/>
                                <w:bCs/>
                                <w:color w:val="000000" w:themeColor="text1"/>
                                <w:sz w:val="24"/>
                                <w:szCs w:val="24"/>
                                <w:lang w:val="ca-ES"/>
                              </w:rPr>
                              <w:t xml:space="preserve">: </w:t>
                            </w:r>
                            <w:bookmarkStart w:id="19" w:name="_Hlk101358648"/>
                            <w:r>
                              <w:rPr>
                                <w:b/>
                                <w:bCs/>
                                <w:color w:val="000000" w:themeColor="text1"/>
                                <w:sz w:val="24"/>
                                <w:szCs w:val="24"/>
                                <w:lang w:val="ca-ES"/>
                              </w:rPr>
                              <w:t>Les résultats collectifs sont identifiés</w:t>
                            </w:r>
                            <w:r w:rsidRPr="005E0216">
                              <w:rPr>
                                <w:b/>
                                <w:bCs/>
                                <w:color w:val="000000" w:themeColor="text1"/>
                                <w:sz w:val="24"/>
                                <w:szCs w:val="24"/>
                                <w:lang w:val="ca-ES"/>
                              </w:rPr>
                              <w:t xml:space="preserve"> </w:t>
                            </w:r>
                            <w:r>
                              <w:rPr>
                                <w:b/>
                                <w:bCs/>
                                <w:color w:val="000000" w:themeColor="text1"/>
                                <w:sz w:val="24"/>
                                <w:szCs w:val="24"/>
                                <w:lang w:val="ca-ES"/>
                              </w:rPr>
                              <w:t xml:space="preserve"> (Cadre Stratégique)</w:t>
                            </w:r>
                            <w:bookmarkEnd w:id="1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81BD4D" id="Rectangle: Rounded Corners 14" o:spid="_x0000_s1035" style="position:absolute;left:0;text-align:left;margin-left:416.5pt;margin-top:8.9pt;width:467.7pt;height:42.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" fillcolor="#c5e0b4" strokecolor="#2f528f" strokeweight="1pt">
                <v:stroke joinstyle="miter"/>
                <v:textbox>
                  <w:txbxContent>
                    <w:p w14:paraId="57192A4B" w14:textId="57FF87A4" w:rsidR="00552DD1" w:rsidRPr="005E0216" w:rsidRDefault="00552DD1" w:rsidP="00255664">
                      <w:pPr>
                        <w:spacing w:after="0"/>
                        <w:rPr>
                          <w:b/>
                          <w:bCs/>
                          <w:color w:val="000000" w:themeColor="text1"/>
                          <w:sz w:val="24"/>
                          <w:szCs w:val="24"/>
                          <w:lang w:val="ca-ES"/>
                        </w:rPr>
                      </w:pPr>
                      <w:r>
                        <w:rPr>
                          <w:b/>
                          <w:bCs/>
                          <w:color w:val="000000" w:themeColor="text1"/>
                          <w:sz w:val="24"/>
                          <w:szCs w:val="24"/>
                          <w:lang w:val="ca-ES"/>
                        </w:rPr>
                        <w:t xml:space="preserve">Produit </w:t>
                      </w:r>
                      <w:r>
                        <w:rPr>
                          <w:b/>
                          <w:bCs/>
                          <w:color w:val="000000" w:themeColor="text1"/>
                          <w:sz w:val="24"/>
                          <w:szCs w:val="24"/>
                          <w:lang w:val="ca-ES"/>
                        </w:rPr>
                        <w:t>2.1.2</w:t>
                      </w:r>
                      <w:r w:rsidRPr="005E0216">
                        <w:rPr>
                          <w:b/>
                          <w:bCs/>
                          <w:color w:val="000000" w:themeColor="text1"/>
                          <w:sz w:val="24"/>
                          <w:szCs w:val="24"/>
                          <w:lang w:val="ca-ES"/>
                        </w:rPr>
                        <w:t xml:space="preserve">: </w:t>
                      </w:r>
                      <w:bookmarkStart w:id="59" w:name="_Hlk101358648"/>
                      <w:r>
                        <w:rPr>
                          <w:b/>
                          <w:bCs/>
                          <w:color w:val="000000" w:themeColor="text1"/>
                          <w:sz w:val="24"/>
                          <w:szCs w:val="24"/>
                          <w:lang w:val="ca-ES"/>
                        </w:rPr>
                        <w:t>Les résultats collectifs sont identifiés</w:t>
                      </w:r>
                      <w:r w:rsidRPr="005E0216">
                        <w:rPr>
                          <w:b/>
                          <w:bCs/>
                          <w:color w:val="000000" w:themeColor="text1"/>
                          <w:sz w:val="24"/>
                          <w:szCs w:val="24"/>
                          <w:lang w:val="ca-ES"/>
                        </w:rPr>
                        <w:t xml:space="preserve"> </w:t>
                      </w:r>
                      <w:r>
                        <w:rPr>
                          <w:b/>
                          <w:bCs/>
                          <w:color w:val="000000" w:themeColor="text1"/>
                          <w:sz w:val="24"/>
                          <w:szCs w:val="24"/>
                          <w:lang w:val="ca-ES"/>
                        </w:rPr>
                        <w:t xml:space="preserve"> (Cadre Stratégique)</w:t>
                      </w:r>
                      <w:bookmarkEnd w:id="59"/>
                    </w:p>
                  </w:txbxContent>
                </v:textbox>
                <w10:wrap anchorx="margin"/>
              </v:roundrect>
            </w:pict>
          </mc:Fallback>
        </mc:AlternateContent>
      </w:r>
    </w:p>
    <w:p w14:paraId="0F6F10FA" w14:textId="77777777" w:rsidR="00BE6EE3" w:rsidRPr="005D474B" w:rsidRDefault="00BE6EE3" w:rsidP="007F68D7">
      <w:pPr>
        <w:pStyle w:val="ListParagraph"/>
        <w:tabs>
          <w:tab w:val="left" w:pos="4095"/>
        </w:tabs>
        <w:rPr>
          <w:b/>
          <w:bCs/>
          <w:lang w:val="fr-FR"/>
        </w:rPr>
      </w:pPr>
    </w:p>
    <w:p w14:paraId="1BA92E76" w14:textId="77777777" w:rsidR="00525131" w:rsidRPr="005D474B" w:rsidRDefault="00525131" w:rsidP="00525131">
      <w:pPr>
        <w:pStyle w:val="ListParagraph"/>
        <w:spacing w:after="0" w:line="240" w:lineRule="auto"/>
        <w:jc w:val="both"/>
        <w:rPr>
          <w:b/>
          <w:bCs/>
          <w:lang w:val="fr-FR"/>
        </w:rPr>
      </w:pPr>
    </w:p>
    <w:p w14:paraId="671F0232" w14:textId="77777777" w:rsidR="009F5558" w:rsidRPr="005D474B" w:rsidRDefault="009F5558" w:rsidP="00525131">
      <w:pPr>
        <w:spacing w:line="240" w:lineRule="auto"/>
        <w:jc w:val="both"/>
        <w:rPr>
          <w:rFonts w:cstheme="minorHAnsi"/>
          <w:b/>
          <w:bCs/>
          <w:color w:val="00B050"/>
          <w:lang w:val="fr-FR"/>
        </w:rPr>
      </w:pPr>
    </w:p>
    <w:p w14:paraId="7074F0DC" w14:textId="016FA861" w:rsidR="00525131" w:rsidRPr="005D474B" w:rsidRDefault="005D474B" w:rsidP="00525131">
      <w:pPr>
        <w:spacing w:line="240" w:lineRule="auto"/>
        <w:jc w:val="both"/>
        <w:rPr>
          <w:rFonts w:cstheme="minorHAnsi"/>
          <w:lang w:val="fr-FR"/>
        </w:rPr>
      </w:pPr>
      <w:r w:rsidRPr="005D474B">
        <w:rPr>
          <w:rFonts w:cstheme="minorHAnsi"/>
          <w:b/>
          <w:bCs/>
          <w:color w:val="00B050"/>
          <w:lang w:val="fr-FR"/>
        </w:rPr>
        <w:t>Le Cadre Stratégique</w:t>
      </w:r>
      <w:r w:rsidR="009F5558" w:rsidRPr="005D474B">
        <w:rPr>
          <w:rFonts w:cstheme="minorHAnsi"/>
          <w:color w:val="00B050"/>
          <w:lang w:val="fr-FR"/>
        </w:rPr>
        <w:t xml:space="preserve"> </w:t>
      </w:r>
      <w:r w:rsidRPr="005D474B">
        <w:rPr>
          <w:rFonts w:cstheme="minorHAnsi"/>
          <w:lang w:val="fr-FR"/>
        </w:rPr>
        <w:t>comprend</w:t>
      </w:r>
      <w:r w:rsidR="00525131" w:rsidRPr="005D474B">
        <w:rPr>
          <w:rFonts w:cstheme="minorHAnsi"/>
          <w:lang w:val="fr-FR"/>
        </w:rPr>
        <w:t xml:space="preserve"> </w:t>
      </w:r>
      <w:r w:rsidRPr="005D474B">
        <w:rPr>
          <w:rFonts w:cstheme="minorHAnsi"/>
          <w:color w:val="00B050"/>
          <w:lang w:val="fr-FR"/>
        </w:rPr>
        <w:t>un résultat collectif et trois piliers</w:t>
      </w:r>
      <w:r w:rsidR="00525131" w:rsidRPr="005D474B">
        <w:rPr>
          <w:rFonts w:cstheme="minorHAnsi"/>
          <w:color w:val="00B050"/>
          <w:lang w:val="fr-FR"/>
        </w:rPr>
        <w:t xml:space="preserve"> </w:t>
      </w:r>
      <w:r w:rsidR="00525131" w:rsidRPr="005D474B">
        <w:rPr>
          <w:rFonts w:cstheme="minorHAnsi"/>
          <w:lang w:val="fr-FR"/>
        </w:rPr>
        <w:t>(</w:t>
      </w:r>
      <w:r w:rsidRPr="005D474B">
        <w:rPr>
          <w:rFonts w:cstheme="minorHAnsi"/>
          <w:lang w:val="fr-FR"/>
        </w:rPr>
        <w:t>ré</w:t>
      </w:r>
      <w:r>
        <w:rPr>
          <w:rFonts w:cstheme="minorHAnsi"/>
          <w:lang w:val="fr-FR"/>
        </w:rPr>
        <w:t>sultat collectifs secondaires</w:t>
      </w:r>
      <w:r w:rsidR="00525131" w:rsidRPr="005D474B">
        <w:rPr>
          <w:rFonts w:cstheme="minorHAnsi"/>
          <w:lang w:val="fr-FR"/>
        </w:rPr>
        <w:t>)</w:t>
      </w:r>
      <w:r w:rsidR="009F5558" w:rsidRPr="005D474B">
        <w:rPr>
          <w:rFonts w:cstheme="minorHAnsi"/>
          <w:lang w:val="fr-FR"/>
        </w:rPr>
        <w:t xml:space="preserve"> </w:t>
      </w:r>
      <w:r>
        <w:rPr>
          <w:rFonts w:cstheme="minorHAnsi"/>
          <w:lang w:val="fr-FR"/>
        </w:rPr>
        <w:t>découlant de la Théorie du Changement</w:t>
      </w:r>
      <w:r w:rsidR="00FE65DA" w:rsidRPr="005D474B">
        <w:rPr>
          <w:rFonts w:cstheme="minorHAnsi"/>
          <w:lang w:val="fr-FR"/>
        </w:rPr>
        <w:t>.</w:t>
      </w:r>
    </w:p>
    <w:p w14:paraId="00A6BBB0" w14:textId="0CBBB360" w:rsidR="00596966" w:rsidRPr="005D474B" w:rsidRDefault="005D474B" w:rsidP="005E0216">
      <w:pPr>
        <w:spacing w:line="240" w:lineRule="auto"/>
        <w:jc w:val="both"/>
        <w:rPr>
          <w:rFonts w:cstheme="minorHAnsi"/>
          <w:lang w:val="fr-FR"/>
        </w:rPr>
      </w:pPr>
      <w:r w:rsidRPr="005D474B">
        <w:rPr>
          <w:rFonts w:cstheme="minorHAnsi"/>
          <w:lang w:val="fr-FR"/>
        </w:rPr>
        <w:t xml:space="preserve">Au-delà des principes humanitaires et de développement, la Task Force a également identifié des </w:t>
      </w:r>
      <w:r w:rsidRPr="005D474B">
        <w:rPr>
          <w:rFonts w:cstheme="minorHAnsi"/>
          <w:color w:val="00B050"/>
          <w:lang w:val="fr-FR"/>
        </w:rPr>
        <w:t>principes d'action communs</w:t>
      </w:r>
      <w:r w:rsidRPr="005D474B">
        <w:rPr>
          <w:rFonts w:cstheme="minorHAnsi"/>
          <w:lang w:val="fr-FR"/>
        </w:rPr>
        <w:t xml:space="preserve"> et des </w:t>
      </w:r>
      <w:r w:rsidRPr="005D474B">
        <w:rPr>
          <w:rFonts w:cstheme="minorHAnsi"/>
          <w:color w:val="00B050"/>
          <w:lang w:val="fr-FR"/>
        </w:rPr>
        <w:t>questions transversales</w:t>
      </w:r>
      <w:r w:rsidR="00525131" w:rsidRPr="005D474B">
        <w:rPr>
          <w:rFonts w:cstheme="minorHAnsi"/>
          <w:lang w:val="fr-FR"/>
        </w:rPr>
        <w:t xml:space="preserve">. </w:t>
      </w:r>
    </w:p>
    <w:p w14:paraId="4CBD3338" w14:textId="36F1AA3B" w:rsidR="008253C6" w:rsidRPr="005D474B" w:rsidRDefault="005D474B" w:rsidP="005E0216">
      <w:pPr>
        <w:spacing w:line="240" w:lineRule="auto"/>
        <w:jc w:val="both"/>
        <w:rPr>
          <w:rFonts w:cstheme="minorHAnsi"/>
          <w:lang w:val="fr-FR"/>
        </w:rPr>
      </w:pPr>
      <w:r w:rsidRPr="005D474B">
        <w:rPr>
          <w:rFonts w:cstheme="minorHAnsi"/>
          <w:b/>
          <w:bCs/>
          <w:lang w:val="fr-FR"/>
        </w:rPr>
        <w:t xml:space="preserve">Principes d'action communs identifiés : </w:t>
      </w:r>
      <w:r w:rsidRPr="005D474B">
        <w:rPr>
          <w:rFonts w:cstheme="minorHAnsi"/>
          <w:lang w:val="fr-FR"/>
        </w:rPr>
        <w:t xml:space="preserve">programmation sensible aux conflits ; </w:t>
      </w:r>
      <w:r>
        <w:rPr>
          <w:rFonts w:cstheme="minorHAnsi"/>
          <w:lang w:val="fr-FR"/>
        </w:rPr>
        <w:t>redevabilité</w:t>
      </w:r>
      <w:r w:rsidRPr="005D474B">
        <w:rPr>
          <w:rFonts w:cstheme="minorHAnsi"/>
          <w:lang w:val="fr-FR"/>
        </w:rPr>
        <w:t xml:space="preserve"> envers les populations affectées (AAP) ; ne pas nuire</w:t>
      </w:r>
      <w:r>
        <w:rPr>
          <w:rFonts w:cstheme="minorHAnsi"/>
          <w:lang w:val="fr-FR"/>
        </w:rPr>
        <w:t xml:space="preserve"> (principe d’iniquité)</w:t>
      </w:r>
      <w:r w:rsidRPr="005D474B">
        <w:rPr>
          <w:rFonts w:cstheme="minorHAnsi"/>
          <w:lang w:val="fr-FR"/>
        </w:rPr>
        <w:t xml:space="preserve">, accès équitable et inclusif aux services ; ne laisser personne </w:t>
      </w:r>
      <w:r>
        <w:rPr>
          <w:rFonts w:cstheme="minorHAnsi"/>
          <w:lang w:val="fr-FR"/>
        </w:rPr>
        <w:t>pour compte</w:t>
      </w:r>
      <w:r w:rsidRPr="005D474B">
        <w:rPr>
          <w:rFonts w:cstheme="minorHAnsi"/>
          <w:lang w:val="fr-FR"/>
        </w:rPr>
        <w:t xml:space="preserve"> ; partenariat ; avantage comparatif ; approche multisectorielle ; zones et moyens de subsistance agroécologiques et agropastoraux ; appropriation de l'approche par les autorités et communautés locales - localisation.</w:t>
      </w:r>
    </w:p>
    <w:p w14:paraId="292DBDCC" w14:textId="31B52447" w:rsidR="00B36BF2" w:rsidRPr="005D474B" w:rsidRDefault="005D474B" w:rsidP="005E0216">
      <w:pPr>
        <w:spacing w:line="240" w:lineRule="auto"/>
        <w:jc w:val="both"/>
        <w:rPr>
          <w:rFonts w:cstheme="minorHAnsi"/>
          <w:lang w:val="fr-FR"/>
        </w:rPr>
      </w:pPr>
      <w:r w:rsidRPr="005D474B">
        <w:rPr>
          <w:b/>
          <w:bCs/>
          <w:noProof/>
          <w:lang w:val="fr-FR"/>
        </w:rPr>
        <w:t xml:space="preserve">Questions transversales identifiées : </w:t>
      </w:r>
      <w:r w:rsidRPr="005D474B">
        <w:rPr>
          <w:noProof/>
          <w:lang w:val="fr-FR"/>
        </w:rPr>
        <w:t>centralité de la protection ; genre, âge, diversité ; protection sociale : filets de sécurité sociale, accès durable et gratuit aux services sociaux de base pour les personnes les plus vulnérables ; renforcement des capacités ; accès à la communication pour le développement ; accès à des informations de qualité et utilisation des outils de communication ; prévention et gestion des risques sociaux, économiques et environnementaux.</w:t>
      </w:r>
    </w:p>
    <w:p w14:paraId="45289BE3" w14:textId="6E2E932B" w:rsidR="00A14132" w:rsidRPr="005D474B" w:rsidRDefault="005D474B" w:rsidP="005E0216">
      <w:pPr>
        <w:spacing w:line="240" w:lineRule="auto"/>
        <w:jc w:val="both"/>
        <w:rPr>
          <w:rFonts w:cstheme="minorHAnsi"/>
          <w:lang w:val="fr-FR"/>
        </w:rPr>
      </w:pPr>
      <w:r>
        <w:rPr>
          <w:rFonts w:cstheme="minorHAnsi"/>
          <w:lang w:val="fr-FR"/>
        </w:rPr>
        <w:t>Concernant</w:t>
      </w:r>
      <w:r w:rsidRPr="005D474B">
        <w:rPr>
          <w:rFonts w:cstheme="minorHAnsi"/>
          <w:lang w:val="fr-FR"/>
        </w:rPr>
        <w:t xml:space="preserve"> le genre, l'âge et la diversité, par exemple, l'un des objectifs de la feuille de route pour le renforcement de la perspective de genre dans l'action humanitaire au Cameroun est que les synergies renforcées entre les réponses humanitaires et de développement fournissent des solutions durables qui sont mieux à même de traiter les inégalités. Le </w:t>
      </w:r>
      <w:r>
        <w:rPr>
          <w:rFonts w:cstheme="minorHAnsi"/>
          <w:lang w:val="fr-FR"/>
        </w:rPr>
        <w:t>G</w:t>
      </w:r>
      <w:r w:rsidRPr="005D474B">
        <w:rPr>
          <w:rFonts w:cstheme="minorHAnsi"/>
          <w:lang w:val="fr-FR"/>
        </w:rPr>
        <w:t xml:space="preserve">roupe </w:t>
      </w:r>
      <w:r>
        <w:rPr>
          <w:rFonts w:cstheme="minorHAnsi"/>
          <w:lang w:val="fr-FR"/>
        </w:rPr>
        <w:t>T</w:t>
      </w:r>
      <w:r w:rsidRPr="005D474B">
        <w:rPr>
          <w:rFonts w:cstheme="minorHAnsi"/>
          <w:lang w:val="fr-FR"/>
        </w:rPr>
        <w:t xml:space="preserve">echnique sur le </w:t>
      </w:r>
      <w:r>
        <w:rPr>
          <w:rFonts w:cstheme="minorHAnsi"/>
          <w:lang w:val="fr-FR"/>
        </w:rPr>
        <w:t>G</w:t>
      </w:r>
      <w:r w:rsidRPr="005D474B">
        <w:rPr>
          <w:rFonts w:cstheme="minorHAnsi"/>
          <w:lang w:val="fr-FR"/>
        </w:rPr>
        <w:t xml:space="preserve">enre (dirigé par </w:t>
      </w:r>
      <w:r>
        <w:rPr>
          <w:rFonts w:cstheme="minorHAnsi"/>
          <w:lang w:val="fr-FR"/>
        </w:rPr>
        <w:t>ONU-Femmes</w:t>
      </w:r>
      <w:r w:rsidRPr="005D474B">
        <w:rPr>
          <w:rFonts w:cstheme="minorHAnsi"/>
          <w:lang w:val="fr-FR"/>
        </w:rPr>
        <w:t xml:space="preserve">) et </w:t>
      </w:r>
      <w:r>
        <w:rPr>
          <w:rFonts w:cstheme="minorHAnsi"/>
          <w:lang w:val="fr-FR"/>
        </w:rPr>
        <w:t>la Task Force Nationale</w:t>
      </w:r>
      <w:r w:rsidRPr="005D474B">
        <w:rPr>
          <w:rFonts w:cstheme="minorHAnsi"/>
          <w:lang w:val="fr-FR"/>
        </w:rPr>
        <w:t xml:space="preserve"> Nexus HDP sont invités à fournir des conseils techniques </w:t>
      </w:r>
      <w:r>
        <w:rPr>
          <w:rFonts w:cstheme="minorHAnsi"/>
          <w:lang w:val="fr-FR"/>
        </w:rPr>
        <w:t xml:space="preserve">à </w:t>
      </w:r>
      <w:proofErr w:type="spellStart"/>
      <w:r>
        <w:rPr>
          <w:rFonts w:cstheme="minorHAnsi"/>
          <w:lang w:val="fr-FR"/>
        </w:rPr>
        <w:t>lÉHP</w:t>
      </w:r>
      <w:proofErr w:type="spellEnd"/>
      <w:r w:rsidRPr="005D474B">
        <w:rPr>
          <w:rFonts w:cstheme="minorHAnsi"/>
          <w:lang w:val="fr-FR"/>
        </w:rPr>
        <w:t xml:space="preserve"> et à l'UNCT pour assurer une centralité d</w:t>
      </w:r>
      <w:r>
        <w:rPr>
          <w:rFonts w:cstheme="minorHAnsi"/>
          <w:lang w:val="fr-FR"/>
        </w:rPr>
        <w:t>u</w:t>
      </w:r>
      <w:r w:rsidRPr="005D474B">
        <w:rPr>
          <w:rFonts w:cstheme="minorHAnsi"/>
          <w:lang w:val="fr-FR"/>
        </w:rPr>
        <w:t xml:space="preserve"> genre dans les initiatives liées au Nexus, visant à identifier comment les programmes humanitaires et de développement devraient être conçus, séquencés ou intégrés pour aborder les questions critiques d'inégalité, en alignement avec l</w:t>
      </w:r>
      <w:r>
        <w:rPr>
          <w:rFonts w:cstheme="minorHAnsi"/>
          <w:lang w:val="fr-FR"/>
        </w:rPr>
        <w:t>e Plan-Cadre de Coopération (</w:t>
      </w:r>
      <w:r w:rsidRPr="005D474B">
        <w:rPr>
          <w:rFonts w:cstheme="minorHAnsi"/>
          <w:lang w:val="fr-FR"/>
        </w:rPr>
        <w:t>UNSDCF</w:t>
      </w:r>
      <w:r>
        <w:rPr>
          <w:rFonts w:cstheme="minorHAnsi"/>
          <w:lang w:val="fr-FR"/>
        </w:rPr>
        <w:t>).</w:t>
      </w:r>
    </w:p>
    <w:p w14:paraId="7383B21B" w14:textId="7828B886" w:rsidR="005E0216" w:rsidRPr="005D474B" w:rsidRDefault="005D474B" w:rsidP="009F5558">
      <w:pPr>
        <w:spacing w:after="120" w:line="240" w:lineRule="auto"/>
        <w:jc w:val="both"/>
        <w:rPr>
          <w:rFonts w:cstheme="minorHAnsi"/>
          <w:b/>
          <w:bCs/>
          <w:u w:val="single"/>
          <w:lang w:val="fr-FR"/>
        </w:rPr>
      </w:pPr>
      <w:r w:rsidRPr="005D474B">
        <w:rPr>
          <w:rFonts w:cstheme="minorHAnsi"/>
          <w:b/>
          <w:bCs/>
          <w:u w:val="single"/>
          <w:lang w:val="fr-FR"/>
        </w:rPr>
        <w:t>Ce qui a été fait jusqu’à présent</w:t>
      </w:r>
      <w:r>
        <w:rPr>
          <w:rFonts w:cstheme="minorHAnsi"/>
          <w:b/>
          <w:bCs/>
          <w:u w:val="single"/>
          <w:lang w:val="fr-FR"/>
        </w:rPr>
        <w:t xml:space="preserve"> </w:t>
      </w:r>
      <w:r w:rsidR="00BA54EF" w:rsidRPr="005D474B">
        <w:rPr>
          <w:rFonts w:cstheme="minorHAnsi"/>
          <w:b/>
          <w:bCs/>
          <w:u w:val="single"/>
          <w:lang w:val="fr-FR"/>
        </w:rPr>
        <w:t>:</w:t>
      </w:r>
    </w:p>
    <w:p w14:paraId="13EB5E10" w14:textId="77777777" w:rsidR="005D474B" w:rsidRPr="005D474B" w:rsidRDefault="005D474B" w:rsidP="005D474B">
      <w:pPr>
        <w:pStyle w:val="ListParagraph"/>
        <w:numPr>
          <w:ilvl w:val="0"/>
          <w:numId w:val="6"/>
        </w:numPr>
        <w:spacing w:after="0" w:line="240" w:lineRule="auto"/>
        <w:jc w:val="both"/>
        <w:rPr>
          <w:rFonts w:cstheme="minorHAnsi"/>
          <w:lang w:val="fr-FR"/>
        </w:rPr>
      </w:pPr>
      <w:r w:rsidRPr="005D474B">
        <w:rPr>
          <w:rFonts w:cstheme="minorHAnsi"/>
          <w:lang w:val="fr-FR"/>
        </w:rPr>
        <w:t>Les résultats collectifs ont été identifiés.</w:t>
      </w:r>
    </w:p>
    <w:p w14:paraId="47844967" w14:textId="6C70936B" w:rsidR="005D474B" w:rsidRPr="005D474B" w:rsidRDefault="005D474B" w:rsidP="005D474B">
      <w:pPr>
        <w:pStyle w:val="ListParagraph"/>
        <w:numPr>
          <w:ilvl w:val="0"/>
          <w:numId w:val="6"/>
        </w:numPr>
        <w:spacing w:after="0" w:line="240" w:lineRule="auto"/>
        <w:jc w:val="both"/>
        <w:rPr>
          <w:rFonts w:cstheme="minorHAnsi"/>
          <w:lang w:val="fr-FR"/>
        </w:rPr>
      </w:pPr>
      <w:r w:rsidRPr="005D474B">
        <w:rPr>
          <w:rFonts w:cstheme="minorHAnsi"/>
          <w:lang w:val="fr-FR"/>
        </w:rPr>
        <w:t>Les principes d'action communs et les questions transversales ont été identifiés.</w:t>
      </w:r>
    </w:p>
    <w:p w14:paraId="6BBF3401" w14:textId="23737115" w:rsidR="00525131" w:rsidRPr="005D474B" w:rsidRDefault="005D474B" w:rsidP="005D474B">
      <w:pPr>
        <w:pStyle w:val="ListParagraph"/>
        <w:numPr>
          <w:ilvl w:val="0"/>
          <w:numId w:val="6"/>
        </w:numPr>
        <w:spacing w:after="0" w:line="240" w:lineRule="auto"/>
        <w:jc w:val="both"/>
        <w:rPr>
          <w:b/>
          <w:bCs/>
          <w:u w:val="single"/>
          <w:lang w:val="fr-FR"/>
        </w:rPr>
      </w:pPr>
      <w:r w:rsidRPr="005D474B">
        <w:rPr>
          <w:rFonts w:cstheme="minorHAnsi"/>
          <w:lang w:val="fr-FR"/>
        </w:rPr>
        <w:t xml:space="preserve">Le </w:t>
      </w:r>
      <w:r>
        <w:rPr>
          <w:rFonts w:cstheme="minorHAnsi"/>
          <w:lang w:val="fr-FR"/>
        </w:rPr>
        <w:t>C</w:t>
      </w:r>
      <w:r w:rsidRPr="005D474B">
        <w:rPr>
          <w:rFonts w:cstheme="minorHAnsi"/>
          <w:lang w:val="fr-FR"/>
        </w:rPr>
        <w:t xml:space="preserve">adre </w:t>
      </w:r>
      <w:r>
        <w:rPr>
          <w:rFonts w:cstheme="minorHAnsi"/>
          <w:lang w:val="fr-FR"/>
        </w:rPr>
        <w:t>S</w:t>
      </w:r>
      <w:r w:rsidRPr="005D474B">
        <w:rPr>
          <w:rFonts w:cstheme="minorHAnsi"/>
          <w:lang w:val="fr-FR"/>
        </w:rPr>
        <w:t>tratégique a été développé, mais les différents éléments n'ont pas encore été consolidés dans un document écrit.</w:t>
      </w:r>
    </w:p>
    <w:p w14:paraId="2E368A9C" w14:textId="77777777" w:rsidR="003C03AC" w:rsidRPr="005D474B" w:rsidRDefault="003C03AC" w:rsidP="003C03AC">
      <w:pPr>
        <w:pStyle w:val="ListParagraph"/>
        <w:spacing w:after="0" w:line="240" w:lineRule="auto"/>
        <w:ind w:left="1080"/>
        <w:jc w:val="both"/>
        <w:rPr>
          <w:b/>
          <w:bCs/>
          <w:u w:val="single"/>
          <w:lang w:val="fr-FR"/>
        </w:rPr>
      </w:pPr>
    </w:p>
    <w:p w14:paraId="406D9D48" w14:textId="64E454F4" w:rsidR="001C7816" w:rsidRPr="005D474B" w:rsidRDefault="005D474B" w:rsidP="009F5558">
      <w:pPr>
        <w:spacing w:after="120" w:line="240" w:lineRule="auto"/>
        <w:jc w:val="both"/>
        <w:rPr>
          <w:rFonts w:cstheme="minorHAnsi"/>
          <w:b/>
          <w:bCs/>
          <w:color w:val="000000" w:themeColor="text1"/>
          <w:u w:val="single"/>
          <w:lang w:val="fr-FR"/>
        </w:rPr>
      </w:pPr>
      <w:r w:rsidRPr="005D474B">
        <w:rPr>
          <w:rFonts w:cstheme="minorHAnsi"/>
          <w:b/>
          <w:bCs/>
          <w:color w:val="000000" w:themeColor="text1"/>
          <w:u w:val="single"/>
          <w:lang w:val="fr-FR"/>
        </w:rPr>
        <w:t>Ce qu</w:t>
      </w:r>
      <w:r w:rsidR="00D35057">
        <w:rPr>
          <w:rFonts w:cstheme="minorHAnsi"/>
          <w:b/>
          <w:bCs/>
          <w:color w:val="000000" w:themeColor="text1"/>
          <w:u w:val="single"/>
          <w:lang w:val="fr-FR"/>
        </w:rPr>
        <w:t xml:space="preserve">i </w:t>
      </w:r>
      <w:r w:rsidRPr="005D474B">
        <w:rPr>
          <w:rFonts w:cstheme="minorHAnsi"/>
          <w:b/>
          <w:bCs/>
          <w:color w:val="000000" w:themeColor="text1"/>
          <w:u w:val="single"/>
          <w:lang w:val="fr-FR"/>
        </w:rPr>
        <w:t xml:space="preserve">reste à faire </w:t>
      </w:r>
      <w:r w:rsidR="005E0216" w:rsidRPr="005D474B">
        <w:rPr>
          <w:rFonts w:cstheme="minorHAnsi"/>
          <w:b/>
          <w:bCs/>
          <w:color w:val="000000" w:themeColor="text1"/>
          <w:u w:val="single"/>
          <w:lang w:val="fr-FR"/>
        </w:rPr>
        <w:t>:</w:t>
      </w:r>
    </w:p>
    <w:p w14:paraId="063C2F5D" w14:textId="1E3DFCA8" w:rsidR="005D474B" w:rsidRPr="005D474B" w:rsidRDefault="005D474B" w:rsidP="005D474B">
      <w:pPr>
        <w:pStyle w:val="ListParagraph"/>
        <w:numPr>
          <w:ilvl w:val="0"/>
          <w:numId w:val="6"/>
        </w:numPr>
        <w:spacing w:line="240" w:lineRule="auto"/>
        <w:jc w:val="both"/>
        <w:rPr>
          <w:color w:val="000000" w:themeColor="text1"/>
          <w:lang w:val="fr-FR"/>
        </w:rPr>
      </w:pPr>
      <w:r w:rsidRPr="005D474B">
        <w:rPr>
          <w:color w:val="000000" w:themeColor="text1"/>
          <w:lang w:val="fr-FR"/>
        </w:rPr>
        <w:t xml:space="preserve">Consolider tous les éléments du </w:t>
      </w:r>
      <w:r>
        <w:rPr>
          <w:color w:val="000000" w:themeColor="text1"/>
          <w:lang w:val="fr-FR"/>
        </w:rPr>
        <w:t>C</w:t>
      </w:r>
      <w:r w:rsidRPr="005D474B">
        <w:rPr>
          <w:color w:val="000000" w:themeColor="text1"/>
          <w:lang w:val="fr-FR"/>
        </w:rPr>
        <w:t xml:space="preserve">adre </w:t>
      </w:r>
      <w:r>
        <w:rPr>
          <w:color w:val="000000" w:themeColor="text1"/>
          <w:lang w:val="fr-FR"/>
        </w:rPr>
        <w:t>S</w:t>
      </w:r>
      <w:r w:rsidRPr="005D474B">
        <w:rPr>
          <w:color w:val="000000" w:themeColor="text1"/>
          <w:lang w:val="fr-FR"/>
        </w:rPr>
        <w:t>tratégique au niveau national dans un document écrit.</w:t>
      </w:r>
    </w:p>
    <w:p w14:paraId="4DF1BD87" w14:textId="3C055EEA" w:rsidR="005D474B" w:rsidRPr="005D474B" w:rsidRDefault="005D474B" w:rsidP="005D474B">
      <w:pPr>
        <w:pStyle w:val="ListParagraph"/>
        <w:numPr>
          <w:ilvl w:val="0"/>
          <w:numId w:val="6"/>
        </w:numPr>
        <w:spacing w:line="240" w:lineRule="auto"/>
        <w:jc w:val="both"/>
        <w:rPr>
          <w:color w:val="000000" w:themeColor="text1"/>
          <w:lang w:val="fr-FR"/>
        </w:rPr>
      </w:pPr>
      <w:r w:rsidRPr="005D474B">
        <w:rPr>
          <w:color w:val="000000" w:themeColor="text1"/>
          <w:lang w:val="fr-FR"/>
        </w:rPr>
        <w:t>Définir un cadre de résultats pour les résultats collectifs.</w:t>
      </w:r>
    </w:p>
    <w:p w14:paraId="0DD822DC" w14:textId="351703CF" w:rsidR="008C141B" w:rsidRPr="005D474B" w:rsidRDefault="005D474B" w:rsidP="005D474B">
      <w:pPr>
        <w:pStyle w:val="ListParagraph"/>
        <w:numPr>
          <w:ilvl w:val="0"/>
          <w:numId w:val="6"/>
        </w:numPr>
        <w:spacing w:line="240" w:lineRule="auto"/>
        <w:jc w:val="both"/>
        <w:rPr>
          <w:rFonts w:cstheme="minorHAnsi"/>
          <w:color w:val="000000" w:themeColor="text1"/>
          <w:lang w:val="fr-FR"/>
        </w:rPr>
      </w:pPr>
      <w:r w:rsidRPr="005D474B">
        <w:rPr>
          <w:color w:val="000000" w:themeColor="text1"/>
          <w:lang w:val="fr-FR"/>
        </w:rPr>
        <w:lastRenderedPageBreak/>
        <w:t>Au niveau des zones de convergence : définir des sous-objectifs pour atteindre le résultat collectif.</w:t>
      </w:r>
    </w:p>
    <w:p w14:paraId="518CD3F0" w14:textId="22AB82BE" w:rsidR="009F5558" w:rsidRPr="005D474B" w:rsidRDefault="009F5558" w:rsidP="008C141B">
      <w:pPr>
        <w:pStyle w:val="ListParagraph"/>
        <w:spacing w:line="240" w:lineRule="auto"/>
        <w:ind w:left="1080"/>
        <w:jc w:val="both"/>
        <w:rPr>
          <w:rFonts w:cstheme="minorHAnsi"/>
          <w:color w:val="000000" w:themeColor="text1"/>
          <w:lang w:val="fr-FR"/>
        </w:rPr>
      </w:pPr>
    </w:p>
    <w:p w14:paraId="28C383B9" w14:textId="6FA11BBB" w:rsidR="009F5558" w:rsidRPr="005D474B" w:rsidRDefault="009F5558" w:rsidP="008C141B">
      <w:pPr>
        <w:pStyle w:val="ListParagraph"/>
        <w:spacing w:line="240" w:lineRule="auto"/>
        <w:ind w:left="1080"/>
        <w:jc w:val="both"/>
        <w:rPr>
          <w:rFonts w:cstheme="minorHAnsi"/>
          <w:color w:val="000000" w:themeColor="text1"/>
          <w:lang w:val="fr-FR"/>
        </w:rPr>
      </w:pPr>
    </w:p>
    <w:p w14:paraId="12B1D8BC" w14:textId="4BD46B41" w:rsidR="009F5558" w:rsidRPr="005D474B" w:rsidRDefault="009F5558" w:rsidP="008C141B">
      <w:pPr>
        <w:pStyle w:val="ListParagraph"/>
        <w:spacing w:line="240" w:lineRule="auto"/>
        <w:ind w:left="1080"/>
        <w:jc w:val="both"/>
        <w:rPr>
          <w:rFonts w:cstheme="minorHAnsi"/>
          <w:color w:val="000000" w:themeColor="text1"/>
          <w:lang w:val="fr-FR"/>
        </w:rPr>
      </w:pPr>
    </w:p>
    <w:p w14:paraId="2F2376FA" w14:textId="7E9830E7" w:rsidR="009F5558" w:rsidRPr="005D474B" w:rsidRDefault="009F5558" w:rsidP="008C141B">
      <w:pPr>
        <w:pStyle w:val="ListParagraph"/>
        <w:spacing w:line="240" w:lineRule="auto"/>
        <w:ind w:left="1080"/>
        <w:jc w:val="both"/>
        <w:rPr>
          <w:rFonts w:cstheme="minorHAnsi"/>
          <w:color w:val="000000" w:themeColor="text1"/>
          <w:lang w:val="fr-FR"/>
        </w:rPr>
      </w:pPr>
    </w:p>
    <w:p w14:paraId="2F991730" w14:textId="73EB24CE" w:rsidR="009F5558" w:rsidRDefault="009F5558" w:rsidP="008C141B">
      <w:pPr>
        <w:pStyle w:val="ListParagraph"/>
        <w:spacing w:line="240" w:lineRule="auto"/>
        <w:ind w:left="1080"/>
        <w:jc w:val="both"/>
        <w:rPr>
          <w:rFonts w:cstheme="minorHAnsi"/>
          <w:color w:val="000000" w:themeColor="text1"/>
          <w:lang w:val="fr-FR"/>
        </w:rPr>
      </w:pPr>
    </w:p>
    <w:p w14:paraId="1EEFDB10" w14:textId="77777777" w:rsidR="00FA1029" w:rsidRPr="005D474B" w:rsidRDefault="00FA1029" w:rsidP="008C141B">
      <w:pPr>
        <w:pStyle w:val="ListParagraph"/>
        <w:spacing w:line="240" w:lineRule="auto"/>
        <w:ind w:left="1080"/>
        <w:jc w:val="both"/>
        <w:rPr>
          <w:rFonts w:cstheme="minorHAnsi"/>
          <w:color w:val="000000" w:themeColor="text1"/>
          <w:lang w:val="fr-FR"/>
        </w:rPr>
      </w:pPr>
    </w:p>
    <w:p w14:paraId="77D692FB" w14:textId="77777777" w:rsidR="009F5558" w:rsidRPr="005D474B" w:rsidRDefault="009F5558" w:rsidP="008C141B">
      <w:pPr>
        <w:pStyle w:val="ListParagraph"/>
        <w:spacing w:line="240" w:lineRule="auto"/>
        <w:ind w:left="1080"/>
        <w:jc w:val="both"/>
        <w:rPr>
          <w:rFonts w:cstheme="minorHAnsi"/>
          <w:color w:val="000000" w:themeColor="text1"/>
          <w:lang w:val="fr-FR"/>
        </w:rPr>
      </w:pPr>
    </w:p>
    <w:p w14:paraId="6F23157F" w14:textId="7DD1A2BD" w:rsidR="001C7816" w:rsidRPr="005D474B" w:rsidRDefault="001C7816" w:rsidP="00525131">
      <w:pPr>
        <w:pStyle w:val="ListParagraph"/>
        <w:spacing w:after="0" w:line="240" w:lineRule="auto"/>
        <w:jc w:val="both"/>
        <w:rPr>
          <w:b/>
          <w:bCs/>
          <w:lang w:val="fr-FR"/>
        </w:rPr>
      </w:pPr>
      <w:r w:rsidRPr="005B4AC5">
        <w:rPr>
          <w:b/>
          <w:bCs/>
          <w:noProof/>
          <w:sz w:val="36"/>
          <w:szCs w:val="36"/>
          <w:lang w:val="en-GB"/>
        </w:rPr>
        <mc:AlternateContent>
          <mc:Choice Requires="wps">
            <w:drawing>
              <wp:anchor distT="0" distB="0" distL="114300" distR="114300" simplePos="0" relativeHeight="251707392" behindDoc="0" locked="0" layoutInCell="1" allowOverlap="1" wp14:anchorId="6411418C" wp14:editId="46D9865F">
                <wp:simplePos x="0" y="0"/>
                <wp:positionH relativeFrom="margin">
                  <wp:align>right</wp:align>
                </wp:positionH>
                <wp:positionV relativeFrom="paragraph">
                  <wp:posOffset>62865</wp:posOffset>
                </wp:positionV>
                <wp:extent cx="5955527" cy="600075"/>
                <wp:effectExtent l="0" t="0" r="26670" b="28575"/>
                <wp:wrapNone/>
                <wp:docPr id="30" name="Rectangle: Rounded Corners 30"/>
                <wp:cNvGraphicFramePr/>
                <a:graphic xmlns:a="http://schemas.openxmlformats.org/drawingml/2006/main">
                  <a:graphicData uri="http://schemas.microsoft.com/office/word/2010/wordprocessingShape">
                    <wps:wsp>
                      <wps:cNvSpPr/>
                      <wps:spPr>
                        <a:xfrm>
                          <a:off x="0" y="0"/>
                          <a:ext cx="5955527" cy="600075"/>
                        </a:xfrm>
                        <a:prstGeom prst="roundRect">
                          <a:avLst>
                            <a:gd name="adj" fmla="val 16667"/>
                          </a:avLst>
                        </a:prstGeom>
                        <a:solidFill>
                          <a:srgbClr val="70AD47">
                            <a:lumMod val="40000"/>
                            <a:lumOff val="60000"/>
                          </a:srgbClr>
                        </a:solidFill>
                        <a:ln w="12700" cap="flat" cmpd="sng" algn="ctr">
                          <a:solidFill>
                            <a:srgbClr val="4472C4">
                              <a:shade val="50000"/>
                            </a:srgbClr>
                          </a:solidFill>
                          <a:prstDash val="solid"/>
                          <a:miter lim="800000"/>
                        </a:ln>
                        <a:effectLst/>
                      </wps:spPr>
                      <wps:txbx>
                        <w:txbxContent>
                          <w:p w14:paraId="6D927266" w14:textId="5D0D64D2" w:rsidR="00552DD1" w:rsidRPr="005D474B" w:rsidRDefault="00552DD1" w:rsidP="005D474B">
                            <w:pPr>
                              <w:spacing w:after="0"/>
                              <w:rPr>
                                <w:b/>
                                <w:bCs/>
                                <w:color w:val="000000" w:themeColor="text1"/>
                                <w:sz w:val="24"/>
                                <w:szCs w:val="24"/>
                                <w:lang w:val="ca-ES"/>
                              </w:rPr>
                            </w:pPr>
                            <w:r>
                              <w:rPr>
                                <w:b/>
                                <w:bCs/>
                                <w:color w:val="000000" w:themeColor="text1"/>
                                <w:sz w:val="24"/>
                                <w:szCs w:val="24"/>
                                <w:lang w:val="fr-FR"/>
                              </w:rPr>
                              <w:t>Produit</w:t>
                            </w:r>
                            <w:r w:rsidRPr="005D474B">
                              <w:rPr>
                                <w:b/>
                                <w:bCs/>
                                <w:color w:val="000000" w:themeColor="text1"/>
                                <w:sz w:val="24"/>
                                <w:szCs w:val="24"/>
                                <w:lang w:val="fr-FR"/>
                              </w:rPr>
                              <w:t xml:space="preserve"> 2.1.3</w:t>
                            </w:r>
                            <w:r>
                              <w:rPr>
                                <w:b/>
                                <w:bCs/>
                                <w:color w:val="000000" w:themeColor="text1"/>
                                <w:sz w:val="24"/>
                                <w:szCs w:val="24"/>
                                <w:lang w:val="ca-ES"/>
                              </w:rPr>
                              <w:t>:</w:t>
                            </w:r>
                            <w:r w:rsidRPr="008C141B">
                              <w:rPr>
                                <w:b/>
                                <w:bCs/>
                                <w:color w:val="000000" w:themeColor="text1"/>
                                <w:sz w:val="24"/>
                                <w:szCs w:val="24"/>
                                <w:lang w:val="ca-ES"/>
                              </w:rPr>
                              <w:t xml:space="preserve"> </w:t>
                            </w:r>
                            <w:bookmarkStart w:id="20" w:name="_Hlk101358605"/>
                            <w:bookmarkStart w:id="21" w:name="_Hlk101358606"/>
                            <w:bookmarkStart w:id="22" w:name="_Hlk101358607"/>
                            <w:bookmarkStart w:id="23" w:name="_Hlk101358608"/>
                            <w:r w:rsidRPr="005D474B">
                              <w:rPr>
                                <w:b/>
                                <w:bCs/>
                                <w:color w:val="000000" w:themeColor="text1"/>
                                <w:sz w:val="24"/>
                                <w:szCs w:val="24"/>
                                <w:lang w:val="ca-ES"/>
                              </w:rPr>
                              <w:t xml:space="preserve">Les paquets d'interventions et </w:t>
                            </w:r>
                            <w:r>
                              <w:rPr>
                                <w:b/>
                                <w:bCs/>
                                <w:color w:val="000000" w:themeColor="text1"/>
                                <w:sz w:val="24"/>
                                <w:szCs w:val="24"/>
                                <w:lang w:val="ca-ES"/>
                              </w:rPr>
                              <w:t>un recueil</w:t>
                            </w:r>
                            <w:r w:rsidRPr="005D474B">
                              <w:rPr>
                                <w:b/>
                                <w:bCs/>
                                <w:color w:val="000000" w:themeColor="text1"/>
                                <w:sz w:val="24"/>
                                <w:szCs w:val="24"/>
                                <w:lang w:val="ca-ES"/>
                              </w:rPr>
                              <w:t xml:space="preserve"> d'activités sont </w:t>
                            </w:r>
                            <w:r>
                              <w:rPr>
                                <w:b/>
                                <w:bCs/>
                                <w:color w:val="000000" w:themeColor="text1"/>
                                <w:sz w:val="24"/>
                                <w:szCs w:val="24"/>
                                <w:lang w:val="ca-ES"/>
                              </w:rPr>
                              <w:t>convenus</w:t>
                            </w:r>
                          </w:p>
                          <w:p w14:paraId="0A2CA0E5" w14:textId="7F16CC0B" w:rsidR="00552DD1" w:rsidRPr="008C141B" w:rsidRDefault="00552DD1" w:rsidP="005D474B">
                            <w:pPr>
                              <w:spacing w:after="0"/>
                              <w:rPr>
                                <w:b/>
                                <w:bCs/>
                                <w:color w:val="000000" w:themeColor="text1"/>
                                <w:sz w:val="24"/>
                                <w:szCs w:val="24"/>
                                <w:lang w:val="ca-ES"/>
                              </w:rPr>
                            </w:pPr>
                            <w:r w:rsidRPr="005D474B">
                              <w:rPr>
                                <w:b/>
                                <w:bCs/>
                                <w:color w:val="000000" w:themeColor="text1"/>
                                <w:sz w:val="24"/>
                                <w:szCs w:val="24"/>
                                <w:lang w:val="ca-ES"/>
                              </w:rPr>
                              <w:t xml:space="preserve">(Cadre </w:t>
                            </w:r>
                            <w:r>
                              <w:rPr>
                                <w:b/>
                                <w:bCs/>
                                <w:color w:val="000000" w:themeColor="text1"/>
                                <w:sz w:val="24"/>
                                <w:szCs w:val="24"/>
                                <w:lang w:val="ca-ES"/>
                              </w:rPr>
                              <w:t>P</w:t>
                            </w:r>
                            <w:r w:rsidRPr="005D474B">
                              <w:rPr>
                                <w:b/>
                                <w:bCs/>
                                <w:color w:val="000000" w:themeColor="text1"/>
                                <w:sz w:val="24"/>
                                <w:szCs w:val="24"/>
                                <w:lang w:val="ca-ES"/>
                              </w:rPr>
                              <w:t>rogrammatique)</w:t>
                            </w:r>
                            <w:bookmarkEnd w:id="20"/>
                            <w:bookmarkEnd w:id="21"/>
                            <w:bookmarkEnd w:id="22"/>
                            <w:bookmarkEnd w:id="2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11418C" id="Rectangle: Rounded Corners 30" o:spid="_x0000_s1036" style="position:absolute;left:0;text-align:left;margin-left:417.75pt;margin-top:4.95pt;width:468.95pt;height:47.2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" fillcolor="#c5e0b4" strokecolor="#2f528f" strokeweight="1pt">
                <v:stroke joinstyle="miter"/>
                <v:textbox>
                  <w:txbxContent>
                    <w:p w14:paraId="6D927266" w14:textId="5D0D64D2" w:rsidR="00552DD1" w:rsidRPr="005D474B" w:rsidRDefault="00552DD1" w:rsidP="005D474B">
                      <w:pPr>
                        <w:spacing w:after="0"/>
                        <w:rPr>
                          <w:b/>
                          <w:bCs/>
                          <w:color w:val="000000" w:themeColor="text1"/>
                          <w:sz w:val="24"/>
                          <w:szCs w:val="24"/>
                          <w:lang w:val="ca-ES"/>
                        </w:rPr>
                      </w:pPr>
                      <w:r>
                        <w:rPr>
                          <w:b/>
                          <w:bCs/>
                          <w:color w:val="000000" w:themeColor="text1"/>
                          <w:sz w:val="24"/>
                          <w:szCs w:val="24"/>
                          <w:lang w:val="fr-FR"/>
                        </w:rPr>
                        <w:t>Produit</w:t>
                      </w:r>
                      <w:r w:rsidRPr="005D474B">
                        <w:rPr>
                          <w:b/>
                          <w:bCs/>
                          <w:color w:val="000000" w:themeColor="text1"/>
                          <w:sz w:val="24"/>
                          <w:szCs w:val="24"/>
                          <w:lang w:val="fr-FR"/>
                        </w:rPr>
                        <w:t xml:space="preserve"> 2.1.3</w:t>
                      </w:r>
                      <w:r>
                        <w:rPr>
                          <w:b/>
                          <w:bCs/>
                          <w:color w:val="000000" w:themeColor="text1"/>
                          <w:sz w:val="24"/>
                          <w:szCs w:val="24"/>
                          <w:lang w:val="ca-ES"/>
                        </w:rPr>
                        <w:t>:</w:t>
                      </w:r>
                      <w:r w:rsidRPr="008C141B">
                        <w:rPr>
                          <w:b/>
                          <w:bCs/>
                          <w:color w:val="000000" w:themeColor="text1"/>
                          <w:sz w:val="24"/>
                          <w:szCs w:val="24"/>
                          <w:lang w:val="ca-ES"/>
                        </w:rPr>
                        <w:t xml:space="preserve"> </w:t>
                      </w:r>
                      <w:bookmarkStart w:id="64" w:name="_Hlk101358605"/>
                      <w:bookmarkStart w:id="65" w:name="_Hlk101358606"/>
                      <w:bookmarkStart w:id="66" w:name="_Hlk101358607"/>
                      <w:bookmarkStart w:id="67" w:name="_Hlk101358608"/>
                      <w:r w:rsidRPr="005D474B">
                        <w:rPr>
                          <w:b/>
                          <w:bCs/>
                          <w:color w:val="000000" w:themeColor="text1"/>
                          <w:sz w:val="24"/>
                          <w:szCs w:val="24"/>
                          <w:lang w:val="ca-ES"/>
                        </w:rPr>
                        <w:t xml:space="preserve">Les paquets d'interventions et </w:t>
                      </w:r>
                      <w:r>
                        <w:rPr>
                          <w:b/>
                          <w:bCs/>
                          <w:color w:val="000000" w:themeColor="text1"/>
                          <w:sz w:val="24"/>
                          <w:szCs w:val="24"/>
                          <w:lang w:val="ca-ES"/>
                        </w:rPr>
                        <w:t>un recueil</w:t>
                      </w:r>
                      <w:r w:rsidRPr="005D474B">
                        <w:rPr>
                          <w:b/>
                          <w:bCs/>
                          <w:color w:val="000000" w:themeColor="text1"/>
                          <w:sz w:val="24"/>
                          <w:szCs w:val="24"/>
                          <w:lang w:val="ca-ES"/>
                        </w:rPr>
                        <w:t xml:space="preserve"> d'activités sont </w:t>
                      </w:r>
                      <w:r>
                        <w:rPr>
                          <w:b/>
                          <w:bCs/>
                          <w:color w:val="000000" w:themeColor="text1"/>
                          <w:sz w:val="24"/>
                          <w:szCs w:val="24"/>
                          <w:lang w:val="ca-ES"/>
                        </w:rPr>
                        <w:t>convenus</w:t>
                      </w:r>
                    </w:p>
                    <w:p w14:paraId="0A2CA0E5" w14:textId="7F16CC0B" w:rsidR="00552DD1" w:rsidRPr="008C141B" w:rsidRDefault="00552DD1" w:rsidP="005D474B">
                      <w:pPr>
                        <w:spacing w:after="0"/>
                        <w:rPr>
                          <w:b/>
                          <w:bCs/>
                          <w:color w:val="000000" w:themeColor="text1"/>
                          <w:sz w:val="24"/>
                          <w:szCs w:val="24"/>
                          <w:lang w:val="ca-ES"/>
                        </w:rPr>
                      </w:pPr>
                      <w:r w:rsidRPr="005D474B">
                        <w:rPr>
                          <w:b/>
                          <w:bCs/>
                          <w:color w:val="000000" w:themeColor="text1"/>
                          <w:sz w:val="24"/>
                          <w:szCs w:val="24"/>
                          <w:lang w:val="ca-ES"/>
                        </w:rPr>
                        <w:t xml:space="preserve">(Cadre </w:t>
                      </w:r>
                      <w:r>
                        <w:rPr>
                          <w:b/>
                          <w:bCs/>
                          <w:color w:val="000000" w:themeColor="text1"/>
                          <w:sz w:val="24"/>
                          <w:szCs w:val="24"/>
                          <w:lang w:val="ca-ES"/>
                        </w:rPr>
                        <w:t>P</w:t>
                      </w:r>
                      <w:r w:rsidRPr="005D474B">
                        <w:rPr>
                          <w:b/>
                          <w:bCs/>
                          <w:color w:val="000000" w:themeColor="text1"/>
                          <w:sz w:val="24"/>
                          <w:szCs w:val="24"/>
                          <w:lang w:val="ca-ES"/>
                        </w:rPr>
                        <w:t>rogrammatique)</w:t>
                      </w:r>
                      <w:bookmarkEnd w:id="64"/>
                      <w:bookmarkEnd w:id="65"/>
                      <w:bookmarkEnd w:id="66"/>
                      <w:bookmarkEnd w:id="67"/>
                    </w:p>
                  </w:txbxContent>
                </v:textbox>
                <w10:wrap anchorx="margin"/>
              </v:roundrect>
            </w:pict>
          </mc:Fallback>
        </mc:AlternateContent>
      </w:r>
    </w:p>
    <w:p w14:paraId="095BB908" w14:textId="70648A65" w:rsidR="00525131" w:rsidRPr="005D474B" w:rsidRDefault="00525131" w:rsidP="00525131">
      <w:pPr>
        <w:pStyle w:val="ListParagraph"/>
        <w:spacing w:after="0" w:line="240" w:lineRule="auto"/>
        <w:jc w:val="both"/>
        <w:rPr>
          <w:b/>
          <w:bCs/>
          <w:lang w:val="fr-FR"/>
        </w:rPr>
      </w:pPr>
    </w:p>
    <w:p w14:paraId="5C1E330F" w14:textId="0D99B5B9" w:rsidR="00796161" w:rsidRPr="005D474B" w:rsidRDefault="00796161" w:rsidP="00525131">
      <w:pPr>
        <w:pStyle w:val="ListParagraph"/>
        <w:spacing w:after="0" w:line="240" w:lineRule="auto"/>
        <w:jc w:val="both"/>
        <w:rPr>
          <w:b/>
          <w:bCs/>
          <w:lang w:val="fr-FR"/>
        </w:rPr>
      </w:pPr>
    </w:p>
    <w:p w14:paraId="5CDD2391" w14:textId="2AAA55B5" w:rsidR="00796161" w:rsidRPr="005D474B" w:rsidRDefault="00796161" w:rsidP="00525131">
      <w:pPr>
        <w:pStyle w:val="ListParagraph"/>
        <w:spacing w:after="0" w:line="240" w:lineRule="auto"/>
        <w:jc w:val="both"/>
        <w:rPr>
          <w:b/>
          <w:bCs/>
          <w:lang w:val="fr-FR"/>
        </w:rPr>
      </w:pPr>
    </w:p>
    <w:p w14:paraId="3A84597C" w14:textId="0269BD25" w:rsidR="00796161" w:rsidRPr="005D474B" w:rsidRDefault="00796161" w:rsidP="00525131">
      <w:pPr>
        <w:pStyle w:val="ListParagraph"/>
        <w:spacing w:after="0" w:line="240" w:lineRule="auto"/>
        <w:jc w:val="both"/>
        <w:rPr>
          <w:lang w:val="fr-FR"/>
        </w:rPr>
      </w:pPr>
    </w:p>
    <w:p w14:paraId="664943A3" w14:textId="286F7A40" w:rsidR="00E27844" w:rsidRPr="005D474B" w:rsidRDefault="005D474B" w:rsidP="00C67EA6">
      <w:pPr>
        <w:spacing w:line="240" w:lineRule="auto"/>
        <w:jc w:val="both"/>
        <w:rPr>
          <w:rFonts w:cstheme="minorHAnsi"/>
          <w:lang w:val="fr-FR"/>
        </w:rPr>
      </w:pPr>
      <w:r w:rsidRPr="005D474B">
        <w:rPr>
          <w:rFonts w:cstheme="minorHAnsi"/>
          <w:lang w:val="fr-FR"/>
        </w:rPr>
        <w:t>Le</w:t>
      </w:r>
      <w:r w:rsidR="009F5558" w:rsidRPr="005D474B">
        <w:rPr>
          <w:rFonts w:cstheme="minorHAnsi"/>
          <w:lang w:val="fr-FR"/>
        </w:rPr>
        <w:t xml:space="preserve"> </w:t>
      </w:r>
      <w:r w:rsidRPr="005D474B">
        <w:rPr>
          <w:rFonts w:cstheme="minorHAnsi"/>
          <w:b/>
          <w:bCs/>
          <w:color w:val="00B050"/>
          <w:u w:val="single"/>
          <w:lang w:val="fr-FR"/>
        </w:rPr>
        <w:t xml:space="preserve">Cadre </w:t>
      </w:r>
      <w:r w:rsidR="00235A4B" w:rsidRPr="005D474B">
        <w:rPr>
          <w:rFonts w:cstheme="minorHAnsi"/>
          <w:b/>
          <w:bCs/>
          <w:color w:val="00B050"/>
          <w:u w:val="single"/>
          <w:lang w:val="fr-FR"/>
        </w:rPr>
        <w:t>Programmatique</w:t>
      </w:r>
      <w:r w:rsidR="00235A4B" w:rsidRPr="005D474B">
        <w:rPr>
          <w:rFonts w:cstheme="minorHAnsi"/>
          <w:color w:val="00B050"/>
          <w:lang w:val="fr-FR"/>
        </w:rPr>
        <w:t xml:space="preserve"> :</w:t>
      </w:r>
      <w:r w:rsidR="00796161" w:rsidRPr="005D474B">
        <w:rPr>
          <w:rFonts w:cstheme="minorHAnsi"/>
          <w:color w:val="00B050"/>
          <w:lang w:val="fr-FR"/>
        </w:rPr>
        <w:t xml:space="preserve"> </w:t>
      </w:r>
      <w:r w:rsidRPr="005D474B">
        <w:rPr>
          <w:rFonts w:cstheme="minorHAnsi"/>
          <w:lang w:val="fr-FR"/>
        </w:rPr>
        <w:t xml:space="preserve">Différents acteurs des dimensions humanitaire, de développement et de </w:t>
      </w:r>
      <w:r>
        <w:rPr>
          <w:rFonts w:cstheme="minorHAnsi"/>
          <w:lang w:val="fr-FR"/>
        </w:rPr>
        <w:t xml:space="preserve">consolidation de la </w:t>
      </w:r>
      <w:r w:rsidRPr="005D474B">
        <w:rPr>
          <w:rFonts w:cstheme="minorHAnsi"/>
          <w:lang w:val="fr-FR"/>
        </w:rPr>
        <w:t xml:space="preserve">paix </w:t>
      </w:r>
      <w:r>
        <w:rPr>
          <w:rFonts w:cstheme="minorHAnsi"/>
          <w:lang w:val="fr-FR"/>
        </w:rPr>
        <w:t>entreprennent</w:t>
      </w:r>
      <w:r w:rsidRPr="005D474B">
        <w:rPr>
          <w:rFonts w:cstheme="minorHAnsi"/>
          <w:lang w:val="fr-FR"/>
        </w:rPr>
        <w:t xml:space="preserve"> différentes activités (en fonction de leur mandat et de leur expertise), qui font toutes partie d</w:t>
      </w:r>
      <w:r>
        <w:rPr>
          <w:rFonts w:cstheme="minorHAnsi"/>
          <w:lang w:val="fr-FR"/>
        </w:rPr>
        <w:t>es paquets</w:t>
      </w:r>
      <w:r w:rsidRPr="005D474B">
        <w:rPr>
          <w:rFonts w:cstheme="minorHAnsi"/>
          <w:lang w:val="fr-FR"/>
        </w:rPr>
        <w:t xml:space="preserve"> d'interventions au sein des trois piliers et contribuent de manière programmatique à la réalisation du résultat collectif grâce à leurs actions et outils de planification complémentaires mais distincts.</w:t>
      </w:r>
    </w:p>
    <w:p w14:paraId="2CF575F6" w14:textId="4FB38560" w:rsidR="00736436" w:rsidRPr="005D474B" w:rsidRDefault="005D474B" w:rsidP="00736436">
      <w:pPr>
        <w:spacing w:line="240" w:lineRule="auto"/>
        <w:jc w:val="both"/>
        <w:rPr>
          <w:rFonts w:cstheme="minorHAnsi"/>
          <w:lang w:val="fr-FR"/>
        </w:rPr>
      </w:pPr>
      <w:r w:rsidRPr="005D474B">
        <w:rPr>
          <w:rFonts w:cstheme="minorHAnsi"/>
          <w:lang w:val="fr-FR"/>
        </w:rPr>
        <w:t xml:space="preserve">La Task Force </w:t>
      </w:r>
      <w:r>
        <w:rPr>
          <w:rFonts w:cstheme="minorHAnsi"/>
          <w:lang w:val="fr-FR"/>
        </w:rPr>
        <w:t xml:space="preserve">Nationale </w:t>
      </w:r>
      <w:r w:rsidRPr="005D474B">
        <w:rPr>
          <w:rFonts w:cstheme="minorHAnsi"/>
          <w:lang w:val="fr-FR"/>
        </w:rPr>
        <w:t xml:space="preserve">Nexus </w:t>
      </w:r>
      <w:r>
        <w:rPr>
          <w:rFonts w:cstheme="minorHAnsi"/>
          <w:lang w:val="fr-FR"/>
        </w:rPr>
        <w:t xml:space="preserve">HDP </w:t>
      </w:r>
      <w:r w:rsidRPr="005D474B">
        <w:rPr>
          <w:rFonts w:cstheme="minorHAnsi"/>
          <w:lang w:val="fr-FR"/>
        </w:rPr>
        <w:t xml:space="preserve">a identifié les paquets d'interventions comme des groupes d'activités </w:t>
      </w:r>
      <w:r>
        <w:rPr>
          <w:rFonts w:cstheme="minorHAnsi"/>
          <w:lang w:val="fr-FR"/>
        </w:rPr>
        <w:t>répondant</w:t>
      </w:r>
      <w:r w:rsidRPr="005D474B">
        <w:rPr>
          <w:rFonts w:cstheme="minorHAnsi"/>
          <w:lang w:val="fr-FR"/>
        </w:rPr>
        <w:t xml:space="preserve"> aux obstacles à la réalisation de solutions durables. Ils sont structurés autour des huit critères d</w:t>
      </w:r>
      <w:r>
        <w:rPr>
          <w:rFonts w:cstheme="minorHAnsi"/>
          <w:lang w:val="fr-FR"/>
        </w:rPr>
        <w:t>u</w:t>
      </w:r>
      <w:r w:rsidRPr="005D474B">
        <w:rPr>
          <w:rFonts w:cstheme="minorHAnsi"/>
          <w:lang w:val="fr-FR"/>
        </w:rPr>
        <w:t xml:space="preserve"> </w:t>
      </w:r>
      <w:hyperlink r:id="rId13" w:history="1">
        <w:r>
          <w:rPr>
            <w:rStyle w:val="Hyperlink"/>
            <w:rFonts w:cstheme="minorHAnsi"/>
            <w:lang w:val="fr-FR"/>
          </w:rPr>
          <w:t>Cadre du IASC sur les Solutions Durables pour les Personnes Déplacées Internes</w:t>
        </w:r>
      </w:hyperlink>
      <w:r w:rsidR="00736436" w:rsidRPr="005D474B">
        <w:rPr>
          <w:rFonts w:cstheme="minorHAnsi"/>
          <w:lang w:val="fr-FR"/>
        </w:rPr>
        <w:t xml:space="preserve">.  </w:t>
      </w:r>
    </w:p>
    <w:p w14:paraId="11057C40" w14:textId="208623EE" w:rsidR="00A43A8E" w:rsidRPr="005D474B" w:rsidRDefault="005D474B" w:rsidP="00244CC9">
      <w:pPr>
        <w:spacing w:line="240" w:lineRule="auto"/>
        <w:jc w:val="both"/>
        <w:rPr>
          <w:rFonts w:cstheme="minorHAnsi"/>
          <w:lang w:val="fr-FR"/>
        </w:rPr>
      </w:pPr>
      <w:r w:rsidRPr="005D474B">
        <w:rPr>
          <w:rFonts w:cstheme="minorHAnsi"/>
          <w:lang w:val="fr-FR"/>
        </w:rPr>
        <w:t>Les paquets d'interventions sont les suivants :</w:t>
      </w:r>
    </w:p>
    <w:p w14:paraId="6F4CDC87" w14:textId="448BBAEC" w:rsidR="00BE6A0C" w:rsidRPr="005D474B" w:rsidRDefault="00BE6A0C" w:rsidP="00BE6A0C">
      <w:pPr>
        <w:spacing w:before="120" w:after="0"/>
        <w:jc w:val="both"/>
        <w:rPr>
          <w:rFonts w:cstheme="minorHAnsi"/>
          <w:b/>
          <w:bCs/>
          <w:i/>
          <w:iCs/>
          <w:color w:val="2F5496" w:themeColor="accent1" w:themeShade="BF"/>
          <w:lang w:val="fr-FR"/>
        </w:rPr>
      </w:pPr>
      <w:r w:rsidRPr="005D474B">
        <w:rPr>
          <w:rFonts w:cstheme="minorHAnsi"/>
          <w:b/>
          <w:bCs/>
          <w:color w:val="2F5496" w:themeColor="accent1" w:themeShade="BF"/>
          <w:lang w:val="fr-FR"/>
        </w:rPr>
        <w:t>Pil</w:t>
      </w:r>
      <w:r w:rsidR="005D474B" w:rsidRPr="005D474B">
        <w:rPr>
          <w:rFonts w:cstheme="minorHAnsi"/>
          <w:b/>
          <w:bCs/>
          <w:color w:val="2F5496" w:themeColor="accent1" w:themeShade="BF"/>
          <w:lang w:val="fr-FR"/>
        </w:rPr>
        <w:t>ier</w:t>
      </w:r>
      <w:r w:rsidRPr="005D474B">
        <w:rPr>
          <w:rFonts w:cstheme="minorHAnsi"/>
          <w:b/>
          <w:bCs/>
          <w:color w:val="2F5496" w:themeColor="accent1" w:themeShade="BF"/>
          <w:lang w:val="fr-FR"/>
        </w:rPr>
        <w:t xml:space="preserve"> 1</w:t>
      </w:r>
      <w:r w:rsidR="005D474B">
        <w:rPr>
          <w:rFonts w:cstheme="minorHAnsi"/>
          <w:b/>
          <w:bCs/>
          <w:color w:val="2F5496" w:themeColor="accent1" w:themeShade="BF"/>
          <w:lang w:val="fr-FR"/>
        </w:rPr>
        <w:t xml:space="preserve"> </w:t>
      </w:r>
      <w:r w:rsidRPr="005D474B">
        <w:rPr>
          <w:rFonts w:cstheme="minorHAnsi"/>
          <w:b/>
          <w:bCs/>
          <w:color w:val="2F5496" w:themeColor="accent1" w:themeShade="BF"/>
          <w:lang w:val="fr-FR"/>
        </w:rPr>
        <w:t xml:space="preserve">: </w:t>
      </w:r>
      <w:r w:rsidR="005D474B" w:rsidRPr="005D474B">
        <w:rPr>
          <w:rFonts w:cstheme="minorHAnsi"/>
          <w:b/>
          <w:bCs/>
          <w:i/>
          <w:iCs/>
          <w:color w:val="2F5496" w:themeColor="accent1" w:themeShade="BF"/>
          <w:lang w:val="fr-FR"/>
        </w:rPr>
        <w:t xml:space="preserve">Services sociaux de </w:t>
      </w:r>
      <w:r w:rsidR="00235A4B" w:rsidRPr="005D474B">
        <w:rPr>
          <w:rFonts w:cstheme="minorHAnsi"/>
          <w:b/>
          <w:bCs/>
          <w:i/>
          <w:iCs/>
          <w:color w:val="2F5496" w:themeColor="accent1" w:themeShade="BF"/>
          <w:lang w:val="fr-FR"/>
        </w:rPr>
        <w:t>base :</w:t>
      </w:r>
    </w:p>
    <w:p w14:paraId="3D322105" w14:textId="680D38DB" w:rsidR="00BE6A0C" w:rsidRPr="005D474B" w:rsidRDefault="005D474B" w:rsidP="00BE6A0C">
      <w:pPr>
        <w:spacing w:before="120" w:after="0"/>
        <w:jc w:val="both"/>
        <w:rPr>
          <w:rFonts w:cstheme="minorHAnsi"/>
          <w:lang w:val="fr-FR"/>
        </w:rPr>
      </w:pPr>
      <w:r w:rsidRPr="005D474B">
        <w:rPr>
          <w:rFonts w:cstheme="minorHAnsi"/>
          <w:lang w:val="fr-FR"/>
        </w:rPr>
        <w:t xml:space="preserve">Santé, </w:t>
      </w:r>
      <w:r>
        <w:rPr>
          <w:rFonts w:cstheme="minorHAnsi"/>
          <w:lang w:val="fr-FR"/>
        </w:rPr>
        <w:t>N</w:t>
      </w:r>
      <w:r w:rsidRPr="005D474B">
        <w:rPr>
          <w:rFonts w:cstheme="minorHAnsi"/>
          <w:lang w:val="fr-FR"/>
        </w:rPr>
        <w:t xml:space="preserve">utrition, </w:t>
      </w:r>
      <w:r>
        <w:rPr>
          <w:rFonts w:cstheme="minorHAnsi"/>
          <w:lang w:val="fr-FR"/>
        </w:rPr>
        <w:t>E</w:t>
      </w:r>
      <w:r w:rsidRPr="005D474B">
        <w:rPr>
          <w:rFonts w:cstheme="minorHAnsi"/>
          <w:lang w:val="fr-FR"/>
        </w:rPr>
        <w:t xml:space="preserve">au et </w:t>
      </w:r>
      <w:r>
        <w:rPr>
          <w:rFonts w:cstheme="minorHAnsi"/>
          <w:lang w:val="fr-FR"/>
        </w:rPr>
        <w:t>A</w:t>
      </w:r>
      <w:r w:rsidRPr="005D474B">
        <w:rPr>
          <w:rFonts w:cstheme="minorHAnsi"/>
          <w:lang w:val="fr-FR"/>
        </w:rPr>
        <w:t xml:space="preserve">ssainissement, </w:t>
      </w:r>
      <w:r>
        <w:rPr>
          <w:rFonts w:cstheme="minorHAnsi"/>
          <w:lang w:val="fr-FR"/>
        </w:rPr>
        <w:t>E</w:t>
      </w:r>
      <w:r w:rsidRPr="005D474B">
        <w:rPr>
          <w:rFonts w:cstheme="minorHAnsi"/>
          <w:lang w:val="fr-FR"/>
        </w:rPr>
        <w:t xml:space="preserve">nergie, </w:t>
      </w:r>
      <w:r>
        <w:rPr>
          <w:rFonts w:cstheme="minorHAnsi"/>
          <w:lang w:val="fr-FR"/>
        </w:rPr>
        <w:t>H</w:t>
      </w:r>
      <w:r w:rsidRPr="005D474B">
        <w:rPr>
          <w:rFonts w:cstheme="minorHAnsi"/>
          <w:lang w:val="fr-FR"/>
        </w:rPr>
        <w:t xml:space="preserve">abitat, </w:t>
      </w:r>
      <w:r>
        <w:rPr>
          <w:rFonts w:cstheme="minorHAnsi"/>
          <w:lang w:val="fr-FR"/>
        </w:rPr>
        <w:t>E</w:t>
      </w:r>
      <w:r w:rsidRPr="005D474B">
        <w:rPr>
          <w:rFonts w:cstheme="minorHAnsi"/>
          <w:lang w:val="fr-FR"/>
        </w:rPr>
        <w:t xml:space="preserve">ducation et </w:t>
      </w:r>
      <w:r>
        <w:rPr>
          <w:rFonts w:cstheme="minorHAnsi"/>
          <w:lang w:val="fr-FR"/>
        </w:rPr>
        <w:t>A</w:t>
      </w:r>
      <w:r w:rsidRPr="005D474B">
        <w:rPr>
          <w:rFonts w:cstheme="minorHAnsi"/>
          <w:lang w:val="fr-FR"/>
        </w:rPr>
        <w:t xml:space="preserve">pprentissage, </w:t>
      </w:r>
      <w:r>
        <w:rPr>
          <w:rFonts w:cstheme="minorHAnsi"/>
          <w:lang w:val="fr-FR"/>
        </w:rPr>
        <w:t>E</w:t>
      </w:r>
      <w:r w:rsidRPr="005D474B">
        <w:rPr>
          <w:rFonts w:cstheme="minorHAnsi"/>
          <w:lang w:val="fr-FR"/>
        </w:rPr>
        <w:t xml:space="preserve">tat </w:t>
      </w:r>
      <w:r>
        <w:rPr>
          <w:rFonts w:cstheme="minorHAnsi"/>
          <w:lang w:val="fr-FR"/>
        </w:rPr>
        <w:t>c</w:t>
      </w:r>
      <w:r w:rsidRPr="005D474B">
        <w:rPr>
          <w:rFonts w:cstheme="minorHAnsi"/>
          <w:lang w:val="fr-FR"/>
        </w:rPr>
        <w:t>ivil.</w:t>
      </w:r>
    </w:p>
    <w:p w14:paraId="2A30F353" w14:textId="22FF731D" w:rsidR="00BE6A0C" w:rsidRPr="005D474B" w:rsidRDefault="00BE6A0C" w:rsidP="00BE6A0C">
      <w:pPr>
        <w:spacing w:before="120" w:after="0"/>
        <w:jc w:val="both"/>
        <w:rPr>
          <w:rFonts w:cstheme="minorHAnsi"/>
          <w:b/>
          <w:bCs/>
          <w:i/>
          <w:iCs/>
          <w:color w:val="2F5496" w:themeColor="accent1" w:themeShade="BF"/>
          <w:lang w:val="fr-FR"/>
        </w:rPr>
      </w:pPr>
      <w:r w:rsidRPr="005D474B">
        <w:rPr>
          <w:rFonts w:cstheme="minorHAnsi"/>
          <w:b/>
          <w:bCs/>
          <w:color w:val="2F5496" w:themeColor="accent1" w:themeShade="BF"/>
          <w:lang w:val="fr-FR"/>
        </w:rPr>
        <w:t>Pil</w:t>
      </w:r>
      <w:r w:rsidR="005D474B" w:rsidRPr="005D474B">
        <w:rPr>
          <w:rFonts w:cstheme="minorHAnsi"/>
          <w:b/>
          <w:bCs/>
          <w:color w:val="2F5496" w:themeColor="accent1" w:themeShade="BF"/>
          <w:lang w:val="fr-FR"/>
        </w:rPr>
        <w:t>ier</w:t>
      </w:r>
      <w:r w:rsidRPr="005D474B">
        <w:rPr>
          <w:rFonts w:cstheme="minorHAnsi"/>
          <w:b/>
          <w:bCs/>
          <w:color w:val="2F5496" w:themeColor="accent1" w:themeShade="BF"/>
          <w:lang w:val="fr-FR"/>
        </w:rPr>
        <w:t xml:space="preserve"> 2</w:t>
      </w:r>
      <w:r w:rsidR="005D474B">
        <w:rPr>
          <w:rFonts w:cstheme="minorHAnsi"/>
          <w:b/>
          <w:bCs/>
          <w:color w:val="2F5496" w:themeColor="accent1" w:themeShade="BF"/>
          <w:lang w:val="fr-FR"/>
        </w:rPr>
        <w:t xml:space="preserve"> </w:t>
      </w:r>
      <w:r w:rsidRPr="005D474B">
        <w:rPr>
          <w:rFonts w:cstheme="minorHAnsi"/>
          <w:b/>
          <w:bCs/>
          <w:color w:val="2F5496" w:themeColor="accent1" w:themeShade="BF"/>
          <w:lang w:val="fr-FR"/>
        </w:rPr>
        <w:t xml:space="preserve">: </w:t>
      </w:r>
      <w:r w:rsidR="005D474B" w:rsidRPr="005D474B">
        <w:rPr>
          <w:rFonts w:cstheme="minorHAnsi"/>
          <w:b/>
          <w:bCs/>
          <w:i/>
          <w:iCs/>
          <w:color w:val="2F5496" w:themeColor="accent1" w:themeShade="BF"/>
          <w:lang w:val="fr-FR"/>
        </w:rPr>
        <w:t xml:space="preserve">Moyens de subsistance </w:t>
      </w:r>
      <w:r w:rsidR="005D474B">
        <w:rPr>
          <w:rFonts w:cstheme="minorHAnsi"/>
          <w:b/>
          <w:bCs/>
          <w:i/>
          <w:iCs/>
          <w:color w:val="2F5496" w:themeColor="accent1" w:themeShade="BF"/>
          <w:lang w:val="fr-FR"/>
        </w:rPr>
        <w:t>pérennes</w:t>
      </w:r>
      <w:r w:rsidR="005D474B" w:rsidRPr="005D474B">
        <w:rPr>
          <w:rFonts w:cstheme="minorHAnsi"/>
          <w:b/>
          <w:bCs/>
          <w:i/>
          <w:iCs/>
          <w:color w:val="2F5496" w:themeColor="accent1" w:themeShade="BF"/>
          <w:lang w:val="fr-FR"/>
        </w:rPr>
        <w:t xml:space="preserve"> et opportunités économiques</w:t>
      </w:r>
      <w:r w:rsidR="00235A4B">
        <w:rPr>
          <w:rFonts w:cstheme="minorHAnsi"/>
          <w:b/>
          <w:bCs/>
          <w:i/>
          <w:iCs/>
          <w:color w:val="2F5496" w:themeColor="accent1" w:themeShade="BF"/>
          <w:lang w:val="fr-FR"/>
        </w:rPr>
        <w:t xml:space="preserve"> </w:t>
      </w:r>
      <w:r w:rsidR="00224A6C" w:rsidRPr="005D474B">
        <w:rPr>
          <w:rFonts w:cstheme="minorHAnsi"/>
          <w:b/>
          <w:bCs/>
          <w:i/>
          <w:iCs/>
          <w:color w:val="2F5496" w:themeColor="accent1" w:themeShade="BF"/>
          <w:lang w:val="fr-FR"/>
        </w:rPr>
        <w:t>:</w:t>
      </w:r>
    </w:p>
    <w:p w14:paraId="5FE42ED8" w14:textId="7FB749A6" w:rsidR="00224A6C" w:rsidRPr="005D474B" w:rsidRDefault="005D474B" w:rsidP="00BE6A0C">
      <w:pPr>
        <w:spacing w:before="120" w:after="0"/>
        <w:jc w:val="both"/>
        <w:rPr>
          <w:rFonts w:cstheme="minorHAnsi"/>
          <w:lang w:val="fr-FR"/>
        </w:rPr>
      </w:pPr>
      <w:r w:rsidRPr="005D474B">
        <w:rPr>
          <w:rFonts w:cstheme="minorHAnsi"/>
          <w:lang w:val="fr-FR"/>
        </w:rPr>
        <w:t>Infrastructures communautaires, Marketing, Emploi et entreprenariat, Facteurs de production, Capital financier, Accès à la terre, Transformation.</w:t>
      </w:r>
    </w:p>
    <w:p w14:paraId="665167FD" w14:textId="7D706EBB" w:rsidR="00BE6A0C" w:rsidRPr="005D474B" w:rsidRDefault="00BE6A0C" w:rsidP="00BE6A0C">
      <w:pPr>
        <w:spacing w:before="120" w:after="0"/>
        <w:jc w:val="both"/>
        <w:rPr>
          <w:rFonts w:cstheme="minorHAnsi"/>
          <w:b/>
          <w:bCs/>
          <w:i/>
          <w:iCs/>
          <w:color w:val="2F5496" w:themeColor="accent1" w:themeShade="BF"/>
          <w:lang w:val="fr-FR"/>
        </w:rPr>
      </w:pPr>
      <w:r w:rsidRPr="005D474B">
        <w:rPr>
          <w:rFonts w:cstheme="minorHAnsi"/>
          <w:b/>
          <w:bCs/>
          <w:color w:val="2F5496" w:themeColor="accent1" w:themeShade="BF"/>
          <w:lang w:val="fr-FR"/>
        </w:rPr>
        <w:t>Pil</w:t>
      </w:r>
      <w:r w:rsidR="005D474B">
        <w:rPr>
          <w:rFonts w:cstheme="minorHAnsi"/>
          <w:b/>
          <w:bCs/>
          <w:color w:val="2F5496" w:themeColor="accent1" w:themeShade="BF"/>
          <w:lang w:val="fr-FR"/>
        </w:rPr>
        <w:t>ier</w:t>
      </w:r>
      <w:r w:rsidRPr="005D474B">
        <w:rPr>
          <w:rFonts w:cstheme="minorHAnsi"/>
          <w:b/>
          <w:bCs/>
          <w:color w:val="2F5496" w:themeColor="accent1" w:themeShade="BF"/>
          <w:lang w:val="fr-FR"/>
        </w:rPr>
        <w:t>3</w:t>
      </w:r>
      <w:r w:rsidR="005D474B">
        <w:rPr>
          <w:rFonts w:cstheme="minorHAnsi"/>
          <w:b/>
          <w:bCs/>
          <w:color w:val="2F5496" w:themeColor="accent1" w:themeShade="BF"/>
          <w:lang w:val="fr-FR"/>
        </w:rPr>
        <w:t xml:space="preserve"> </w:t>
      </w:r>
      <w:r w:rsidRPr="005D474B">
        <w:rPr>
          <w:rFonts w:cstheme="minorHAnsi"/>
          <w:b/>
          <w:bCs/>
          <w:color w:val="2F5496" w:themeColor="accent1" w:themeShade="BF"/>
          <w:lang w:val="fr-FR"/>
        </w:rPr>
        <w:t xml:space="preserve">: </w:t>
      </w:r>
      <w:r w:rsidR="005D474B" w:rsidRPr="005D474B">
        <w:rPr>
          <w:rFonts w:cstheme="minorHAnsi"/>
          <w:b/>
          <w:bCs/>
          <w:i/>
          <w:iCs/>
          <w:color w:val="2F5496" w:themeColor="accent1" w:themeShade="BF"/>
          <w:lang w:val="fr-FR"/>
        </w:rPr>
        <w:t>Protection, cohésion sociale et gouvernance locale :</w:t>
      </w:r>
    </w:p>
    <w:p w14:paraId="0439150D" w14:textId="1C90E366" w:rsidR="00736436" w:rsidRPr="005D474B" w:rsidRDefault="005D474B" w:rsidP="00786D9F">
      <w:pPr>
        <w:spacing w:after="0"/>
        <w:jc w:val="both"/>
        <w:rPr>
          <w:rFonts w:cstheme="minorHAnsi"/>
          <w:lang w:val="fr-FR"/>
        </w:rPr>
      </w:pPr>
      <w:r w:rsidRPr="005D474B">
        <w:rPr>
          <w:rFonts w:cstheme="minorHAnsi"/>
          <w:lang w:val="fr-FR"/>
        </w:rPr>
        <w:t xml:space="preserve">Sûreté et sécurité, Gouvernance locale, Cohésion sociale, Recours en cas de violation, Logement, terres et </w:t>
      </w:r>
      <w:r>
        <w:rPr>
          <w:rFonts w:cstheme="minorHAnsi"/>
          <w:lang w:val="fr-FR"/>
        </w:rPr>
        <w:t>biens</w:t>
      </w:r>
      <w:r w:rsidRPr="005D474B">
        <w:rPr>
          <w:rFonts w:cstheme="minorHAnsi"/>
          <w:lang w:val="fr-FR"/>
        </w:rPr>
        <w:t>, Identité, Regroupement familial, Affaires publiques.</w:t>
      </w:r>
    </w:p>
    <w:p w14:paraId="0D724F37" w14:textId="77777777" w:rsidR="00736436" w:rsidRPr="005D474B" w:rsidRDefault="00736436" w:rsidP="00786D9F">
      <w:pPr>
        <w:spacing w:after="0"/>
        <w:jc w:val="both"/>
        <w:rPr>
          <w:rFonts w:cstheme="minorHAnsi"/>
          <w:lang w:val="fr-FR"/>
        </w:rPr>
      </w:pPr>
    </w:p>
    <w:p w14:paraId="74303955" w14:textId="2FB85783" w:rsidR="00461A12" w:rsidRPr="005D474B" w:rsidRDefault="005D474B" w:rsidP="00786D9F">
      <w:pPr>
        <w:spacing w:line="240" w:lineRule="auto"/>
        <w:jc w:val="both"/>
        <w:rPr>
          <w:rFonts w:cstheme="minorHAnsi"/>
          <w:lang w:val="fr-FR"/>
        </w:rPr>
      </w:pPr>
      <w:r w:rsidRPr="005D474B">
        <w:rPr>
          <w:rFonts w:cstheme="minorHAnsi"/>
          <w:lang w:val="fr-FR"/>
        </w:rPr>
        <w:t xml:space="preserve">La Task Force </w:t>
      </w:r>
      <w:r>
        <w:rPr>
          <w:rFonts w:cstheme="minorHAnsi"/>
          <w:lang w:val="fr-FR"/>
        </w:rPr>
        <w:t xml:space="preserve">Nationale </w:t>
      </w:r>
      <w:r w:rsidRPr="005D474B">
        <w:rPr>
          <w:rFonts w:cstheme="minorHAnsi"/>
          <w:lang w:val="fr-FR"/>
        </w:rPr>
        <w:t xml:space="preserve">Nexus </w:t>
      </w:r>
      <w:r>
        <w:rPr>
          <w:rFonts w:cstheme="minorHAnsi"/>
          <w:lang w:val="fr-FR"/>
        </w:rPr>
        <w:t xml:space="preserve">HDP </w:t>
      </w:r>
      <w:r w:rsidRPr="005D474B">
        <w:rPr>
          <w:rFonts w:cstheme="minorHAnsi"/>
          <w:lang w:val="fr-FR"/>
        </w:rPr>
        <w:t xml:space="preserve">a également désigné huit groupes de travail chargés d'élaborer un </w:t>
      </w:r>
      <w:r>
        <w:rPr>
          <w:rFonts w:cstheme="minorHAnsi"/>
          <w:lang w:val="fr-FR"/>
        </w:rPr>
        <w:t>compendium</w:t>
      </w:r>
      <w:r w:rsidRPr="005D474B">
        <w:rPr>
          <w:rFonts w:cstheme="minorHAnsi"/>
          <w:lang w:val="fr-FR"/>
        </w:rPr>
        <w:t xml:space="preserve"> d'activités</w:t>
      </w:r>
      <w:r>
        <w:rPr>
          <w:rFonts w:cstheme="minorHAnsi"/>
          <w:lang w:val="fr-FR"/>
        </w:rPr>
        <w:t xml:space="preserve"> qui </w:t>
      </w:r>
      <w:r w:rsidRPr="005D474B">
        <w:rPr>
          <w:rFonts w:cstheme="minorHAnsi"/>
          <w:lang w:val="fr-FR"/>
        </w:rPr>
        <w:t>s'apparente à un menu d'activités d</w:t>
      </w:r>
      <w:r>
        <w:rPr>
          <w:rFonts w:cstheme="minorHAnsi"/>
          <w:lang w:val="fr-FR"/>
        </w:rPr>
        <w:t>u</w:t>
      </w:r>
      <w:r w:rsidRPr="005D474B">
        <w:rPr>
          <w:rFonts w:cstheme="minorHAnsi"/>
          <w:lang w:val="fr-FR"/>
        </w:rPr>
        <w:t xml:space="preserve">quel les parties prenantes peuvent choisir </w:t>
      </w:r>
      <w:r>
        <w:rPr>
          <w:rFonts w:cstheme="minorHAnsi"/>
          <w:lang w:val="fr-FR"/>
        </w:rPr>
        <w:t xml:space="preserve">les plus appropriées </w:t>
      </w:r>
      <w:r w:rsidRPr="005D474B">
        <w:rPr>
          <w:rFonts w:cstheme="minorHAnsi"/>
          <w:lang w:val="fr-FR"/>
        </w:rPr>
        <w:t xml:space="preserve">(il ne s'agit pas d'une liste exhaustive) et qui guidera l'élaboration de plans d'action communs dans les </w:t>
      </w:r>
      <w:r>
        <w:rPr>
          <w:rFonts w:cstheme="minorHAnsi"/>
          <w:lang w:val="fr-FR"/>
        </w:rPr>
        <w:t>zones</w:t>
      </w:r>
      <w:r w:rsidRPr="005D474B">
        <w:rPr>
          <w:rFonts w:cstheme="minorHAnsi"/>
          <w:lang w:val="fr-FR"/>
        </w:rPr>
        <w:t xml:space="preserve"> de convergence, en fonction des sous-objectifs et des priorités locales identifiés</w:t>
      </w:r>
      <w:r w:rsidR="001716A0" w:rsidRPr="005D474B">
        <w:rPr>
          <w:rFonts w:cstheme="minorHAnsi"/>
          <w:lang w:val="fr-FR"/>
        </w:rPr>
        <w:t xml:space="preserve">. </w:t>
      </w:r>
    </w:p>
    <w:p w14:paraId="1B903FC5" w14:textId="213C5EED" w:rsidR="006C3ED4" w:rsidRPr="005D474B" w:rsidRDefault="005D474B" w:rsidP="006C3ED4">
      <w:pPr>
        <w:spacing w:line="240" w:lineRule="auto"/>
        <w:jc w:val="both"/>
        <w:rPr>
          <w:rFonts w:cstheme="minorHAnsi"/>
          <w:lang w:val="fr-FR"/>
        </w:rPr>
      </w:pPr>
      <w:r w:rsidRPr="005D474B">
        <w:rPr>
          <w:rFonts w:cstheme="minorHAnsi"/>
          <w:lang w:val="fr-FR"/>
        </w:rPr>
        <w:t xml:space="preserve">La Task Force Nationale Nexus HDP a réuni un groupe d'experts en matière de </w:t>
      </w:r>
      <w:r>
        <w:rPr>
          <w:rFonts w:cstheme="minorHAnsi"/>
          <w:lang w:val="fr-FR"/>
        </w:rPr>
        <w:t>G</w:t>
      </w:r>
      <w:r w:rsidRPr="005D474B">
        <w:rPr>
          <w:rFonts w:cstheme="minorHAnsi"/>
          <w:lang w:val="fr-FR"/>
        </w:rPr>
        <w:t xml:space="preserve">enre et de Nexus afin de développer une orientation sur la dimension de genre dans le Nexus HDP pour soutenir l'intégration d'actions transformatrices dans chacun des paquets des trois piliers. Cette orientation a été partagée avec toutes les organisations contribuant à la Task Force et toutes les agences participant au </w:t>
      </w:r>
      <w:r>
        <w:rPr>
          <w:rFonts w:cstheme="minorHAnsi"/>
          <w:lang w:val="fr-FR"/>
        </w:rPr>
        <w:t>G</w:t>
      </w:r>
      <w:r w:rsidRPr="005D474B">
        <w:rPr>
          <w:rFonts w:cstheme="minorHAnsi"/>
          <w:lang w:val="fr-FR"/>
        </w:rPr>
        <w:t xml:space="preserve">roupe </w:t>
      </w:r>
      <w:r>
        <w:rPr>
          <w:rFonts w:cstheme="minorHAnsi"/>
          <w:lang w:val="fr-FR"/>
        </w:rPr>
        <w:t>Technique</w:t>
      </w:r>
      <w:r w:rsidRPr="005D474B">
        <w:rPr>
          <w:rFonts w:cstheme="minorHAnsi"/>
          <w:lang w:val="fr-FR"/>
        </w:rPr>
        <w:t xml:space="preserve"> sur le </w:t>
      </w:r>
      <w:r>
        <w:rPr>
          <w:rFonts w:cstheme="minorHAnsi"/>
          <w:lang w:val="fr-FR"/>
        </w:rPr>
        <w:t>G</w:t>
      </w:r>
      <w:r w:rsidRPr="005D474B">
        <w:rPr>
          <w:rFonts w:cstheme="minorHAnsi"/>
          <w:lang w:val="fr-FR"/>
        </w:rPr>
        <w:t>enre en 2019.</w:t>
      </w:r>
    </w:p>
    <w:p w14:paraId="75BA58A1" w14:textId="25E76414" w:rsidR="00ED2C3A" w:rsidRPr="005D474B" w:rsidRDefault="005D474B" w:rsidP="009F5558">
      <w:pPr>
        <w:spacing w:after="120" w:line="240" w:lineRule="auto"/>
        <w:jc w:val="both"/>
        <w:rPr>
          <w:rFonts w:cstheme="minorHAnsi"/>
          <w:b/>
          <w:bCs/>
          <w:u w:val="single"/>
          <w:lang w:val="fr-FR"/>
        </w:rPr>
      </w:pPr>
      <w:r w:rsidRPr="005D474B">
        <w:rPr>
          <w:rFonts w:cstheme="minorHAnsi"/>
          <w:b/>
          <w:bCs/>
          <w:u w:val="single"/>
          <w:lang w:val="fr-FR"/>
        </w:rPr>
        <w:t>Ce qui a été fait jusqu’à présent</w:t>
      </w:r>
      <w:r>
        <w:rPr>
          <w:rFonts w:cstheme="minorHAnsi"/>
          <w:b/>
          <w:bCs/>
          <w:u w:val="single"/>
          <w:lang w:val="fr-FR"/>
        </w:rPr>
        <w:t xml:space="preserve"> </w:t>
      </w:r>
      <w:r w:rsidR="00BA54EF" w:rsidRPr="005D474B">
        <w:rPr>
          <w:rFonts w:cstheme="minorHAnsi"/>
          <w:b/>
          <w:bCs/>
          <w:u w:val="single"/>
          <w:lang w:val="fr-FR"/>
        </w:rPr>
        <w:t>:</w:t>
      </w:r>
    </w:p>
    <w:p w14:paraId="303225ED" w14:textId="77777777" w:rsidR="005D474B" w:rsidRPr="005D474B" w:rsidRDefault="005D474B" w:rsidP="005D474B">
      <w:pPr>
        <w:pStyle w:val="ListParagraph"/>
        <w:numPr>
          <w:ilvl w:val="0"/>
          <w:numId w:val="38"/>
        </w:numPr>
        <w:spacing w:after="0" w:line="240" w:lineRule="auto"/>
        <w:jc w:val="both"/>
        <w:rPr>
          <w:rFonts w:cstheme="minorHAnsi"/>
          <w:lang w:val="fr-FR"/>
        </w:rPr>
      </w:pPr>
      <w:r w:rsidRPr="005D474B">
        <w:rPr>
          <w:rFonts w:cstheme="minorHAnsi"/>
          <w:lang w:val="fr-FR"/>
        </w:rPr>
        <w:t xml:space="preserve">Les paquets d'intervention ont été identifiés. </w:t>
      </w:r>
    </w:p>
    <w:p w14:paraId="0EE5C9D8" w14:textId="6C5A0019" w:rsidR="005D474B" w:rsidRPr="005D474B" w:rsidRDefault="005D474B" w:rsidP="005D474B">
      <w:pPr>
        <w:pStyle w:val="ListParagraph"/>
        <w:numPr>
          <w:ilvl w:val="0"/>
          <w:numId w:val="38"/>
        </w:numPr>
        <w:spacing w:after="0" w:line="240" w:lineRule="auto"/>
        <w:jc w:val="both"/>
        <w:rPr>
          <w:rFonts w:cstheme="minorHAnsi"/>
          <w:lang w:val="fr-FR"/>
        </w:rPr>
      </w:pPr>
      <w:r w:rsidRPr="005D474B">
        <w:rPr>
          <w:rFonts w:cstheme="minorHAnsi"/>
          <w:lang w:val="fr-FR"/>
        </w:rPr>
        <w:lastRenderedPageBreak/>
        <w:t xml:space="preserve">La Task Force a commencé à développer un compendium d'activités qui pourraient être mises en œuvre dans le cadre de chaque paquet d'interventions. </w:t>
      </w:r>
    </w:p>
    <w:p w14:paraId="03E5675B" w14:textId="44B091B7" w:rsidR="00ED2C3A" w:rsidRPr="005D474B" w:rsidRDefault="005D474B" w:rsidP="005D474B">
      <w:pPr>
        <w:pStyle w:val="ListParagraph"/>
        <w:numPr>
          <w:ilvl w:val="0"/>
          <w:numId w:val="38"/>
        </w:numPr>
        <w:spacing w:after="0" w:line="240" w:lineRule="auto"/>
        <w:jc w:val="both"/>
        <w:rPr>
          <w:rFonts w:cstheme="minorHAnsi"/>
          <w:lang w:val="fr-FR"/>
        </w:rPr>
      </w:pPr>
      <w:r w:rsidRPr="005D474B">
        <w:rPr>
          <w:rFonts w:cstheme="minorHAnsi"/>
          <w:lang w:val="fr-FR"/>
        </w:rPr>
        <w:t xml:space="preserve">Des conseils sur l'intégration de la dimension </w:t>
      </w:r>
      <w:r>
        <w:rPr>
          <w:rFonts w:cstheme="minorHAnsi"/>
          <w:lang w:val="fr-FR"/>
        </w:rPr>
        <w:t>du</w:t>
      </w:r>
      <w:r w:rsidRPr="005D474B">
        <w:rPr>
          <w:rFonts w:cstheme="minorHAnsi"/>
          <w:lang w:val="fr-FR"/>
        </w:rPr>
        <w:t xml:space="preserve"> </w:t>
      </w:r>
      <w:r>
        <w:rPr>
          <w:rFonts w:cstheme="minorHAnsi"/>
          <w:lang w:val="fr-FR"/>
        </w:rPr>
        <w:t>G</w:t>
      </w:r>
      <w:r w:rsidRPr="005D474B">
        <w:rPr>
          <w:rFonts w:cstheme="minorHAnsi"/>
          <w:lang w:val="fr-FR"/>
        </w:rPr>
        <w:t>enre dans les paquets d'interventions et le compendium d'activités ont été développés.</w:t>
      </w:r>
    </w:p>
    <w:p w14:paraId="19E07881" w14:textId="77777777" w:rsidR="005D474B" w:rsidRPr="005D474B" w:rsidRDefault="005D474B" w:rsidP="005D474B">
      <w:pPr>
        <w:spacing w:after="0" w:line="240" w:lineRule="auto"/>
        <w:jc w:val="both"/>
        <w:rPr>
          <w:b/>
          <w:bCs/>
          <w:lang w:val="fr-FR"/>
        </w:rPr>
      </w:pPr>
    </w:p>
    <w:p w14:paraId="1B274CCF" w14:textId="681C5605" w:rsidR="00A91956" w:rsidRPr="005D474B" w:rsidRDefault="005D474B" w:rsidP="009F5558">
      <w:pPr>
        <w:spacing w:after="120" w:line="240" w:lineRule="auto"/>
        <w:jc w:val="both"/>
        <w:rPr>
          <w:rFonts w:cstheme="minorHAnsi"/>
          <w:b/>
          <w:bCs/>
          <w:color w:val="000000" w:themeColor="text1"/>
          <w:u w:val="single"/>
          <w:lang w:val="fr-FR"/>
        </w:rPr>
      </w:pPr>
      <w:r w:rsidRPr="005D474B">
        <w:rPr>
          <w:rFonts w:cstheme="minorHAnsi"/>
          <w:b/>
          <w:bCs/>
          <w:color w:val="000000" w:themeColor="text1"/>
          <w:u w:val="single"/>
          <w:lang w:val="fr-FR"/>
        </w:rPr>
        <w:t>Ce qu</w:t>
      </w:r>
      <w:r w:rsidR="00D35057">
        <w:rPr>
          <w:rFonts w:cstheme="minorHAnsi"/>
          <w:b/>
          <w:bCs/>
          <w:color w:val="000000" w:themeColor="text1"/>
          <w:u w:val="single"/>
          <w:lang w:val="fr-FR"/>
        </w:rPr>
        <w:t>i</w:t>
      </w:r>
      <w:r w:rsidRPr="005D474B">
        <w:rPr>
          <w:rFonts w:cstheme="minorHAnsi"/>
          <w:b/>
          <w:bCs/>
          <w:color w:val="000000" w:themeColor="text1"/>
          <w:u w:val="single"/>
          <w:lang w:val="fr-FR"/>
        </w:rPr>
        <w:t xml:space="preserve"> reste à faire </w:t>
      </w:r>
      <w:r w:rsidR="00ED2C3A" w:rsidRPr="005D474B">
        <w:rPr>
          <w:rFonts w:cstheme="minorHAnsi"/>
          <w:b/>
          <w:bCs/>
          <w:color w:val="000000" w:themeColor="text1"/>
          <w:u w:val="single"/>
          <w:lang w:val="fr-FR"/>
        </w:rPr>
        <w:t>:</w:t>
      </w:r>
    </w:p>
    <w:p w14:paraId="48FC4BA3" w14:textId="79DDF05F" w:rsidR="005D474B" w:rsidRPr="005D474B" w:rsidRDefault="005D474B" w:rsidP="005D474B">
      <w:pPr>
        <w:pStyle w:val="ListParagraph"/>
        <w:numPr>
          <w:ilvl w:val="0"/>
          <w:numId w:val="38"/>
        </w:numPr>
        <w:spacing w:after="120" w:line="240" w:lineRule="auto"/>
        <w:jc w:val="both"/>
        <w:rPr>
          <w:color w:val="000000" w:themeColor="text1"/>
          <w:lang w:val="fr-FR"/>
        </w:rPr>
      </w:pPr>
      <w:r w:rsidRPr="005D474B">
        <w:rPr>
          <w:color w:val="000000" w:themeColor="text1"/>
          <w:lang w:val="fr-FR"/>
        </w:rPr>
        <w:t>Finaliser le compendium d'activités par paquet d'interventions.</w:t>
      </w:r>
    </w:p>
    <w:p w14:paraId="11EE848F" w14:textId="3428F630" w:rsidR="005D474B" w:rsidRPr="005D474B" w:rsidRDefault="005D474B" w:rsidP="005D474B">
      <w:pPr>
        <w:pStyle w:val="ListParagraph"/>
        <w:spacing w:after="120" w:line="240" w:lineRule="auto"/>
        <w:ind w:left="1080"/>
        <w:jc w:val="both"/>
        <w:rPr>
          <w:color w:val="000000" w:themeColor="text1"/>
          <w:lang w:val="fr-FR"/>
        </w:rPr>
      </w:pPr>
      <w:r w:rsidRPr="005D474B">
        <w:rPr>
          <w:color w:val="000000" w:themeColor="text1"/>
          <w:lang w:val="fr-FR"/>
        </w:rPr>
        <w:t>Saisir le cadre programmatique dans un document écrit.</w:t>
      </w:r>
    </w:p>
    <w:p w14:paraId="0BEFC73C" w14:textId="67BD0A71" w:rsidR="00796161" w:rsidRPr="005D474B" w:rsidRDefault="005D474B" w:rsidP="005D474B">
      <w:pPr>
        <w:pStyle w:val="ListParagraph"/>
        <w:numPr>
          <w:ilvl w:val="0"/>
          <w:numId w:val="38"/>
        </w:numPr>
        <w:spacing w:after="0" w:line="240" w:lineRule="auto"/>
        <w:jc w:val="both"/>
        <w:rPr>
          <w:b/>
          <w:bCs/>
          <w:lang w:val="fr-FR"/>
        </w:rPr>
      </w:pPr>
      <w:r w:rsidRPr="005D474B">
        <w:rPr>
          <w:color w:val="000000" w:themeColor="text1"/>
          <w:lang w:val="fr-FR"/>
        </w:rPr>
        <w:t xml:space="preserve">Fournir des conseils techniques </w:t>
      </w:r>
      <w:r>
        <w:rPr>
          <w:color w:val="000000" w:themeColor="text1"/>
          <w:lang w:val="fr-FR"/>
        </w:rPr>
        <w:t xml:space="preserve">à l’EHP </w:t>
      </w:r>
      <w:r w:rsidRPr="005D474B">
        <w:rPr>
          <w:color w:val="000000" w:themeColor="text1"/>
          <w:lang w:val="fr-FR"/>
        </w:rPr>
        <w:t xml:space="preserve">et à l'UNCT pour assurer la centralité du </w:t>
      </w:r>
      <w:r>
        <w:rPr>
          <w:color w:val="000000" w:themeColor="text1"/>
          <w:lang w:val="fr-FR"/>
        </w:rPr>
        <w:t>G</w:t>
      </w:r>
      <w:r w:rsidRPr="005D474B">
        <w:rPr>
          <w:color w:val="000000" w:themeColor="text1"/>
          <w:lang w:val="fr-FR"/>
        </w:rPr>
        <w:t xml:space="preserve">enre dans les initiatives liées </w:t>
      </w:r>
      <w:r>
        <w:rPr>
          <w:color w:val="000000" w:themeColor="text1"/>
          <w:lang w:val="fr-FR"/>
        </w:rPr>
        <w:t>au</w:t>
      </w:r>
      <w:r w:rsidRPr="005D474B">
        <w:rPr>
          <w:color w:val="000000" w:themeColor="text1"/>
          <w:lang w:val="fr-FR"/>
        </w:rPr>
        <w:t xml:space="preserve"> Nexus.</w:t>
      </w:r>
    </w:p>
    <w:p w14:paraId="3C062504" w14:textId="6B639A6E" w:rsidR="009C00D2" w:rsidRPr="005D474B" w:rsidRDefault="009C00D2" w:rsidP="00525131">
      <w:pPr>
        <w:pStyle w:val="ListParagraph"/>
        <w:spacing w:after="0" w:line="240" w:lineRule="auto"/>
        <w:jc w:val="both"/>
        <w:rPr>
          <w:b/>
          <w:bCs/>
          <w:lang w:val="fr-FR"/>
        </w:rPr>
      </w:pPr>
    </w:p>
    <w:p w14:paraId="4219CC59" w14:textId="67284F4A" w:rsidR="009C00D2" w:rsidRPr="005D474B" w:rsidRDefault="005D474B" w:rsidP="009C00D2">
      <w:pPr>
        <w:pStyle w:val="ListParagraph"/>
        <w:spacing w:after="0" w:line="240" w:lineRule="auto"/>
        <w:jc w:val="both"/>
        <w:rPr>
          <w:b/>
          <w:bCs/>
          <w:lang w:val="fr-FR"/>
        </w:rPr>
      </w:pPr>
      <w:r w:rsidRPr="005B4AC5">
        <w:rPr>
          <w:b/>
          <w:bCs/>
          <w:noProof/>
          <w:sz w:val="36"/>
          <w:szCs w:val="36"/>
          <w:lang w:val="en-GB"/>
        </w:rPr>
        <mc:AlternateContent>
          <mc:Choice Requires="wps">
            <w:drawing>
              <wp:anchor distT="0" distB="0" distL="114300" distR="114300" simplePos="0" relativeHeight="251746304" behindDoc="0" locked="0" layoutInCell="1" allowOverlap="1" wp14:anchorId="4120A4C9" wp14:editId="45939F70">
                <wp:simplePos x="0" y="0"/>
                <wp:positionH relativeFrom="margin">
                  <wp:posOffset>-66675</wp:posOffset>
                </wp:positionH>
                <wp:positionV relativeFrom="paragraph">
                  <wp:posOffset>45720</wp:posOffset>
                </wp:positionV>
                <wp:extent cx="6002655" cy="628650"/>
                <wp:effectExtent l="0" t="0" r="17145" b="19050"/>
                <wp:wrapNone/>
                <wp:docPr id="34" name="Rectangle: Rounded Corners 34"/>
                <wp:cNvGraphicFramePr/>
                <a:graphic xmlns:a="http://schemas.openxmlformats.org/drawingml/2006/main">
                  <a:graphicData uri="http://schemas.microsoft.com/office/word/2010/wordprocessingShape">
                    <wps:wsp>
                      <wps:cNvSpPr/>
                      <wps:spPr>
                        <a:xfrm>
                          <a:off x="0" y="0"/>
                          <a:ext cx="6002655" cy="62865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5A23BC" w14:textId="16FDF99D" w:rsidR="00552DD1" w:rsidRPr="00D72FE2" w:rsidRDefault="00552DD1" w:rsidP="009C00D2">
                            <w:pPr>
                              <w:rPr>
                                <w:b/>
                                <w:bCs/>
                                <w:color w:val="000000" w:themeColor="text1"/>
                                <w:sz w:val="24"/>
                                <w:szCs w:val="24"/>
                                <w:lang w:val="ca-ES"/>
                              </w:rPr>
                            </w:pPr>
                            <w:r w:rsidRPr="00AC6176">
                              <w:rPr>
                                <w:b/>
                                <w:bCs/>
                                <w:color w:val="000000" w:themeColor="text1"/>
                                <w:sz w:val="24"/>
                                <w:szCs w:val="24"/>
                                <w:lang w:val="fr-FR"/>
                              </w:rPr>
                              <w:t>P</w:t>
                            </w:r>
                            <w:r>
                              <w:rPr>
                                <w:b/>
                                <w:bCs/>
                                <w:color w:val="000000" w:themeColor="text1"/>
                                <w:sz w:val="24"/>
                                <w:szCs w:val="24"/>
                                <w:lang w:val="fr-FR"/>
                              </w:rPr>
                              <w:t>roduit</w:t>
                            </w:r>
                            <w:r w:rsidRPr="005D474B">
                              <w:rPr>
                                <w:b/>
                                <w:bCs/>
                                <w:color w:val="000000" w:themeColor="text1"/>
                                <w:sz w:val="24"/>
                                <w:szCs w:val="24"/>
                                <w:lang w:val="fr-FR"/>
                              </w:rPr>
                              <w:t xml:space="preserve"> 2.1.</w:t>
                            </w:r>
                            <w:r>
                              <w:rPr>
                                <w:b/>
                                <w:bCs/>
                                <w:color w:val="000000" w:themeColor="text1"/>
                                <w:sz w:val="24"/>
                                <w:szCs w:val="24"/>
                                <w:lang w:val="ca-ES"/>
                              </w:rPr>
                              <w:t>4:</w:t>
                            </w:r>
                            <w:r w:rsidRPr="00D72FE2">
                              <w:rPr>
                                <w:b/>
                                <w:bCs/>
                                <w:color w:val="000000" w:themeColor="text1"/>
                                <w:sz w:val="24"/>
                                <w:szCs w:val="24"/>
                                <w:lang w:val="ca-ES"/>
                              </w:rPr>
                              <w:t xml:space="preserve"> </w:t>
                            </w:r>
                            <w:bookmarkStart w:id="24" w:name="_Hlk101358586"/>
                            <w:bookmarkStart w:id="25" w:name="_Hlk101358587"/>
                            <w:bookmarkStart w:id="26" w:name="_Hlk101358588"/>
                            <w:bookmarkStart w:id="27" w:name="_Hlk101358589"/>
                            <w:r>
                              <w:rPr>
                                <w:b/>
                                <w:bCs/>
                                <w:color w:val="000000" w:themeColor="text1"/>
                                <w:sz w:val="24"/>
                                <w:szCs w:val="24"/>
                                <w:lang w:val="ca-ES"/>
                              </w:rPr>
                              <w:t xml:space="preserve">Des </w:t>
                            </w:r>
                            <w:r w:rsidRPr="005D474B">
                              <w:rPr>
                                <w:b/>
                                <w:bCs/>
                                <w:color w:val="000000" w:themeColor="text1"/>
                                <w:sz w:val="24"/>
                                <w:szCs w:val="24"/>
                                <w:lang w:val="ca-ES"/>
                              </w:rPr>
                              <w:t xml:space="preserve">outils de suivi et d'évaluation + </w:t>
                            </w:r>
                            <w:r>
                              <w:rPr>
                                <w:b/>
                                <w:bCs/>
                                <w:color w:val="000000" w:themeColor="text1"/>
                                <w:sz w:val="24"/>
                                <w:szCs w:val="24"/>
                                <w:lang w:val="ca-ES"/>
                              </w:rPr>
                              <w:t>Redevabilité</w:t>
                            </w:r>
                            <w:r w:rsidRPr="005D474B">
                              <w:rPr>
                                <w:b/>
                                <w:bCs/>
                                <w:color w:val="000000" w:themeColor="text1"/>
                                <w:sz w:val="24"/>
                                <w:szCs w:val="24"/>
                                <w:lang w:val="ca-ES"/>
                              </w:rPr>
                              <w:t xml:space="preserve"> envers les populations affectées</w:t>
                            </w:r>
                            <w:r>
                              <w:rPr>
                                <w:b/>
                                <w:bCs/>
                                <w:color w:val="000000" w:themeColor="text1"/>
                                <w:sz w:val="24"/>
                                <w:szCs w:val="24"/>
                                <w:lang w:val="ca-ES"/>
                              </w:rPr>
                              <w:t xml:space="preserve"> sont développés</w:t>
                            </w:r>
                            <w:r w:rsidRPr="005D474B">
                              <w:rPr>
                                <w:b/>
                                <w:bCs/>
                                <w:color w:val="000000" w:themeColor="text1"/>
                                <w:sz w:val="24"/>
                                <w:szCs w:val="24"/>
                                <w:lang w:val="ca-ES"/>
                              </w:rPr>
                              <w:t xml:space="preserve"> (</w:t>
                            </w:r>
                            <w:r>
                              <w:rPr>
                                <w:b/>
                                <w:bCs/>
                                <w:color w:val="000000" w:themeColor="text1"/>
                                <w:sz w:val="24"/>
                                <w:szCs w:val="24"/>
                                <w:lang w:val="ca-ES"/>
                              </w:rPr>
                              <w:t>C</w:t>
                            </w:r>
                            <w:r w:rsidRPr="005D474B">
                              <w:rPr>
                                <w:b/>
                                <w:bCs/>
                                <w:color w:val="000000" w:themeColor="text1"/>
                                <w:sz w:val="24"/>
                                <w:szCs w:val="24"/>
                                <w:lang w:val="ca-ES"/>
                              </w:rPr>
                              <w:t xml:space="preserve">adre de </w:t>
                            </w:r>
                            <w:r>
                              <w:rPr>
                                <w:b/>
                                <w:bCs/>
                                <w:color w:val="000000" w:themeColor="text1"/>
                                <w:sz w:val="24"/>
                                <w:szCs w:val="24"/>
                                <w:lang w:val="ca-ES"/>
                              </w:rPr>
                              <w:t>R</w:t>
                            </w:r>
                            <w:r w:rsidRPr="005D474B">
                              <w:rPr>
                                <w:b/>
                                <w:bCs/>
                                <w:color w:val="000000" w:themeColor="text1"/>
                                <w:sz w:val="24"/>
                                <w:szCs w:val="24"/>
                                <w:lang w:val="ca-ES"/>
                              </w:rPr>
                              <w:t>e</w:t>
                            </w:r>
                            <w:r>
                              <w:rPr>
                                <w:b/>
                                <w:bCs/>
                                <w:color w:val="000000" w:themeColor="text1"/>
                                <w:sz w:val="24"/>
                                <w:szCs w:val="24"/>
                                <w:lang w:val="ca-ES"/>
                              </w:rPr>
                              <w:t>devabilité</w:t>
                            </w:r>
                            <w:r w:rsidRPr="005D474B">
                              <w:rPr>
                                <w:b/>
                                <w:bCs/>
                                <w:color w:val="000000" w:themeColor="text1"/>
                                <w:sz w:val="24"/>
                                <w:szCs w:val="24"/>
                                <w:lang w:val="ca-ES"/>
                              </w:rPr>
                              <w:t>)</w:t>
                            </w:r>
                            <w:bookmarkEnd w:id="24"/>
                            <w:bookmarkEnd w:id="25"/>
                            <w:bookmarkEnd w:id="26"/>
                            <w:bookmarkEnd w:id="2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20A4C9" id="Rectangle: Rounded Corners 34" o:spid="_x0000_s1037" style="position:absolute;left:0;text-align:left;margin-left:-5.25pt;margin-top:3.6pt;width:472.65pt;height:49.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" fillcolor="#c5e0b3 [1305]" strokecolor="#1f3763 [1604]" strokeweight="1pt">
                <v:stroke joinstyle="miter"/>
                <v:textbox>
                  <w:txbxContent>
                    <w:p w14:paraId="695A23BC" w14:textId="16FDF99D" w:rsidR="00552DD1" w:rsidRPr="00D72FE2" w:rsidRDefault="00552DD1" w:rsidP="009C00D2">
                      <w:pPr>
                        <w:rPr>
                          <w:b/>
                          <w:bCs/>
                          <w:color w:val="000000" w:themeColor="text1"/>
                          <w:sz w:val="24"/>
                          <w:szCs w:val="24"/>
                          <w:lang w:val="ca-ES"/>
                        </w:rPr>
                      </w:pPr>
                      <w:r w:rsidRPr="00AC6176">
                        <w:rPr>
                          <w:b/>
                          <w:bCs/>
                          <w:color w:val="000000" w:themeColor="text1"/>
                          <w:sz w:val="24"/>
                          <w:szCs w:val="24"/>
                          <w:lang w:val="fr-FR"/>
                        </w:rPr>
                        <w:t>P</w:t>
                      </w:r>
                      <w:r>
                        <w:rPr>
                          <w:b/>
                          <w:bCs/>
                          <w:color w:val="000000" w:themeColor="text1"/>
                          <w:sz w:val="24"/>
                          <w:szCs w:val="24"/>
                          <w:lang w:val="fr-FR"/>
                        </w:rPr>
                        <w:t>roduit</w:t>
                      </w:r>
                      <w:r w:rsidRPr="005D474B">
                        <w:rPr>
                          <w:b/>
                          <w:bCs/>
                          <w:color w:val="000000" w:themeColor="text1"/>
                          <w:sz w:val="24"/>
                          <w:szCs w:val="24"/>
                          <w:lang w:val="fr-FR"/>
                        </w:rPr>
                        <w:t xml:space="preserve"> 2.1.</w:t>
                      </w:r>
                      <w:r>
                        <w:rPr>
                          <w:b/>
                          <w:bCs/>
                          <w:color w:val="000000" w:themeColor="text1"/>
                          <w:sz w:val="24"/>
                          <w:szCs w:val="24"/>
                          <w:lang w:val="ca-ES"/>
                        </w:rPr>
                        <w:t>4:</w:t>
                      </w:r>
                      <w:r w:rsidRPr="00D72FE2">
                        <w:rPr>
                          <w:b/>
                          <w:bCs/>
                          <w:color w:val="000000" w:themeColor="text1"/>
                          <w:sz w:val="24"/>
                          <w:szCs w:val="24"/>
                          <w:lang w:val="ca-ES"/>
                        </w:rPr>
                        <w:t xml:space="preserve"> </w:t>
                      </w:r>
                      <w:bookmarkStart w:id="72" w:name="_Hlk101358586"/>
                      <w:bookmarkStart w:id="73" w:name="_Hlk101358587"/>
                      <w:bookmarkStart w:id="74" w:name="_Hlk101358588"/>
                      <w:bookmarkStart w:id="75" w:name="_Hlk101358589"/>
                      <w:r>
                        <w:rPr>
                          <w:b/>
                          <w:bCs/>
                          <w:color w:val="000000" w:themeColor="text1"/>
                          <w:sz w:val="24"/>
                          <w:szCs w:val="24"/>
                          <w:lang w:val="ca-ES"/>
                        </w:rPr>
                        <w:t xml:space="preserve">Des </w:t>
                      </w:r>
                      <w:r w:rsidRPr="005D474B">
                        <w:rPr>
                          <w:b/>
                          <w:bCs/>
                          <w:color w:val="000000" w:themeColor="text1"/>
                          <w:sz w:val="24"/>
                          <w:szCs w:val="24"/>
                          <w:lang w:val="ca-ES"/>
                        </w:rPr>
                        <w:t xml:space="preserve">outils de suivi et d'évaluation + </w:t>
                      </w:r>
                      <w:r>
                        <w:rPr>
                          <w:b/>
                          <w:bCs/>
                          <w:color w:val="000000" w:themeColor="text1"/>
                          <w:sz w:val="24"/>
                          <w:szCs w:val="24"/>
                          <w:lang w:val="ca-ES"/>
                        </w:rPr>
                        <w:t>Redevabilité</w:t>
                      </w:r>
                      <w:r w:rsidRPr="005D474B">
                        <w:rPr>
                          <w:b/>
                          <w:bCs/>
                          <w:color w:val="000000" w:themeColor="text1"/>
                          <w:sz w:val="24"/>
                          <w:szCs w:val="24"/>
                          <w:lang w:val="ca-ES"/>
                        </w:rPr>
                        <w:t xml:space="preserve"> envers les populations affectées</w:t>
                      </w:r>
                      <w:r>
                        <w:rPr>
                          <w:b/>
                          <w:bCs/>
                          <w:color w:val="000000" w:themeColor="text1"/>
                          <w:sz w:val="24"/>
                          <w:szCs w:val="24"/>
                          <w:lang w:val="ca-ES"/>
                        </w:rPr>
                        <w:t xml:space="preserve"> sont développés</w:t>
                      </w:r>
                      <w:r w:rsidRPr="005D474B">
                        <w:rPr>
                          <w:b/>
                          <w:bCs/>
                          <w:color w:val="000000" w:themeColor="text1"/>
                          <w:sz w:val="24"/>
                          <w:szCs w:val="24"/>
                          <w:lang w:val="ca-ES"/>
                        </w:rPr>
                        <w:t xml:space="preserve"> (</w:t>
                      </w:r>
                      <w:r>
                        <w:rPr>
                          <w:b/>
                          <w:bCs/>
                          <w:color w:val="000000" w:themeColor="text1"/>
                          <w:sz w:val="24"/>
                          <w:szCs w:val="24"/>
                          <w:lang w:val="ca-ES"/>
                        </w:rPr>
                        <w:t>C</w:t>
                      </w:r>
                      <w:r w:rsidRPr="005D474B">
                        <w:rPr>
                          <w:b/>
                          <w:bCs/>
                          <w:color w:val="000000" w:themeColor="text1"/>
                          <w:sz w:val="24"/>
                          <w:szCs w:val="24"/>
                          <w:lang w:val="ca-ES"/>
                        </w:rPr>
                        <w:t xml:space="preserve">adre de </w:t>
                      </w:r>
                      <w:r>
                        <w:rPr>
                          <w:b/>
                          <w:bCs/>
                          <w:color w:val="000000" w:themeColor="text1"/>
                          <w:sz w:val="24"/>
                          <w:szCs w:val="24"/>
                          <w:lang w:val="ca-ES"/>
                        </w:rPr>
                        <w:t>R</w:t>
                      </w:r>
                      <w:r w:rsidRPr="005D474B">
                        <w:rPr>
                          <w:b/>
                          <w:bCs/>
                          <w:color w:val="000000" w:themeColor="text1"/>
                          <w:sz w:val="24"/>
                          <w:szCs w:val="24"/>
                          <w:lang w:val="ca-ES"/>
                        </w:rPr>
                        <w:t>e</w:t>
                      </w:r>
                      <w:r>
                        <w:rPr>
                          <w:b/>
                          <w:bCs/>
                          <w:color w:val="000000" w:themeColor="text1"/>
                          <w:sz w:val="24"/>
                          <w:szCs w:val="24"/>
                          <w:lang w:val="ca-ES"/>
                        </w:rPr>
                        <w:t>devabilité</w:t>
                      </w:r>
                      <w:r w:rsidRPr="005D474B">
                        <w:rPr>
                          <w:b/>
                          <w:bCs/>
                          <w:color w:val="000000" w:themeColor="text1"/>
                          <w:sz w:val="24"/>
                          <w:szCs w:val="24"/>
                          <w:lang w:val="ca-ES"/>
                        </w:rPr>
                        <w:t>)</w:t>
                      </w:r>
                      <w:bookmarkEnd w:id="72"/>
                      <w:bookmarkEnd w:id="73"/>
                      <w:bookmarkEnd w:id="74"/>
                      <w:bookmarkEnd w:id="75"/>
                    </w:p>
                  </w:txbxContent>
                </v:textbox>
                <w10:wrap anchorx="margin"/>
              </v:roundrect>
            </w:pict>
          </mc:Fallback>
        </mc:AlternateContent>
      </w:r>
    </w:p>
    <w:p w14:paraId="72C13F21" w14:textId="3C418B0B" w:rsidR="009C00D2" w:rsidRPr="005D474B" w:rsidRDefault="009C00D2" w:rsidP="009C00D2">
      <w:pPr>
        <w:pStyle w:val="ListParagraph"/>
        <w:spacing w:after="0" w:line="240" w:lineRule="auto"/>
        <w:jc w:val="both"/>
        <w:rPr>
          <w:b/>
          <w:bCs/>
          <w:lang w:val="fr-FR"/>
        </w:rPr>
      </w:pPr>
    </w:p>
    <w:p w14:paraId="61CDDE72" w14:textId="77777777" w:rsidR="009C00D2" w:rsidRPr="005D474B" w:rsidRDefault="009C00D2" w:rsidP="00CA7046">
      <w:pPr>
        <w:spacing w:after="0" w:line="240" w:lineRule="auto"/>
        <w:jc w:val="both"/>
        <w:rPr>
          <w:b/>
          <w:bCs/>
          <w:lang w:val="fr-FR"/>
        </w:rPr>
      </w:pPr>
    </w:p>
    <w:p w14:paraId="355B179B" w14:textId="77777777" w:rsidR="005D474B" w:rsidRPr="005D474B" w:rsidRDefault="005D474B" w:rsidP="00CA7046">
      <w:pPr>
        <w:spacing w:after="0" w:line="240" w:lineRule="auto"/>
        <w:jc w:val="both"/>
        <w:rPr>
          <w:rFonts w:cstheme="minorHAnsi"/>
          <w:color w:val="000000" w:themeColor="text1"/>
          <w:lang w:val="fr-FR"/>
        </w:rPr>
      </w:pPr>
    </w:p>
    <w:p w14:paraId="1E05093B" w14:textId="77777777" w:rsidR="005D474B" w:rsidRPr="005D474B" w:rsidRDefault="005D474B" w:rsidP="00CA7046">
      <w:pPr>
        <w:spacing w:after="0" w:line="240" w:lineRule="auto"/>
        <w:jc w:val="both"/>
        <w:rPr>
          <w:rFonts w:cstheme="minorHAnsi"/>
          <w:color w:val="000000" w:themeColor="text1"/>
          <w:lang w:val="fr-FR"/>
        </w:rPr>
      </w:pPr>
    </w:p>
    <w:p w14:paraId="31DB9541" w14:textId="00ADA916" w:rsidR="009C00D2" w:rsidRDefault="005D474B" w:rsidP="00CA7046">
      <w:pPr>
        <w:spacing w:after="0" w:line="240" w:lineRule="auto"/>
        <w:jc w:val="both"/>
        <w:rPr>
          <w:rFonts w:cstheme="minorHAnsi"/>
          <w:color w:val="000000" w:themeColor="text1"/>
          <w:lang w:val="fr-FR"/>
        </w:rPr>
      </w:pPr>
      <w:r w:rsidRPr="005D474B">
        <w:rPr>
          <w:rFonts w:cstheme="minorHAnsi"/>
          <w:color w:val="000000" w:themeColor="text1"/>
          <w:lang w:val="fr-FR"/>
        </w:rPr>
        <w:t>Le</w:t>
      </w:r>
      <w:r w:rsidR="009C00D2" w:rsidRPr="005D474B">
        <w:rPr>
          <w:rFonts w:cstheme="minorHAnsi"/>
          <w:color w:val="000000" w:themeColor="text1"/>
          <w:lang w:val="fr-FR"/>
        </w:rPr>
        <w:t xml:space="preserve"> </w:t>
      </w:r>
      <w:r w:rsidRPr="005D474B">
        <w:rPr>
          <w:rFonts w:cstheme="minorHAnsi"/>
          <w:b/>
          <w:bCs/>
          <w:color w:val="00B050"/>
          <w:u w:val="single"/>
          <w:lang w:val="fr-FR"/>
        </w:rPr>
        <w:t>Cadre de Redevabilité</w:t>
      </w:r>
      <w:r w:rsidR="009C00D2" w:rsidRPr="005D474B">
        <w:rPr>
          <w:rFonts w:cstheme="minorHAnsi"/>
          <w:color w:val="000000" w:themeColor="text1"/>
          <w:lang w:val="fr-FR"/>
        </w:rPr>
        <w:t xml:space="preserve"> </w:t>
      </w:r>
      <w:r w:rsidRPr="005D474B">
        <w:rPr>
          <w:rFonts w:cstheme="minorHAnsi"/>
          <w:color w:val="000000" w:themeColor="text1"/>
          <w:lang w:val="fr-FR"/>
        </w:rPr>
        <w:t xml:space="preserve">fait référence à la </w:t>
      </w:r>
      <w:r>
        <w:rPr>
          <w:rFonts w:cstheme="minorHAnsi"/>
          <w:color w:val="000000" w:themeColor="text1"/>
          <w:lang w:val="fr-FR"/>
        </w:rPr>
        <w:t>redevabilité</w:t>
      </w:r>
      <w:r w:rsidRPr="005D474B">
        <w:rPr>
          <w:rFonts w:cstheme="minorHAnsi"/>
          <w:color w:val="000000" w:themeColor="text1"/>
          <w:lang w:val="fr-FR"/>
        </w:rPr>
        <w:t xml:space="preserve"> envers les populations affectées et à la </w:t>
      </w:r>
      <w:r>
        <w:rPr>
          <w:rFonts w:cstheme="minorHAnsi"/>
          <w:color w:val="000000" w:themeColor="text1"/>
          <w:lang w:val="fr-FR"/>
        </w:rPr>
        <w:t>redevabilité</w:t>
      </w:r>
      <w:r w:rsidRPr="005D474B">
        <w:rPr>
          <w:rFonts w:cstheme="minorHAnsi"/>
          <w:color w:val="000000" w:themeColor="text1"/>
          <w:lang w:val="fr-FR"/>
        </w:rPr>
        <w:t xml:space="preserve"> envers l'État, les donateurs et les acteurs de mise en œuvre. Le cadre de </w:t>
      </w:r>
      <w:r>
        <w:rPr>
          <w:rFonts w:cstheme="minorHAnsi"/>
          <w:color w:val="000000" w:themeColor="text1"/>
          <w:lang w:val="fr-FR"/>
        </w:rPr>
        <w:t>redevabilité</w:t>
      </w:r>
      <w:r w:rsidRPr="005D474B">
        <w:rPr>
          <w:rFonts w:cstheme="minorHAnsi"/>
          <w:color w:val="000000" w:themeColor="text1"/>
          <w:lang w:val="fr-FR"/>
        </w:rPr>
        <w:t xml:space="preserve"> comprendra les outils de suivi et d'évaluation</w:t>
      </w:r>
      <w:r>
        <w:rPr>
          <w:rFonts w:cstheme="minorHAnsi"/>
          <w:color w:val="000000" w:themeColor="text1"/>
          <w:lang w:val="fr-FR"/>
        </w:rPr>
        <w:t xml:space="preserve"> </w:t>
      </w:r>
      <w:r w:rsidRPr="005D474B">
        <w:rPr>
          <w:rFonts w:cstheme="minorHAnsi"/>
          <w:color w:val="000000" w:themeColor="text1"/>
          <w:lang w:val="fr-FR"/>
        </w:rPr>
        <w:t xml:space="preserve">pour mesurer les progrès et réajuster les programmes en conséquence, ainsi que les outils pour assurer la </w:t>
      </w:r>
      <w:r>
        <w:rPr>
          <w:rFonts w:cstheme="minorHAnsi"/>
          <w:color w:val="000000" w:themeColor="text1"/>
          <w:lang w:val="fr-FR"/>
        </w:rPr>
        <w:t>redevabilité</w:t>
      </w:r>
      <w:r w:rsidRPr="005D474B">
        <w:rPr>
          <w:rFonts w:cstheme="minorHAnsi"/>
          <w:color w:val="000000" w:themeColor="text1"/>
          <w:lang w:val="fr-FR"/>
        </w:rPr>
        <w:t xml:space="preserve"> envers les populations affectées pour chaque </w:t>
      </w:r>
      <w:r>
        <w:rPr>
          <w:rFonts w:cstheme="minorHAnsi"/>
          <w:color w:val="000000" w:themeColor="text1"/>
          <w:lang w:val="fr-FR"/>
        </w:rPr>
        <w:t>zone</w:t>
      </w:r>
      <w:r w:rsidRPr="005D474B">
        <w:rPr>
          <w:rFonts w:cstheme="minorHAnsi"/>
          <w:color w:val="000000" w:themeColor="text1"/>
          <w:lang w:val="fr-FR"/>
        </w:rPr>
        <w:t xml:space="preserve"> de convergence. Les outils de suivi et d'évaluation comprendront un cadre de résultats au niveau de chaque </w:t>
      </w:r>
      <w:r>
        <w:rPr>
          <w:rFonts w:cstheme="minorHAnsi"/>
          <w:color w:val="000000" w:themeColor="text1"/>
          <w:lang w:val="fr-FR"/>
        </w:rPr>
        <w:t xml:space="preserve">zone de convergence </w:t>
      </w:r>
      <w:r w:rsidRPr="005D474B">
        <w:rPr>
          <w:rFonts w:cstheme="minorHAnsi"/>
          <w:color w:val="000000" w:themeColor="text1"/>
          <w:lang w:val="fr-FR"/>
        </w:rPr>
        <w:t xml:space="preserve">qui alimentera le cadre de résultats conçu au niveau national. L'engagement de la communauté et la </w:t>
      </w:r>
      <w:r>
        <w:rPr>
          <w:rFonts w:cstheme="minorHAnsi"/>
          <w:color w:val="000000" w:themeColor="text1"/>
          <w:lang w:val="fr-FR"/>
        </w:rPr>
        <w:t>redevabilité</w:t>
      </w:r>
      <w:r w:rsidRPr="005D474B">
        <w:rPr>
          <w:rFonts w:cstheme="minorHAnsi"/>
          <w:color w:val="000000" w:themeColor="text1"/>
          <w:lang w:val="fr-FR"/>
        </w:rPr>
        <w:t xml:space="preserve"> envers les populations affectées doivent être assurés tout au long du processus (en particulier pendant l'analyse conjointe et le développement du plan d'action commun).</w:t>
      </w:r>
    </w:p>
    <w:p w14:paraId="2C1F66BB" w14:textId="4BB4D918" w:rsidR="0038112D" w:rsidRDefault="0038112D" w:rsidP="00CA7046">
      <w:pPr>
        <w:spacing w:after="0" w:line="240" w:lineRule="auto"/>
        <w:jc w:val="both"/>
        <w:rPr>
          <w:rFonts w:cstheme="minorHAnsi"/>
          <w:color w:val="000000" w:themeColor="text1"/>
          <w:lang w:val="fr-FR"/>
        </w:rPr>
      </w:pPr>
    </w:p>
    <w:p w14:paraId="3B3E4183" w14:textId="2408CD03" w:rsidR="0038112D" w:rsidRDefault="0038112D" w:rsidP="0038112D">
      <w:pPr>
        <w:rPr>
          <w:rFonts w:ascii="Calibri" w:hAnsi="Calibri" w:cs="Calibri"/>
          <w:lang w:val="fr-CA"/>
        </w:rPr>
      </w:pPr>
      <w:r w:rsidRPr="00DB142E">
        <w:rPr>
          <w:rFonts w:ascii="Calibri" w:hAnsi="Calibri" w:cs="Calibri"/>
          <w:lang w:val="fr-CA"/>
        </w:rPr>
        <w:t xml:space="preserve">Le cadre de </w:t>
      </w:r>
      <w:r w:rsidR="00235A4B">
        <w:rPr>
          <w:rFonts w:ascii="Calibri" w:hAnsi="Calibri" w:cs="Calibri"/>
          <w:lang w:val="fr-CA"/>
        </w:rPr>
        <w:t>suivi et d’’</w:t>
      </w:r>
      <w:r w:rsidR="00010A7B">
        <w:rPr>
          <w:rFonts w:ascii="Calibri" w:hAnsi="Calibri" w:cs="Calibri"/>
          <w:lang w:val="fr-CA"/>
        </w:rPr>
        <w:t>évaluation</w:t>
      </w:r>
      <w:r w:rsidRPr="00DB142E">
        <w:rPr>
          <w:rFonts w:ascii="Calibri" w:hAnsi="Calibri" w:cs="Calibri"/>
          <w:lang w:val="fr-CA"/>
        </w:rPr>
        <w:t xml:space="preserve"> au niveau local permettra de mesurer comment et si les femmes, les filles, les hommes et les garçons (en tenant également compte d'autres facteurs tels que les groupes ethniques, les lieux géographiques, les langues, les handicaps, etc.) accèdent aux services. Des données </w:t>
      </w:r>
      <w:r w:rsidR="00235A4B">
        <w:rPr>
          <w:rFonts w:ascii="Calibri" w:hAnsi="Calibri" w:cs="Calibri"/>
          <w:lang w:val="fr-CA"/>
        </w:rPr>
        <w:t>désagrégées</w:t>
      </w:r>
      <w:r w:rsidRPr="00DB142E">
        <w:rPr>
          <w:rFonts w:ascii="Calibri" w:hAnsi="Calibri" w:cs="Calibri"/>
          <w:lang w:val="fr-CA"/>
        </w:rPr>
        <w:t xml:space="preserve"> par sexe et âge seront collectées et analysées pour confirmer que chacun bénéficie d'un accès et </w:t>
      </w:r>
      <w:r w:rsidR="00E30EE8">
        <w:rPr>
          <w:rFonts w:ascii="Calibri" w:hAnsi="Calibri" w:cs="Calibri"/>
          <w:lang w:val="fr-CA"/>
        </w:rPr>
        <w:t>de l’</w:t>
      </w:r>
      <w:r w:rsidRPr="00DB142E">
        <w:rPr>
          <w:rFonts w:ascii="Calibri" w:hAnsi="Calibri" w:cs="Calibri"/>
          <w:lang w:val="fr-CA"/>
        </w:rPr>
        <w:t>équi</w:t>
      </w:r>
      <w:r w:rsidR="00E30EE8">
        <w:rPr>
          <w:rFonts w:ascii="Calibri" w:hAnsi="Calibri" w:cs="Calibri"/>
          <w:lang w:val="fr-CA"/>
        </w:rPr>
        <w:t>té</w:t>
      </w:r>
      <w:r w:rsidRPr="00DB142E">
        <w:rPr>
          <w:rFonts w:ascii="Calibri" w:hAnsi="Calibri" w:cs="Calibri"/>
          <w:lang w:val="fr-CA"/>
        </w:rPr>
        <w:t xml:space="preserve">. Cela permettra également de vérifier </w:t>
      </w:r>
      <w:r w:rsidR="00235A4B">
        <w:rPr>
          <w:rFonts w:ascii="Calibri" w:hAnsi="Calibri" w:cs="Calibri"/>
          <w:lang w:val="fr-CA"/>
        </w:rPr>
        <w:t>l’utilisation du</w:t>
      </w:r>
      <w:r w:rsidR="00E30EE8">
        <w:rPr>
          <w:rFonts w:ascii="Calibri" w:hAnsi="Calibri" w:cs="Calibri"/>
          <w:lang w:val="fr-CA"/>
        </w:rPr>
        <w:t xml:space="preserve"> mécanisme des </w:t>
      </w:r>
      <w:r w:rsidR="00235A4B">
        <w:rPr>
          <w:rFonts w:ascii="Calibri" w:hAnsi="Calibri" w:cs="Calibri"/>
          <w:lang w:val="fr-CA"/>
        </w:rPr>
        <w:t>retours</w:t>
      </w:r>
      <w:r w:rsidR="00E30EE8">
        <w:rPr>
          <w:rFonts w:ascii="Calibri" w:hAnsi="Calibri" w:cs="Calibri"/>
          <w:lang w:val="fr-CA"/>
        </w:rPr>
        <w:t xml:space="preserve"> </w:t>
      </w:r>
      <w:r w:rsidRPr="00DB142E">
        <w:rPr>
          <w:rFonts w:ascii="Calibri" w:hAnsi="Calibri" w:cs="Calibri"/>
          <w:lang w:val="fr-CA"/>
        </w:rPr>
        <w:t>et de</w:t>
      </w:r>
      <w:r w:rsidR="00E30EE8">
        <w:rPr>
          <w:rFonts w:ascii="Calibri" w:hAnsi="Calibri" w:cs="Calibri"/>
          <w:lang w:val="fr-CA"/>
        </w:rPr>
        <w:t>s</w:t>
      </w:r>
      <w:r w:rsidRPr="00DB142E">
        <w:rPr>
          <w:rFonts w:ascii="Calibri" w:hAnsi="Calibri" w:cs="Calibri"/>
          <w:lang w:val="fr-CA"/>
        </w:rPr>
        <w:t xml:space="preserve"> plainte</w:t>
      </w:r>
      <w:r w:rsidR="00E30EE8">
        <w:rPr>
          <w:rFonts w:ascii="Calibri" w:hAnsi="Calibri" w:cs="Calibri"/>
          <w:lang w:val="fr-CA"/>
        </w:rPr>
        <w:t>s</w:t>
      </w:r>
      <w:r w:rsidRPr="00DB142E">
        <w:rPr>
          <w:rFonts w:ascii="Calibri" w:hAnsi="Calibri" w:cs="Calibri"/>
          <w:lang w:val="fr-CA"/>
        </w:rPr>
        <w:t xml:space="preserve"> pour vérifier si la plupart des groupes marginalisés y ont accès. Les résultats permettront de prendre des mesures correctives qui amélioreront l'accès, réduiront les vulnérabilités et répondront aux besoins réels.</w:t>
      </w:r>
    </w:p>
    <w:p w14:paraId="73F93A4B" w14:textId="77777777" w:rsidR="0038112D" w:rsidRPr="00235A4B" w:rsidRDefault="0038112D" w:rsidP="00CA7046">
      <w:pPr>
        <w:spacing w:after="0" w:line="240" w:lineRule="auto"/>
        <w:jc w:val="both"/>
        <w:rPr>
          <w:rFonts w:cstheme="minorHAnsi"/>
          <w:color w:val="000000" w:themeColor="text1"/>
          <w:lang w:val="fr-CA"/>
        </w:rPr>
      </w:pPr>
    </w:p>
    <w:p w14:paraId="4FF9B049" w14:textId="77777777" w:rsidR="009C00D2" w:rsidRPr="005D474B" w:rsidRDefault="009C00D2" w:rsidP="009C00D2">
      <w:pPr>
        <w:spacing w:after="0" w:line="240" w:lineRule="auto"/>
        <w:ind w:left="720"/>
        <w:jc w:val="both"/>
        <w:rPr>
          <w:rFonts w:cstheme="minorHAnsi"/>
          <w:color w:val="000000" w:themeColor="text1"/>
          <w:lang w:val="fr-FR"/>
        </w:rPr>
      </w:pPr>
    </w:p>
    <w:p w14:paraId="38ECB9E9" w14:textId="1505B0C8" w:rsidR="009C00D2" w:rsidRPr="005D474B" w:rsidRDefault="005D474B" w:rsidP="00A95388">
      <w:pPr>
        <w:spacing w:after="120" w:line="240" w:lineRule="auto"/>
        <w:jc w:val="both"/>
        <w:rPr>
          <w:rFonts w:cstheme="minorHAnsi"/>
          <w:b/>
          <w:bCs/>
          <w:u w:val="single"/>
          <w:lang w:val="fr-FR"/>
        </w:rPr>
      </w:pPr>
      <w:r w:rsidRPr="005D474B">
        <w:rPr>
          <w:rFonts w:cstheme="minorHAnsi"/>
          <w:b/>
          <w:bCs/>
          <w:u w:val="single"/>
          <w:lang w:val="fr-FR"/>
        </w:rPr>
        <w:t>Ce qui a été fait jusqu’à présent</w:t>
      </w:r>
      <w:r>
        <w:rPr>
          <w:rFonts w:cstheme="minorHAnsi"/>
          <w:b/>
          <w:bCs/>
          <w:u w:val="single"/>
          <w:lang w:val="fr-FR"/>
        </w:rPr>
        <w:t xml:space="preserve"> </w:t>
      </w:r>
      <w:r w:rsidR="00BA54EF" w:rsidRPr="005D474B">
        <w:rPr>
          <w:rFonts w:cstheme="minorHAnsi"/>
          <w:b/>
          <w:bCs/>
          <w:u w:val="single"/>
          <w:lang w:val="fr-FR"/>
        </w:rPr>
        <w:t>:</w:t>
      </w:r>
    </w:p>
    <w:p w14:paraId="4C16E19A" w14:textId="5B959EFC" w:rsidR="00EE7591" w:rsidRPr="005D474B" w:rsidRDefault="00EE7591" w:rsidP="00EE7591">
      <w:pPr>
        <w:pStyle w:val="ListParagraph"/>
        <w:numPr>
          <w:ilvl w:val="0"/>
          <w:numId w:val="6"/>
        </w:numPr>
        <w:spacing w:after="0" w:line="240" w:lineRule="auto"/>
        <w:jc w:val="both"/>
        <w:rPr>
          <w:rFonts w:cstheme="minorHAnsi"/>
          <w:color w:val="000000" w:themeColor="text1"/>
          <w:lang w:val="fr-FR"/>
        </w:rPr>
      </w:pPr>
      <w:r w:rsidRPr="005D474B">
        <w:rPr>
          <w:rFonts w:cstheme="minorHAnsi"/>
          <w:color w:val="000000" w:themeColor="text1"/>
          <w:lang w:val="fr-FR"/>
        </w:rPr>
        <w:t>NORCAP</w:t>
      </w:r>
      <w:r w:rsidRPr="005B4AC5">
        <w:rPr>
          <w:rStyle w:val="FootnoteReference"/>
          <w:rFonts w:cstheme="minorHAnsi"/>
          <w:color w:val="000000" w:themeColor="text1"/>
          <w:lang w:val="en-GB"/>
        </w:rPr>
        <w:footnoteReference w:id="5"/>
      </w:r>
      <w:r w:rsidRPr="005D474B">
        <w:rPr>
          <w:rFonts w:cstheme="minorHAnsi"/>
          <w:color w:val="000000" w:themeColor="text1"/>
          <w:lang w:val="fr-FR"/>
        </w:rPr>
        <w:t xml:space="preserve"> </w:t>
      </w:r>
      <w:r w:rsidR="005D474B" w:rsidRPr="005D474B">
        <w:rPr>
          <w:rFonts w:cstheme="minorHAnsi"/>
          <w:color w:val="000000" w:themeColor="text1"/>
          <w:lang w:val="fr-FR"/>
        </w:rPr>
        <w:t xml:space="preserve">a déployé un expert en </w:t>
      </w:r>
      <w:r w:rsidR="005D474B">
        <w:rPr>
          <w:rFonts w:cstheme="minorHAnsi"/>
          <w:color w:val="000000" w:themeColor="text1"/>
          <w:lang w:val="fr-FR"/>
        </w:rPr>
        <w:t>S</w:t>
      </w:r>
      <w:r w:rsidR="005D474B" w:rsidRPr="005D474B">
        <w:rPr>
          <w:rFonts w:cstheme="minorHAnsi"/>
          <w:color w:val="000000" w:themeColor="text1"/>
          <w:lang w:val="fr-FR"/>
        </w:rPr>
        <w:t xml:space="preserve">uivi, </w:t>
      </w:r>
      <w:r w:rsidR="005D474B">
        <w:rPr>
          <w:rFonts w:cstheme="minorHAnsi"/>
          <w:color w:val="000000" w:themeColor="text1"/>
          <w:lang w:val="fr-FR"/>
        </w:rPr>
        <w:t>E</w:t>
      </w:r>
      <w:r w:rsidR="005D474B" w:rsidRPr="005D474B">
        <w:rPr>
          <w:rFonts w:cstheme="minorHAnsi"/>
          <w:color w:val="000000" w:themeColor="text1"/>
          <w:lang w:val="fr-FR"/>
        </w:rPr>
        <w:t xml:space="preserve">valuation, </w:t>
      </w:r>
      <w:r w:rsidR="005D474B">
        <w:rPr>
          <w:rFonts w:cstheme="minorHAnsi"/>
          <w:color w:val="000000" w:themeColor="text1"/>
          <w:lang w:val="fr-FR"/>
        </w:rPr>
        <w:t>Redevabilité</w:t>
      </w:r>
      <w:r w:rsidR="005D474B" w:rsidRPr="005D474B">
        <w:rPr>
          <w:rFonts w:cstheme="minorHAnsi"/>
          <w:color w:val="000000" w:themeColor="text1"/>
          <w:lang w:val="fr-FR"/>
        </w:rPr>
        <w:t xml:space="preserve"> et </w:t>
      </w:r>
      <w:r w:rsidR="005D474B">
        <w:rPr>
          <w:rFonts w:cstheme="minorHAnsi"/>
          <w:color w:val="000000" w:themeColor="text1"/>
          <w:lang w:val="fr-FR"/>
        </w:rPr>
        <w:t>Leçons Apprises</w:t>
      </w:r>
      <w:r w:rsidR="005D474B" w:rsidRPr="005D474B">
        <w:rPr>
          <w:rFonts w:cstheme="minorHAnsi"/>
          <w:color w:val="000000" w:themeColor="text1"/>
          <w:lang w:val="fr-FR"/>
        </w:rPr>
        <w:t xml:space="preserve"> (MEAL) pour travailler sur le Nexus HDP au sein du </w:t>
      </w:r>
      <w:r w:rsidR="005D474B">
        <w:rPr>
          <w:rFonts w:cstheme="minorHAnsi"/>
          <w:color w:val="000000" w:themeColor="text1"/>
          <w:lang w:val="fr-FR"/>
        </w:rPr>
        <w:t>Bureau du Coordinateur Résident</w:t>
      </w:r>
      <w:r w:rsidR="005D474B" w:rsidRPr="005D474B">
        <w:rPr>
          <w:rFonts w:cstheme="minorHAnsi"/>
          <w:color w:val="000000" w:themeColor="text1"/>
          <w:lang w:val="fr-FR"/>
        </w:rPr>
        <w:t xml:space="preserve"> des Nations Unies</w:t>
      </w:r>
      <w:r w:rsidR="005D474B">
        <w:rPr>
          <w:rFonts w:cstheme="minorHAnsi"/>
          <w:color w:val="000000" w:themeColor="text1"/>
          <w:lang w:val="fr-FR"/>
        </w:rPr>
        <w:t xml:space="preserve"> et </w:t>
      </w:r>
      <w:r w:rsidR="005D474B" w:rsidRPr="005D474B">
        <w:rPr>
          <w:rFonts w:cstheme="minorHAnsi"/>
          <w:color w:val="000000" w:themeColor="text1"/>
          <w:lang w:val="fr-FR"/>
        </w:rPr>
        <w:t>qui facilitera ce processus.</w:t>
      </w:r>
    </w:p>
    <w:p w14:paraId="3A6EDE42" w14:textId="77777777" w:rsidR="009C00D2" w:rsidRPr="005D474B" w:rsidRDefault="009C00D2" w:rsidP="005B20BE">
      <w:pPr>
        <w:pStyle w:val="ListParagraph"/>
        <w:spacing w:after="0" w:line="240" w:lineRule="auto"/>
        <w:jc w:val="both"/>
        <w:rPr>
          <w:b/>
          <w:bCs/>
          <w:color w:val="000000" w:themeColor="text1"/>
          <w:lang w:val="fr-FR"/>
        </w:rPr>
      </w:pPr>
    </w:p>
    <w:p w14:paraId="71CA5768" w14:textId="1F789F43" w:rsidR="00E07905" w:rsidRPr="005D474B" w:rsidRDefault="005D474B" w:rsidP="00A95388">
      <w:pPr>
        <w:spacing w:after="120" w:line="240" w:lineRule="auto"/>
        <w:jc w:val="both"/>
        <w:rPr>
          <w:rFonts w:cstheme="minorHAnsi"/>
          <w:b/>
          <w:bCs/>
          <w:u w:val="single"/>
          <w:lang w:val="fr-FR"/>
        </w:rPr>
      </w:pPr>
      <w:r w:rsidRPr="005D474B">
        <w:rPr>
          <w:rFonts w:cstheme="minorHAnsi"/>
          <w:b/>
          <w:bCs/>
          <w:u w:val="single"/>
          <w:lang w:val="fr-FR"/>
        </w:rPr>
        <w:t>Ce qu</w:t>
      </w:r>
      <w:r w:rsidR="00D35057">
        <w:rPr>
          <w:rFonts w:cstheme="minorHAnsi"/>
          <w:b/>
          <w:bCs/>
          <w:u w:val="single"/>
          <w:lang w:val="fr-FR"/>
        </w:rPr>
        <w:t>i</w:t>
      </w:r>
      <w:r w:rsidRPr="005D474B">
        <w:rPr>
          <w:rFonts w:cstheme="minorHAnsi"/>
          <w:b/>
          <w:bCs/>
          <w:u w:val="single"/>
          <w:lang w:val="fr-FR"/>
        </w:rPr>
        <w:t xml:space="preserve"> reste à faire </w:t>
      </w:r>
      <w:r w:rsidR="009C00D2" w:rsidRPr="005D474B">
        <w:rPr>
          <w:rFonts w:cstheme="minorHAnsi"/>
          <w:b/>
          <w:bCs/>
          <w:u w:val="single"/>
          <w:lang w:val="fr-FR"/>
        </w:rPr>
        <w:t>:</w:t>
      </w:r>
    </w:p>
    <w:p w14:paraId="21C30C02" w14:textId="7B86C33E" w:rsidR="005D474B" w:rsidRPr="005D474B" w:rsidRDefault="005D474B" w:rsidP="005D474B">
      <w:pPr>
        <w:pStyle w:val="ListParagraph"/>
        <w:numPr>
          <w:ilvl w:val="0"/>
          <w:numId w:val="6"/>
        </w:numPr>
        <w:spacing w:after="0" w:line="240" w:lineRule="auto"/>
        <w:jc w:val="both"/>
        <w:rPr>
          <w:color w:val="000000" w:themeColor="text1"/>
          <w:lang w:val="fr-FR"/>
        </w:rPr>
      </w:pPr>
      <w:r w:rsidRPr="005D474B">
        <w:rPr>
          <w:color w:val="000000" w:themeColor="text1"/>
          <w:lang w:val="fr-FR"/>
        </w:rPr>
        <w:t>Dans chaque zone de convergence, concev</w:t>
      </w:r>
      <w:r>
        <w:rPr>
          <w:color w:val="000000" w:themeColor="text1"/>
          <w:lang w:val="fr-FR"/>
        </w:rPr>
        <w:t>oir</w:t>
      </w:r>
      <w:r w:rsidRPr="005D474B">
        <w:rPr>
          <w:color w:val="000000" w:themeColor="text1"/>
          <w:lang w:val="fr-FR"/>
        </w:rPr>
        <w:t xml:space="preserve"> des outils de suivi et d'évaluation basés sur le plan d'action commun.</w:t>
      </w:r>
    </w:p>
    <w:p w14:paraId="4D64A12B" w14:textId="44B706CD" w:rsidR="00A95388" w:rsidRDefault="005D474B" w:rsidP="005D474B">
      <w:pPr>
        <w:pStyle w:val="ListParagraph"/>
        <w:numPr>
          <w:ilvl w:val="0"/>
          <w:numId w:val="6"/>
        </w:numPr>
        <w:spacing w:after="0" w:line="240" w:lineRule="auto"/>
        <w:jc w:val="both"/>
        <w:rPr>
          <w:color w:val="000000" w:themeColor="text1"/>
          <w:lang w:val="fr-FR"/>
        </w:rPr>
      </w:pPr>
      <w:proofErr w:type="spellStart"/>
      <w:r>
        <w:rPr>
          <w:color w:val="000000" w:themeColor="text1"/>
          <w:lang w:val="fr-FR"/>
        </w:rPr>
        <w:lastRenderedPageBreak/>
        <w:t>Sássurer</w:t>
      </w:r>
      <w:proofErr w:type="spellEnd"/>
      <w:r w:rsidRPr="005D474B">
        <w:rPr>
          <w:color w:val="000000" w:themeColor="text1"/>
          <w:lang w:val="fr-FR"/>
        </w:rPr>
        <w:t xml:space="preserve"> que l'engagement communautaire et la </w:t>
      </w:r>
      <w:r>
        <w:rPr>
          <w:color w:val="000000" w:themeColor="text1"/>
          <w:lang w:val="fr-FR"/>
        </w:rPr>
        <w:t>redevabilité</w:t>
      </w:r>
      <w:r w:rsidRPr="005D474B">
        <w:rPr>
          <w:color w:val="000000" w:themeColor="text1"/>
          <w:lang w:val="fr-FR"/>
        </w:rPr>
        <w:t xml:space="preserve"> envers les populations affectées soient au cœur du processus pendant l'analyse commune, la définition du plan d'action commun et la mise en œuvre du programme.</w:t>
      </w:r>
    </w:p>
    <w:p w14:paraId="3C8CCA34" w14:textId="00D79E3B" w:rsidR="00035DC4" w:rsidRPr="005D474B" w:rsidRDefault="00035DC4" w:rsidP="00035DC4">
      <w:pPr>
        <w:pStyle w:val="ListParagraph"/>
        <w:spacing w:after="0" w:line="240" w:lineRule="auto"/>
        <w:ind w:left="1080"/>
        <w:jc w:val="both"/>
        <w:rPr>
          <w:color w:val="000000" w:themeColor="text1"/>
          <w:lang w:val="fr-FR"/>
        </w:rPr>
      </w:pPr>
    </w:p>
    <w:p w14:paraId="43116DC8" w14:textId="6ADDF1BB" w:rsidR="00124EEA" w:rsidRPr="005D474B" w:rsidRDefault="00035DC4" w:rsidP="005B20BE">
      <w:pPr>
        <w:spacing w:after="0" w:line="240" w:lineRule="auto"/>
        <w:jc w:val="both"/>
        <w:rPr>
          <w:b/>
          <w:bCs/>
          <w:lang w:val="fr-FR"/>
        </w:rPr>
      </w:pPr>
      <w:r w:rsidRPr="005B4AC5">
        <w:rPr>
          <w:b/>
          <w:bCs/>
          <w:noProof/>
          <w:sz w:val="36"/>
          <w:szCs w:val="36"/>
          <w:lang w:val="en-GB"/>
        </w:rPr>
        <mc:AlternateContent>
          <mc:Choice Requires="wps">
            <w:drawing>
              <wp:anchor distT="0" distB="0" distL="114300" distR="114300" simplePos="0" relativeHeight="251709440" behindDoc="0" locked="0" layoutInCell="1" allowOverlap="1" wp14:anchorId="743F3CFA" wp14:editId="72C8F655">
                <wp:simplePos x="0" y="0"/>
                <wp:positionH relativeFrom="margin">
                  <wp:align>right</wp:align>
                </wp:positionH>
                <wp:positionV relativeFrom="paragraph">
                  <wp:posOffset>3810</wp:posOffset>
                </wp:positionV>
                <wp:extent cx="5955030" cy="525780"/>
                <wp:effectExtent l="0" t="0" r="26670" b="26670"/>
                <wp:wrapNone/>
                <wp:docPr id="31" name="Rectangle: Rounded Corners 31"/>
                <wp:cNvGraphicFramePr/>
                <a:graphic xmlns:a="http://schemas.openxmlformats.org/drawingml/2006/main">
                  <a:graphicData uri="http://schemas.microsoft.com/office/word/2010/wordprocessingShape">
                    <wps:wsp>
                      <wps:cNvSpPr/>
                      <wps:spPr>
                        <a:xfrm>
                          <a:off x="0" y="0"/>
                          <a:ext cx="5955030" cy="525780"/>
                        </a:xfrm>
                        <a:prstGeom prst="roundRect">
                          <a:avLst>
                            <a:gd name="adj" fmla="val 16667"/>
                          </a:avLst>
                        </a:prstGeom>
                        <a:solidFill>
                          <a:srgbClr val="70AD47">
                            <a:lumMod val="40000"/>
                            <a:lumOff val="60000"/>
                          </a:srgbClr>
                        </a:solidFill>
                        <a:ln w="12700" cap="flat" cmpd="sng" algn="ctr">
                          <a:solidFill>
                            <a:srgbClr val="4472C4">
                              <a:shade val="50000"/>
                            </a:srgbClr>
                          </a:solidFill>
                          <a:prstDash val="solid"/>
                          <a:miter lim="800000"/>
                        </a:ln>
                        <a:effectLst/>
                      </wps:spPr>
                      <wps:txbx>
                        <w:txbxContent>
                          <w:p w14:paraId="5CC71F1C" w14:textId="55191E57" w:rsidR="00552DD1" w:rsidRDefault="00552DD1" w:rsidP="001478F1">
                            <w:pPr>
                              <w:rPr>
                                <w:b/>
                                <w:bCs/>
                                <w:color w:val="000000" w:themeColor="text1"/>
                                <w:sz w:val="24"/>
                                <w:szCs w:val="24"/>
                                <w:lang w:val="ca-ES"/>
                              </w:rPr>
                            </w:pPr>
                            <w:r>
                              <w:rPr>
                                <w:b/>
                                <w:bCs/>
                                <w:sz w:val="24"/>
                                <w:szCs w:val="24"/>
                                <w:lang w:val="fr-FR"/>
                              </w:rPr>
                              <w:t>Produit</w:t>
                            </w:r>
                            <w:r w:rsidRPr="005D474B">
                              <w:rPr>
                                <w:b/>
                                <w:bCs/>
                                <w:sz w:val="24"/>
                                <w:szCs w:val="24"/>
                                <w:lang w:val="fr-FR"/>
                              </w:rPr>
                              <w:t xml:space="preserve"> 2.1.5</w:t>
                            </w:r>
                            <w:r w:rsidRPr="00021E18">
                              <w:rPr>
                                <w:b/>
                                <w:bCs/>
                                <w:sz w:val="24"/>
                                <w:szCs w:val="24"/>
                                <w:lang w:val="ca-ES"/>
                              </w:rPr>
                              <w:t xml:space="preserve">: </w:t>
                            </w:r>
                            <w:bookmarkStart w:id="28" w:name="_Hlk101358562"/>
                            <w:r w:rsidRPr="005D474B">
                              <w:rPr>
                                <w:b/>
                                <w:bCs/>
                                <w:sz w:val="24"/>
                                <w:szCs w:val="24"/>
                                <w:lang w:val="ca-ES"/>
                              </w:rPr>
                              <w:t xml:space="preserve">Un guide opérationnel </w:t>
                            </w:r>
                            <w:r>
                              <w:rPr>
                                <w:b/>
                                <w:bCs/>
                                <w:sz w:val="24"/>
                                <w:szCs w:val="24"/>
                                <w:lang w:val="ca-ES"/>
                              </w:rPr>
                              <w:t xml:space="preserve">du </w:t>
                            </w:r>
                            <w:r w:rsidRPr="005D474B">
                              <w:rPr>
                                <w:b/>
                                <w:bCs/>
                                <w:sz w:val="24"/>
                                <w:szCs w:val="24"/>
                                <w:lang w:val="ca-ES"/>
                              </w:rPr>
                              <w:t xml:space="preserve">Nexus </w:t>
                            </w:r>
                            <w:r>
                              <w:rPr>
                                <w:b/>
                                <w:bCs/>
                                <w:sz w:val="24"/>
                                <w:szCs w:val="24"/>
                                <w:lang w:val="ca-ES"/>
                              </w:rPr>
                              <w:t xml:space="preserve">HDP dans les zones de convergence </w:t>
                            </w:r>
                            <w:r w:rsidRPr="005D474B">
                              <w:rPr>
                                <w:b/>
                                <w:bCs/>
                                <w:sz w:val="24"/>
                                <w:szCs w:val="24"/>
                                <w:lang w:val="ca-ES"/>
                              </w:rPr>
                              <w:t xml:space="preserve">est créé (Cadre </w:t>
                            </w:r>
                            <w:r>
                              <w:rPr>
                                <w:b/>
                                <w:bCs/>
                                <w:sz w:val="24"/>
                                <w:szCs w:val="24"/>
                                <w:lang w:val="ca-ES"/>
                              </w:rPr>
                              <w:t>O</w:t>
                            </w:r>
                            <w:r w:rsidRPr="005D474B">
                              <w:rPr>
                                <w:b/>
                                <w:bCs/>
                                <w:sz w:val="24"/>
                                <w:szCs w:val="24"/>
                                <w:lang w:val="ca-ES"/>
                              </w:rPr>
                              <w:t>pérationnel)</w:t>
                            </w:r>
                          </w:p>
                          <w:bookmarkEnd w:id="28"/>
                          <w:p w14:paraId="24BF1B36" w14:textId="251B5215" w:rsidR="00552DD1" w:rsidRPr="00ED2C3A" w:rsidRDefault="00552DD1" w:rsidP="001478F1">
                            <w:pPr>
                              <w:rPr>
                                <w:b/>
                                <w:bCs/>
                                <w:color w:val="000000" w:themeColor="text1"/>
                                <w:sz w:val="24"/>
                                <w:szCs w:val="24"/>
                                <w:lang w:val="ca-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F3CFA" id="Rectangle: Rounded Corners 31" o:spid="_x0000_s1038" style="position:absolute;left:0;text-align:left;margin-left:417.7pt;margin-top:.3pt;width:468.9pt;height:41.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" fillcolor="#c5e0b4" strokecolor="#2f528f" strokeweight="1pt">
                <v:stroke joinstyle="miter"/>
                <v:textbox>
                  <w:txbxContent>
                    <w:p w14:paraId="5CC71F1C" w14:textId="55191E57" w:rsidR="00552DD1" w:rsidRDefault="00552DD1" w:rsidP="001478F1">
                      <w:pPr>
                        <w:rPr>
                          <w:b/>
                          <w:bCs/>
                          <w:color w:val="000000" w:themeColor="text1"/>
                          <w:sz w:val="24"/>
                          <w:szCs w:val="24"/>
                          <w:lang w:val="ca-ES"/>
                        </w:rPr>
                      </w:pPr>
                      <w:r>
                        <w:rPr>
                          <w:b/>
                          <w:bCs/>
                          <w:sz w:val="24"/>
                          <w:szCs w:val="24"/>
                          <w:lang w:val="fr-FR"/>
                        </w:rPr>
                        <w:t>Produit</w:t>
                      </w:r>
                      <w:r w:rsidRPr="005D474B">
                        <w:rPr>
                          <w:b/>
                          <w:bCs/>
                          <w:sz w:val="24"/>
                          <w:szCs w:val="24"/>
                          <w:lang w:val="fr-FR"/>
                        </w:rPr>
                        <w:t xml:space="preserve"> 2.1.5</w:t>
                      </w:r>
                      <w:r w:rsidRPr="00021E18">
                        <w:rPr>
                          <w:b/>
                          <w:bCs/>
                          <w:sz w:val="24"/>
                          <w:szCs w:val="24"/>
                          <w:lang w:val="ca-ES"/>
                        </w:rPr>
                        <w:t xml:space="preserve">: </w:t>
                      </w:r>
                      <w:bookmarkStart w:id="96" w:name="_Hlk101358562"/>
                      <w:r w:rsidRPr="005D474B">
                        <w:rPr>
                          <w:b/>
                          <w:bCs/>
                          <w:sz w:val="24"/>
                          <w:szCs w:val="24"/>
                          <w:lang w:val="ca-ES"/>
                        </w:rPr>
                        <w:t xml:space="preserve">Un guide opérationnel </w:t>
                      </w:r>
                      <w:r>
                        <w:rPr>
                          <w:b/>
                          <w:bCs/>
                          <w:sz w:val="24"/>
                          <w:szCs w:val="24"/>
                          <w:lang w:val="ca-ES"/>
                        </w:rPr>
                        <w:t xml:space="preserve">du </w:t>
                      </w:r>
                      <w:r w:rsidRPr="005D474B">
                        <w:rPr>
                          <w:b/>
                          <w:bCs/>
                          <w:sz w:val="24"/>
                          <w:szCs w:val="24"/>
                          <w:lang w:val="ca-ES"/>
                        </w:rPr>
                        <w:t xml:space="preserve">Nexus </w:t>
                      </w:r>
                      <w:r>
                        <w:rPr>
                          <w:b/>
                          <w:bCs/>
                          <w:sz w:val="24"/>
                          <w:szCs w:val="24"/>
                          <w:lang w:val="ca-ES"/>
                        </w:rPr>
                        <w:t xml:space="preserve">HDP dans les zones de convergence </w:t>
                      </w:r>
                      <w:r w:rsidRPr="005D474B">
                        <w:rPr>
                          <w:b/>
                          <w:bCs/>
                          <w:sz w:val="24"/>
                          <w:szCs w:val="24"/>
                          <w:lang w:val="ca-ES"/>
                        </w:rPr>
                        <w:t xml:space="preserve">est créé (Cadre </w:t>
                      </w:r>
                      <w:r>
                        <w:rPr>
                          <w:b/>
                          <w:bCs/>
                          <w:sz w:val="24"/>
                          <w:szCs w:val="24"/>
                          <w:lang w:val="ca-ES"/>
                        </w:rPr>
                        <w:t>O</w:t>
                      </w:r>
                      <w:r w:rsidRPr="005D474B">
                        <w:rPr>
                          <w:b/>
                          <w:bCs/>
                          <w:sz w:val="24"/>
                          <w:szCs w:val="24"/>
                          <w:lang w:val="ca-ES"/>
                        </w:rPr>
                        <w:t>pérationnel)</w:t>
                      </w:r>
                    </w:p>
                    <w:bookmarkEnd w:id="96"/>
                    <w:p w14:paraId="24BF1B36" w14:textId="251B5215" w:rsidR="00552DD1" w:rsidRPr="00ED2C3A" w:rsidRDefault="00552DD1" w:rsidP="001478F1">
                      <w:pPr>
                        <w:rPr>
                          <w:b/>
                          <w:bCs/>
                          <w:color w:val="000000" w:themeColor="text1"/>
                          <w:sz w:val="24"/>
                          <w:szCs w:val="24"/>
                          <w:lang w:val="ca-ES"/>
                        </w:rPr>
                      </w:pPr>
                    </w:p>
                  </w:txbxContent>
                </v:textbox>
                <w10:wrap anchorx="margin"/>
              </v:roundrect>
            </w:pict>
          </mc:Fallback>
        </mc:AlternateContent>
      </w:r>
    </w:p>
    <w:p w14:paraId="78290A24" w14:textId="0632A41E" w:rsidR="00AD6514" w:rsidRPr="005D474B" w:rsidRDefault="00AD6514" w:rsidP="00D14B04">
      <w:pPr>
        <w:spacing w:after="0" w:line="240" w:lineRule="auto"/>
        <w:jc w:val="both"/>
        <w:rPr>
          <w:b/>
          <w:bCs/>
          <w:lang w:val="fr-FR"/>
        </w:rPr>
      </w:pPr>
    </w:p>
    <w:p w14:paraId="5A7BA811" w14:textId="661D725C" w:rsidR="005B20BE" w:rsidRPr="005D474B" w:rsidRDefault="005B20BE" w:rsidP="00D14B04">
      <w:pPr>
        <w:spacing w:after="0" w:line="240" w:lineRule="auto"/>
        <w:jc w:val="both"/>
        <w:rPr>
          <w:b/>
          <w:bCs/>
          <w:lang w:val="fr-FR"/>
        </w:rPr>
      </w:pPr>
    </w:p>
    <w:p w14:paraId="772377E8" w14:textId="77777777" w:rsidR="005B20BE" w:rsidRPr="005D474B" w:rsidRDefault="005B20BE" w:rsidP="00D14B04">
      <w:pPr>
        <w:spacing w:after="0" w:line="240" w:lineRule="auto"/>
        <w:jc w:val="both"/>
        <w:rPr>
          <w:b/>
          <w:bCs/>
          <w:lang w:val="fr-FR"/>
        </w:rPr>
      </w:pPr>
    </w:p>
    <w:p w14:paraId="3E91A7D4" w14:textId="1600FF31" w:rsidR="00AD6514" w:rsidRPr="00D35057" w:rsidRDefault="00D35057" w:rsidP="00AD6514">
      <w:pPr>
        <w:spacing w:line="240" w:lineRule="auto"/>
        <w:jc w:val="both"/>
        <w:rPr>
          <w:rFonts w:cstheme="minorHAnsi"/>
          <w:color w:val="00B050"/>
          <w:lang w:val="fr-FR"/>
        </w:rPr>
      </w:pPr>
      <w:r w:rsidRPr="00D35057">
        <w:rPr>
          <w:rFonts w:cstheme="minorHAnsi"/>
          <w:color w:val="000000" w:themeColor="text1"/>
          <w:lang w:val="fr-FR"/>
        </w:rPr>
        <w:t>Le</w:t>
      </w:r>
      <w:r w:rsidR="00595055" w:rsidRPr="00D35057">
        <w:rPr>
          <w:rFonts w:cstheme="minorHAnsi"/>
          <w:b/>
          <w:bCs/>
          <w:color w:val="00B050"/>
          <w:lang w:val="fr-FR"/>
        </w:rPr>
        <w:t xml:space="preserve"> </w:t>
      </w:r>
      <w:r w:rsidRPr="00D35057">
        <w:rPr>
          <w:rFonts w:cstheme="minorHAnsi"/>
          <w:b/>
          <w:bCs/>
          <w:color w:val="00B050"/>
          <w:u w:val="single"/>
          <w:lang w:val="fr-FR"/>
        </w:rPr>
        <w:t>Cadre Opérationnel</w:t>
      </w:r>
      <w:r w:rsidR="00235A4B">
        <w:rPr>
          <w:rFonts w:cstheme="minorHAnsi"/>
          <w:b/>
          <w:bCs/>
          <w:color w:val="00B050"/>
          <w:u w:val="single"/>
          <w:lang w:val="fr-FR"/>
        </w:rPr>
        <w:t xml:space="preserve"> </w:t>
      </w:r>
      <w:r w:rsidR="00AD6514" w:rsidRPr="00D35057">
        <w:rPr>
          <w:rFonts w:cstheme="minorHAnsi"/>
          <w:color w:val="00B050"/>
          <w:lang w:val="fr-FR"/>
        </w:rPr>
        <w:t xml:space="preserve">: </w:t>
      </w:r>
      <w:r w:rsidRPr="00D35057">
        <w:rPr>
          <w:rFonts w:cstheme="minorHAnsi"/>
          <w:color w:val="000000" w:themeColor="text1"/>
          <w:lang w:val="fr-FR"/>
        </w:rPr>
        <w:t>Les acteurs humanitaire</w:t>
      </w:r>
      <w:r>
        <w:rPr>
          <w:rFonts w:cstheme="minorHAnsi"/>
          <w:color w:val="000000" w:themeColor="text1"/>
          <w:lang w:val="fr-FR"/>
        </w:rPr>
        <w:t>s</w:t>
      </w:r>
      <w:r w:rsidRPr="00D35057">
        <w:rPr>
          <w:rFonts w:cstheme="minorHAnsi"/>
          <w:color w:val="000000" w:themeColor="text1"/>
          <w:lang w:val="fr-FR"/>
        </w:rPr>
        <w:t>, d</w:t>
      </w:r>
      <w:r>
        <w:rPr>
          <w:rFonts w:cstheme="minorHAnsi"/>
          <w:color w:val="000000" w:themeColor="text1"/>
          <w:lang w:val="fr-FR"/>
        </w:rPr>
        <w:t>e</w:t>
      </w:r>
      <w:r w:rsidRPr="00D35057">
        <w:rPr>
          <w:rFonts w:cstheme="minorHAnsi"/>
          <w:color w:val="000000" w:themeColor="text1"/>
          <w:lang w:val="fr-FR"/>
        </w:rPr>
        <w:t xml:space="preserve"> développement et de la consolidation de la paix convergent, coordonnent et synchronisent leur collecte de données et leurs priorités d'intervention au niveau de la municipalité dans des zones de convergence sélectionnées, créant des synergies programmatiques et recherchant la complémentarité entre différentes organisations, différents mandats et différentes interventions</w:t>
      </w:r>
      <w:r w:rsidR="00AD6514" w:rsidRPr="00D35057">
        <w:rPr>
          <w:rFonts w:cstheme="minorHAnsi"/>
          <w:color w:val="000000" w:themeColor="text1"/>
          <w:lang w:val="fr-FR"/>
        </w:rPr>
        <w:t xml:space="preserve">. </w:t>
      </w:r>
    </w:p>
    <w:p w14:paraId="74E04714" w14:textId="07CCEAA0" w:rsidR="00AD6514" w:rsidRPr="00D35057" w:rsidRDefault="00D35057" w:rsidP="00E27844">
      <w:pPr>
        <w:spacing w:line="240" w:lineRule="auto"/>
        <w:jc w:val="both"/>
        <w:rPr>
          <w:rFonts w:cstheme="minorHAnsi"/>
          <w:lang w:val="fr-FR"/>
        </w:rPr>
      </w:pPr>
      <w:r w:rsidRPr="00D35057">
        <w:rPr>
          <w:rFonts w:cstheme="minorHAnsi"/>
          <w:color w:val="000000" w:themeColor="text1"/>
          <w:lang w:val="fr-FR"/>
        </w:rPr>
        <w:t xml:space="preserve">La </w:t>
      </w:r>
      <w:r w:rsidRPr="00346A96">
        <w:rPr>
          <w:rFonts w:cstheme="minorHAnsi"/>
          <w:color w:val="00B050"/>
          <w:lang w:val="fr-CA"/>
        </w:rPr>
        <w:t>sélection des zones de convergence</w:t>
      </w:r>
      <w:r w:rsidRPr="00D35057">
        <w:rPr>
          <w:rFonts w:cstheme="minorHAnsi"/>
          <w:color w:val="000000" w:themeColor="text1"/>
          <w:lang w:val="fr-FR"/>
        </w:rPr>
        <w:t xml:space="preserve"> est basée sur des critères qui ont été définis par la Task Force et sur une approche séquentielle considérant la capacité et le potentiel à atteindre des résultats collectifs.</w:t>
      </w:r>
    </w:p>
    <w:p w14:paraId="16793BAA" w14:textId="5A9F2AEA" w:rsidR="00D35057" w:rsidRDefault="00D35057" w:rsidP="00A95388">
      <w:pPr>
        <w:spacing w:after="120" w:line="240" w:lineRule="auto"/>
        <w:jc w:val="both"/>
        <w:rPr>
          <w:rFonts w:cstheme="minorHAnsi"/>
          <w:color w:val="000000" w:themeColor="text1"/>
          <w:lang w:val="fr-FR"/>
        </w:rPr>
      </w:pPr>
      <w:r w:rsidRPr="00D35057">
        <w:rPr>
          <w:rFonts w:cstheme="minorHAnsi"/>
          <w:color w:val="000000" w:themeColor="text1"/>
          <w:lang w:val="fr-FR"/>
        </w:rPr>
        <w:t xml:space="preserve">Une fois qu'une analyse conjointe a été menée dans chaque zone de convergence, un </w:t>
      </w:r>
      <w:r w:rsidRPr="00346A96">
        <w:rPr>
          <w:rFonts w:cstheme="minorHAnsi"/>
          <w:color w:val="00B050"/>
          <w:lang w:val="fr-CA"/>
        </w:rPr>
        <w:t>plan d'action commun</w:t>
      </w:r>
      <w:r w:rsidRPr="00D35057">
        <w:rPr>
          <w:rFonts w:cstheme="minorHAnsi"/>
          <w:color w:val="000000" w:themeColor="text1"/>
          <w:lang w:val="fr-FR"/>
        </w:rPr>
        <w:t xml:space="preserve"> sera développé </w:t>
      </w:r>
      <w:r>
        <w:rPr>
          <w:rFonts w:cstheme="minorHAnsi"/>
          <w:color w:val="000000" w:themeColor="text1"/>
          <w:lang w:val="fr-FR"/>
        </w:rPr>
        <w:t>dans chaque</w:t>
      </w:r>
      <w:r w:rsidRPr="00D35057">
        <w:rPr>
          <w:rFonts w:cstheme="minorHAnsi"/>
          <w:color w:val="000000" w:themeColor="text1"/>
          <w:lang w:val="fr-FR"/>
        </w:rPr>
        <w:t xml:space="preserve"> municipalité pour </w:t>
      </w:r>
      <w:r>
        <w:rPr>
          <w:rFonts w:cstheme="minorHAnsi"/>
          <w:color w:val="000000" w:themeColor="text1"/>
          <w:lang w:val="fr-FR"/>
        </w:rPr>
        <w:t>déterminer</w:t>
      </w:r>
      <w:r w:rsidRPr="00D35057">
        <w:rPr>
          <w:rFonts w:cstheme="minorHAnsi"/>
          <w:color w:val="000000" w:themeColor="text1"/>
          <w:lang w:val="fr-FR"/>
        </w:rPr>
        <w:t xml:space="preserve"> comment atteindre les sous-objectifs (spécifiques à cette zone de convergence) contribuant au résultat collectif (défini dans le </w:t>
      </w:r>
      <w:r>
        <w:rPr>
          <w:rFonts w:cstheme="minorHAnsi"/>
          <w:color w:val="000000" w:themeColor="text1"/>
          <w:lang w:val="fr-FR"/>
        </w:rPr>
        <w:t>C</w:t>
      </w:r>
      <w:r w:rsidRPr="00D35057">
        <w:rPr>
          <w:rFonts w:cstheme="minorHAnsi"/>
          <w:color w:val="000000" w:themeColor="text1"/>
          <w:lang w:val="fr-FR"/>
        </w:rPr>
        <w:t xml:space="preserve">adre </w:t>
      </w:r>
      <w:r>
        <w:rPr>
          <w:rFonts w:cstheme="minorHAnsi"/>
          <w:color w:val="000000" w:themeColor="text1"/>
          <w:lang w:val="fr-FR"/>
        </w:rPr>
        <w:t>S</w:t>
      </w:r>
      <w:r w:rsidRPr="00D35057">
        <w:rPr>
          <w:rFonts w:cstheme="minorHAnsi"/>
          <w:color w:val="000000" w:themeColor="text1"/>
          <w:lang w:val="fr-FR"/>
        </w:rPr>
        <w:t>tratégique). Le plan d'action commun doit être développé sous l'égide des autorités locales et prendre en compte le Plan Communal de Développement. Ces étapes et procédures seront rédigées dans un "</w:t>
      </w:r>
      <w:r>
        <w:rPr>
          <w:rFonts w:cstheme="minorHAnsi"/>
          <w:color w:val="000000" w:themeColor="text1"/>
          <w:lang w:val="fr-FR"/>
        </w:rPr>
        <w:t>G</w:t>
      </w:r>
      <w:r w:rsidRPr="00D35057">
        <w:rPr>
          <w:rFonts w:cstheme="minorHAnsi"/>
          <w:color w:val="000000" w:themeColor="text1"/>
          <w:lang w:val="fr-FR"/>
        </w:rPr>
        <w:t xml:space="preserve">uide </w:t>
      </w:r>
      <w:r>
        <w:rPr>
          <w:rFonts w:cstheme="minorHAnsi"/>
          <w:color w:val="000000" w:themeColor="text1"/>
          <w:lang w:val="fr-FR"/>
        </w:rPr>
        <w:t>O</w:t>
      </w:r>
      <w:r w:rsidRPr="00D35057">
        <w:rPr>
          <w:rFonts w:cstheme="minorHAnsi"/>
          <w:color w:val="000000" w:themeColor="text1"/>
          <w:lang w:val="fr-FR"/>
        </w:rPr>
        <w:t xml:space="preserve">pérationnel </w:t>
      </w:r>
      <w:r>
        <w:rPr>
          <w:rFonts w:cstheme="minorHAnsi"/>
          <w:color w:val="000000" w:themeColor="text1"/>
          <w:lang w:val="fr-FR"/>
        </w:rPr>
        <w:t xml:space="preserve">du </w:t>
      </w:r>
      <w:r w:rsidRPr="00D35057">
        <w:rPr>
          <w:rFonts w:cstheme="minorHAnsi"/>
          <w:color w:val="000000" w:themeColor="text1"/>
          <w:lang w:val="fr-FR"/>
        </w:rPr>
        <w:t>Nexus</w:t>
      </w:r>
      <w:r>
        <w:rPr>
          <w:rFonts w:cstheme="minorHAnsi"/>
          <w:color w:val="000000" w:themeColor="text1"/>
          <w:lang w:val="fr-FR"/>
        </w:rPr>
        <w:t xml:space="preserve"> HDP</w:t>
      </w:r>
      <w:r w:rsidRPr="00D35057">
        <w:rPr>
          <w:rFonts w:cstheme="minorHAnsi"/>
          <w:color w:val="000000" w:themeColor="text1"/>
          <w:lang w:val="fr-FR"/>
        </w:rPr>
        <w:t>".</w:t>
      </w:r>
    </w:p>
    <w:p w14:paraId="4B19E8F7" w14:textId="1928ED94" w:rsidR="00ED2C3A" w:rsidRPr="00D35057" w:rsidRDefault="00D35057" w:rsidP="00A95388">
      <w:pPr>
        <w:spacing w:after="120" w:line="240" w:lineRule="auto"/>
        <w:jc w:val="both"/>
        <w:rPr>
          <w:rFonts w:cstheme="minorHAnsi"/>
          <w:b/>
          <w:bCs/>
          <w:u w:val="single"/>
          <w:lang w:val="fr-FR"/>
        </w:rPr>
      </w:pPr>
      <w:r w:rsidRPr="00D35057">
        <w:rPr>
          <w:rFonts w:cstheme="minorHAnsi"/>
          <w:b/>
          <w:bCs/>
          <w:u w:val="single"/>
          <w:lang w:val="fr-FR"/>
        </w:rPr>
        <w:t xml:space="preserve">Ce qui a été fait jusqu’à </w:t>
      </w:r>
      <w:r w:rsidR="00235A4B" w:rsidRPr="00D35057">
        <w:rPr>
          <w:rFonts w:cstheme="minorHAnsi"/>
          <w:b/>
          <w:bCs/>
          <w:u w:val="single"/>
          <w:lang w:val="fr-FR"/>
        </w:rPr>
        <w:t>présent</w:t>
      </w:r>
      <w:r w:rsidRPr="00D35057">
        <w:rPr>
          <w:rFonts w:cstheme="minorHAnsi"/>
          <w:b/>
          <w:bCs/>
          <w:u w:val="single"/>
          <w:lang w:val="fr-FR"/>
        </w:rPr>
        <w:t xml:space="preserve"> </w:t>
      </w:r>
      <w:r w:rsidR="00BA54EF" w:rsidRPr="00D35057">
        <w:rPr>
          <w:rFonts w:cstheme="minorHAnsi"/>
          <w:b/>
          <w:bCs/>
          <w:u w:val="single"/>
          <w:lang w:val="fr-FR"/>
        </w:rPr>
        <w:t>:</w:t>
      </w:r>
    </w:p>
    <w:p w14:paraId="484C3057" w14:textId="16415B80" w:rsidR="00D35057" w:rsidRPr="00D35057" w:rsidRDefault="00D35057" w:rsidP="00D35057">
      <w:pPr>
        <w:pStyle w:val="ListParagraph"/>
        <w:numPr>
          <w:ilvl w:val="0"/>
          <w:numId w:val="6"/>
        </w:numPr>
        <w:spacing w:after="0" w:line="240" w:lineRule="auto"/>
        <w:jc w:val="both"/>
        <w:rPr>
          <w:rFonts w:cstheme="minorHAnsi"/>
          <w:color w:val="000000" w:themeColor="text1"/>
          <w:lang w:val="fr-FR"/>
        </w:rPr>
      </w:pPr>
      <w:r w:rsidRPr="00D35057">
        <w:rPr>
          <w:rFonts w:cstheme="minorHAnsi"/>
          <w:color w:val="000000" w:themeColor="text1"/>
          <w:lang w:val="fr-FR"/>
        </w:rPr>
        <w:t xml:space="preserve">Les critères de sélection des </w:t>
      </w:r>
      <w:r>
        <w:rPr>
          <w:rFonts w:cstheme="minorHAnsi"/>
          <w:color w:val="000000" w:themeColor="text1"/>
          <w:lang w:val="fr-FR"/>
        </w:rPr>
        <w:t>zones</w:t>
      </w:r>
      <w:r w:rsidRPr="00D35057">
        <w:rPr>
          <w:rFonts w:cstheme="minorHAnsi"/>
          <w:color w:val="000000" w:themeColor="text1"/>
          <w:lang w:val="fr-FR"/>
        </w:rPr>
        <w:t xml:space="preserve"> de convergence ont été définis.</w:t>
      </w:r>
    </w:p>
    <w:p w14:paraId="2DE750AC" w14:textId="00ABB29E" w:rsidR="00D35057" w:rsidRPr="00D35057" w:rsidRDefault="00D35057" w:rsidP="00D35057">
      <w:pPr>
        <w:pStyle w:val="ListParagraph"/>
        <w:numPr>
          <w:ilvl w:val="0"/>
          <w:numId w:val="6"/>
        </w:numPr>
        <w:spacing w:after="0" w:line="240" w:lineRule="auto"/>
        <w:jc w:val="both"/>
        <w:rPr>
          <w:rFonts w:cstheme="minorHAnsi"/>
          <w:color w:val="000000" w:themeColor="text1"/>
          <w:lang w:val="fr-FR"/>
        </w:rPr>
      </w:pPr>
      <w:r w:rsidRPr="00D35057">
        <w:rPr>
          <w:rFonts w:cstheme="minorHAnsi"/>
          <w:color w:val="000000" w:themeColor="text1"/>
          <w:lang w:val="fr-FR"/>
        </w:rPr>
        <w:t xml:space="preserve">Les critères de priorisation et </w:t>
      </w:r>
      <w:r>
        <w:rPr>
          <w:rFonts w:cstheme="minorHAnsi"/>
          <w:color w:val="000000" w:themeColor="text1"/>
          <w:lang w:val="fr-FR"/>
        </w:rPr>
        <w:t>séquençage</w:t>
      </w:r>
      <w:r w:rsidRPr="00D35057">
        <w:rPr>
          <w:rFonts w:cstheme="minorHAnsi"/>
          <w:color w:val="000000" w:themeColor="text1"/>
          <w:lang w:val="fr-FR"/>
        </w:rPr>
        <w:t xml:space="preserve"> des zones de convergence ont été définis.</w:t>
      </w:r>
    </w:p>
    <w:p w14:paraId="1E0EB2E0" w14:textId="312F496F" w:rsidR="00D35057" w:rsidRPr="00D35057" w:rsidRDefault="00D35057" w:rsidP="00D35057">
      <w:pPr>
        <w:pStyle w:val="ListParagraph"/>
        <w:numPr>
          <w:ilvl w:val="0"/>
          <w:numId w:val="6"/>
        </w:numPr>
        <w:spacing w:after="0" w:line="240" w:lineRule="auto"/>
        <w:jc w:val="both"/>
        <w:rPr>
          <w:rFonts w:cstheme="minorHAnsi"/>
          <w:color w:val="000000" w:themeColor="text1"/>
          <w:lang w:val="fr-FR"/>
        </w:rPr>
      </w:pPr>
      <w:r>
        <w:rPr>
          <w:rFonts w:cstheme="minorHAnsi"/>
          <w:color w:val="000000" w:themeColor="text1"/>
          <w:lang w:val="fr-FR"/>
        </w:rPr>
        <w:t>Deux</w:t>
      </w:r>
      <w:r w:rsidRPr="00D35057">
        <w:rPr>
          <w:rFonts w:cstheme="minorHAnsi"/>
          <w:color w:val="000000" w:themeColor="text1"/>
          <w:lang w:val="fr-FR"/>
        </w:rPr>
        <w:t xml:space="preserve"> méthodologie</w:t>
      </w:r>
      <w:r>
        <w:rPr>
          <w:rFonts w:cstheme="minorHAnsi"/>
          <w:color w:val="000000" w:themeColor="text1"/>
          <w:lang w:val="fr-FR"/>
        </w:rPr>
        <w:t>s</w:t>
      </w:r>
      <w:r w:rsidRPr="00D35057">
        <w:rPr>
          <w:rFonts w:cstheme="minorHAnsi"/>
          <w:color w:val="000000" w:themeColor="text1"/>
          <w:lang w:val="fr-FR"/>
        </w:rPr>
        <w:t xml:space="preserve"> pour la priorisation des zones de convergence dans la région du Grand Nord </w:t>
      </w:r>
      <w:r>
        <w:rPr>
          <w:rFonts w:cstheme="minorHAnsi"/>
          <w:color w:val="000000" w:themeColor="text1"/>
          <w:lang w:val="fr-FR"/>
        </w:rPr>
        <w:t>et la Façade Est ont</w:t>
      </w:r>
      <w:r w:rsidRPr="00D35057">
        <w:rPr>
          <w:rFonts w:cstheme="minorHAnsi"/>
          <w:color w:val="000000" w:themeColor="text1"/>
          <w:lang w:val="fr-FR"/>
        </w:rPr>
        <w:t xml:space="preserve"> été développée</w:t>
      </w:r>
      <w:r>
        <w:rPr>
          <w:rFonts w:cstheme="minorHAnsi"/>
          <w:color w:val="000000" w:themeColor="text1"/>
          <w:lang w:val="fr-FR"/>
        </w:rPr>
        <w:t>s</w:t>
      </w:r>
      <w:r w:rsidRPr="00D35057">
        <w:rPr>
          <w:rFonts w:cstheme="minorHAnsi"/>
          <w:color w:val="000000" w:themeColor="text1"/>
          <w:lang w:val="fr-FR"/>
        </w:rPr>
        <w:t>.</w:t>
      </w:r>
    </w:p>
    <w:p w14:paraId="2F14DBE4" w14:textId="77777777" w:rsidR="00D35057" w:rsidRPr="00D35057" w:rsidRDefault="00D35057" w:rsidP="00D35057">
      <w:pPr>
        <w:pStyle w:val="ListParagraph"/>
        <w:numPr>
          <w:ilvl w:val="0"/>
          <w:numId w:val="6"/>
        </w:numPr>
        <w:spacing w:after="0" w:line="240" w:lineRule="auto"/>
        <w:jc w:val="both"/>
        <w:rPr>
          <w:b/>
          <w:bCs/>
          <w:color w:val="000000" w:themeColor="text1"/>
          <w:lang w:val="fr-FR"/>
        </w:rPr>
      </w:pPr>
      <w:r>
        <w:rPr>
          <w:rFonts w:cstheme="minorHAnsi"/>
          <w:color w:val="000000" w:themeColor="text1"/>
          <w:lang w:val="fr-FR"/>
        </w:rPr>
        <w:t xml:space="preserve">34 zones de convergence ont été sélectionnées dans la région de l’Extrême-Nord et dans la Façade Est. </w:t>
      </w:r>
    </w:p>
    <w:p w14:paraId="2F45A94D" w14:textId="5151E762" w:rsidR="00E27844" w:rsidRPr="00D35057" w:rsidRDefault="00D35057" w:rsidP="00D35057">
      <w:pPr>
        <w:pStyle w:val="ListParagraph"/>
        <w:numPr>
          <w:ilvl w:val="0"/>
          <w:numId w:val="6"/>
        </w:numPr>
        <w:spacing w:after="0" w:line="240" w:lineRule="auto"/>
        <w:jc w:val="both"/>
        <w:rPr>
          <w:b/>
          <w:bCs/>
          <w:color w:val="000000" w:themeColor="text1"/>
          <w:lang w:val="fr-FR"/>
        </w:rPr>
      </w:pPr>
      <w:r w:rsidRPr="00D35057">
        <w:rPr>
          <w:rFonts w:cstheme="minorHAnsi"/>
          <w:color w:val="000000" w:themeColor="text1"/>
          <w:lang w:val="fr-FR"/>
        </w:rPr>
        <w:t xml:space="preserve">Deux zones de convergence ont déjà </w:t>
      </w:r>
      <w:r>
        <w:rPr>
          <w:rFonts w:cstheme="minorHAnsi"/>
          <w:color w:val="000000" w:themeColor="text1"/>
          <w:lang w:val="fr-FR"/>
        </w:rPr>
        <w:t>été priorisées</w:t>
      </w:r>
      <w:r w:rsidRPr="00D35057">
        <w:rPr>
          <w:rFonts w:cstheme="minorHAnsi"/>
          <w:color w:val="000000" w:themeColor="text1"/>
          <w:lang w:val="fr-FR"/>
        </w:rPr>
        <w:t xml:space="preserve"> dans la région de l'Extrême-Nord pour 2021 : Mokolo et Fotokol. </w:t>
      </w:r>
      <w:r>
        <w:rPr>
          <w:rFonts w:cstheme="minorHAnsi"/>
          <w:color w:val="000000" w:themeColor="text1"/>
          <w:lang w:val="fr-FR"/>
        </w:rPr>
        <w:t>Quatre communes</w:t>
      </w:r>
      <w:r w:rsidRPr="00D35057">
        <w:rPr>
          <w:rFonts w:cstheme="minorHAnsi"/>
          <w:color w:val="000000" w:themeColor="text1"/>
          <w:lang w:val="fr-FR"/>
        </w:rPr>
        <w:t xml:space="preserve"> supplémentaires </w:t>
      </w:r>
      <w:r>
        <w:rPr>
          <w:rFonts w:cstheme="minorHAnsi"/>
          <w:color w:val="000000" w:themeColor="text1"/>
          <w:lang w:val="fr-FR"/>
        </w:rPr>
        <w:t xml:space="preserve">ont été priorisées </w:t>
      </w:r>
      <w:r w:rsidRPr="00D35057">
        <w:rPr>
          <w:rFonts w:cstheme="minorHAnsi"/>
          <w:color w:val="000000" w:themeColor="text1"/>
          <w:lang w:val="fr-FR"/>
        </w:rPr>
        <w:t>pour 202</w:t>
      </w:r>
      <w:r>
        <w:rPr>
          <w:rFonts w:cstheme="minorHAnsi"/>
          <w:color w:val="000000" w:themeColor="text1"/>
          <w:lang w:val="fr-FR"/>
        </w:rPr>
        <w:t>2</w:t>
      </w:r>
      <w:r w:rsidRPr="00D35057">
        <w:rPr>
          <w:rFonts w:cstheme="minorHAnsi"/>
          <w:color w:val="000000" w:themeColor="text1"/>
          <w:lang w:val="fr-FR"/>
        </w:rPr>
        <w:t xml:space="preserve"> dans l'Extrême-Nord et d'autres pour 2022 et 2023 en fonction de</w:t>
      </w:r>
      <w:r>
        <w:rPr>
          <w:rFonts w:cstheme="minorHAnsi"/>
          <w:color w:val="000000" w:themeColor="text1"/>
          <w:lang w:val="fr-FR"/>
        </w:rPr>
        <w:t xml:space="preserve">s leçons apprises </w:t>
      </w:r>
      <w:r w:rsidRPr="00D35057">
        <w:rPr>
          <w:rFonts w:cstheme="minorHAnsi"/>
          <w:color w:val="000000" w:themeColor="text1"/>
          <w:lang w:val="fr-FR"/>
        </w:rPr>
        <w:t xml:space="preserve">dans les </w:t>
      </w:r>
      <w:r>
        <w:rPr>
          <w:rFonts w:cstheme="minorHAnsi"/>
          <w:color w:val="000000" w:themeColor="text1"/>
          <w:lang w:val="fr-FR"/>
        </w:rPr>
        <w:t xml:space="preserve">premières </w:t>
      </w:r>
      <w:r w:rsidRPr="00D35057">
        <w:rPr>
          <w:rFonts w:cstheme="minorHAnsi"/>
          <w:color w:val="000000" w:themeColor="text1"/>
          <w:lang w:val="fr-FR"/>
        </w:rPr>
        <w:t xml:space="preserve">communes et des moyens disponibles. </w:t>
      </w:r>
      <w:r>
        <w:rPr>
          <w:rFonts w:cstheme="minorHAnsi"/>
          <w:color w:val="000000" w:themeColor="text1"/>
          <w:lang w:val="fr-FR"/>
        </w:rPr>
        <w:t>Six zones de convergence ont été priorisées dans la Façade Est</w:t>
      </w:r>
      <w:r w:rsidRPr="00D35057">
        <w:rPr>
          <w:rFonts w:cstheme="minorHAnsi"/>
          <w:color w:val="000000" w:themeColor="text1"/>
          <w:lang w:val="fr-FR"/>
        </w:rPr>
        <w:t>.</w:t>
      </w:r>
    </w:p>
    <w:p w14:paraId="202102ED" w14:textId="77777777" w:rsidR="00D35057" w:rsidRPr="00D35057" w:rsidRDefault="00D35057" w:rsidP="00D35057">
      <w:pPr>
        <w:pStyle w:val="ListParagraph"/>
        <w:spacing w:after="0" w:line="240" w:lineRule="auto"/>
        <w:ind w:left="1080"/>
        <w:jc w:val="both"/>
        <w:rPr>
          <w:b/>
          <w:bCs/>
          <w:color w:val="000000" w:themeColor="text1"/>
          <w:lang w:val="fr-FR"/>
        </w:rPr>
      </w:pPr>
    </w:p>
    <w:p w14:paraId="005AC202" w14:textId="01BD2FD6" w:rsidR="00A91956" w:rsidRPr="00D35057" w:rsidRDefault="00D35057" w:rsidP="00A95388">
      <w:pPr>
        <w:spacing w:after="120" w:line="240" w:lineRule="auto"/>
        <w:jc w:val="both"/>
        <w:rPr>
          <w:rFonts w:cstheme="minorHAnsi"/>
          <w:b/>
          <w:bCs/>
          <w:u w:val="single"/>
          <w:lang w:val="fr-FR"/>
        </w:rPr>
      </w:pPr>
      <w:r w:rsidRPr="00D35057">
        <w:rPr>
          <w:rFonts w:cstheme="minorHAnsi"/>
          <w:b/>
          <w:bCs/>
          <w:u w:val="single"/>
          <w:lang w:val="fr-FR"/>
        </w:rPr>
        <w:t>Ce qu</w:t>
      </w:r>
      <w:r>
        <w:rPr>
          <w:rFonts w:cstheme="minorHAnsi"/>
          <w:b/>
          <w:bCs/>
          <w:u w:val="single"/>
          <w:lang w:val="fr-FR"/>
        </w:rPr>
        <w:t xml:space="preserve">i </w:t>
      </w:r>
      <w:r w:rsidRPr="00D35057">
        <w:rPr>
          <w:rFonts w:cstheme="minorHAnsi"/>
          <w:b/>
          <w:bCs/>
          <w:u w:val="single"/>
          <w:lang w:val="fr-FR"/>
        </w:rPr>
        <w:t xml:space="preserve">reste à faire </w:t>
      </w:r>
      <w:r w:rsidR="00ED2C3A" w:rsidRPr="00D35057">
        <w:rPr>
          <w:rFonts w:cstheme="minorHAnsi"/>
          <w:b/>
          <w:bCs/>
          <w:u w:val="single"/>
          <w:lang w:val="fr-FR"/>
        </w:rPr>
        <w:t>:</w:t>
      </w:r>
    </w:p>
    <w:p w14:paraId="4D4BF99F" w14:textId="17888E98" w:rsidR="006C7898" w:rsidRPr="00010A7B" w:rsidRDefault="00D35057" w:rsidP="00010A7B">
      <w:pPr>
        <w:pStyle w:val="ListParagraph"/>
        <w:numPr>
          <w:ilvl w:val="0"/>
          <w:numId w:val="6"/>
        </w:numPr>
        <w:spacing w:after="0" w:line="240" w:lineRule="auto"/>
        <w:jc w:val="both"/>
        <w:rPr>
          <w:color w:val="000000" w:themeColor="text1"/>
          <w:lang w:val="fr-FR"/>
        </w:rPr>
      </w:pPr>
      <w:r w:rsidRPr="00D35057">
        <w:rPr>
          <w:color w:val="000000" w:themeColor="text1"/>
          <w:lang w:val="fr-FR"/>
        </w:rPr>
        <w:t>Séquencer les zones de convergence où le Nexus sera déployé en</w:t>
      </w:r>
      <w:r>
        <w:rPr>
          <w:color w:val="000000" w:themeColor="text1"/>
          <w:lang w:val="fr-FR"/>
        </w:rPr>
        <w:t xml:space="preserve"> </w:t>
      </w:r>
      <w:r w:rsidRPr="00D35057">
        <w:rPr>
          <w:color w:val="000000" w:themeColor="text1"/>
          <w:lang w:val="fr-FR"/>
        </w:rPr>
        <w:t>2023.</w:t>
      </w:r>
    </w:p>
    <w:p w14:paraId="11F69124" w14:textId="377D07BB" w:rsidR="006C7898" w:rsidRPr="006C7898" w:rsidRDefault="006C7898" w:rsidP="006C7898">
      <w:pPr>
        <w:pStyle w:val="ListParagraph"/>
        <w:numPr>
          <w:ilvl w:val="0"/>
          <w:numId w:val="6"/>
        </w:numPr>
        <w:rPr>
          <w:rFonts w:ascii="Calibri" w:hAnsi="Calibri" w:cs="Calibri"/>
          <w:lang w:val="fr-CA"/>
        </w:rPr>
      </w:pPr>
      <w:r w:rsidRPr="006C7898">
        <w:rPr>
          <w:rFonts w:ascii="Calibri" w:hAnsi="Calibri" w:cs="Calibri"/>
          <w:lang w:val="fr-CA"/>
        </w:rPr>
        <w:t xml:space="preserve">Identifier les zones de convergence </w:t>
      </w:r>
      <w:r>
        <w:rPr>
          <w:rFonts w:ascii="Calibri" w:hAnsi="Calibri" w:cs="Calibri"/>
          <w:lang w:val="fr-CA"/>
        </w:rPr>
        <w:t xml:space="preserve">priorisées </w:t>
      </w:r>
      <w:r w:rsidR="00235A4B">
        <w:rPr>
          <w:rFonts w:ascii="Calibri" w:hAnsi="Calibri" w:cs="Calibri"/>
          <w:lang w:val="fr-CA"/>
        </w:rPr>
        <w:t>dans</w:t>
      </w:r>
      <w:r>
        <w:rPr>
          <w:rFonts w:ascii="Calibri" w:hAnsi="Calibri" w:cs="Calibri"/>
          <w:lang w:val="fr-CA"/>
        </w:rPr>
        <w:t xml:space="preserve"> la</w:t>
      </w:r>
      <w:r w:rsidRPr="006C7898">
        <w:rPr>
          <w:rFonts w:ascii="Calibri" w:hAnsi="Calibri" w:cs="Calibri"/>
          <w:lang w:val="fr-CA"/>
        </w:rPr>
        <w:t xml:space="preserve"> Façade Est avant la fin de 2021 et les municipalités où l</w:t>
      </w:r>
      <w:r w:rsidR="0055080A">
        <w:rPr>
          <w:rFonts w:ascii="Calibri" w:hAnsi="Calibri" w:cs="Calibri"/>
          <w:lang w:val="fr-CA"/>
        </w:rPr>
        <w:t>’approche du</w:t>
      </w:r>
      <w:r w:rsidRPr="006C7898">
        <w:rPr>
          <w:rFonts w:ascii="Calibri" w:hAnsi="Calibri" w:cs="Calibri"/>
          <w:lang w:val="fr-CA"/>
        </w:rPr>
        <w:t xml:space="preserve"> Nexus sera </w:t>
      </w:r>
      <w:r>
        <w:rPr>
          <w:rFonts w:ascii="Calibri" w:hAnsi="Calibri" w:cs="Calibri"/>
          <w:lang w:val="fr-CA"/>
        </w:rPr>
        <w:t>étendu</w:t>
      </w:r>
      <w:r w:rsidR="0055080A">
        <w:rPr>
          <w:rFonts w:ascii="Calibri" w:hAnsi="Calibri" w:cs="Calibri"/>
          <w:lang w:val="fr-CA"/>
        </w:rPr>
        <w:t>e</w:t>
      </w:r>
      <w:r w:rsidRPr="006C7898">
        <w:rPr>
          <w:rFonts w:ascii="Calibri" w:hAnsi="Calibri" w:cs="Calibri"/>
          <w:lang w:val="fr-CA"/>
        </w:rPr>
        <w:t xml:space="preserve"> en 2022 et 2023.</w:t>
      </w:r>
    </w:p>
    <w:p w14:paraId="50211104" w14:textId="1F969DF9" w:rsidR="00D35057" w:rsidRPr="00346A96" w:rsidRDefault="00D35057" w:rsidP="00AD6514">
      <w:pPr>
        <w:pStyle w:val="ListParagraph"/>
        <w:numPr>
          <w:ilvl w:val="0"/>
          <w:numId w:val="6"/>
        </w:numPr>
        <w:spacing w:after="0" w:line="240" w:lineRule="auto"/>
        <w:jc w:val="both"/>
        <w:rPr>
          <w:color w:val="000000" w:themeColor="text1"/>
          <w:lang w:val="fr-CA"/>
        </w:rPr>
      </w:pPr>
      <w:r w:rsidRPr="00346A96">
        <w:rPr>
          <w:color w:val="000000" w:themeColor="text1"/>
          <w:lang w:val="fr-CA"/>
        </w:rPr>
        <w:t>Créer un guide opérationnel du Nexus HDP (pour les zones de convergence).</w:t>
      </w:r>
    </w:p>
    <w:p w14:paraId="2C04BD76" w14:textId="6E37043A" w:rsidR="00F11530" w:rsidRPr="00D35057" w:rsidRDefault="00D35057" w:rsidP="00AD6514">
      <w:pPr>
        <w:pStyle w:val="ListParagraph"/>
        <w:numPr>
          <w:ilvl w:val="0"/>
          <w:numId w:val="6"/>
        </w:numPr>
        <w:spacing w:after="0" w:line="240" w:lineRule="auto"/>
        <w:jc w:val="both"/>
        <w:rPr>
          <w:color w:val="000000" w:themeColor="text1"/>
          <w:lang w:val="fr-FR"/>
        </w:rPr>
      </w:pPr>
      <w:r w:rsidRPr="00D35057">
        <w:rPr>
          <w:color w:val="000000" w:themeColor="text1"/>
          <w:lang w:val="fr-FR"/>
        </w:rPr>
        <w:t>Dans les zones de convergence : développer un plan d'action commun basé sur une analyse conjointe et ajuster les programmes en conséquence</w:t>
      </w:r>
      <w:r w:rsidR="002704B3" w:rsidRPr="00D35057">
        <w:rPr>
          <w:color w:val="000000" w:themeColor="text1"/>
          <w:lang w:val="fr-FR"/>
        </w:rPr>
        <w:t>.</w:t>
      </w:r>
    </w:p>
    <w:p w14:paraId="5DF2FBDA" w14:textId="4DB4D06F" w:rsidR="005D3890" w:rsidRPr="00D35057" w:rsidRDefault="005D3890" w:rsidP="00D075BF">
      <w:pPr>
        <w:spacing w:after="0" w:line="240" w:lineRule="auto"/>
        <w:jc w:val="both"/>
        <w:rPr>
          <w:b/>
          <w:bCs/>
          <w:lang w:val="fr-FR"/>
        </w:rPr>
      </w:pPr>
    </w:p>
    <w:p w14:paraId="2CACFDEE" w14:textId="77777777" w:rsidR="005D3890" w:rsidRPr="00D35057" w:rsidRDefault="005D3890" w:rsidP="00D075BF">
      <w:pPr>
        <w:spacing w:after="0" w:line="240" w:lineRule="auto"/>
        <w:jc w:val="both"/>
        <w:rPr>
          <w:b/>
          <w:bCs/>
          <w:lang w:val="fr-FR"/>
        </w:rPr>
      </w:pPr>
    </w:p>
    <w:p w14:paraId="511616D2" w14:textId="429F1430" w:rsidR="002A1ACB" w:rsidRPr="00D35057" w:rsidRDefault="00236A0D" w:rsidP="009C00D2">
      <w:pPr>
        <w:pStyle w:val="ListParagraph"/>
        <w:numPr>
          <w:ilvl w:val="0"/>
          <w:numId w:val="27"/>
        </w:numPr>
        <w:spacing w:after="0" w:line="240" w:lineRule="auto"/>
        <w:jc w:val="both"/>
        <w:rPr>
          <w:b/>
          <w:bCs/>
          <w:sz w:val="28"/>
          <w:szCs w:val="28"/>
          <w:u w:val="single"/>
          <w:lang w:val="fr-FR"/>
        </w:rPr>
      </w:pPr>
      <w:r>
        <w:rPr>
          <w:b/>
          <w:bCs/>
          <w:sz w:val="28"/>
          <w:szCs w:val="28"/>
          <w:u w:val="single"/>
          <w:lang w:val="fr-FR"/>
        </w:rPr>
        <w:t>ECHELON</w:t>
      </w:r>
      <w:r w:rsidR="0030414E" w:rsidRPr="00D35057">
        <w:rPr>
          <w:b/>
          <w:bCs/>
          <w:sz w:val="28"/>
          <w:szCs w:val="28"/>
          <w:u w:val="single"/>
          <w:lang w:val="fr-FR"/>
        </w:rPr>
        <w:t xml:space="preserve"> 2.2: </w:t>
      </w:r>
      <w:r w:rsidR="00D35057" w:rsidRPr="00D35057">
        <w:rPr>
          <w:b/>
          <w:bCs/>
          <w:sz w:val="28"/>
          <w:szCs w:val="28"/>
          <w:u w:val="single"/>
          <w:lang w:val="fr-FR"/>
        </w:rPr>
        <w:t>ETAB</w:t>
      </w:r>
      <w:r>
        <w:rPr>
          <w:b/>
          <w:bCs/>
          <w:sz w:val="28"/>
          <w:szCs w:val="28"/>
          <w:u w:val="single"/>
          <w:lang w:val="fr-FR"/>
        </w:rPr>
        <w:t>LI</w:t>
      </w:r>
      <w:r w:rsidR="00D35057" w:rsidRPr="00D35057">
        <w:rPr>
          <w:b/>
          <w:bCs/>
          <w:sz w:val="28"/>
          <w:szCs w:val="28"/>
          <w:u w:val="single"/>
          <w:lang w:val="fr-FR"/>
        </w:rPr>
        <w:t>R DES MÉCANISMES D</w:t>
      </w:r>
      <w:r w:rsidR="00D35057">
        <w:rPr>
          <w:b/>
          <w:bCs/>
          <w:sz w:val="28"/>
          <w:szCs w:val="28"/>
          <w:u w:val="single"/>
          <w:lang w:val="fr-FR"/>
        </w:rPr>
        <w:t>E COORDINATION</w:t>
      </w:r>
    </w:p>
    <w:p w14:paraId="20844B54" w14:textId="087C78AD" w:rsidR="002A1ACB" w:rsidRPr="00D35057" w:rsidRDefault="00B76049" w:rsidP="00D075BF">
      <w:pPr>
        <w:spacing w:after="0" w:line="240" w:lineRule="auto"/>
        <w:jc w:val="both"/>
        <w:rPr>
          <w:b/>
          <w:bCs/>
          <w:lang w:val="fr-FR"/>
        </w:rPr>
      </w:pPr>
      <w:r w:rsidRPr="005B4AC5">
        <w:rPr>
          <w:b/>
          <w:bCs/>
          <w:noProof/>
          <w:sz w:val="36"/>
          <w:szCs w:val="36"/>
          <w:lang w:val="en-GB"/>
        </w:rPr>
        <mc:AlternateContent>
          <mc:Choice Requires="wps">
            <w:drawing>
              <wp:anchor distT="0" distB="0" distL="114300" distR="114300" simplePos="0" relativeHeight="251713536" behindDoc="0" locked="0" layoutInCell="1" allowOverlap="1" wp14:anchorId="189C2F32" wp14:editId="35995119">
                <wp:simplePos x="0" y="0"/>
                <wp:positionH relativeFrom="margin">
                  <wp:align>right</wp:align>
                </wp:positionH>
                <wp:positionV relativeFrom="paragraph">
                  <wp:posOffset>188181</wp:posOffset>
                </wp:positionV>
                <wp:extent cx="5995283" cy="542925"/>
                <wp:effectExtent l="0" t="0" r="24765" b="28575"/>
                <wp:wrapNone/>
                <wp:docPr id="35" name="Rectangle: Rounded Corners 35"/>
                <wp:cNvGraphicFramePr/>
                <a:graphic xmlns:a="http://schemas.openxmlformats.org/drawingml/2006/main">
                  <a:graphicData uri="http://schemas.microsoft.com/office/word/2010/wordprocessingShape">
                    <wps:wsp>
                      <wps:cNvSpPr/>
                      <wps:spPr>
                        <a:xfrm>
                          <a:off x="0" y="0"/>
                          <a:ext cx="5995283" cy="542925"/>
                        </a:xfrm>
                        <a:prstGeom prst="roundRect">
                          <a:avLst>
                            <a:gd name="adj" fmla="val 16667"/>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D7C89E" w14:textId="5EDA3210" w:rsidR="00552DD1" w:rsidRPr="00E72597" w:rsidRDefault="00552DD1" w:rsidP="00D14B04">
                            <w:pPr>
                              <w:rPr>
                                <w:b/>
                                <w:bCs/>
                                <w:color w:val="000000" w:themeColor="text1"/>
                                <w:sz w:val="24"/>
                                <w:szCs w:val="24"/>
                                <w:lang w:val="ca-ES"/>
                              </w:rPr>
                            </w:pPr>
                            <w:r>
                              <w:rPr>
                                <w:b/>
                                <w:bCs/>
                                <w:color w:val="000000" w:themeColor="text1"/>
                                <w:sz w:val="24"/>
                                <w:szCs w:val="24"/>
                                <w:lang w:val="ca-ES"/>
                              </w:rPr>
                              <w:t>Produit 2.2.1:</w:t>
                            </w:r>
                            <w:r w:rsidRPr="00E72597">
                              <w:rPr>
                                <w:b/>
                                <w:bCs/>
                                <w:color w:val="000000" w:themeColor="text1"/>
                                <w:sz w:val="24"/>
                                <w:szCs w:val="24"/>
                                <w:lang w:val="ca-ES"/>
                              </w:rPr>
                              <w:t xml:space="preserve"> </w:t>
                            </w:r>
                            <w:bookmarkStart w:id="29" w:name="_Hlk101358517"/>
                            <w:bookmarkStart w:id="30" w:name="_Hlk101358518"/>
                            <w:r w:rsidRPr="00D35057">
                              <w:rPr>
                                <w:b/>
                                <w:bCs/>
                                <w:color w:val="000000" w:themeColor="text1"/>
                                <w:sz w:val="24"/>
                                <w:szCs w:val="24"/>
                                <w:lang w:val="ca-ES"/>
                              </w:rPr>
                              <w:t xml:space="preserve">Les </w:t>
                            </w:r>
                            <w:r>
                              <w:rPr>
                                <w:b/>
                                <w:bCs/>
                                <w:color w:val="000000" w:themeColor="text1"/>
                                <w:sz w:val="24"/>
                                <w:szCs w:val="24"/>
                                <w:lang w:val="ca-ES"/>
                              </w:rPr>
                              <w:t>T</w:t>
                            </w:r>
                            <w:r w:rsidRPr="00D35057">
                              <w:rPr>
                                <w:b/>
                                <w:bCs/>
                                <w:color w:val="000000" w:themeColor="text1"/>
                                <w:sz w:val="24"/>
                                <w:szCs w:val="24"/>
                                <w:lang w:val="ca-ES"/>
                              </w:rPr>
                              <w:t xml:space="preserve">ask </w:t>
                            </w:r>
                            <w:r>
                              <w:rPr>
                                <w:b/>
                                <w:bCs/>
                                <w:color w:val="000000" w:themeColor="text1"/>
                                <w:sz w:val="24"/>
                                <w:szCs w:val="24"/>
                                <w:lang w:val="ca-ES"/>
                              </w:rPr>
                              <w:t>F</w:t>
                            </w:r>
                            <w:r w:rsidRPr="00D35057">
                              <w:rPr>
                                <w:b/>
                                <w:bCs/>
                                <w:color w:val="000000" w:themeColor="text1"/>
                                <w:sz w:val="24"/>
                                <w:szCs w:val="24"/>
                                <w:lang w:val="ca-ES"/>
                              </w:rPr>
                              <w:t>orces sont opérationnelles au niveau national et régional</w:t>
                            </w:r>
                            <w:bookmarkEnd w:id="29"/>
                            <w:bookmarkEnd w:id="3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9C2F32" id="Rectangle: Rounded Corners 35" o:spid="_x0000_s1039" style="position:absolute;left:0;text-align:left;margin-left:420.85pt;margin-top:14.8pt;width:472.05pt;height:42.75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" fillcolor="#c5e0b3 [1305]" strokecolor="#1f3763 [1604]" strokeweight="1pt">
                <v:stroke joinstyle="miter"/>
                <v:textbox>
                  <w:txbxContent>
                    <w:p w14:paraId="1ED7C89E" w14:textId="5EDA3210" w:rsidR="00552DD1" w:rsidRPr="00E72597" w:rsidRDefault="00552DD1" w:rsidP="00D14B04">
                      <w:pPr>
                        <w:rPr>
                          <w:b/>
                          <w:bCs/>
                          <w:color w:val="000000" w:themeColor="text1"/>
                          <w:sz w:val="24"/>
                          <w:szCs w:val="24"/>
                          <w:lang w:val="ca-ES"/>
                        </w:rPr>
                      </w:pPr>
                      <w:r>
                        <w:rPr>
                          <w:b/>
                          <w:bCs/>
                          <w:color w:val="000000" w:themeColor="text1"/>
                          <w:sz w:val="24"/>
                          <w:szCs w:val="24"/>
                          <w:lang w:val="ca-ES"/>
                        </w:rPr>
                        <w:t>Produit 2.2.1:</w:t>
                      </w:r>
                      <w:r w:rsidRPr="00E72597">
                        <w:rPr>
                          <w:b/>
                          <w:bCs/>
                          <w:color w:val="000000" w:themeColor="text1"/>
                          <w:sz w:val="24"/>
                          <w:szCs w:val="24"/>
                          <w:lang w:val="ca-ES"/>
                        </w:rPr>
                        <w:t xml:space="preserve"> </w:t>
                      </w:r>
                      <w:bookmarkStart w:id="111" w:name="_Hlk101358517"/>
                      <w:bookmarkStart w:id="112" w:name="_Hlk101358518"/>
                      <w:r w:rsidRPr="00D35057">
                        <w:rPr>
                          <w:b/>
                          <w:bCs/>
                          <w:color w:val="000000" w:themeColor="text1"/>
                          <w:sz w:val="24"/>
                          <w:szCs w:val="24"/>
                          <w:lang w:val="ca-ES"/>
                        </w:rPr>
                        <w:t xml:space="preserve">Les </w:t>
                      </w:r>
                      <w:r>
                        <w:rPr>
                          <w:b/>
                          <w:bCs/>
                          <w:color w:val="000000" w:themeColor="text1"/>
                          <w:sz w:val="24"/>
                          <w:szCs w:val="24"/>
                          <w:lang w:val="ca-ES"/>
                        </w:rPr>
                        <w:t>T</w:t>
                      </w:r>
                      <w:r w:rsidRPr="00D35057">
                        <w:rPr>
                          <w:b/>
                          <w:bCs/>
                          <w:color w:val="000000" w:themeColor="text1"/>
                          <w:sz w:val="24"/>
                          <w:szCs w:val="24"/>
                          <w:lang w:val="ca-ES"/>
                        </w:rPr>
                        <w:t xml:space="preserve">ask </w:t>
                      </w:r>
                      <w:r>
                        <w:rPr>
                          <w:b/>
                          <w:bCs/>
                          <w:color w:val="000000" w:themeColor="text1"/>
                          <w:sz w:val="24"/>
                          <w:szCs w:val="24"/>
                          <w:lang w:val="ca-ES"/>
                        </w:rPr>
                        <w:t>F</w:t>
                      </w:r>
                      <w:r w:rsidRPr="00D35057">
                        <w:rPr>
                          <w:b/>
                          <w:bCs/>
                          <w:color w:val="000000" w:themeColor="text1"/>
                          <w:sz w:val="24"/>
                          <w:szCs w:val="24"/>
                          <w:lang w:val="ca-ES"/>
                        </w:rPr>
                        <w:t>orces sont opérationnelles au niveau national et régional</w:t>
                      </w:r>
                      <w:bookmarkEnd w:id="111"/>
                      <w:bookmarkEnd w:id="112"/>
                    </w:p>
                  </w:txbxContent>
                </v:textbox>
                <w10:wrap anchorx="margin"/>
              </v:roundrect>
            </w:pict>
          </mc:Fallback>
        </mc:AlternateContent>
      </w:r>
    </w:p>
    <w:p w14:paraId="6089BB00" w14:textId="3BE62DEC" w:rsidR="002A1ACB" w:rsidRPr="00D35057" w:rsidRDefault="002A1ACB" w:rsidP="00D075BF">
      <w:pPr>
        <w:spacing w:after="0" w:line="240" w:lineRule="auto"/>
        <w:jc w:val="both"/>
        <w:rPr>
          <w:b/>
          <w:bCs/>
          <w:lang w:val="fr-FR"/>
        </w:rPr>
      </w:pPr>
    </w:p>
    <w:p w14:paraId="6C16D269" w14:textId="03965181" w:rsidR="00AD6514" w:rsidRPr="00D35057" w:rsidRDefault="00AD6514" w:rsidP="00525131">
      <w:pPr>
        <w:pStyle w:val="ListParagraph"/>
        <w:spacing w:after="0" w:line="240" w:lineRule="auto"/>
        <w:jc w:val="both"/>
        <w:rPr>
          <w:b/>
          <w:bCs/>
          <w:lang w:val="fr-FR"/>
        </w:rPr>
      </w:pPr>
    </w:p>
    <w:p w14:paraId="38C184A0" w14:textId="7309C1E4" w:rsidR="005D3890" w:rsidRPr="00D35057" w:rsidRDefault="005D3890" w:rsidP="00525131">
      <w:pPr>
        <w:pStyle w:val="ListParagraph"/>
        <w:spacing w:after="0" w:line="240" w:lineRule="auto"/>
        <w:jc w:val="both"/>
        <w:rPr>
          <w:b/>
          <w:bCs/>
          <w:lang w:val="fr-FR"/>
        </w:rPr>
      </w:pPr>
    </w:p>
    <w:p w14:paraId="7066661B" w14:textId="77777777" w:rsidR="00E27844" w:rsidRPr="00D35057" w:rsidRDefault="00E27844" w:rsidP="005D3890">
      <w:pPr>
        <w:spacing w:after="0" w:line="240" w:lineRule="auto"/>
        <w:jc w:val="both"/>
        <w:rPr>
          <w:rFonts w:cstheme="minorHAnsi"/>
          <w:b/>
          <w:bCs/>
          <w:color w:val="00B050"/>
          <w:sz w:val="24"/>
          <w:szCs w:val="24"/>
          <w:lang w:val="fr-FR"/>
        </w:rPr>
      </w:pPr>
    </w:p>
    <w:p w14:paraId="388BC90C" w14:textId="6CD3193C" w:rsidR="005B4AC5" w:rsidRDefault="00D35057" w:rsidP="005B4AC5">
      <w:pPr>
        <w:spacing w:after="0" w:line="240" w:lineRule="auto"/>
        <w:jc w:val="both"/>
        <w:rPr>
          <w:rFonts w:cstheme="minorHAnsi"/>
          <w:lang w:val="fr-FR"/>
        </w:rPr>
      </w:pPr>
      <w:r w:rsidRPr="00D35057">
        <w:rPr>
          <w:rFonts w:cstheme="minorHAnsi"/>
          <w:lang w:val="fr-FR"/>
        </w:rPr>
        <w:t xml:space="preserve">Le rôle des </w:t>
      </w:r>
      <w:r>
        <w:rPr>
          <w:rFonts w:cstheme="minorHAnsi"/>
          <w:lang w:val="fr-FR"/>
        </w:rPr>
        <w:t>Task Forces Nationale et Régionales</w:t>
      </w:r>
      <w:r w:rsidRPr="00D35057">
        <w:rPr>
          <w:rFonts w:cstheme="minorHAnsi"/>
          <w:lang w:val="fr-FR"/>
        </w:rPr>
        <w:t xml:space="preserve"> </w:t>
      </w:r>
      <w:r>
        <w:rPr>
          <w:rFonts w:cstheme="minorHAnsi"/>
          <w:lang w:val="fr-FR"/>
        </w:rPr>
        <w:t>Nexus HDP est</w:t>
      </w:r>
      <w:r w:rsidRPr="00D35057">
        <w:rPr>
          <w:rFonts w:cstheme="minorHAnsi"/>
          <w:lang w:val="fr-FR"/>
        </w:rPr>
        <w:t xml:space="preserve"> limité en termes de portée et de temps. Les </w:t>
      </w:r>
      <w:r>
        <w:rPr>
          <w:rFonts w:cstheme="minorHAnsi"/>
          <w:lang w:val="fr-FR"/>
        </w:rPr>
        <w:t xml:space="preserve">Task Forces </w:t>
      </w:r>
      <w:r w:rsidRPr="00D35057">
        <w:rPr>
          <w:rFonts w:cstheme="minorHAnsi"/>
          <w:lang w:val="fr-FR"/>
        </w:rPr>
        <w:t xml:space="preserve">Nexus développent l'ensemble de l'approche (ci-dessus) et sélectionnent les zones de convergence. Une fois que les mécanismes de </w:t>
      </w:r>
      <w:proofErr w:type="gramStart"/>
      <w:r w:rsidRPr="00D35057">
        <w:rPr>
          <w:rFonts w:cstheme="minorHAnsi"/>
          <w:lang w:val="fr-FR"/>
        </w:rPr>
        <w:t xml:space="preserve">coordination </w:t>
      </w:r>
      <w:r>
        <w:rPr>
          <w:rFonts w:cstheme="minorHAnsi"/>
          <w:lang w:val="fr-FR"/>
        </w:rPr>
        <w:t xml:space="preserve"> </w:t>
      </w:r>
      <w:r w:rsidRPr="00D35057">
        <w:rPr>
          <w:rFonts w:cstheme="minorHAnsi"/>
          <w:lang w:val="fr-FR"/>
        </w:rPr>
        <w:t>Nexus</w:t>
      </w:r>
      <w:proofErr w:type="gramEnd"/>
      <w:r w:rsidRPr="00D35057">
        <w:rPr>
          <w:rFonts w:cstheme="minorHAnsi"/>
          <w:lang w:val="fr-FR"/>
        </w:rPr>
        <w:t xml:space="preserve"> </w:t>
      </w:r>
      <w:r>
        <w:rPr>
          <w:rFonts w:cstheme="minorHAnsi"/>
          <w:lang w:val="fr-FR"/>
        </w:rPr>
        <w:t xml:space="preserve">HDP </w:t>
      </w:r>
      <w:r w:rsidRPr="00D35057">
        <w:rPr>
          <w:rFonts w:cstheme="minorHAnsi"/>
          <w:lang w:val="fr-FR"/>
        </w:rPr>
        <w:t>seront en place, les groupes de travail Nexus resteront en sommeil jusqu'à ce qu'on leur demande de développer des concepts, des outils ou des mécanismes supplémentaires, si nécessaire.</w:t>
      </w:r>
    </w:p>
    <w:p w14:paraId="543B7B4B" w14:textId="77777777" w:rsidR="00D35057" w:rsidRPr="00D35057" w:rsidRDefault="00D35057" w:rsidP="005B4AC5">
      <w:pPr>
        <w:spacing w:after="0" w:line="240" w:lineRule="auto"/>
        <w:jc w:val="both"/>
        <w:rPr>
          <w:rFonts w:cstheme="minorHAnsi"/>
          <w:b/>
          <w:bCs/>
          <w:u w:val="single"/>
          <w:lang w:val="fr-FR"/>
        </w:rPr>
      </w:pPr>
    </w:p>
    <w:p w14:paraId="5C03C944" w14:textId="00A4188B" w:rsidR="005B4AC5" w:rsidRPr="00D35057" w:rsidRDefault="006F5410" w:rsidP="005B4AC5">
      <w:pPr>
        <w:spacing w:after="0" w:line="240" w:lineRule="auto"/>
        <w:jc w:val="both"/>
        <w:rPr>
          <w:rFonts w:cstheme="minorHAnsi"/>
          <w:b/>
          <w:bCs/>
          <w:i/>
          <w:iCs/>
          <w:lang w:val="fr-FR"/>
        </w:rPr>
      </w:pPr>
      <w:proofErr w:type="gramStart"/>
      <w:r w:rsidRPr="00D35057">
        <w:rPr>
          <w:rFonts w:cstheme="minorHAnsi"/>
          <w:b/>
          <w:bCs/>
          <w:i/>
          <w:iCs/>
          <w:lang w:val="fr-FR"/>
        </w:rPr>
        <w:t>NB:</w:t>
      </w:r>
      <w:proofErr w:type="gramEnd"/>
      <w:r w:rsidRPr="00D35057">
        <w:rPr>
          <w:rFonts w:cstheme="minorHAnsi"/>
          <w:b/>
          <w:bCs/>
          <w:i/>
          <w:iCs/>
          <w:lang w:val="fr-FR"/>
        </w:rPr>
        <w:t xml:space="preserve"> </w:t>
      </w:r>
      <w:r w:rsidR="00D35057">
        <w:rPr>
          <w:rFonts w:cstheme="minorHAnsi"/>
          <w:b/>
          <w:bCs/>
          <w:i/>
          <w:iCs/>
          <w:lang w:val="fr-FR"/>
        </w:rPr>
        <w:t>Les Task Forces</w:t>
      </w:r>
      <w:r w:rsidR="005B4AC5" w:rsidRPr="00D35057">
        <w:rPr>
          <w:rFonts w:cstheme="minorHAnsi"/>
          <w:b/>
          <w:bCs/>
          <w:i/>
          <w:iCs/>
          <w:lang w:val="fr-FR"/>
        </w:rPr>
        <w:t xml:space="preserve"> Nexus </w:t>
      </w:r>
      <w:r w:rsidR="00D35057">
        <w:rPr>
          <w:rFonts w:cstheme="minorHAnsi"/>
          <w:b/>
          <w:bCs/>
          <w:i/>
          <w:iCs/>
          <w:lang w:val="fr-FR"/>
        </w:rPr>
        <w:t>HDP</w:t>
      </w:r>
      <w:r w:rsidR="005B4AC5" w:rsidRPr="00D35057">
        <w:rPr>
          <w:rFonts w:cstheme="minorHAnsi"/>
          <w:b/>
          <w:bCs/>
          <w:i/>
          <w:iCs/>
          <w:lang w:val="fr-FR"/>
        </w:rPr>
        <w:t xml:space="preserve"> </w:t>
      </w:r>
      <w:r w:rsidR="00D35057" w:rsidRPr="00D35057">
        <w:rPr>
          <w:rFonts w:cstheme="minorHAnsi"/>
          <w:b/>
          <w:bCs/>
          <w:i/>
          <w:iCs/>
          <w:lang w:val="fr-FR"/>
        </w:rPr>
        <w:t xml:space="preserve">ne sont pas mandatés pour coordonner la mise en œuvre du Nexus </w:t>
      </w:r>
      <w:r w:rsidR="00D35057">
        <w:rPr>
          <w:rFonts w:cstheme="minorHAnsi"/>
          <w:b/>
          <w:bCs/>
          <w:i/>
          <w:iCs/>
          <w:lang w:val="fr-FR"/>
        </w:rPr>
        <w:t>HDP</w:t>
      </w:r>
      <w:r w:rsidR="005B4AC5" w:rsidRPr="00D35057">
        <w:rPr>
          <w:rFonts w:cstheme="minorHAnsi"/>
          <w:b/>
          <w:bCs/>
          <w:i/>
          <w:iCs/>
          <w:lang w:val="fr-FR"/>
        </w:rPr>
        <w:t>.</w:t>
      </w:r>
    </w:p>
    <w:p w14:paraId="4938BCCC" w14:textId="77777777" w:rsidR="00E27844" w:rsidRPr="00D35057" w:rsidRDefault="00E27844" w:rsidP="005D3890">
      <w:pPr>
        <w:spacing w:after="0" w:line="240" w:lineRule="auto"/>
        <w:jc w:val="both"/>
        <w:rPr>
          <w:rFonts w:cstheme="minorHAnsi"/>
          <w:b/>
          <w:bCs/>
          <w:u w:val="single"/>
          <w:lang w:val="fr-FR"/>
        </w:rPr>
      </w:pPr>
    </w:p>
    <w:p w14:paraId="0F72FF7D" w14:textId="23FFADC2" w:rsidR="00E27844" w:rsidRPr="00D35057" w:rsidRDefault="00D35057" w:rsidP="005B4AC5">
      <w:pPr>
        <w:spacing w:after="120" w:line="240" w:lineRule="auto"/>
        <w:jc w:val="both"/>
        <w:rPr>
          <w:rFonts w:cstheme="minorHAnsi"/>
          <w:b/>
          <w:bCs/>
          <w:u w:val="single"/>
          <w:lang w:val="fr-FR"/>
        </w:rPr>
      </w:pPr>
      <w:r w:rsidRPr="00D35057">
        <w:rPr>
          <w:rFonts w:cstheme="minorHAnsi"/>
          <w:b/>
          <w:bCs/>
          <w:u w:val="single"/>
          <w:lang w:val="fr-FR"/>
        </w:rPr>
        <w:t xml:space="preserve">Ce qui a été fait jusqu’à </w:t>
      </w:r>
      <w:r w:rsidR="00235A4B" w:rsidRPr="00D35057">
        <w:rPr>
          <w:rFonts w:cstheme="minorHAnsi"/>
          <w:b/>
          <w:bCs/>
          <w:u w:val="single"/>
          <w:lang w:val="fr-FR"/>
        </w:rPr>
        <w:t>présent</w:t>
      </w:r>
      <w:r w:rsidRPr="00D35057">
        <w:rPr>
          <w:rFonts w:cstheme="minorHAnsi"/>
          <w:b/>
          <w:bCs/>
          <w:u w:val="single"/>
          <w:lang w:val="fr-FR"/>
        </w:rPr>
        <w:t xml:space="preserve"> </w:t>
      </w:r>
      <w:r w:rsidR="00BA54EF" w:rsidRPr="00D35057">
        <w:rPr>
          <w:rFonts w:cstheme="minorHAnsi"/>
          <w:b/>
          <w:bCs/>
          <w:u w:val="single"/>
          <w:lang w:val="fr-FR"/>
        </w:rPr>
        <w:t>:</w:t>
      </w:r>
    </w:p>
    <w:p w14:paraId="4C736C16" w14:textId="636E2722" w:rsidR="00D35057" w:rsidRPr="00D35057" w:rsidRDefault="00D35057" w:rsidP="00D35057">
      <w:pPr>
        <w:pStyle w:val="ListParagraph"/>
        <w:numPr>
          <w:ilvl w:val="0"/>
          <w:numId w:val="6"/>
        </w:numPr>
        <w:spacing w:after="0" w:line="240" w:lineRule="auto"/>
        <w:jc w:val="both"/>
        <w:rPr>
          <w:rFonts w:cstheme="minorHAnsi"/>
          <w:lang w:val="fr-FR"/>
        </w:rPr>
      </w:pPr>
      <w:r w:rsidRPr="00D35057">
        <w:rPr>
          <w:rFonts w:cstheme="minorHAnsi"/>
          <w:lang w:val="fr-FR"/>
        </w:rPr>
        <w:t xml:space="preserve">Au niveau national, la Task Force Nexus </w:t>
      </w:r>
      <w:r>
        <w:rPr>
          <w:rFonts w:cstheme="minorHAnsi"/>
          <w:lang w:val="fr-FR"/>
        </w:rPr>
        <w:t xml:space="preserve">HDP </w:t>
      </w:r>
      <w:r w:rsidRPr="00D35057">
        <w:rPr>
          <w:rFonts w:cstheme="minorHAnsi"/>
          <w:lang w:val="fr-FR"/>
        </w:rPr>
        <w:t xml:space="preserve">comprend plus d'une centaine de représentants du gouvernement, des agences </w:t>
      </w:r>
      <w:r>
        <w:rPr>
          <w:rFonts w:cstheme="minorHAnsi"/>
          <w:lang w:val="fr-FR"/>
        </w:rPr>
        <w:t>onusiennes</w:t>
      </w:r>
      <w:r w:rsidRPr="00D35057">
        <w:rPr>
          <w:rFonts w:cstheme="minorHAnsi"/>
          <w:lang w:val="fr-FR"/>
        </w:rPr>
        <w:t xml:space="preserve">, de la Banque </w:t>
      </w:r>
      <w:r>
        <w:rPr>
          <w:rFonts w:cstheme="minorHAnsi"/>
          <w:lang w:val="fr-FR"/>
        </w:rPr>
        <w:t>M</w:t>
      </w:r>
      <w:r w:rsidRPr="00D35057">
        <w:rPr>
          <w:rFonts w:cstheme="minorHAnsi"/>
          <w:lang w:val="fr-FR"/>
        </w:rPr>
        <w:t xml:space="preserve">ondiale, des États </w:t>
      </w:r>
      <w:r>
        <w:rPr>
          <w:rFonts w:cstheme="minorHAnsi"/>
          <w:lang w:val="fr-FR"/>
        </w:rPr>
        <w:t>M</w:t>
      </w:r>
      <w:r w:rsidRPr="00D35057">
        <w:rPr>
          <w:rFonts w:cstheme="minorHAnsi"/>
          <w:lang w:val="fr-FR"/>
        </w:rPr>
        <w:t>embres et des donateurs, des ONG internationales et nationales et du secteur privé.</w:t>
      </w:r>
    </w:p>
    <w:p w14:paraId="11F1EB4A" w14:textId="2107383D" w:rsidR="00E72597" w:rsidRPr="00D35057" w:rsidRDefault="00D35057" w:rsidP="00D35057">
      <w:pPr>
        <w:pStyle w:val="ListParagraph"/>
        <w:numPr>
          <w:ilvl w:val="0"/>
          <w:numId w:val="6"/>
        </w:numPr>
        <w:spacing w:after="0" w:line="240" w:lineRule="auto"/>
        <w:jc w:val="both"/>
        <w:rPr>
          <w:b/>
          <w:bCs/>
          <w:color w:val="000000" w:themeColor="text1"/>
          <w:lang w:val="fr-FR"/>
        </w:rPr>
      </w:pPr>
      <w:r w:rsidRPr="00D35057">
        <w:rPr>
          <w:rFonts w:cstheme="minorHAnsi"/>
          <w:lang w:val="fr-FR"/>
        </w:rPr>
        <w:t xml:space="preserve">Au niveau régional, deux </w:t>
      </w:r>
      <w:r>
        <w:rPr>
          <w:rFonts w:cstheme="minorHAnsi"/>
          <w:lang w:val="fr-FR"/>
        </w:rPr>
        <w:t>Task Forces régionales</w:t>
      </w:r>
      <w:r w:rsidRPr="00D35057">
        <w:rPr>
          <w:rFonts w:cstheme="minorHAnsi"/>
          <w:lang w:val="fr-FR"/>
        </w:rPr>
        <w:t xml:space="preserve"> </w:t>
      </w:r>
      <w:r>
        <w:rPr>
          <w:rFonts w:cstheme="minorHAnsi"/>
          <w:lang w:val="fr-FR"/>
        </w:rPr>
        <w:t xml:space="preserve">Nexus HDP </w:t>
      </w:r>
      <w:r w:rsidRPr="00D35057">
        <w:rPr>
          <w:rFonts w:cstheme="minorHAnsi"/>
          <w:lang w:val="fr-FR"/>
        </w:rPr>
        <w:t>dans la région de l'Extrême-Nord et d</w:t>
      </w:r>
      <w:r>
        <w:rPr>
          <w:rFonts w:cstheme="minorHAnsi"/>
          <w:lang w:val="fr-FR"/>
        </w:rPr>
        <w:t xml:space="preserve">e la Façade </w:t>
      </w:r>
      <w:r w:rsidRPr="00D35057">
        <w:rPr>
          <w:rFonts w:cstheme="minorHAnsi"/>
          <w:lang w:val="fr-FR"/>
        </w:rPr>
        <w:t xml:space="preserve">Est coordonnent la sélection des zones de convergence et plaident auprès des partenaires du développement, de la </w:t>
      </w:r>
      <w:r>
        <w:rPr>
          <w:rFonts w:cstheme="minorHAnsi"/>
          <w:lang w:val="fr-FR"/>
        </w:rPr>
        <w:t xml:space="preserve">consolidation de la </w:t>
      </w:r>
      <w:r w:rsidRPr="00D35057">
        <w:rPr>
          <w:rFonts w:cstheme="minorHAnsi"/>
          <w:lang w:val="fr-FR"/>
        </w:rPr>
        <w:t>paix et de l'</w:t>
      </w:r>
      <w:r>
        <w:rPr>
          <w:rFonts w:cstheme="minorHAnsi"/>
          <w:lang w:val="fr-FR"/>
        </w:rPr>
        <w:t xml:space="preserve">action </w:t>
      </w:r>
      <w:r w:rsidRPr="00D35057">
        <w:rPr>
          <w:rFonts w:cstheme="minorHAnsi"/>
          <w:lang w:val="fr-FR"/>
        </w:rPr>
        <w:t xml:space="preserve">humanitaire. L'objectif est également </w:t>
      </w:r>
      <w:r>
        <w:rPr>
          <w:rFonts w:cstheme="minorHAnsi"/>
          <w:lang w:val="fr-FR"/>
        </w:rPr>
        <w:t>de créer</w:t>
      </w:r>
      <w:r w:rsidRPr="00D35057">
        <w:rPr>
          <w:rFonts w:cstheme="minorHAnsi"/>
          <w:lang w:val="fr-FR"/>
        </w:rPr>
        <w:t xml:space="preserve"> une Task Force pour le</w:t>
      </w:r>
      <w:r>
        <w:rPr>
          <w:rFonts w:cstheme="minorHAnsi"/>
          <w:lang w:val="fr-FR"/>
        </w:rPr>
        <w:t>s régions du</w:t>
      </w:r>
      <w:r w:rsidRPr="00D35057">
        <w:rPr>
          <w:rFonts w:cstheme="minorHAnsi"/>
          <w:lang w:val="fr-FR"/>
        </w:rPr>
        <w:t xml:space="preserve"> Nord-Ouest et </w:t>
      </w:r>
      <w:r>
        <w:rPr>
          <w:rFonts w:cstheme="minorHAnsi"/>
          <w:lang w:val="fr-FR"/>
        </w:rPr>
        <w:t>du</w:t>
      </w:r>
      <w:r w:rsidRPr="00D35057">
        <w:rPr>
          <w:rFonts w:cstheme="minorHAnsi"/>
          <w:lang w:val="fr-FR"/>
        </w:rPr>
        <w:t xml:space="preserve"> Sud-Ouest lorsque la situation le permettra afin de </w:t>
      </w:r>
      <w:r>
        <w:rPr>
          <w:rFonts w:cstheme="minorHAnsi"/>
          <w:lang w:val="fr-FR"/>
        </w:rPr>
        <w:t>mettre en œuvre</w:t>
      </w:r>
      <w:r w:rsidRPr="00D35057">
        <w:rPr>
          <w:rFonts w:cstheme="minorHAnsi"/>
          <w:lang w:val="fr-FR"/>
        </w:rPr>
        <w:t xml:space="preserve"> le Nexus </w:t>
      </w:r>
      <w:r>
        <w:rPr>
          <w:rFonts w:cstheme="minorHAnsi"/>
          <w:lang w:val="fr-FR"/>
        </w:rPr>
        <w:t xml:space="preserve">HDP </w:t>
      </w:r>
      <w:r w:rsidRPr="00D35057">
        <w:rPr>
          <w:rFonts w:cstheme="minorHAnsi"/>
          <w:lang w:val="fr-FR"/>
        </w:rPr>
        <w:t>dans les régions touchées par le conflit.</w:t>
      </w:r>
    </w:p>
    <w:p w14:paraId="2D053DF3" w14:textId="77777777" w:rsidR="00D35057" w:rsidRPr="00D35057" w:rsidRDefault="00D35057" w:rsidP="00D35057">
      <w:pPr>
        <w:pStyle w:val="ListParagraph"/>
        <w:spacing w:after="0" w:line="240" w:lineRule="auto"/>
        <w:ind w:left="1080"/>
        <w:jc w:val="both"/>
        <w:rPr>
          <w:b/>
          <w:bCs/>
          <w:color w:val="000000" w:themeColor="text1"/>
          <w:lang w:val="fr-FR"/>
        </w:rPr>
      </w:pPr>
    </w:p>
    <w:p w14:paraId="2D1DB216" w14:textId="42291A83" w:rsidR="005B20BE" w:rsidRPr="00D35057" w:rsidRDefault="00D35057" w:rsidP="005B4AC5">
      <w:pPr>
        <w:spacing w:after="120" w:line="240" w:lineRule="auto"/>
        <w:jc w:val="both"/>
        <w:rPr>
          <w:rFonts w:cstheme="minorHAnsi"/>
          <w:b/>
          <w:bCs/>
          <w:u w:val="single"/>
          <w:lang w:val="fr-FR"/>
        </w:rPr>
      </w:pPr>
      <w:r w:rsidRPr="00D35057">
        <w:rPr>
          <w:rFonts w:cstheme="minorHAnsi"/>
          <w:b/>
          <w:bCs/>
          <w:u w:val="single"/>
          <w:lang w:val="fr-FR"/>
        </w:rPr>
        <w:t xml:space="preserve">Ce qui reste à faire </w:t>
      </w:r>
      <w:r w:rsidR="00E72597" w:rsidRPr="00D35057">
        <w:rPr>
          <w:rFonts w:cstheme="minorHAnsi"/>
          <w:b/>
          <w:bCs/>
          <w:u w:val="single"/>
          <w:lang w:val="fr-FR"/>
        </w:rPr>
        <w:t>:</w:t>
      </w:r>
    </w:p>
    <w:p w14:paraId="04C97408" w14:textId="1FE9D5FB" w:rsidR="00A91956" w:rsidRPr="004B22B9" w:rsidRDefault="004B22B9" w:rsidP="005D3890">
      <w:pPr>
        <w:pStyle w:val="ListParagraph"/>
        <w:numPr>
          <w:ilvl w:val="0"/>
          <w:numId w:val="6"/>
        </w:numPr>
        <w:spacing w:after="0" w:line="240" w:lineRule="auto"/>
        <w:jc w:val="both"/>
        <w:rPr>
          <w:rFonts w:cstheme="minorHAnsi"/>
          <w:color w:val="000000" w:themeColor="text1"/>
          <w:lang w:val="fr-FR"/>
        </w:rPr>
      </w:pPr>
      <w:r w:rsidRPr="004B22B9">
        <w:rPr>
          <w:rFonts w:cstheme="minorHAnsi"/>
          <w:color w:val="000000" w:themeColor="text1"/>
          <w:lang w:val="fr-FR"/>
        </w:rPr>
        <w:t>Le Groupe de Contact Nexus HDP</w:t>
      </w:r>
      <w:r w:rsidR="00B76049" w:rsidRPr="005B4AC5">
        <w:rPr>
          <w:rStyle w:val="FootnoteReference"/>
          <w:rFonts w:cstheme="minorHAnsi"/>
          <w:color w:val="000000" w:themeColor="text1"/>
          <w:lang w:val="en-GB"/>
        </w:rPr>
        <w:footnoteReference w:id="6"/>
      </w:r>
      <w:r w:rsidR="00A91956" w:rsidRPr="004B22B9">
        <w:rPr>
          <w:rFonts w:cstheme="minorHAnsi"/>
          <w:color w:val="000000" w:themeColor="text1"/>
          <w:lang w:val="fr-FR"/>
        </w:rPr>
        <w:t xml:space="preserve"> </w:t>
      </w:r>
      <w:r w:rsidRPr="004B22B9">
        <w:rPr>
          <w:rFonts w:cstheme="minorHAnsi"/>
          <w:color w:val="000000" w:themeColor="text1"/>
          <w:lang w:val="fr-FR"/>
        </w:rPr>
        <w:t>soutient le</w:t>
      </w:r>
      <w:r>
        <w:rPr>
          <w:rFonts w:cstheme="minorHAnsi"/>
          <w:color w:val="000000" w:themeColor="text1"/>
          <w:lang w:val="fr-FR"/>
        </w:rPr>
        <w:t xml:space="preserve">s </w:t>
      </w:r>
      <w:r w:rsidR="00A91956" w:rsidRPr="004B22B9">
        <w:rPr>
          <w:rFonts w:cstheme="minorHAnsi"/>
          <w:color w:val="000000" w:themeColor="text1"/>
          <w:lang w:val="fr-FR"/>
        </w:rPr>
        <w:t>Task Forces</w:t>
      </w:r>
      <w:r>
        <w:rPr>
          <w:rFonts w:cstheme="minorHAnsi"/>
          <w:color w:val="000000" w:themeColor="text1"/>
          <w:lang w:val="fr-FR"/>
        </w:rPr>
        <w:t xml:space="preserve"> Régionales</w:t>
      </w:r>
      <w:r w:rsidR="00142725" w:rsidRPr="004B22B9">
        <w:rPr>
          <w:rFonts w:cstheme="minorHAnsi"/>
          <w:color w:val="000000" w:themeColor="text1"/>
          <w:lang w:val="fr-FR"/>
        </w:rPr>
        <w:t>.</w:t>
      </w:r>
    </w:p>
    <w:p w14:paraId="3038747D" w14:textId="70DAE8F7" w:rsidR="005D3890" w:rsidRPr="004B22B9" w:rsidRDefault="004B22B9" w:rsidP="004B22B9">
      <w:pPr>
        <w:pStyle w:val="ListParagraph"/>
        <w:numPr>
          <w:ilvl w:val="0"/>
          <w:numId w:val="6"/>
        </w:numPr>
        <w:spacing w:after="0" w:line="240" w:lineRule="auto"/>
        <w:jc w:val="both"/>
        <w:rPr>
          <w:rFonts w:cstheme="minorHAnsi"/>
          <w:sz w:val="24"/>
          <w:szCs w:val="24"/>
          <w:lang w:val="fr-FR"/>
        </w:rPr>
      </w:pPr>
      <w:r w:rsidRPr="004B22B9">
        <w:rPr>
          <w:rFonts w:cstheme="minorHAnsi"/>
          <w:color w:val="000000" w:themeColor="text1"/>
          <w:lang w:val="fr-FR"/>
        </w:rPr>
        <w:t xml:space="preserve">Créer un groupe de travail chargé d'étudier les conditions permettant </w:t>
      </w:r>
      <w:r w:rsidR="00B5115A">
        <w:rPr>
          <w:rFonts w:cstheme="minorHAnsi"/>
          <w:color w:val="000000" w:themeColor="text1"/>
          <w:lang w:val="fr-FR"/>
        </w:rPr>
        <w:t xml:space="preserve">la mise en œuvre </w:t>
      </w:r>
      <w:r w:rsidRPr="004B22B9">
        <w:rPr>
          <w:rFonts w:cstheme="minorHAnsi"/>
          <w:color w:val="000000" w:themeColor="text1"/>
          <w:lang w:val="fr-FR"/>
        </w:rPr>
        <w:t>de l'approche Nexus dans les régions du Nord-Ouest et du Sud-Ouest, et définir une approche Nexus spécifique à ces régions.</w:t>
      </w:r>
    </w:p>
    <w:p w14:paraId="4816A8F4" w14:textId="3A0204ED" w:rsidR="005D3890" w:rsidRPr="004B22B9" w:rsidRDefault="005D3890" w:rsidP="00525131">
      <w:pPr>
        <w:pStyle w:val="ListParagraph"/>
        <w:spacing w:after="0" w:line="240" w:lineRule="auto"/>
        <w:jc w:val="both"/>
        <w:rPr>
          <w:b/>
          <w:bCs/>
          <w:lang w:val="fr-FR"/>
        </w:rPr>
      </w:pPr>
      <w:r w:rsidRPr="005B4AC5">
        <w:rPr>
          <w:b/>
          <w:bCs/>
          <w:noProof/>
          <w:sz w:val="36"/>
          <w:szCs w:val="36"/>
          <w:lang w:val="en-GB"/>
        </w:rPr>
        <mc:AlternateContent>
          <mc:Choice Requires="wps">
            <w:drawing>
              <wp:anchor distT="0" distB="0" distL="114300" distR="114300" simplePos="0" relativeHeight="251717632" behindDoc="0" locked="0" layoutInCell="1" allowOverlap="1" wp14:anchorId="0F754243" wp14:editId="5C066D8A">
                <wp:simplePos x="0" y="0"/>
                <wp:positionH relativeFrom="margin">
                  <wp:align>right</wp:align>
                </wp:positionH>
                <wp:positionV relativeFrom="paragraph">
                  <wp:posOffset>115708</wp:posOffset>
                </wp:positionV>
                <wp:extent cx="6035040" cy="590550"/>
                <wp:effectExtent l="0" t="0" r="22860" b="19050"/>
                <wp:wrapNone/>
                <wp:docPr id="36" name="Rectangle: Rounded Corners 36"/>
                <wp:cNvGraphicFramePr/>
                <a:graphic xmlns:a="http://schemas.openxmlformats.org/drawingml/2006/main">
                  <a:graphicData uri="http://schemas.microsoft.com/office/word/2010/wordprocessingShape">
                    <wps:wsp>
                      <wps:cNvSpPr/>
                      <wps:spPr>
                        <a:xfrm>
                          <a:off x="0" y="0"/>
                          <a:ext cx="6035040" cy="590550"/>
                        </a:xfrm>
                        <a:prstGeom prst="roundRect">
                          <a:avLst>
                            <a:gd name="adj" fmla="val 16667"/>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177201" w14:textId="622028F3" w:rsidR="00552DD1" w:rsidRPr="00D35057" w:rsidRDefault="00552DD1" w:rsidP="00D35057">
                            <w:pPr>
                              <w:spacing w:after="0"/>
                              <w:rPr>
                                <w:b/>
                                <w:bCs/>
                                <w:color w:val="000000" w:themeColor="text1"/>
                                <w:sz w:val="24"/>
                                <w:szCs w:val="24"/>
                                <w:lang w:val="ca-ES"/>
                              </w:rPr>
                            </w:pPr>
                            <w:r>
                              <w:rPr>
                                <w:b/>
                                <w:bCs/>
                                <w:color w:val="000000" w:themeColor="text1"/>
                                <w:sz w:val="24"/>
                                <w:szCs w:val="24"/>
                                <w:lang w:val="fr-FR"/>
                              </w:rPr>
                              <w:t>Produit</w:t>
                            </w:r>
                            <w:r w:rsidRPr="00D35057">
                              <w:rPr>
                                <w:b/>
                                <w:bCs/>
                                <w:color w:val="000000" w:themeColor="text1"/>
                                <w:sz w:val="24"/>
                                <w:szCs w:val="24"/>
                                <w:lang w:val="fr-FR"/>
                              </w:rPr>
                              <w:t xml:space="preserve"> 2.2.2</w:t>
                            </w:r>
                            <w:r>
                              <w:rPr>
                                <w:b/>
                                <w:bCs/>
                                <w:color w:val="000000" w:themeColor="text1"/>
                                <w:sz w:val="24"/>
                                <w:szCs w:val="24"/>
                                <w:lang w:val="ca-ES"/>
                              </w:rPr>
                              <w:t>:</w:t>
                            </w:r>
                            <w:r w:rsidRPr="00E72597">
                              <w:rPr>
                                <w:b/>
                                <w:bCs/>
                                <w:color w:val="000000" w:themeColor="text1"/>
                                <w:sz w:val="24"/>
                                <w:szCs w:val="24"/>
                                <w:lang w:val="ca-ES"/>
                              </w:rPr>
                              <w:t xml:space="preserve"> </w:t>
                            </w:r>
                            <w:bookmarkStart w:id="31" w:name="_Hlk101358445"/>
                            <w:bookmarkStart w:id="32" w:name="_Hlk101358446"/>
                            <w:bookmarkStart w:id="33" w:name="_Hlk101358447"/>
                            <w:bookmarkStart w:id="34" w:name="_Hlk101358448"/>
                            <w:r w:rsidRPr="00D35057">
                              <w:rPr>
                                <w:b/>
                                <w:bCs/>
                                <w:color w:val="000000" w:themeColor="text1"/>
                                <w:sz w:val="24"/>
                                <w:szCs w:val="24"/>
                                <w:lang w:val="ca-ES"/>
                              </w:rPr>
                              <w:t xml:space="preserve">Les mécanismes de coordination fonctionnent à tous les niveaux </w:t>
                            </w:r>
                          </w:p>
                          <w:p w14:paraId="736F8AD0" w14:textId="417D7D02" w:rsidR="00552DD1" w:rsidRPr="00E72597" w:rsidRDefault="00552DD1" w:rsidP="00D35057">
                            <w:pPr>
                              <w:spacing w:after="0"/>
                              <w:rPr>
                                <w:b/>
                                <w:bCs/>
                                <w:color w:val="000000" w:themeColor="text1"/>
                                <w:sz w:val="24"/>
                                <w:szCs w:val="24"/>
                                <w:lang w:val="ca-ES"/>
                              </w:rPr>
                            </w:pPr>
                            <w:r w:rsidRPr="00D35057">
                              <w:rPr>
                                <w:b/>
                                <w:bCs/>
                                <w:color w:val="000000" w:themeColor="text1"/>
                                <w:sz w:val="24"/>
                                <w:szCs w:val="24"/>
                                <w:lang w:val="ca-ES"/>
                              </w:rPr>
                              <w:t>(zones de convergence - régional - national)</w:t>
                            </w:r>
                            <w:bookmarkEnd w:id="31"/>
                            <w:bookmarkEnd w:id="32"/>
                            <w:bookmarkEnd w:id="33"/>
                            <w:bookmarkEnd w:id="3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754243" id="Rectangle: Rounded Corners 36" o:spid="_x0000_s1040" style="position:absolute;left:0;text-align:left;margin-left:424pt;margin-top:9.1pt;width:475.2pt;height:46.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" fillcolor="#c5e0b3 [1305]" strokecolor="#1f3763 [1604]" strokeweight="1pt">
                <v:stroke joinstyle="miter"/>
                <v:textbox>
                  <w:txbxContent>
                    <w:p w14:paraId="7F177201" w14:textId="622028F3" w:rsidR="00552DD1" w:rsidRPr="00D35057" w:rsidRDefault="00552DD1" w:rsidP="00D35057">
                      <w:pPr>
                        <w:spacing w:after="0"/>
                        <w:rPr>
                          <w:b/>
                          <w:bCs/>
                          <w:color w:val="000000" w:themeColor="text1"/>
                          <w:sz w:val="24"/>
                          <w:szCs w:val="24"/>
                          <w:lang w:val="ca-ES"/>
                        </w:rPr>
                      </w:pPr>
                      <w:r>
                        <w:rPr>
                          <w:b/>
                          <w:bCs/>
                          <w:color w:val="000000" w:themeColor="text1"/>
                          <w:sz w:val="24"/>
                          <w:szCs w:val="24"/>
                          <w:lang w:val="fr-FR"/>
                        </w:rPr>
                        <w:t>Produit</w:t>
                      </w:r>
                      <w:r w:rsidRPr="00D35057">
                        <w:rPr>
                          <w:b/>
                          <w:bCs/>
                          <w:color w:val="000000" w:themeColor="text1"/>
                          <w:sz w:val="24"/>
                          <w:szCs w:val="24"/>
                          <w:lang w:val="fr-FR"/>
                        </w:rPr>
                        <w:t xml:space="preserve"> 2.2.2</w:t>
                      </w:r>
                      <w:r>
                        <w:rPr>
                          <w:b/>
                          <w:bCs/>
                          <w:color w:val="000000" w:themeColor="text1"/>
                          <w:sz w:val="24"/>
                          <w:szCs w:val="24"/>
                          <w:lang w:val="ca-ES"/>
                        </w:rPr>
                        <w:t>:</w:t>
                      </w:r>
                      <w:r w:rsidRPr="00E72597">
                        <w:rPr>
                          <w:b/>
                          <w:bCs/>
                          <w:color w:val="000000" w:themeColor="text1"/>
                          <w:sz w:val="24"/>
                          <w:szCs w:val="24"/>
                          <w:lang w:val="ca-ES"/>
                        </w:rPr>
                        <w:t xml:space="preserve"> </w:t>
                      </w:r>
                      <w:bookmarkStart w:id="118" w:name="_Hlk101358445"/>
                      <w:bookmarkStart w:id="119" w:name="_Hlk101358446"/>
                      <w:bookmarkStart w:id="120" w:name="_Hlk101358447"/>
                      <w:bookmarkStart w:id="121" w:name="_Hlk101358448"/>
                      <w:r w:rsidRPr="00D35057">
                        <w:rPr>
                          <w:b/>
                          <w:bCs/>
                          <w:color w:val="000000" w:themeColor="text1"/>
                          <w:sz w:val="24"/>
                          <w:szCs w:val="24"/>
                          <w:lang w:val="ca-ES"/>
                        </w:rPr>
                        <w:t xml:space="preserve">Les mécanismes de coordination fonctionnent à tous les niveaux </w:t>
                      </w:r>
                    </w:p>
                    <w:p w14:paraId="736F8AD0" w14:textId="417D7D02" w:rsidR="00552DD1" w:rsidRPr="00E72597" w:rsidRDefault="00552DD1" w:rsidP="00D35057">
                      <w:pPr>
                        <w:spacing w:after="0"/>
                        <w:rPr>
                          <w:b/>
                          <w:bCs/>
                          <w:color w:val="000000" w:themeColor="text1"/>
                          <w:sz w:val="24"/>
                          <w:szCs w:val="24"/>
                          <w:lang w:val="ca-ES"/>
                        </w:rPr>
                      </w:pPr>
                      <w:r w:rsidRPr="00D35057">
                        <w:rPr>
                          <w:b/>
                          <w:bCs/>
                          <w:color w:val="000000" w:themeColor="text1"/>
                          <w:sz w:val="24"/>
                          <w:szCs w:val="24"/>
                          <w:lang w:val="ca-ES"/>
                        </w:rPr>
                        <w:t>(zones de convergence - régional - national)</w:t>
                      </w:r>
                      <w:bookmarkEnd w:id="118"/>
                      <w:bookmarkEnd w:id="119"/>
                      <w:bookmarkEnd w:id="120"/>
                      <w:bookmarkEnd w:id="121"/>
                    </w:p>
                  </w:txbxContent>
                </v:textbox>
                <w10:wrap anchorx="margin"/>
              </v:roundrect>
            </w:pict>
          </mc:Fallback>
        </mc:AlternateContent>
      </w:r>
    </w:p>
    <w:p w14:paraId="2A854339" w14:textId="2DE3B179" w:rsidR="005D3890" w:rsidRPr="004B22B9" w:rsidRDefault="005D3890" w:rsidP="00525131">
      <w:pPr>
        <w:pStyle w:val="ListParagraph"/>
        <w:spacing w:after="0" w:line="240" w:lineRule="auto"/>
        <w:jc w:val="both"/>
        <w:rPr>
          <w:b/>
          <w:bCs/>
          <w:lang w:val="fr-FR"/>
        </w:rPr>
      </w:pPr>
    </w:p>
    <w:p w14:paraId="5FC0E813" w14:textId="77777777" w:rsidR="005D3890" w:rsidRPr="004B22B9" w:rsidRDefault="005D3890" w:rsidP="00525131">
      <w:pPr>
        <w:pStyle w:val="ListParagraph"/>
        <w:spacing w:after="0" w:line="240" w:lineRule="auto"/>
        <w:jc w:val="both"/>
        <w:rPr>
          <w:b/>
          <w:bCs/>
          <w:lang w:val="fr-FR"/>
        </w:rPr>
      </w:pPr>
    </w:p>
    <w:p w14:paraId="785FE1AA" w14:textId="23D19306" w:rsidR="005D3890" w:rsidRPr="004B22B9" w:rsidRDefault="005D3890" w:rsidP="00525131">
      <w:pPr>
        <w:pStyle w:val="ListParagraph"/>
        <w:spacing w:after="0" w:line="240" w:lineRule="auto"/>
        <w:jc w:val="both"/>
        <w:rPr>
          <w:b/>
          <w:bCs/>
          <w:lang w:val="fr-FR"/>
        </w:rPr>
      </w:pPr>
    </w:p>
    <w:p w14:paraId="009D47F5" w14:textId="0F46B97F" w:rsidR="005D3890" w:rsidRPr="004B22B9" w:rsidRDefault="005D3890" w:rsidP="00525131">
      <w:pPr>
        <w:pStyle w:val="ListParagraph"/>
        <w:spacing w:after="0" w:line="240" w:lineRule="auto"/>
        <w:jc w:val="both"/>
        <w:rPr>
          <w:b/>
          <w:bCs/>
          <w:lang w:val="fr-FR"/>
        </w:rPr>
      </w:pPr>
    </w:p>
    <w:p w14:paraId="56C70809" w14:textId="1AE6C84A" w:rsidR="005D3890" w:rsidRPr="00D35057" w:rsidRDefault="00D35057" w:rsidP="005D3890">
      <w:pPr>
        <w:spacing w:line="240" w:lineRule="auto"/>
        <w:jc w:val="both"/>
        <w:rPr>
          <w:rFonts w:cstheme="minorHAnsi"/>
          <w:lang w:val="fr-FR"/>
        </w:rPr>
      </w:pPr>
      <w:r w:rsidRPr="00D35057">
        <w:rPr>
          <w:rFonts w:cstheme="minorHAnsi"/>
          <w:b/>
          <w:bCs/>
          <w:color w:val="00B050"/>
          <w:lang w:val="fr-FR"/>
        </w:rPr>
        <w:t>Les mécanismes de Coordination du Nexus HDP</w:t>
      </w:r>
      <w:r w:rsidR="005D3890" w:rsidRPr="00D35057">
        <w:rPr>
          <w:rFonts w:cstheme="minorHAnsi"/>
          <w:color w:val="00B050"/>
          <w:lang w:val="fr-FR"/>
        </w:rPr>
        <w:t xml:space="preserve"> </w:t>
      </w:r>
      <w:r w:rsidRPr="00D35057">
        <w:rPr>
          <w:rFonts w:cstheme="minorHAnsi"/>
          <w:lang w:val="fr-FR"/>
        </w:rPr>
        <w:t>doivent être créés dans chaque zone de convergence (coordination opérationnelle), au niveau régional (suivi de la mise en œuvre des Nexus dans les zones de convergence de la région), et au niveau national (coordination stratégique, pilotage, organe de décision).</w:t>
      </w:r>
      <w:r w:rsidR="005D3890" w:rsidRPr="00D35057">
        <w:rPr>
          <w:rFonts w:cstheme="minorHAnsi"/>
          <w:lang w:val="fr-FR"/>
        </w:rPr>
        <w:t xml:space="preserve"> </w:t>
      </w:r>
    </w:p>
    <w:p w14:paraId="2B7A91B5" w14:textId="1225E7E6" w:rsidR="00E27844" w:rsidRPr="00D35057" w:rsidRDefault="00D35057" w:rsidP="005B4AC5">
      <w:pPr>
        <w:spacing w:after="120" w:line="240" w:lineRule="auto"/>
        <w:jc w:val="both"/>
        <w:rPr>
          <w:rFonts w:cstheme="minorHAnsi"/>
          <w:b/>
          <w:bCs/>
          <w:u w:val="single"/>
          <w:lang w:val="fr-FR"/>
        </w:rPr>
      </w:pPr>
      <w:r w:rsidRPr="00D35057">
        <w:rPr>
          <w:rFonts w:cstheme="minorHAnsi"/>
          <w:b/>
          <w:bCs/>
          <w:u w:val="single"/>
          <w:lang w:val="fr-FR"/>
        </w:rPr>
        <w:t xml:space="preserve">Ce qui a été fait jusqu'à présent </w:t>
      </w:r>
      <w:r w:rsidR="003F682E" w:rsidRPr="00D35057">
        <w:rPr>
          <w:rFonts w:cstheme="minorHAnsi"/>
          <w:b/>
          <w:bCs/>
          <w:u w:val="single"/>
          <w:lang w:val="fr-FR"/>
        </w:rPr>
        <w:t>:</w:t>
      </w:r>
    </w:p>
    <w:p w14:paraId="7A4C8969" w14:textId="059D1CC7" w:rsidR="00E72597" w:rsidRDefault="00D35057" w:rsidP="00D35057">
      <w:pPr>
        <w:pStyle w:val="ListParagraph"/>
        <w:numPr>
          <w:ilvl w:val="0"/>
          <w:numId w:val="42"/>
        </w:numPr>
        <w:spacing w:after="0" w:line="240" w:lineRule="auto"/>
        <w:ind w:left="1134"/>
        <w:jc w:val="both"/>
        <w:rPr>
          <w:lang w:val="fr-FR"/>
        </w:rPr>
      </w:pPr>
      <w:r w:rsidRPr="00D35057">
        <w:rPr>
          <w:lang w:val="fr-FR"/>
        </w:rPr>
        <w:t xml:space="preserve">Un groupe de travail pour la coordination </w:t>
      </w:r>
      <w:r>
        <w:rPr>
          <w:lang w:val="fr-FR"/>
        </w:rPr>
        <w:t xml:space="preserve">du </w:t>
      </w:r>
      <w:r w:rsidRPr="00D35057">
        <w:rPr>
          <w:lang w:val="fr-FR"/>
        </w:rPr>
        <w:t xml:space="preserve">Nexus a été créé et </w:t>
      </w:r>
      <w:r>
        <w:rPr>
          <w:lang w:val="fr-FR"/>
        </w:rPr>
        <w:t>a identifié</w:t>
      </w:r>
      <w:r w:rsidRPr="00D35057">
        <w:rPr>
          <w:lang w:val="fr-FR"/>
        </w:rPr>
        <w:t xml:space="preserve"> les options pour les mécanismes de coordination </w:t>
      </w:r>
      <w:r>
        <w:rPr>
          <w:lang w:val="fr-FR"/>
        </w:rPr>
        <w:t xml:space="preserve">du </w:t>
      </w:r>
      <w:r w:rsidRPr="00D35057">
        <w:rPr>
          <w:lang w:val="fr-FR"/>
        </w:rPr>
        <w:t>Nexus.</w:t>
      </w:r>
    </w:p>
    <w:p w14:paraId="6BE870F5" w14:textId="77777777" w:rsidR="00D35057" w:rsidRPr="00D35057" w:rsidRDefault="00D35057" w:rsidP="00E72597">
      <w:pPr>
        <w:pStyle w:val="ListParagraph"/>
        <w:spacing w:after="0" w:line="240" w:lineRule="auto"/>
        <w:jc w:val="both"/>
        <w:rPr>
          <w:b/>
          <w:bCs/>
          <w:color w:val="000000" w:themeColor="text1"/>
          <w:lang w:val="fr-FR"/>
        </w:rPr>
      </w:pPr>
    </w:p>
    <w:p w14:paraId="476257F6" w14:textId="533E2684" w:rsidR="00A91956" w:rsidRPr="00D35057" w:rsidRDefault="00D35057" w:rsidP="005B4AC5">
      <w:pPr>
        <w:spacing w:after="120" w:line="240" w:lineRule="auto"/>
        <w:jc w:val="both"/>
        <w:rPr>
          <w:rFonts w:cstheme="minorHAnsi"/>
          <w:b/>
          <w:bCs/>
          <w:color w:val="000000" w:themeColor="text1"/>
          <w:lang w:val="fr-FR"/>
        </w:rPr>
      </w:pPr>
      <w:r w:rsidRPr="00D35057">
        <w:rPr>
          <w:rFonts w:cstheme="minorHAnsi"/>
          <w:b/>
          <w:bCs/>
          <w:u w:val="single"/>
          <w:lang w:val="fr-FR"/>
        </w:rPr>
        <w:lastRenderedPageBreak/>
        <w:t>Ce qui reste à faire</w:t>
      </w:r>
      <w:r>
        <w:rPr>
          <w:rFonts w:cstheme="minorHAnsi"/>
          <w:b/>
          <w:bCs/>
          <w:u w:val="single"/>
          <w:lang w:val="fr-FR"/>
        </w:rPr>
        <w:t xml:space="preserve"> </w:t>
      </w:r>
      <w:r w:rsidR="00E72597" w:rsidRPr="00D35057">
        <w:rPr>
          <w:rFonts w:cstheme="minorHAnsi"/>
          <w:b/>
          <w:bCs/>
          <w:u w:val="single"/>
          <w:lang w:val="fr-FR"/>
        </w:rPr>
        <w:t>:</w:t>
      </w:r>
    </w:p>
    <w:p w14:paraId="40502D48" w14:textId="445ABE38" w:rsidR="00D35057" w:rsidRPr="00D35057" w:rsidRDefault="00D35057" w:rsidP="00D35057">
      <w:pPr>
        <w:pStyle w:val="ListParagraph"/>
        <w:numPr>
          <w:ilvl w:val="0"/>
          <w:numId w:val="42"/>
        </w:numPr>
        <w:ind w:left="1134"/>
        <w:rPr>
          <w:rFonts w:cstheme="minorHAnsi"/>
          <w:color w:val="000000" w:themeColor="text1"/>
          <w:lang w:val="fr-FR"/>
        </w:rPr>
      </w:pPr>
      <w:r w:rsidRPr="00D35057">
        <w:rPr>
          <w:rFonts w:cstheme="minorHAnsi"/>
          <w:color w:val="000000" w:themeColor="text1"/>
          <w:lang w:val="fr-FR"/>
        </w:rPr>
        <w:t xml:space="preserve">Des options pour les mécanismes de coordination (s'appuyant sur les structures existantes) sont proposées aux parties prenantes </w:t>
      </w:r>
      <w:r>
        <w:rPr>
          <w:rFonts w:cstheme="minorHAnsi"/>
          <w:color w:val="000000" w:themeColor="text1"/>
          <w:lang w:val="fr-FR"/>
        </w:rPr>
        <w:t>HDP</w:t>
      </w:r>
      <w:r w:rsidRPr="00D35057">
        <w:rPr>
          <w:rFonts w:cstheme="minorHAnsi"/>
          <w:color w:val="000000" w:themeColor="text1"/>
          <w:lang w:val="fr-FR"/>
        </w:rPr>
        <w:t xml:space="preserve">, en particulier au </w:t>
      </w:r>
      <w:r>
        <w:rPr>
          <w:rFonts w:cstheme="minorHAnsi"/>
          <w:color w:val="000000" w:themeColor="text1"/>
          <w:lang w:val="fr-FR"/>
        </w:rPr>
        <w:t>G</w:t>
      </w:r>
      <w:r w:rsidRPr="00D35057">
        <w:rPr>
          <w:rFonts w:cstheme="minorHAnsi"/>
          <w:color w:val="000000" w:themeColor="text1"/>
          <w:lang w:val="fr-FR"/>
        </w:rPr>
        <w:t xml:space="preserve">ouvernement compte tenu de leur rôle essentiel dans la conduite et le maintien de l'approche </w:t>
      </w:r>
      <w:r>
        <w:rPr>
          <w:rFonts w:cstheme="minorHAnsi"/>
          <w:color w:val="000000" w:themeColor="text1"/>
          <w:lang w:val="fr-FR"/>
        </w:rPr>
        <w:t xml:space="preserve">du </w:t>
      </w:r>
      <w:r w:rsidRPr="00D35057">
        <w:rPr>
          <w:rFonts w:cstheme="minorHAnsi"/>
          <w:color w:val="000000" w:themeColor="text1"/>
          <w:lang w:val="fr-FR"/>
        </w:rPr>
        <w:t xml:space="preserve">Nexus </w:t>
      </w:r>
      <w:r>
        <w:rPr>
          <w:rFonts w:cstheme="minorHAnsi"/>
          <w:color w:val="000000" w:themeColor="text1"/>
          <w:lang w:val="fr-FR"/>
        </w:rPr>
        <w:t xml:space="preserve">HDP </w:t>
      </w:r>
      <w:r w:rsidRPr="00D35057">
        <w:rPr>
          <w:rFonts w:cstheme="minorHAnsi"/>
          <w:color w:val="000000" w:themeColor="text1"/>
          <w:lang w:val="fr-FR"/>
        </w:rPr>
        <w:t>dans les zones touchées par la crise.</w:t>
      </w:r>
    </w:p>
    <w:p w14:paraId="5E14ACFE" w14:textId="78FB0E32" w:rsidR="005B4AC5" w:rsidRPr="00D35057" w:rsidRDefault="00D35057" w:rsidP="00D35057">
      <w:pPr>
        <w:pStyle w:val="ListParagraph"/>
        <w:numPr>
          <w:ilvl w:val="0"/>
          <w:numId w:val="42"/>
        </w:numPr>
        <w:ind w:left="1134"/>
        <w:rPr>
          <w:b/>
          <w:bCs/>
          <w:color w:val="44546A" w:themeColor="text2"/>
          <w:sz w:val="28"/>
          <w:szCs w:val="28"/>
          <w:lang w:val="fr-FR"/>
        </w:rPr>
      </w:pPr>
      <w:r w:rsidRPr="00D35057">
        <w:rPr>
          <w:rFonts w:cstheme="minorHAnsi"/>
          <w:color w:val="000000" w:themeColor="text1"/>
          <w:lang w:val="fr-FR"/>
        </w:rPr>
        <w:t xml:space="preserve">Le </w:t>
      </w:r>
      <w:r>
        <w:rPr>
          <w:rFonts w:cstheme="minorHAnsi"/>
          <w:color w:val="000000" w:themeColor="text1"/>
          <w:lang w:val="fr-FR"/>
        </w:rPr>
        <w:t>G</w:t>
      </w:r>
      <w:r w:rsidRPr="00D35057">
        <w:rPr>
          <w:rFonts w:cstheme="minorHAnsi"/>
          <w:color w:val="000000" w:themeColor="text1"/>
          <w:lang w:val="fr-FR"/>
        </w:rPr>
        <w:t>ouvernement doit valider et renforcer les structures/</w:t>
      </w:r>
      <w:r>
        <w:rPr>
          <w:rFonts w:cstheme="minorHAnsi"/>
          <w:color w:val="000000" w:themeColor="text1"/>
          <w:lang w:val="fr-FR"/>
        </w:rPr>
        <w:t xml:space="preserve">les </w:t>
      </w:r>
      <w:r w:rsidRPr="00D35057">
        <w:rPr>
          <w:rFonts w:cstheme="minorHAnsi"/>
          <w:color w:val="000000" w:themeColor="text1"/>
          <w:lang w:val="fr-FR"/>
        </w:rPr>
        <w:t>moyens pour renforcer la coordination aux trois niveaux avec le soutien des acteurs humanitaires, du développement et de la consolidation de la paix.</w:t>
      </w:r>
      <w:r w:rsidR="005B4AC5" w:rsidRPr="00D35057">
        <w:rPr>
          <w:b/>
          <w:bCs/>
          <w:color w:val="44546A" w:themeColor="text2"/>
          <w:sz w:val="28"/>
          <w:szCs w:val="28"/>
          <w:lang w:val="fr-FR"/>
        </w:rPr>
        <w:br w:type="page"/>
      </w:r>
    </w:p>
    <w:p w14:paraId="546F5E03" w14:textId="18745DD4" w:rsidR="002A1ACB" w:rsidRPr="002154C5" w:rsidRDefault="00AC6176" w:rsidP="002154C5">
      <w:pPr>
        <w:spacing w:after="0" w:line="240" w:lineRule="auto"/>
        <w:jc w:val="center"/>
        <w:rPr>
          <w:rFonts w:cstheme="minorHAnsi"/>
          <w:b/>
          <w:bCs/>
          <w:color w:val="000000" w:themeColor="text1"/>
          <w:sz w:val="32"/>
          <w:szCs w:val="32"/>
          <w:lang w:val="en-GB"/>
        </w:rPr>
      </w:pPr>
      <w:r>
        <w:rPr>
          <w:b/>
          <w:bCs/>
          <w:color w:val="44546A" w:themeColor="text2"/>
          <w:sz w:val="32"/>
          <w:szCs w:val="32"/>
          <w:lang w:val="en-GB"/>
        </w:rPr>
        <w:lastRenderedPageBreak/>
        <w:t>OBJECTIF SPECIFIQUE</w:t>
      </w:r>
      <w:r w:rsidR="00E72597" w:rsidRPr="002154C5">
        <w:rPr>
          <w:b/>
          <w:bCs/>
          <w:color w:val="44546A" w:themeColor="text2"/>
          <w:sz w:val="32"/>
          <w:szCs w:val="32"/>
          <w:lang w:val="en-GB"/>
        </w:rPr>
        <w:t xml:space="preserve"> 3</w:t>
      </w:r>
    </w:p>
    <w:p w14:paraId="727B03EF" w14:textId="7BA86898" w:rsidR="00E72597" w:rsidRPr="005B4AC5" w:rsidRDefault="00E72597" w:rsidP="00D075BF">
      <w:pPr>
        <w:spacing w:after="0" w:line="240" w:lineRule="auto"/>
        <w:jc w:val="both"/>
        <w:rPr>
          <w:b/>
          <w:bCs/>
          <w:lang w:val="en-GB"/>
        </w:rPr>
      </w:pPr>
    </w:p>
    <w:p w14:paraId="1252A5ED" w14:textId="289A8A30" w:rsidR="002A1ACB" w:rsidRPr="005B4AC5" w:rsidRDefault="00E72597" w:rsidP="00D075BF">
      <w:pPr>
        <w:spacing w:after="0" w:line="240" w:lineRule="auto"/>
        <w:jc w:val="both"/>
        <w:rPr>
          <w:b/>
          <w:bCs/>
          <w:lang w:val="en-GB"/>
        </w:rPr>
      </w:pPr>
      <w:r w:rsidRPr="005B4AC5">
        <w:rPr>
          <w:b/>
          <w:bCs/>
          <w:noProof/>
          <w:sz w:val="36"/>
          <w:szCs w:val="36"/>
          <w:lang w:val="en-GB"/>
        </w:rPr>
        <mc:AlternateContent>
          <mc:Choice Requires="wps">
            <w:drawing>
              <wp:anchor distT="0" distB="0" distL="114300" distR="114300" simplePos="0" relativeHeight="251719680" behindDoc="0" locked="0" layoutInCell="1" allowOverlap="1" wp14:anchorId="1F24059A" wp14:editId="07FA9270">
                <wp:simplePos x="0" y="0"/>
                <wp:positionH relativeFrom="margin">
                  <wp:align>right</wp:align>
                </wp:positionH>
                <wp:positionV relativeFrom="paragraph">
                  <wp:posOffset>8890</wp:posOffset>
                </wp:positionV>
                <wp:extent cx="5947576" cy="407773"/>
                <wp:effectExtent l="0" t="0" r="15240" b="11430"/>
                <wp:wrapNone/>
                <wp:docPr id="37" name="Rectangle: Rounded Corners 37"/>
                <wp:cNvGraphicFramePr/>
                <a:graphic xmlns:a="http://schemas.openxmlformats.org/drawingml/2006/main">
                  <a:graphicData uri="http://schemas.microsoft.com/office/word/2010/wordprocessingShape">
                    <wps:wsp>
                      <wps:cNvSpPr/>
                      <wps:spPr>
                        <a:xfrm>
                          <a:off x="0" y="0"/>
                          <a:ext cx="5947576" cy="4077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35282" w14:textId="21ED7D53" w:rsidR="00552DD1" w:rsidRPr="00AC6176" w:rsidRDefault="00552DD1" w:rsidP="00300825">
                            <w:pPr>
                              <w:jc w:val="center"/>
                              <w:rPr>
                                <w:b/>
                                <w:bCs/>
                                <w:sz w:val="28"/>
                                <w:szCs w:val="28"/>
                                <w:lang w:val="fr-FR"/>
                              </w:rPr>
                            </w:pPr>
                            <w:bookmarkStart w:id="35" w:name="_Hlk101349953"/>
                            <w:r>
                              <w:rPr>
                                <w:b/>
                                <w:bCs/>
                                <w:sz w:val="28"/>
                                <w:szCs w:val="28"/>
                                <w:lang w:val="fr-FR"/>
                              </w:rPr>
                              <w:t xml:space="preserve">DISPONIBILITÉ </w:t>
                            </w:r>
                            <w:r w:rsidRPr="00AC6176">
                              <w:rPr>
                                <w:b/>
                                <w:bCs/>
                                <w:sz w:val="28"/>
                                <w:szCs w:val="28"/>
                                <w:lang w:val="fr-FR"/>
                              </w:rPr>
                              <w:t xml:space="preserve">DE RESSOURCES HUMAINES ET FINANCIÈRES ADÉQUATES </w:t>
                            </w:r>
                            <w:bookmarkEnd w:id="35"/>
                            <w:r w:rsidRPr="00AC6176">
                              <w:rPr>
                                <w:b/>
                                <w:bCs/>
                                <w:sz w:val="28"/>
                                <w:szCs w:val="28"/>
                                <w:lang w:val="fr-FR"/>
                              </w:rPr>
                              <w:t>SONT EN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4059A" id="Rectangle: Rounded Corners 37" o:spid="_x0000_s1041" style="position:absolute;left:0;text-align:left;margin-left:417.1pt;margin-top:.7pt;width:468.3pt;height:32.1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" fillcolor="#4472c4 [3204]" strokecolor="#1f3763 [1604]" strokeweight="1pt">
                <v:stroke joinstyle="miter"/>
                <v:textbox>
                  <w:txbxContent>
                    <w:p w14:paraId="6DF35282" w14:textId="21ED7D53" w:rsidR="00552DD1" w:rsidRPr="00AC6176" w:rsidRDefault="00552DD1" w:rsidP="00300825">
                      <w:pPr>
                        <w:jc w:val="center"/>
                        <w:rPr>
                          <w:b/>
                          <w:bCs/>
                          <w:sz w:val="28"/>
                          <w:szCs w:val="28"/>
                          <w:lang w:val="fr-FR"/>
                        </w:rPr>
                      </w:pPr>
                      <w:bookmarkStart w:id="123" w:name="_Hlk101349953"/>
                      <w:r>
                        <w:rPr>
                          <w:b/>
                          <w:bCs/>
                          <w:sz w:val="28"/>
                          <w:szCs w:val="28"/>
                          <w:lang w:val="fr-FR"/>
                        </w:rPr>
                        <w:t xml:space="preserve">DISPONIBILITÉ </w:t>
                      </w:r>
                      <w:r w:rsidRPr="00AC6176">
                        <w:rPr>
                          <w:b/>
                          <w:bCs/>
                          <w:sz w:val="28"/>
                          <w:szCs w:val="28"/>
                          <w:lang w:val="fr-FR"/>
                        </w:rPr>
                        <w:t xml:space="preserve">DE RESSOURCES HUMAINES ET FINANCIÈRES ADÉQUATES </w:t>
                      </w:r>
                      <w:bookmarkEnd w:id="123"/>
                      <w:r w:rsidRPr="00AC6176">
                        <w:rPr>
                          <w:b/>
                          <w:bCs/>
                          <w:sz w:val="28"/>
                          <w:szCs w:val="28"/>
                          <w:lang w:val="fr-FR"/>
                        </w:rPr>
                        <w:t>SONT EN PLACE</w:t>
                      </w:r>
                    </w:p>
                  </w:txbxContent>
                </v:textbox>
                <w10:wrap anchorx="margin"/>
              </v:roundrect>
            </w:pict>
          </mc:Fallback>
        </mc:AlternateContent>
      </w:r>
    </w:p>
    <w:p w14:paraId="24D8E8D6" w14:textId="30691DDA" w:rsidR="002A1ACB" w:rsidRPr="005B4AC5" w:rsidRDefault="002A1ACB" w:rsidP="00D075BF">
      <w:pPr>
        <w:spacing w:after="0" w:line="240" w:lineRule="auto"/>
        <w:jc w:val="both"/>
        <w:rPr>
          <w:b/>
          <w:bCs/>
          <w:lang w:val="en-GB"/>
        </w:rPr>
      </w:pPr>
    </w:p>
    <w:p w14:paraId="4BAB124E" w14:textId="7CEA1991" w:rsidR="002A1ACB" w:rsidRPr="005B4AC5" w:rsidRDefault="002A1ACB" w:rsidP="00D075BF">
      <w:pPr>
        <w:spacing w:after="0" w:line="240" w:lineRule="auto"/>
        <w:jc w:val="both"/>
        <w:rPr>
          <w:b/>
          <w:bCs/>
          <w:lang w:val="en-GB"/>
        </w:rPr>
      </w:pPr>
    </w:p>
    <w:p w14:paraId="3BE3CAB5" w14:textId="2C1E6AE4" w:rsidR="002A1ACB" w:rsidRPr="005B4AC5" w:rsidRDefault="002A1ACB" w:rsidP="00D075BF">
      <w:pPr>
        <w:spacing w:after="0" w:line="240" w:lineRule="auto"/>
        <w:jc w:val="both"/>
        <w:rPr>
          <w:b/>
          <w:bCs/>
          <w:lang w:val="en-GB"/>
        </w:rPr>
      </w:pPr>
    </w:p>
    <w:p w14:paraId="23DB011D" w14:textId="77777777" w:rsidR="004435FC" w:rsidRPr="005B4AC5" w:rsidRDefault="004435FC" w:rsidP="00D075BF">
      <w:pPr>
        <w:spacing w:after="0" w:line="240" w:lineRule="auto"/>
        <w:jc w:val="both"/>
        <w:rPr>
          <w:b/>
          <w:bCs/>
          <w:color w:val="44546A" w:themeColor="text2"/>
          <w:sz w:val="28"/>
          <w:szCs w:val="28"/>
          <w:lang w:val="en-GB"/>
        </w:rPr>
      </w:pPr>
    </w:p>
    <w:p w14:paraId="56E0222F" w14:textId="47C4C787" w:rsidR="000A6B96" w:rsidRPr="00AC6176" w:rsidRDefault="00236A0D" w:rsidP="009C00D2">
      <w:pPr>
        <w:pStyle w:val="ListParagraph"/>
        <w:numPr>
          <w:ilvl w:val="0"/>
          <w:numId w:val="27"/>
        </w:numPr>
        <w:spacing w:after="0" w:line="240" w:lineRule="auto"/>
        <w:jc w:val="both"/>
        <w:rPr>
          <w:b/>
          <w:bCs/>
          <w:sz w:val="28"/>
          <w:szCs w:val="28"/>
          <w:u w:val="single"/>
          <w:lang w:val="fr-FR"/>
        </w:rPr>
      </w:pPr>
      <w:r>
        <w:rPr>
          <w:b/>
          <w:bCs/>
          <w:sz w:val="28"/>
          <w:szCs w:val="28"/>
          <w:u w:val="single"/>
          <w:lang w:val="fr-FR"/>
        </w:rPr>
        <w:t>ECHELON</w:t>
      </w:r>
      <w:r w:rsidR="0030414E" w:rsidRPr="00AC6176">
        <w:rPr>
          <w:b/>
          <w:bCs/>
          <w:sz w:val="28"/>
          <w:szCs w:val="28"/>
          <w:u w:val="single"/>
          <w:lang w:val="fr-FR"/>
        </w:rPr>
        <w:t xml:space="preserve"> 3.1: </w:t>
      </w:r>
      <w:r w:rsidR="00AC6176" w:rsidRPr="00AC6176">
        <w:rPr>
          <w:b/>
          <w:bCs/>
          <w:sz w:val="28"/>
          <w:szCs w:val="28"/>
          <w:u w:val="single"/>
          <w:lang w:val="fr-FR"/>
        </w:rPr>
        <w:t>RENFORCER LES RESSOURCES H</w:t>
      </w:r>
      <w:r w:rsidR="00AC6176">
        <w:rPr>
          <w:b/>
          <w:bCs/>
          <w:sz w:val="28"/>
          <w:szCs w:val="28"/>
          <w:u w:val="single"/>
          <w:lang w:val="fr-FR"/>
        </w:rPr>
        <w:t>UMAINES</w:t>
      </w:r>
    </w:p>
    <w:p w14:paraId="296482D6" w14:textId="7F3C212B" w:rsidR="00727962" w:rsidRPr="00AC6176" w:rsidRDefault="00727962" w:rsidP="00D075BF">
      <w:pPr>
        <w:spacing w:after="0" w:line="240" w:lineRule="auto"/>
        <w:jc w:val="both"/>
        <w:rPr>
          <w:b/>
          <w:bCs/>
          <w:lang w:val="fr-FR"/>
        </w:rPr>
      </w:pPr>
    </w:p>
    <w:p w14:paraId="559129F1" w14:textId="419DA1CF" w:rsidR="00727962" w:rsidRPr="00AC6176" w:rsidRDefault="00727962" w:rsidP="00D075BF">
      <w:pPr>
        <w:spacing w:after="0" w:line="240" w:lineRule="auto"/>
        <w:jc w:val="both"/>
        <w:rPr>
          <w:b/>
          <w:bCs/>
          <w:lang w:val="fr-FR"/>
        </w:rPr>
      </w:pPr>
      <w:r w:rsidRPr="005B4AC5">
        <w:rPr>
          <w:b/>
          <w:bCs/>
          <w:noProof/>
          <w:sz w:val="36"/>
          <w:szCs w:val="36"/>
          <w:lang w:val="en-GB"/>
        </w:rPr>
        <mc:AlternateContent>
          <mc:Choice Requires="wps">
            <w:drawing>
              <wp:anchor distT="0" distB="0" distL="114300" distR="114300" simplePos="0" relativeHeight="251721728" behindDoc="0" locked="0" layoutInCell="1" allowOverlap="1" wp14:anchorId="3E331D20" wp14:editId="2F2075B9">
                <wp:simplePos x="0" y="0"/>
                <wp:positionH relativeFrom="margin">
                  <wp:align>left</wp:align>
                </wp:positionH>
                <wp:positionV relativeFrom="paragraph">
                  <wp:posOffset>17025</wp:posOffset>
                </wp:positionV>
                <wp:extent cx="5939625" cy="526212"/>
                <wp:effectExtent l="0" t="0" r="23495" b="26670"/>
                <wp:wrapNone/>
                <wp:docPr id="38" name="Rectangle: Rounded Corners 38"/>
                <wp:cNvGraphicFramePr/>
                <a:graphic xmlns:a="http://schemas.openxmlformats.org/drawingml/2006/main">
                  <a:graphicData uri="http://schemas.microsoft.com/office/word/2010/wordprocessingShape">
                    <wps:wsp>
                      <wps:cNvSpPr/>
                      <wps:spPr>
                        <a:xfrm>
                          <a:off x="0" y="0"/>
                          <a:ext cx="5939625" cy="526212"/>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113332" w14:textId="40EEA600" w:rsidR="00552DD1" w:rsidRPr="00AC6176" w:rsidRDefault="00552DD1" w:rsidP="0089742F">
                            <w:pPr>
                              <w:rPr>
                                <w:color w:val="000000" w:themeColor="text1"/>
                                <w:sz w:val="24"/>
                                <w:szCs w:val="24"/>
                                <w:lang w:val="fr-FR"/>
                              </w:rPr>
                            </w:pPr>
                            <w:r>
                              <w:rPr>
                                <w:b/>
                                <w:bCs/>
                                <w:color w:val="000000" w:themeColor="text1"/>
                                <w:sz w:val="24"/>
                                <w:szCs w:val="24"/>
                                <w:lang w:val="ca-ES"/>
                              </w:rPr>
                              <w:t>Produit 3.1.1</w:t>
                            </w:r>
                            <w:r w:rsidRPr="0089742F">
                              <w:rPr>
                                <w:b/>
                                <w:bCs/>
                                <w:color w:val="000000" w:themeColor="text1"/>
                                <w:sz w:val="24"/>
                                <w:szCs w:val="24"/>
                                <w:lang w:val="ca-ES"/>
                              </w:rPr>
                              <w:t xml:space="preserve">: </w:t>
                            </w:r>
                            <w:bookmarkStart w:id="36" w:name="_Hlk101358413"/>
                            <w:bookmarkStart w:id="37" w:name="_Hlk101358414"/>
                            <w:bookmarkStart w:id="38" w:name="_Hlk101358415"/>
                            <w:bookmarkStart w:id="39" w:name="_Hlk101358416"/>
                            <w:r w:rsidRPr="00AC6176">
                              <w:rPr>
                                <w:b/>
                                <w:bCs/>
                                <w:color w:val="000000" w:themeColor="text1"/>
                                <w:sz w:val="24"/>
                                <w:szCs w:val="24"/>
                                <w:lang w:val="ca-ES"/>
                              </w:rPr>
                              <w:t xml:space="preserve">Une fonction de soutien </w:t>
                            </w:r>
                            <w:r>
                              <w:rPr>
                                <w:b/>
                                <w:bCs/>
                                <w:color w:val="000000" w:themeColor="text1"/>
                                <w:sz w:val="24"/>
                                <w:szCs w:val="24"/>
                                <w:lang w:val="ca-ES"/>
                              </w:rPr>
                              <w:t xml:space="preserve">au </w:t>
                            </w:r>
                            <w:r w:rsidRPr="00AC6176">
                              <w:rPr>
                                <w:b/>
                                <w:bCs/>
                                <w:color w:val="000000" w:themeColor="text1"/>
                                <w:sz w:val="24"/>
                                <w:szCs w:val="24"/>
                                <w:lang w:val="ca-ES"/>
                              </w:rPr>
                              <w:t>Nexus</w:t>
                            </w:r>
                            <w:r>
                              <w:rPr>
                                <w:b/>
                                <w:bCs/>
                                <w:color w:val="000000" w:themeColor="text1"/>
                                <w:sz w:val="24"/>
                                <w:szCs w:val="24"/>
                                <w:lang w:val="ca-ES"/>
                              </w:rPr>
                              <w:t xml:space="preserve"> HDP</w:t>
                            </w:r>
                            <w:r w:rsidRPr="00AC6176">
                              <w:rPr>
                                <w:b/>
                                <w:bCs/>
                                <w:color w:val="000000" w:themeColor="text1"/>
                                <w:sz w:val="24"/>
                                <w:szCs w:val="24"/>
                                <w:lang w:val="ca-ES"/>
                              </w:rPr>
                              <w:t xml:space="preserve"> existe au niveau du </w:t>
                            </w:r>
                            <w:r>
                              <w:rPr>
                                <w:b/>
                                <w:bCs/>
                                <w:color w:val="000000" w:themeColor="text1"/>
                                <w:sz w:val="24"/>
                                <w:szCs w:val="24"/>
                                <w:lang w:val="ca-ES"/>
                              </w:rPr>
                              <w:t xml:space="preserve">Bureau du Coordonnateur Résident </w:t>
                            </w:r>
                            <w:r w:rsidRPr="00AC6176">
                              <w:rPr>
                                <w:b/>
                                <w:bCs/>
                                <w:color w:val="000000" w:themeColor="text1"/>
                                <w:sz w:val="24"/>
                                <w:szCs w:val="24"/>
                                <w:lang w:val="ca-ES"/>
                              </w:rPr>
                              <w:t>de</w:t>
                            </w:r>
                            <w:r>
                              <w:rPr>
                                <w:b/>
                                <w:bCs/>
                                <w:color w:val="000000" w:themeColor="text1"/>
                                <w:sz w:val="24"/>
                                <w:szCs w:val="24"/>
                                <w:lang w:val="ca-ES"/>
                              </w:rPr>
                              <w:t>s Nations Unies</w:t>
                            </w:r>
                            <w:bookmarkEnd w:id="36"/>
                            <w:bookmarkEnd w:id="37"/>
                            <w:bookmarkEnd w:id="38"/>
                            <w:bookmarkEnd w:id="3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331D20" id="Rectangle: Rounded Corners 38" o:spid="_x0000_s1042" style="position:absolute;left:0;text-align:left;margin-left:0;margin-top:1.35pt;width:467.7pt;height:41.45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" fillcolor="#bdd6ee [1304]" strokecolor="#1f3763 [1604]" strokeweight="1pt">
                <v:stroke joinstyle="miter"/>
                <v:textbox>
                  <w:txbxContent>
                    <w:p w14:paraId="06113332" w14:textId="40EEA600" w:rsidR="00552DD1" w:rsidRPr="00AC6176" w:rsidRDefault="00552DD1" w:rsidP="0089742F">
                      <w:pPr>
                        <w:rPr>
                          <w:color w:val="000000" w:themeColor="text1"/>
                          <w:sz w:val="24"/>
                          <w:szCs w:val="24"/>
                          <w:lang w:val="fr-FR"/>
                        </w:rPr>
                      </w:pPr>
                      <w:r>
                        <w:rPr>
                          <w:b/>
                          <w:bCs/>
                          <w:color w:val="000000" w:themeColor="text1"/>
                          <w:sz w:val="24"/>
                          <w:szCs w:val="24"/>
                          <w:lang w:val="ca-ES"/>
                        </w:rPr>
                        <w:t>Produit 3.1.1</w:t>
                      </w:r>
                      <w:r w:rsidRPr="0089742F">
                        <w:rPr>
                          <w:b/>
                          <w:bCs/>
                          <w:color w:val="000000" w:themeColor="text1"/>
                          <w:sz w:val="24"/>
                          <w:szCs w:val="24"/>
                          <w:lang w:val="ca-ES"/>
                        </w:rPr>
                        <w:t xml:space="preserve">: </w:t>
                      </w:r>
                      <w:bookmarkStart w:id="128" w:name="_Hlk101358413"/>
                      <w:bookmarkStart w:id="129" w:name="_Hlk101358414"/>
                      <w:bookmarkStart w:id="130" w:name="_Hlk101358415"/>
                      <w:bookmarkStart w:id="131" w:name="_Hlk101358416"/>
                      <w:r w:rsidRPr="00AC6176">
                        <w:rPr>
                          <w:b/>
                          <w:bCs/>
                          <w:color w:val="000000" w:themeColor="text1"/>
                          <w:sz w:val="24"/>
                          <w:szCs w:val="24"/>
                          <w:lang w:val="ca-ES"/>
                        </w:rPr>
                        <w:t xml:space="preserve">Une fonction de soutien </w:t>
                      </w:r>
                      <w:r>
                        <w:rPr>
                          <w:b/>
                          <w:bCs/>
                          <w:color w:val="000000" w:themeColor="text1"/>
                          <w:sz w:val="24"/>
                          <w:szCs w:val="24"/>
                          <w:lang w:val="ca-ES"/>
                        </w:rPr>
                        <w:t xml:space="preserve">au </w:t>
                      </w:r>
                      <w:r w:rsidRPr="00AC6176">
                        <w:rPr>
                          <w:b/>
                          <w:bCs/>
                          <w:color w:val="000000" w:themeColor="text1"/>
                          <w:sz w:val="24"/>
                          <w:szCs w:val="24"/>
                          <w:lang w:val="ca-ES"/>
                        </w:rPr>
                        <w:t>Nexus</w:t>
                      </w:r>
                      <w:r>
                        <w:rPr>
                          <w:b/>
                          <w:bCs/>
                          <w:color w:val="000000" w:themeColor="text1"/>
                          <w:sz w:val="24"/>
                          <w:szCs w:val="24"/>
                          <w:lang w:val="ca-ES"/>
                        </w:rPr>
                        <w:t xml:space="preserve"> HDP</w:t>
                      </w:r>
                      <w:r w:rsidRPr="00AC6176">
                        <w:rPr>
                          <w:b/>
                          <w:bCs/>
                          <w:color w:val="000000" w:themeColor="text1"/>
                          <w:sz w:val="24"/>
                          <w:szCs w:val="24"/>
                          <w:lang w:val="ca-ES"/>
                        </w:rPr>
                        <w:t xml:space="preserve"> existe au niveau du </w:t>
                      </w:r>
                      <w:r>
                        <w:rPr>
                          <w:b/>
                          <w:bCs/>
                          <w:color w:val="000000" w:themeColor="text1"/>
                          <w:sz w:val="24"/>
                          <w:szCs w:val="24"/>
                          <w:lang w:val="ca-ES"/>
                        </w:rPr>
                        <w:t xml:space="preserve">Bureau du Coordonnateur Résident </w:t>
                      </w:r>
                      <w:r w:rsidRPr="00AC6176">
                        <w:rPr>
                          <w:b/>
                          <w:bCs/>
                          <w:color w:val="000000" w:themeColor="text1"/>
                          <w:sz w:val="24"/>
                          <w:szCs w:val="24"/>
                          <w:lang w:val="ca-ES"/>
                        </w:rPr>
                        <w:t>de</w:t>
                      </w:r>
                      <w:r>
                        <w:rPr>
                          <w:b/>
                          <w:bCs/>
                          <w:color w:val="000000" w:themeColor="text1"/>
                          <w:sz w:val="24"/>
                          <w:szCs w:val="24"/>
                          <w:lang w:val="ca-ES"/>
                        </w:rPr>
                        <w:t>s Nations Unies</w:t>
                      </w:r>
                      <w:bookmarkEnd w:id="128"/>
                      <w:bookmarkEnd w:id="129"/>
                      <w:bookmarkEnd w:id="130"/>
                      <w:bookmarkEnd w:id="131"/>
                    </w:p>
                  </w:txbxContent>
                </v:textbox>
                <w10:wrap anchorx="margin"/>
              </v:roundrect>
            </w:pict>
          </mc:Fallback>
        </mc:AlternateContent>
      </w:r>
    </w:p>
    <w:p w14:paraId="0ABCEB9F" w14:textId="2320EFD6" w:rsidR="00A010E0" w:rsidRPr="00AC6176" w:rsidRDefault="00A010E0" w:rsidP="00A137AD">
      <w:pPr>
        <w:spacing w:before="240" w:after="0" w:line="240" w:lineRule="auto"/>
        <w:jc w:val="both"/>
        <w:rPr>
          <w:b/>
          <w:bCs/>
          <w:lang w:val="fr-FR"/>
        </w:rPr>
      </w:pPr>
    </w:p>
    <w:p w14:paraId="05B36206" w14:textId="77777777" w:rsidR="00AC6176" w:rsidRDefault="00AC6176" w:rsidP="00AC6176">
      <w:pPr>
        <w:spacing w:after="0" w:line="240" w:lineRule="auto"/>
        <w:jc w:val="both"/>
        <w:rPr>
          <w:rFonts w:cstheme="minorHAnsi"/>
          <w:lang w:val="fr-FR"/>
        </w:rPr>
      </w:pPr>
    </w:p>
    <w:p w14:paraId="49BAAD31" w14:textId="605A3327" w:rsidR="00AC6176" w:rsidRDefault="00AC6176" w:rsidP="00AC6176">
      <w:pPr>
        <w:spacing w:after="0" w:line="240" w:lineRule="auto"/>
        <w:jc w:val="both"/>
        <w:rPr>
          <w:rFonts w:cstheme="minorHAnsi"/>
          <w:lang w:val="fr-FR"/>
        </w:rPr>
      </w:pPr>
      <w:r w:rsidRPr="00AC6176">
        <w:rPr>
          <w:rFonts w:cstheme="minorHAnsi"/>
          <w:lang w:val="fr-FR"/>
        </w:rPr>
        <w:t xml:space="preserve">Un </w:t>
      </w:r>
      <w:r>
        <w:rPr>
          <w:rFonts w:cstheme="minorHAnsi"/>
          <w:lang w:val="fr-FR"/>
        </w:rPr>
        <w:t>C</w:t>
      </w:r>
      <w:r w:rsidRPr="00AC6176">
        <w:rPr>
          <w:rFonts w:cstheme="minorHAnsi"/>
          <w:lang w:val="fr-FR"/>
        </w:rPr>
        <w:t>oord</w:t>
      </w:r>
      <w:r>
        <w:rPr>
          <w:rFonts w:cstheme="minorHAnsi"/>
          <w:lang w:val="fr-FR"/>
        </w:rPr>
        <w:t>on</w:t>
      </w:r>
      <w:r w:rsidRPr="00AC6176">
        <w:rPr>
          <w:rFonts w:cstheme="minorHAnsi"/>
          <w:lang w:val="fr-FR"/>
        </w:rPr>
        <w:t xml:space="preserve">nateur </w:t>
      </w:r>
      <w:r>
        <w:rPr>
          <w:rFonts w:cstheme="minorHAnsi"/>
          <w:lang w:val="fr-FR"/>
        </w:rPr>
        <w:t>Humanitaire Développement Paix</w:t>
      </w:r>
      <w:r w:rsidRPr="00AC6176">
        <w:rPr>
          <w:rFonts w:cstheme="minorHAnsi"/>
          <w:lang w:val="fr-FR"/>
        </w:rPr>
        <w:t xml:space="preserve"> a été déployé en 2019 pour soutenir le leadership du </w:t>
      </w:r>
      <w:r>
        <w:rPr>
          <w:rFonts w:cstheme="minorHAnsi"/>
          <w:lang w:val="fr-FR"/>
        </w:rPr>
        <w:t>C</w:t>
      </w:r>
      <w:r w:rsidRPr="00AC6176">
        <w:rPr>
          <w:rFonts w:cstheme="minorHAnsi"/>
          <w:lang w:val="fr-FR"/>
        </w:rPr>
        <w:t xml:space="preserve">oordinateur </w:t>
      </w:r>
      <w:r>
        <w:rPr>
          <w:rFonts w:cstheme="minorHAnsi"/>
          <w:lang w:val="fr-FR"/>
        </w:rPr>
        <w:t>R</w:t>
      </w:r>
      <w:r w:rsidRPr="00AC6176">
        <w:rPr>
          <w:rFonts w:cstheme="minorHAnsi"/>
          <w:lang w:val="fr-FR"/>
        </w:rPr>
        <w:t>ésident (financé consécutivement par le PNUD</w:t>
      </w:r>
      <w:r>
        <w:rPr>
          <w:rFonts w:cstheme="minorHAnsi"/>
          <w:lang w:val="fr-FR"/>
        </w:rPr>
        <w:t xml:space="preserve">, </w:t>
      </w:r>
      <w:r w:rsidRPr="00AC6176">
        <w:rPr>
          <w:rFonts w:cstheme="minorHAnsi"/>
          <w:lang w:val="fr-FR"/>
        </w:rPr>
        <w:t>PBSO/HDDP</w:t>
      </w:r>
      <w:r>
        <w:rPr>
          <w:rFonts w:cstheme="minorHAnsi"/>
          <w:lang w:val="fr-FR"/>
        </w:rPr>
        <w:t xml:space="preserve"> et d’autres agences onusiennes</w:t>
      </w:r>
      <w:r w:rsidRPr="00AC6176">
        <w:rPr>
          <w:rFonts w:cstheme="minorHAnsi"/>
          <w:lang w:val="fr-FR"/>
        </w:rPr>
        <w:t>). En août 2021, NORCAP a déployé un</w:t>
      </w:r>
      <w:r>
        <w:rPr>
          <w:rFonts w:cstheme="minorHAnsi"/>
          <w:lang w:val="fr-FR"/>
        </w:rPr>
        <w:t>e</w:t>
      </w:r>
      <w:r w:rsidRPr="00AC6176">
        <w:rPr>
          <w:rFonts w:cstheme="minorHAnsi"/>
          <w:lang w:val="fr-FR"/>
        </w:rPr>
        <w:t xml:space="preserve"> </w:t>
      </w:r>
      <w:r>
        <w:rPr>
          <w:rFonts w:cstheme="minorHAnsi"/>
          <w:lang w:val="fr-FR"/>
        </w:rPr>
        <w:t>S</w:t>
      </w:r>
      <w:r w:rsidRPr="00AC6176">
        <w:rPr>
          <w:rFonts w:cstheme="minorHAnsi"/>
          <w:lang w:val="fr-FR"/>
        </w:rPr>
        <w:t xml:space="preserve">pécialiste du </w:t>
      </w:r>
      <w:r>
        <w:rPr>
          <w:rFonts w:cstheme="minorHAnsi"/>
          <w:lang w:val="fr-FR"/>
        </w:rPr>
        <w:t>S</w:t>
      </w:r>
      <w:r w:rsidRPr="00AC6176">
        <w:rPr>
          <w:rFonts w:cstheme="minorHAnsi"/>
          <w:lang w:val="fr-FR"/>
        </w:rPr>
        <w:t xml:space="preserve">uivi, </w:t>
      </w:r>
      <w:r>
        <w:rPr>
          <w:rFonts w:cstheme="minorHAnsi"/>
          <w:lang w:val="fr-FR"/>
        </w:rPr>
        <w:t>E</w:t>
      </w:r>
      <w:r w:rsidRPr="00AC6176">
        <w:rPr>
          <w:rFonts w:cstheme="minorHAnsi"/>
          <w:lang w:val="fr-FR"/>
        </w:rPr>
        <w:t xml:space="preserve">valuation, </w:t>
      </w:r>
      <w:r>
        <w:rPr>
          <w:rFonts w:cstheme="minorHAnsi"/>
          <w:lang w:val="fr-FR"/>
        </w:rPr>
        <w:t>Redevabilité</w:t>
      </w:r>
      <w:r w:rsidRPr="00AC6176">
        <w:rPr>
          <w:rFonts w:cstheme="minorHAnsi"/>
          <w:lang w:val="fr-FR"/>
        </w:rPr>
        <w:t xml:space="preserve"> et </w:t>
      </w:r>
      <w:r>
        <w:rPr>
          <w:rFonts w:cstheme="minorHAnsi"/>
          <w:lang w:val="fr-FR"/>
        </w:rPr>
        <w:t>Leçons Apprises</w:t>
      </w:r>
      <w:r w:rsidRPr="00AC6176">
        <w:rPr>
          <w:rFonts w:cstheme="minorHAnsi"/>
          <w:lang w:val="fr-FR"/>
        </w:rPr>
        <w:t xml:space="preserve"> (MEAL) pour soutenir le </w:t>
      </w:r>
      <w:r>
        <w:rPr>
          <w:rFonts w:cstheme="minorHAnsi"/>
          <w:lang w:val="fr-FR"/>
        </w:rPr>
        <w:t>C</w:t>
      </w:r>
      <w:r w:rsidRPr="00AC6176">
        <w:rPr>
          <w:rFonts w:cstheme="minorHAnsi"/>
          <w:lang w:val="fr-FR"/>
        </w:rPr>
        <w:t>oord</w:t>
      </w:r>
      <w:r>
        <w:rPr>
          <w:rFonts w:cstheme="minorHAnsi"/>
          <w:lang w:val="fr-FR"/>
        </w:rPr>
        <w:t>on</w:t>
      </w:r>
      <w:r w:rsidRPr="00AC6176">
        <w:rPr>
          <w:rFonts w:cstheme="minorHAnsi"/>
          <w:lang w:val="fr-FR"/>
        </w:rPr>
        <w:t xml:space="preserve">nateur HDP. Un </w:t>
      </w:r>
      <w:r>
        <w:rPr>
          <w:rFonts w:cstheme="minorHAnsi"/>
          <w:lang w:val="fr-FR"/>
        </w:rPr>
        <w:t>Spécialiste</w:t>
      </w:r>
      <w:r w:rsidRPr="00AC6176">
        <w:rPr>
          <w:rFonts w:cstheme="minorHAnsi"/>
          <w:lang w:val="fr-FR"/>
        </w:rPr>
        <w:t xml:space="preserve"> Nexus et Humanitaire a été déployé au </w:t>
      </w:r>
      <w:r>
        <w:rPr>
          <w:rFonts w:cstheme="minorHAnsi"/>
          <w:lang w:val="fr-FR"/>
        </w:rPr>
        <w:t>BCR</w:t>
      </w:r>
      <w:r w:rsidRPr="00AC6176">
        <w:rPr>
          <w:rFonts w:cstheme="minorHAnsi"/>
          <w:lang w:val="fr-FR"/>
        </w:rPr>
        <w:t xml:space="preserve"> </w:t>
      </w:r>
      <w:r>
        <w:rPr>
          <w:rFonts w:cstheme="minorHAnsi"/>
          <w:lang w:val="fr-FR"/>
        </w:rPr>
        <w:t>à</w:t>
      </w:r>
      <w:r w:rsidRPr="00AC6176">
        <w:rPr>
          <w:rFonts w:cstheme="minorHAnsi"/>
          <w:lang w:val="fr-FR"/>
        </w:rPr>
        <w:t xml:space="preserve"> la fin de 2021 (financé par le Japon).</w:t>
      </w:r>
    </w:p>
    <w:p w14:paraId="371E2DB3" w14:textId="77777777" w:rsidR="0024603F" w:rsidRPr="00AC6176" w:rsidRDefault="0024603F" w:rsidP="00AC6176">
      <w:pPr>
        <w:spacing w:after="0" w:line="240" w:lineRule="auto"/>
        <w:jc w:val="both"/>
        <w:rPr>
          <w:rFonts w:cstheme="minorHAnsi"/>
          <w:lang w:val="fr-FR"/>
        </w:rPr>
      </w:pPr>
    </w:p>
    <w:p w14:paraId="08BEBB8C" w14:textId="2B9D3F86" w:rsidR="00454E4F" w:rsidRDefault="00AC6176" w:rsidP="00AC6176">
      <w:pPr>
        <w:spacing w:after="0" w:line="240" w:lineRule="auto"/>
        <w:jc w:val="both"/>
        <w:rPr>
          <w:rFonts w:cstheme="minorHAnsi"/>
          <w:lang w:val="fr-FR"/>
        </w:rPr>
      </w:pPr>
      <w:r w:rsidRPr="00AC6176">
        <w:rPr>
          <w:rFonts w:cstheme="minorHAnsi"/>
          <w:lang w:val="fr-FR"/>
        </w:rPr>
        <w:t xml:space="preserve">L'expérience au Cameroun a </w:t>
      </w:r>
      <w:r>
        <w:rPr>
          <w:rFonts w:cstheme="minorHAnsi"/>
          <w:lang w:val="fr-FR"/>
        </w:rPr>
        <w:t>dé</w:t>
      </w:r>
      <w:r w:rsidRPr="00AC6176">
        <w:rPr>
          <w:rFonts w:cstheme="minorHAnsi"/>
          <w:lang w:val="fr-FR"/>
        </w:rPr>
        <w:t xml:space="preserve">montré l'importance de maintenir une capacité </w:t>
      </w:r>
      <w:r>
        <w:rPr>
          <w:rFonts w:cstheme="minorHAnsi"/>
          <w:lang w:val="fr-FR"/>
        </w:rPr>
        <w:t>consacrée au Nexus</w:t>
      </w:r>
      <w:r w:rsidRPr="00AC6176">
        <w:rPr>
          <w:rFonts w:cstheme="minorHAnsi"/>
          <w:lang w:val="fr-FR"/>
        </w:rPr>
        <w:t xml:space="preserve"> </w:t>
      </w:r>
      <w:r>
        <w:rPr>
          <w:rFonts w:cstheme="minorHAnsi"/>
          <w:lang w:val="fr-FR"/>
        </w:rPr>
        <w:t xml:space="preserve">HDP </w:t>
      </w:r>
      <w:r w:rsidRPr="00AC6176">
        <w:rPr>
          <w:rFonts w:cstheme="minorHAnsi"/>
          <w:lang w:val="fr-FR"/>
        </w:rPr>
        <w:t xml:space="preserve">pour diriger et soutenir le développement de l'approche. Le diagramme ci-dessous montre en </w:t>
      </w:r>
      <w:r>
        <w:rPr>
          <w:rFonts w:cstheme="minorHAnsi"/>
          <w:lang w:val="fr-FR"/>
        </w:rPr>
        <w:t xml:space="preserve">caractères </w:t>
      </w:r>
      <w:r w:rsidRPr="00AC6176">
        <w:rPr>
          <w:rFonts w:cstheme="minorHAnsi"/>
          <w:lang w:val="fr-FR"/>
        </w:rPr>
        <w:t>gras les postes qui sont financés et en italique ceux qui restent à financer. Ce diagramme fusionne les fonctions de soutien Nexus et les postes de coordination Nexus (</w:t>
      </w:r>
      <w:r>
        <w:rPr>
          <w:rFonts w:cstheme="minorHAnsi"/>
          <w:lang w:val="fr-FR"/>
        </w:rPr>
        <w:t>produit suivant</w:t>
      </w:r>
      <w:r w:rsidRPr="00AC6176">
        <w:rPr>
          <w:rFonts w:cstheme="minorHAnsi"/>
          <w:lang w:val="fr-FR"/>
        </w:rPr>
        <w:t>).</w:t>
      </w:r>
    </w:p>
    <w:p w14:paraId="4A9AC7B4" w14:textId="77777777" w:rsidR="00454E4F" w:rsidRDefault="00454E4F" w:rsidP="00AC6176">
      <w:pPr>
        <w:spacing w:after="0" w:line="240" w:lineRule="auto"/>
        <w:jc w:val="both"/>
        <w:rPr>
          <w:rFonts w:cstheme="minorHAnsi"/>
          <w:lang w:val="fr-FR"/>
        </w:rPr>
      </w:pPr>
    </w:p>
    <w:p w14:paraId="7872030F" w14:textId="77777777" w:rsidR="00AC6176" w:rsidRPr="00AC6176" w:rsidRDefault="00AC6176" w:rsidP="00AC6176">
      <w:pPr>
        <w:spacing w:after="0" w:line="240" w:lineRule="auto"/>
        <w:jc w:val="both"/>
        <w:rPr>
          <w:rFonts w:cstheme="minorHAnsi"/>
          <w:lang w:val="fr-FR"/>
        </w:rPr>
      </w:pPr>
    </w:p>
    <w:p w14:paraId="5BACD286" w14:textId="50C9CB21" w:rsidR="00250680" w:rsidRPr="005B4AC5" w:rsidRDefault="00FA1029" w:rsidP="005B4AC5">
      <w:pPr>
        <w:spacing w:after="0" w:line="240" w:lineRule="auto"/>
        <w:ind w:left="-851"/>
        <w:jc w:val="both"/>
        <w:rPr>
          <w:rFonts w:cstheme="minorHAnsi"/>
          <w:lang w:val="en-GB"/>
        </w:rPr>
      </w:pPr>
      <w:r>
        <w:rPr>
          <w:noProof/>
        </w:rPr>
        <w:drawing>
          <wp:inline distT="0" distB="0" distL="0" distR="0" wp14:anchorId="68829ED5" wp14:editId="1AE5488A">
            <wp:extent cx="6744953" cy="3794125"/>
            <wp:effectExtent l="0" t="0" r="0" b="0"/>
            <wp:docPr id="59" name="Graphic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6776823" cy="3812052"/>
                    </a:xfrm>
                    <a:prstGeom prst="rect">
                      <a:avLst/>
                    </a:prstGeom>
                  </pic:spPr>
                </pic:pic>
              </a:graphicData>
            </a:graphic>
          </wp:inline>
        </w:drawing>
      </w:r>
    </w:p>
    <w:p w14:paraId="5911042E" w14:textId="39C35181" w:rsidR="004435FC" w:rsidRPr="005B4AC5" w:rsidRDefault="004435FC" w:rsidP="004435FC">
      <w:pPr>
        <w:spacing w:after="0" w:line="240" w:lineRule="auto"/>
        <w:ind w:left="709"/>
        <w:jc w:val="both"/>
        <w:rPr>
          <w:rFonts w:cstheme="minorHAnsi"/>
          <w:b/>
          <w:bCs/>
          <w:u w:val="single"/>
          <w:lang w:val="en-GB"/>
        </w:rPr>
      </w:pPr>
    </w:p>
    <w:p w14:paraId="6020B6EF" w14:textId="77777777" w:rsidR="00FA1029" w:rsidRDefault="00FA1029" w:rsidP="005B4AC5">
      <w:pPr>
        <w:spacing w:after="120" w:line="240" w:lineRule="auto"/>
        <w:jc w:val="both"/>
        <w:rPr>
          <w:rFonts w:cstheme="minorHAnsi"/>
          <w:b/>
          <w:bCs/>
          <w:u w:val="single"/>
          <w:lang w:val="fr-FR"/>
        </w:rPr>
      </w:pPr>
    </w:p>
    <w:p w14:paraId="198FD17D" w14:textId="7C0ED57A" w:rsidR="004435FC" w:rsidRPr="00466291" w:rsidRDefault="00466291" w:rsidP="005B4AC5">
      <w:pPr>
        <w:spacing w:after="120" w:line="240" w:lineRule="auto"/>
        <w:jc w:val="both"/>
        <w:rPr>
          <w:rFonts w:cstheme="minorHAnsi"/>
          <w:b/>
          <w:bCs/>
          <w:u w:val="single"/>
          <w:lang w:val="fr-FR"/>
        </w:rPr>
      </w:pPr>
      <w:r w:rsidRPr="00466291">
        <w:rPr>
          <w:rFonts w:cstheme="minorHAnsi"/>
          <w:b/>
          <w:bCs/>
          <w:u w:val="single"/>
          <w:lang w:val="fr-FR"/>
        </w:rPr>
        <w:t xml:space="preserve">Ce qui est déjà en place </w:t>
      </w:r>
      <w:r w:rsidR="00BA54EF" w:rsidRPr="00466291">
        <w:rPr>
          <w:rFonts w:cstheme="minorHAnsi"/>
          <w:b/>
          <w:bCs/>
          <w:u w:val="single"/>
          <w:lang w:val="fr-FR"/>
        </w:rPr>
        <w:t>:</w:t>
      </w:r>
    </w:p>
    <w:p w14:paraId="6C8FB202" w14:textId="6E0F19CA" w:rsidR="00C65821" w:rsidRPr="00466291" w:rsidRDefault="00466291" w:rsidP="00A137AD">
      <w:pPr>
        <w:pStyle w:val="ListParagraph"/>
        <w:numPr>
          <w:ilvl w:val="0"/>
          <w:numId w:val="6"/>
        </w:numPr>
        <w:spacing w:after="0" w:line="240" w:lineRule="auto"/>
        <w:jc w:val="both"/>
        <w:rPr>
          <w:rFonts w:cstheme="minorHAnsi"/>
          <w:color w:val="000000" w:themeColor="text1"/>
          <w:lang w:val="fr-FR"/>
        </w:rPr>
      </w:pPr>
      <w:r w:rsidRPr="00AC6176">
        <w:rPr>
          <w:rFonts w:cstheme="minorHAnsi"/>
          <w:lang w:val="fr-FR"/>
        </w:rPr>
        <w:t xml:space="preserve">Un </w:t>
      </w:r>
      <w:r>
        <w:rPr>
          <w:rFonts w:cstheme="minorHAnsi"/>
          <w:lang w:val="fr-FR"/>
        </w:rPr>
        <w:t>C</w:t>
      </w:r>
      <w:r w:rsidRPr="00AC6176">
        <w:rPr>
          <w:rFonts w:cstheme="minorHAnsi"/>
          <w:lang w:val="fr-FR"/>
        </w:rPr>
        <w:t>oord</w:t>
      </w:r>
      <w:r>
        <w:rPr>
          <w:rFonts w:cstheme="minorHAnsi"/>
          <w:lang w:val="fr-FR"/>
        </w:rPr>
        <w:t>on</w:t>
      </w:r>
      <w:r w:rsidRPr="00AC6176">
        <w:rPr>
          <w:rFonts w:cstheme="minorHAnsi"/>
          <w:lang w:val="fr-FR"/>
        </w:rPr>
        <w:t xml:space="preserve">nateur </w:t>
      </w:r>
      <w:r>
        <w:rPr>
          <w:rFonts w:cstheme="minorHAnsi"/>
          <w:lang w:val="fr-FR"/>
        </w:rPr>
        <w:t xml:space="preserve">Humanitaire Développement Paix, </w:t>
      </w:r>
      <w:r w:rsidRPr="00AC6176">
        <w:rPr>
          <w:rFonts w:cstheme="minorHAnsi"/>
          <w:lang w:val="fr-FR"/>
        </w:rPr>
        <w:t>un</w:t>
      </w:r>
      <w:r>
        <w:rPr>
          <w:rFonts w:cstheme="minorHAnsi"/>
          <w:lang w:val="fr-FR"/>
        </w:rPr>
        <w:t>e</w:t>
      </w:r>
      <w:r w:rsidRPr="00AC6176">
        <w:rPr>
          <w:rFonts w:cstheme="minorHAnsi"/>
          <w:lang w:val="fr-FR"/>
        </w:rPr>
        <w:t xml:space="preserve"> </w:t>
      </w:r>
      <w:r>
        <w:rPr>
          <w:rFonts w:cstheme="minorHAnsi"/>
          <w:lang w:val="fr-FR"/>
        </w:rPr>
        <w:t>S</w:t>
      </w:r>
      <w:r w:rsidRPr="00AC6176">
        <w:rPr>
          <w:rFonts w:cstheme="minorHAnsi"/>
          <w:lang w:val="fr-FR"/>
        </w:rPr>
        <w:t xml:space="preserve">pécialiste du </w:t>
      </w:r>
      <w:r>
        <w:rPr>
          <w:rFonts w:cstheme="minorHAnsi"/>
          <w:lang w:val="fr-FR"/>
        </w:rPr>
        <w:t>S</w:t>
      </w:r>
      <w:r w:rsidRPr="00AC6176">
        <w:rPr>
          <w:rFonts w:cstheme="minorHAnsi"/>
          <w:lang w:val="fr-FR"/>
        </w:rPr>
        <w:t xml:space="preserve">uivi, </w:t>
      </w:r>
      <w:r>
        <w:rPr>
          <w:rFonts w:cstheme="minorHAnsi"/>
          <w:lang w:val="fr-FR"/>
        </w:rPr>
        <w:t>E</w:t>
      </w:r>
      <w:r w:rsidRPr="00AC6176">
        <w:rPr>
          <w:rFonts w:cstheme="minorHAnsi"/>
          <w:lang w:val="fr-FR"/>
        </w:rPr>
        <w:t xml:space="preserve">valuation, </w:t>
      </w:r>
      <w:r>
        <w:rPr>
          <w:rFonts w:cstheme="minorHAnsi"/>
          <w:lang w:val="fr-FR"/>
        </w:rPr>
        <w:t>Redevabilité</w:t>
      </w:r>
      <w:r w:rsidRPr="00AC6176">
        <w:rPr>
          <w:rFonts w:cstheme="minorHAnsi"/>
          <w:lang w:val="fr-FR"/>
        </w:rPr>
        <w:t xml:space="preserve"> et </w:t>
      </w:r>
      <w:r>
        <w:rPr>
          <w:rFonts w:cstheme="minorHAnsi"/>
          <w:lang w:val="fr-FR"/>
        </w:rPr>
        <w:t>Leçons Apprises</w:t>
      </w:r>
      <w:r w:rsidRPr="00AC6176">
        <w:rPr>
          <w:rFonts w:cstheme="minorHAnsi"/>
          <w:lang w:val="fr-FR"/>
        </w:rPr>
        <w:t xml:space="preserve"> (MEAL)</w:t>
      </w:r>
      <w:r>
        <w:rPr>
          <w:rFonts w:cstheme="minorHAnsi"/>
          <w:lang w:val="fr-FR"/>
        </w:rPr>
        <w:t>, et un Spécialiste</w:t>
      </w:r>
      <w:r w:rsidRPr="00AC6176">
        <w:rPr>
          <w:rFonts w:cstheme="minorHAnsi"/>
          <w:lang w:val="fr-FR"/>
        </w:rPr>
        <w:t xml:space="preserve"> Nexus </w:t>
      </w:r>
      <w:r>
        <w:rPr>
          <w:rFonts w:cstheme="minorHAnsi"/>
          <w:lang w:val="fr-FR"/>
        </w:rPr>
        <w:t>ont été déployés au sein du Bureau du Coordonnateur Résident (BCR)</w:t>
      </w:r>
      <w:r w:rsidR="00C65821" w:rsidRPr="00466291">
        <w:rPr>
          <w:rFonts w:cstheme="minorHAnsi"/>
          <w:color w:val="000000" w:themeColor="text1"/>
          <w:lang w:val="fr-FR"/>
        </w:rPr>
        <w:t xml:space="preserve">. </w:t>
      </w:r>
    </w:p>
    <w:p w14:paraId="6120AD86" w14:textId="77777777" w:rsidR="00E14B8F" w:rsidRPr="00466291" w:rsidRDefault="00E14B8F" w:rsidP="00E14B8F">
      <w:pPr>
        <w:pStyle w:val="ListParagraph"/>
        <w:spacing w:after="0" w:line="240" w:lineRule="auto"/>
        <w:ind w:left="1080"/>
        <w:jc w:val="both"/>
        <w:rPr>
          <w:rFonts w:cstheme="minorHAnsi"/>
          <w:color w:val="000000" w:themeColor="text1"/>
          <w:lang w:val="fr-FR"/>
        </w:rPr>
      </w:pPr>
    </w:p>
    <w:p w14:paraId="6058EADF" w14:textId="09CF3968" w:rsidR="00E14B8F" w:rsidRPr="00466291" w:rsidRDefault="00466291" w:rsidP="005B4AC5">
      <w:pPr>
        <w:spacing w:after="120" w:line="240" w:lineRule="auto"/>
        <w:jc w:val="both"/>
        <w:rPr>
          <w:rFonts w:cstheme="minorHAnsi"/>
          <w:b/>
          <w:bCs/>
          <w:u w:val="single"/>
          <w:lang w:val="fr-FR"/>
        </w:rPr>
      </w:pPr>
      <w:r w:rsidRPr="00466291">
        <w:rPr>
          <w:rFonts w:cstheme="minorHAnsi"/>
          <w:b/>
          <w:bCs/>
          <w:u w:val="single"/>
          <w:lang w:val="fr-FR"/>
        </w:rPr>
        <w:t xml:space="preserve">Ce qui reste à faire </w:t>
      </w:r>
      <w:r w:rsidR="00E14B8F" w:rsidRPr="00466291">
        <w:rPr>
          <w:rFonts w:cstheme="minorHAnsi"/>
          <w:b/>
          <w:bCs/>
          <w:u w:val="single"/>
          <w:lang w:val="fr-FR"/>
        </w:rPr>
        <w:t>:</w:t>
      </w:r>
    </w:p>
    <w:p w14:paraId="73F6C278" w14:textId="19101365" w:rsidR="005B4AC5" w:rsidRPr="00466291" w:rsidRDefault="00466291" w:rsidP="00E14B8F">
      <w:pPr>
        <w:pStyle w:val="ListParagraph"/>
        <w:numPr>
          <w:ilvl w:val="0"/>
          <w:numId w:val="6"/>
        </w:numPr>
        <w:spacing w:after="0" w:line="240" w:lineRule="auto"/>
        <w:jc w:val="both"/>
        <w:rPr>
          <w:rFonts w:cstheme="minorHAnsi"/>
          <w:color w:val="000000" w:themeColor="text1"/>
          <w:lang w:val="fr-FR"/>
        </w:rPr>
      </w:pPr>
      <w:r w:rsidRPr="00466291">
        <w:rPr>
          <w:rFonts w:cstheme="minorHAnsi"/>
          <w:color w:val="000000" w:themeColor="text1"/>
          <w:lang w:val="fr-FR"/>
        </w:rPr>
        <w:t>Les postes ci-dessus doivent être pérennisés.</w:t>
      </w:r>
    </w:p>
    <w:p w14:paraId="76272E68" w14:textId="77777777" w:rsidR="007B7C53" w:rsidRPr="00466291" w:rsidRDefault="007B7C53" w:rsidP="007B7C53">
      <w:pPr>
        <w:spacing w:after="0" w:line="240" w:lineRule="auto"/>
        <w:jc w:val="both"/>
        <w:rPr>
          <w:rFonts w:cstheme="minorHAnsi"/>
          <w:color w:val="000000" w:themeColor="text1"/>
          <w:lang w:val="fr-FR"/>
        </w:rPr>
      </w:pPr>
    </w:p>
    <w:p w14:paraId="27ED22A9" w14:textId="537178E7" w:rsidR="00C65821" w:rsidRPr="00466291" w:rsidRDefault="00C65821" w:rsidP="00525131">
      <w:pPr>
        <w:pStyle w:val="ListParagraph"/>
        <w:spacing w:after="0" w:line="240" w:lineRule="auto"/>
        <w:jc w:val="both"/>
        <w:rPr>
          <w:b/>
          <w:bCs/>
          <w:lang w:val="fr-FR"/>
        </w:rPr>
      </w:pPr>
    </w:p>
    <w:p w14:paraId="43382842" w14:textId="57738C9E" w:rsidR="00E7361A" w:rsidRPr="00466291" w:rsidRDefault="007B2EF5" w:rsidP="00525131">
      <w:pPr>
        <w:pStyle w:val="ListParagraph"/>
        <w:spacing w:after="0" w:line="240" w:lineRule="auto"/>
        <w:jc w:val="both"/>
        <w:rPr>
          <w:b/>
          <w:bCs/>
          <w:lang w:val="fr-FR"/>
        </w:rPr>
      </w:pPr>
      <w:r w:rsidRPr="005B4AC5">
        <w:rPr>
          <w:b/>
          <w:bCs/>
          <w:noProof/>
          <w:sz w:val="36"/>
          <w:szCs w:val="36"/>
          <w:lang w:val="en-GB"/>
        </w:rPr>
        <mc:AlternateContent>
          <mc:Choice Requires="wps">
            <w:drawing>
              <wp:anchor distT="0" distB="0" distL="114300" distR="114300" simplePos="0" relativeHeight="251723776" behindDoc="0" locked="0" layoutInCell="1" allowOverlap="1" wp14:anchorId="23B2E1BA" wp14:editId="22B295F7">
                <wp:simplePos x="0" y="0"/>
                <wp:positionH relativeFrom="margin">
                  <wp:align>right</wp:align>
                </wp:positionH>
                <wp:positionV relativeFrom="paragraph">
                  <wp:posOffset>11430</wp:posOffset>
                </wp:positionV>
                <wp:extent cx="5939155" cy="600075"/>
                <wp:effectExtent l="0" t="0" r="23495" b="28575"/>
                <wp:wrapNone/>
                <wp:docPr id="39" name="Rectangle: Rounded Corners 39"/>
                <wp:cNvGraphicFramePr/>
                <a:graphic xmlns:a="http://schemas.openxmlformats.org/drawingml/2006/main">
                  <a:graphicData uri="http://schemas.microsoft.com/office/word/2010/wordprocessingShape">
                    <wps:wsp>
                      <wps:cNvSpPr/>
                      <wps:spPr>
                        <a:xfrm>
                          <a:off x="0" y="0"/>
                          <a:ext cx="5939155" cy="600075"/>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E8D65B" w14:textId="685AA652" w:rsidR="00552DD1" w:rsidRPr="00E14B8F" w:rsidRDefault="00552DD1" w:rsidP="00602C2C">
                            <w:pPr>
                              <w:rPr>
                                <w:b/>
                                <w:bCs/>
                                <w:color w:val="000000" w:themeColor="text1"/>
                                <w:sz w:val="24"/>
                                <w:szCs w:val="24"/>
                                <w:lang w:val="ca-ES"/>
                              </w:rPr>
                            </w:pPr>
                            <w:r>
                              <w:rPr>
                                <w:b/>
                                <w:bCs/>
                                <w:color w:val="000000" w:themeColor="text1"/>
                                <w:sz w:val="24"/>
                                <w:szCs w:val="24"/>
                                <w:lang w:val="fr-FR"/>
                              </w:rPr>
                              <w:t>Produit</w:t>
                            </w:r>
                            <w:r w:rsidRPr="00466291">
                              <w:rPr>
                                <w:b/>
                                <w:bCs/>
                                <w:color w:val="000000" w:themeColor="text1"/>
                                <w:sz w:val="24"/>
                                <w:szCs w:val="24"/>
                                <w:lang w:val="fr-FR"/>
                              </w:rPr>
                              <w:t xml:space="preserve"> 3.1.2</w:t>
                            </w:r>
                            <w:r>
                              <w:rPr>
                                <w:b/>
                                <w:bCs/>
                                <w:color w:val="000000" w:themeColor="text1"/>
                                <w:sz w:val="24"/>
                                <w:szCs w:val="24"/>
                                <w:lang w:val="ca-ES"/>
                              </w:rPr>
                              <w:t>:</w:t>
                            </w:r>
                            <w:r w:rsidRPr="00E14B8F">
                              <w:rPr>
                                <w:b/>
                                <w:bCs/>
                                <w:color w:val="000000" w:themeColor="text1"/>
                                <w:sz w:val="24"/>
                                <w:szCs w:val="24"/>
                                <w:lang w:val="ca-ES"/>
                              </w:rPr>
                              <w:t xml:space="preserve"> </w:t>
                            </w:r>
                            <w:bookmarkStart w:id="40" w:name="_Hlk101358280"/>
                            <w:r w:rsidRPr="00466291">
                              <w:rPr>
                                <w:b/>
                                <w:bCs/>
                                <w:color w:val="000000" w:themeColor="text1"/>
                                <w:sz w:val="24"/>
                                <w:szCs w:val="24"/>
                                <w:lang w:val="ca-ES"/>
                              </w:rPr>
                              <w:t>Une capacité de coordination d</w:t>
                            </w:r>
                            <w:r>
                              <w:rPr>
                                <w:b/>
                                <w:bCs/>
                                <w:color w:val="000000" w:themeColor="text1"/>
                                <w:sz w:val="24"/>
                                <w:szCs w:val="24"/>
                                <w:lang w:val="ca-ES"/>
                              </w:rPr>
                              <w:t>u</w:t>
                            </w:r>
                            <w:r w:rsidRPr="00466291">
                              <w:rPr>
                                <w:b/>
                                <w:bCs/>
                                <w:color w:val="000000" w:themeColor="text1"/>
                                <w:sz w:val="24"/>
                                <w:szCs w:val="24"/>
                                <w:lang w:val="ca-ES"/>
                              </w:rPr>
                              <w:t xml:space="preserve"> Nexus est en place </w:t>
                            </w:r>
                            <w:r>
                              <w:rPr>
                                <w:b/>
                                <w:bCs/>
                                <w:color w:val="000000" w:themeColor="text1"/>
                                <w:sz w:val="24"/>
                                <w:szCs w:val="24"/>
                                <w:lang w:val="ca-ES"/>
                              </w:rPr>
                              <w:t>à tous les</w:t>
                            </w:r>
                            <w:r w:rsidRPr="00466291">
                              <w:rPr>
                                <w:b/>
                                <w:bCs/>
                                <w:color w:val="000000" w:themeColor="text1"/>
                                <w:sz w:val="24"/>
                                <w:szCs w:val="24"/>
                                <w:lang w:val="ca-ES"/>
                              </w:rPr>
                              <w:t xml:space="preserve"> niveaux (national, régional et zones de convergence).</w:t>
                            </w:r>
                            <w:bookmarkEnd w:id="4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B2E1BA" id="Rectangle: Rounded Corners 39" o:spid="_x0000_s1043" style="position:absolute;left:0;text-align:left;margin-left:416.45pt;margin-top:.9pt;width:467.65pt;height:47.25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" fillcolor="#bdd6ee [1304]" strokecolor="#1f3763 [1604]" strokeweight="1pt">
                <v:stroke joinstyle="miter"/>
                <v:textbox>
                  <w:txbxContent>
                    <w:p w14:paraId="14E8D65B" w14:textId="685AA652" w:rsidR="00552DD1" w:rsidRPr="00E14B8F" w:rsidRDefault="00552DD1" w:rsidP="00602C2C">
                      <w:pPr>
                        <w:rPr>
                          <w:b/>
                          <w:bCs/>
                          <w:color w:val="000000" w:themeColor="text1"/>
                          <w:sz w:val="24"/>
                          <w:szCs w:val="24"/>
                          <w:lang w:val="ca-ES"/>
                        </w:rPr>
                      </w:pPr>
                      <w:r>
                        <w:rPr>
                          <w:b/>
                          <w:bCs/>
                          <w:color w:val="000000" w:themeColor="text1"/>
                          <w:sz w:val="24"/>
                          <w:szCs w:val="24"/>
                          <w:lang w:val="fr-FR"/>
                        </w:rPr>
                        <w:t>Produit</w:t>
                      </w:r>
                      <w:r w:rsidRPr="00466291">
                        <w:rPr>
                          <w:b/>
                          <w:bCs/>
                          <w:color w:val="000000" w:themeColor="text1"/>
                          <w:sz w:val="24"/>
                          <w:szCs w:val="24"/>
                          <w:lang w:val="fr-FR"/>
                        </w:rPr>
                        <w:t xml:space="preserve"> 3.1.2</w:t>
                      </w:r>
                      <w:r>
                        <w:rPr>
                          <w:b/>
                          <w:bCs/>
                          <w:color w:val="000000" w:themeColor="text1"/>
                          <w:sz w:val="24"/>
                          <w:szCs w:val="24"/>
                          <w:lang w:val="ca-ES"/>
                        </w:rPr>
                        <w:t>:</w:t>
                      </w:r>
                      <w:r w:rsidRPr="00E14B8F">
                        <w:rPr>
                          <w:b/>
                          <w:bCs/>
                          <w:color w:val="000000" w:themeColor="text1"/>
                          <w:sz w:val="24"/>
                          <w:szCs w:val="24"/>
                          <w:lang w:val="ca-ES"/>
                        </w:rPr>
                        <w:t xml:space="preserve"> </w:t>
                      </w:r>
                      <w:bookmarkStart w:id="133" w:name="_Hlk101358280"/>
                      <w:r w:rsidRPr="00466291">
                        <w:rPr>
                          <w:b/>
                          <w:bCs/>
                          <w:color w:val="000000" w:themeColor="text1"/>
                          <w:sz w:val="24"/>
                          <w:szCs w:val="24"/>
                          <w:lang w:val="ca-ES"/>
                        </w:rPr>
                        <w:t>Une capacité de coordination d</w:t>
                      </w:r>
                      <w:r>
                        <w:rPr>
                          <w:b/>
                          <w:bCs/>
                          <w:color w:val="000000" w:themeColor="text1"/>
                          <w:sz w:val="24"/>
                          <w:szCs w:val="24"/>
                          <w:lang w:val="ca-ES"/>
                        </w:rPr>
                        <w:t>u</w:t>
                      </w:r>
                      <w:r w:rsidRPr="00466291">
                        <w:rPr>
                          <w:b/>
                          <w:bCs/>
                          <w:color w:val="000000" w:themeColor="text1"/>
                          <w:sz w:val="24"/>
                          <w:szCs w:val="24"/>
                          <w:lang w:val="ca-ES"/>
                        </w:rPr>
                        <w:t xml:space="preserve"> Nexus est en place </w:t>
                      </w:r>
                      <w:r>
                        <w:rPr>
                          <w:b/>
                          <w:bCs/>
                          <w:color w:val="000000" w:themeColor="text1"/>
                          <w:sz w:val="24"/>
                          <w:szCs w:val="24"/>
                          <w:lang w:val="ca-ES"/>
                        </w:rPr>
                        <w:t>à tous les</w:t>
                      </w:r>
                      <w:r w:rsidRPr="00466291">
                        <w:rPr>
                          <w:b/>
                          <w:bCs/>
                          <w:color w:val="000000" w:themeColor="text1"/>
                          <w:sz w:val="24"/>
                          <w:szCs w:val="24"/>
                          <w:lang w:val="ca-ES"/>
                        </w:rPr>
                        <w:t xml:space="preserve"> niveaux (national, régional et zones de convergence).</w:t>
                      </w:r>
                      <w:bookmarkEnd w:id="133"/>
                    </w:p>
                  </w:txbxContent>
                </v:textbox>
                <w10:wrap anchorx="margin"/>
              </v:roundrect>
            </w:pict>
          </mc:Fallback>
        </mc:AlternateContent>
      </w:r>
    </w:p>
    <w:p w14:paraId="4CB13774" w14:textId="7EF6A70D" w:rsidR="004435FC" w:rsidRPr="00466291" w:rsidRDefault="004435FC" w:rsidP="00CA7046">
      <w:pPr>
        <w:pStyle w:val="ListParagraph"/>
        <w:spacing w:after="0" w:line="240" w:lineRule="auto"/>
        <w:jc w:val="both"/>
        <w:rPr>
          <w:b/>
          <w:bCs/>
          <w:lang w:val="fr-FR"/>
        </w:rPr>
      </w:pPr>
    </w:p>
    <w:p w14:paraId="1B6C0A36" w14:textId="77777777" w:rsidR="00B16EC3" w:rsidRPr="00466291" w:rsidRDefault="00B16EC3" w:rsidP="004435FC">
      <w:pPr>
        <w:spacing w:before="240" w:after="0" w:line="240" w:lineRule="auto"/>
        <w:jc w:val="both"/>
        <w:rPr>
          <w:rFonts w:cstheme="minorHAnsi"/>
          <w:color w:val="000000" w:themeColor="text1"/>
          <w:lang w:val="fr-FR"/>
        </w:rPr>
      </w:pPr>
    </w:p>
    <w:p w14:paraId="66ADBE77" w14:textId="1F4D949A" w:rsidR="004435FC" w:rsidRPr="00466291" w:rsidRDefault="00466291" w:rsidP="004435FC">
      <w:pPr>
        <w:spacing w:before="240" w:after="0" w:line="240" w:lineRule="auto"/>
        <w:jc w:val="both"/>
        <w:rPr>
          <w:rFonts w:cstheme="minorHAnsi"/>
          <w:color w:val="000000" w:themeColor="text1"/>
          <w:lang w:val="fr-FR"/>
        </w:rPr>
      </w:pPr>
      <w:r w:rsidRPr="00466291">
        <w:rPr>
          <w:rFonts w:cstheme="minorHAnsi"/>
          <w:color w:val="000000" w:themeColor="text1"/>
          <w:lang w:val="fr-FR"/>
        </w:rPr>
        <w:t xml:space="preserve">Au niveau régional, </w:t>
      </w:r>
      <w:r>
        <w:rPr>
          <w:rFonts w:cstheme="minorHAnsi"/>
          <w:color w:val="000000" w:themeColor="text1"/>
          <w:lang w:val="fr-FR"/>
        </w:rPr>
        <w:t>d</w:t>
      </w:r>
      <w:r w:rsidRPr="00466291">
        <w:rPr>
          <w:rFonts w:cstheme="minorHAnsi"/>
          <w:color w:val="000000" w:themeColor="text1"/>
          <w:lang w:val="fr-FR"/>
        </w:rPr>
        <w:t xml:space="preserve">es </w:t>
      </w:r>
      <w:r>
        <w:rPr>
          <w:rFonts w:cstheme="minorHAnsi"/>
          <w:color w:val="000000" w:themeColor="text1"/>
          <w:lang w:val="fr-FR"/>
        </w:rPr>
        <w:t>Coordonnateurs</w:t>
      </w:r>
      <w:r w:rsidRPr="00466291">
        <w:rPr>
          <w:rFonts w:cstheme="minorHAnsi"/>
          <w:color w:val="000000" w:themeColor="text1"/>
          <w:lang w:val="fr-FR"/>
        </w:rPr>
        <w:t xml:space="preserve"> </w:t>
      </w:r>
      <w:r>
        <w:rPr>
          <w:rFonts w:cstheme="minorHAnsi"/>
          <w:color w:val="000000" w:themeColor="text1"/>
          <w:lang w:val="fr-FR"/>
        </w:rPr>
        <w:t>R</w:t>
      </w:r>
      <w:r w:rsidRPr="00466291">
        <w:rPr>
          <w:rFonts w:cstheme="minorHAnsi"/>
          <w:color w:val="000000" w:themeColor="text1"/>
          <w:lang w:val="fr-FR"/>
        </w:rPr>
        <w:t xml:space="preserve">égionaux Nexus soutiendront </w:t>
      </w:r>
      <w:r>
        <w:rPr>
          <w:rFonts w:cstheme="minorHAnsi"/>
          <w:color w:val="000000" w:themeColor="text1"/>
          <w:lang w:val="fr-FR"/>
        </w:rPr>
        <w:t xml:space="preserve">le mécanisme de coordination régional, </w:t>
      </w:r>
      <w:r w:rsidRPr="00466291">
        <w:rPr>
          <w:rFonts w:cstheme="minorHAnsi"/>
          <w:color w:val="000000" w:themeColor="text1"/>
          <w:lang w:val="fr-FR"/>
        </w:rPr>
        <w:t xml:space="preserve">les </w:t>
      </w:r>
      <w:r>
        <w:rPr>
          <w:rFonts w:cstheme="minorHAnsi"/>
          <w:color w:val="000000" w:themeColor="text1"/>
          <w:lang w:val="fr-FR"/>
        </w:rPr>
        <w:t>Task Forces Régionales</w:t>
      </w:r>
      <w:r w:rsidRPr="00466291">
        <w:rPr>
          <w:rFonts w:cstheme="minorHAnsi"/>
          <w:color w:val="000000" w:themeColor="text1"/>
          <w:lang w:val="fr-FR"/>
        </w:rPr>
        <w:t xml:space="preserve"> et superviseront les experts Nexus. Les experts Nexus (VNU) </w:t>
      </w:r>
      <w:r>
        <w:rPr>
          <w:rFonts w:cstheme="minorHAnsi"/>
          <w:color w:val="000000" w:themeColor="text1"/>
          <w:lang w:val="fr-FR"/>
        </w:rPr>
        <w:t>soutiendront</w:t>
      </w:r>
      <w:r w:rsidRPr="00466291">
        <w:rPr>
          <w:rFonts w:cstheme="minorHAnsi"/>
          <w:color w:val="000000" w:themeColor="text1"/>
          <w:lang w:val="fr-FR"/>
        </w:rPr>
        <w:t xml:space="preserve"> les responsables de la municipalité et tous les acteurs opérant dans les zones de convergence.</w:t>
      </w:r>
    </w:p>
    <w:p w14:paraId="0C696841" w14:textId="291D0140" w:rsidR="00C65821" w:rsidRPr="00466291" w:rsidRDefault="00C65821" w:rsidP="00525131">
      <w:pPr>
        <w:pStyle w:val="ListParagraph"/>
        <w:spacing w:after="0" w:line="240" w:lineRule="auto"/>
        <w:jc w:val="both"/>
        <w:rPr>
          <w:b/>
          <w:bCs/>
          <w:color w:val="000000" w:themeColor="text1"/>
          <w:lang w:val="fr-FR"/>
        </w:rPr>
      </w:pPr>
    </w:p>
    <w:p w14:paraId="365424E3" w14:textId="66C8C5CC" w:rsidR="004435FC" w:rsidRPr="00466291" w:rsidRDefault="00466291" w:rsidP="005B4AC5">
      <w:pPr>
        <w:spacing w:after="120" w:line="240" w:lineRule="auto"/>
        <w:jc w:val="both"/>
        <w:rPr>
          <w:rFonts w:cstheme="minorHAnsi"/>
          <w:b/>
          <w:bCs/>
          <w:u w:val="single"/>
          <w:lang w:val="fr-FR"/>
        </w:rPr>
      </w:pPr>
      <w:r w:rsidRPr="00466291">
        <w:rPr>
          <w:rFonts w:cstheme="minorHAnsi"/>
          <w:b/>
          <w:bCs/>
          <w:u w:val="single"/>
          <w:lang w:val="fr-FR"/>
        </w:rPr>
        <w:t>Ce qui est déjà en place</w:t>
      </w:r>
      <w:r>
        <w:rPr>
          <w:rFonts w:cstheme="minorHAnsi"/>
          <w:b/>
          <w:bCs/>
          <w:u w:val="single"/>
          <w:lang w:val="fr-FR"/>
        </w:rPr>
        <w:t xml:space="preserve"> </w:t>
      </w:r>
      <w:r w:rsidR="00BA54EF" w:rsidRPr="00466291">
        <w:rPr>
          <w:rFonts w:cstheme="minorHAnsi"/>
          <w:b/>
          <w:bCs/>
          <w:u w:val="single"/>
          <w:lang w:val="fr-FR"/>
        </w:rPr>
        <w:t>:</w:t>
      </w:r>
    </w:p>
    <w:p w14:paraId="75966041" w14:textId="47692457" w:rsidR="00C65821" w:rsidRPr="00466291" w:rsidRDefault="00466291" w:rsidP="004435FC">
      <w:pPr>
        <w:pStyle w:val="ListParagraph"/>
        <w:numPr>
          <w:ilvl w:val="0"/>
          <w:numId w:val="6"/>
        </w:numPr>
        <w:spacing w:after="0" w:line="240" w:lineRule="auto"/>
        <w:jc w:val="both"/>
        <w:rPr>
          <w:b/>
          <w:bCs/>
          <w:color w:val="000000" w:themeColor="text1"/>
          <w:lang w:val="fr-FR"/>
        </w:rPr>
      </w:pPr>
      <w:r w:rsidRPr="00466291">
        <w:rPr>
          <w:rFonts w:cstheme="minorHAnsi"/>
          <w:color w:val="000000" w:themeColor="text1"/>
          <w:lang w:val="fr-FR"/>
        </w:rPr>
        <w:t>Le Coordonnateur HDP</w:t>
      </w:r>
      <w:r w:rsidR="004435FC" w:rsidRPr="00466291">
        <w:rPr>
          <w:rFonts w:cstheme="minorHAnsi"/>
          <w:color w:val="000000" w:themeColor="text1"/>
          <w:lang w:val="fr-FR"/>
        </w:rPr>
        <w:t xml:space="preserve"> </w:t>
      </w:r>
      <w:r w:rsidRPr="00466291">
        <w:rPr>
          <w:rFonts w:cstheme="minorHAnsi"/>
          <w:color w:val="000000" w:themeColor="text1"/>
          <w:lang w:val="fr-FR"/>
        </w:rPr>
        <w:t xml:space="preserve">est chargé de </w:t>
      </w:r>
      <w:r>
        <w:rPr>
          <w:rFonts w:cstheme="minorHAnsi"/>
          <w:color w:val="000000" w:themeColor="text1"/>
          <w:lang w:val="fr-FR"/>
        </w:rPr>
        <w:t>superviser la mise en œuvre du Nexus HDP au Cameroun.</w:t>
      </w:r>
    </w:p>
    <w:p w14:paraId="468B996B" w14:textId="77777777" w:rsidR="00C65821" w:rsidRPr="00466291" w:rsidRDefault="00C65821" w:rsidP="00525131">
      <w:pPr>
        <w:pStyle w:val="ListParagraph"/>
        <w:spacing w:after="0" w:line="240" w:lineRule="auto"/>
        <w:jc w:val="both"/>
        <w:rPr>
          <w:b/>
          <w:bCs/>
          <w:color w:val="000000" w:themeColor="text1"/>
          <w:lang w:val="fr-FR"/>
        </w:rPr>
      </w:pPr>
    </w:p>
    <w:p w14:paraId="479BD9D7" w14:textId="2F133D45" w:rsidR="00A91956" w:rsidRPr="00235A4B" w:rsidRDefault="0024603F" w:rsidP="005B4AC5">
      <w:pPr>
        <w:spacing w:after="120" w:line="240" w:lineRule="auto"/>
        <w:jc w:val="both"/>
        <w:rPr>
          <w:rFonts w:cstheme="minorHAnsi"/>
          <w:b/>
          <w:bCs/>
          <w:u w:val="single"/>
          <w:lang w:val="fr-CA"/>
        </w:rPr>
      </w:pPr>
      <w:r w:rsidRPr="00235A4B">
        <w:rPr>
          <w:rFonts w:cstheme="minorHAnsi"/>
          <w:b/>
          <w:bCs/>
          <w:u w:val="single"/>
          <w:lang w:val="fr-CA"/>
        </w:rPr>
        <w:t>Ce qui reste à faire</w:t>
      </w:r>
      <w:r w:rsidR="00235A4B">
        <w:rPr>
          <w:rFonts w:cstheme="minorHAnsi"/>
          <w:b/>
          <w:bCs/>
          <w:u w:val="single"/>
          <w:lang w:val="fr-CA"/>
        </w:rPr>
        <w:t xml:space="preserve"> </w:t>
      </w:r>
      <w:r w:rsidR="00E14B8F" w:rsidRPr="00235A4B">
        <w:rPr>
          <w:rFonts w:cstheme="minorHAnsi"/>
          <w:b/>
          <w:bCs/>
          <w:u w:val="single"/>
          <w:lang w:val="fr-CA"/>
        </w:rPr>
        <w:t>:</w:t>
      </w:r>
    </w:p>
    <w:p w14:paraId="44413C33" w14:textId="25043A11" w:rsidR="00466291" w:rsidRPr="00466291" w:rsidRDefault="00466291" w:rsidP="00466291">
      <w:pPr>
        <w:pStyle w:val="ListParagraph"/>
        <w:numPr>
          <w:ilvl w:val="0"/>
          <w:numId w:val="6"/>
        </w:numPr>
        <w:spacing w:after="0" w:line="240" w:lineRule="auto"/>
        <w:jc w:val="both"/>
        <w:rPr>
          <w:color w:val="000000" w:themeColor="text1"/>
          <w:lang w:val="fr-FR"/>
        </w:rPr>
      </w:pPr>
      <w:r w:rsidRPr="00466291">
        <w:rPr>
          <w:color w:val="000000" w:themeColor="text1"/>
          <w:lang w:val="fr-FR"/>
        </w:rPr>
        <w:t>Les postes d'un Coord</w:t>
      </w:r>
      <w:r>
        <w:rPr>
          <w:color w:val="000000" w:themeColor="text1"/>
          <w:lang w:val="fr-FR"/>
        </w:rPr>
        <w:t>on</w:t>
      </w:r>
      <w:r w:rsidRPr="00466291">
        <w:rPr>
          <w:color w:val="000000" w:themeColor="text1"/>
          <w:lang w:val="fr-FR"/>
        </w:rPr>
        <w:t xml:space="preserve">nateur Régional Nexus dans la région de l'Extrême-Nord et de deux Experts Nexus pour Mokolo et Fotokol (les premières zones de convergence </w:t>
      </w:r>
      <w:r>
        <w:rPr>
          <w:color w:val="000000" w:themeColor="text1"/>
          <w:lang w:val="fr-FR"/>
        </w:rPr>
        <w:t>priorisées</w:t>
      </w:r>
      <w:r w:rsidRPr="00466291">
        <w:rPr>
          <w:color w:val="000000" w:themeColor="text1"/>
          <w:lang w:val="fr-FR"/>
        </w:rPr>
        <w:t xml:space="preserve"> dans la région de l'Extrême-Nord) ont été financés par le Fonds Fiduciaire des Nations Unies pour la Sécurité Humaine ; le processus de recrutement est en cours. Ils soutiendront les mécanismes de </w:t>
      </w:r>
      <w:r>
        <w:rPr>
          <w:color w:val="000000" w:themeColor="text1"/>
          <w:lang w:val="fr-FR"/>
        </w:rPr>
        <w:t>C</w:t>
      </w:r>
      <w:r w:rsidRPr="00466291">
        <w:rPr>
          <w:color w:val="000000" w:themeColor="text1"/>
          <w:lang w:val="fr-FR"/>
        </w:rPr>
        <w:t xml:space="preserve">oordination </w:t>
      </w:r>
      <w:r>
        <w:rPr>
          <w:color w:val="000000" w:themeColor="text1"/>
          <w:lang w:val="fr-FR"/>
        </w:rPr>
        <w:t xml:space="preserve">du </w:t>
      </w:r>
      <w:r w:rsidRPr="00466291">
        <w:rPr>
          <w:color w:val="000000" w:themeColor="text1"/>
          <w:lang w:val="fr-FR"/>
        </w:rPr>
        <w:t>Nexus qui doivent encore être créés.</w:t>
      </w:r>
    </w:p>
    <w:p w14:paraId="15AF36E3" w14:textId="6F00CBB8" w:rsidR="00466291" w:rsidRPr="00466291" w:rsidRDefault="00466291" w:rsidP="00466291">
      <w:pPr>
        <w:pStyle w:val="ListParagraph"/>
        <w:numPr>
          <w:ilvl w:val="0"/>
          <w:numId w:val="6"/>
        </w:numPr>
        <w:spacing w:after="0" w:line="240" w:lineRule="auto"/>
        <w:jc w:val="both"/>
        <w:rPr>
          <w:color w:val="000000" w:themeColor="text1"/>
          <w:lang w:val="fr-FR"/>
        </w:rPr>
      </w:pPr>
      <w:r w:rsidRPr="00466291">
        <w:rPr>
          <w:color w:val="000000" w:themeColor="text1"/>
          <w:lang w:val="fr-FR"/>
        </w:rPr>
        <w:t>Un Coord</w:t>
      </w:r>
      <w:r>
        <w:rPr>
          <w:color w:val="000000" w:themeColor="text1"/>
          <w:lang w:val="fr-FR"/>
        </w:rPr>
        <w:t>on</w:t>
      </w:r>
      <w:r w:rsidRPr="00466291">
        <w:rPr>
          <w:color w:val="000000" w:themeColor="text1"/>
          <w:lang w:val="fr-FR"/>
        </w:rPr>
        <w:t>nateur Régional Nexus doit être financé et recruté pour l</w:t>
      </w:r>
      <w:r>
        <w:rPr>
          <w:color w:val="000000" w:themeColor="text1"/>
          <w:lang w:val="fr-FR"/>
        </w:rPr>
        <w:t>a Façade Est</w:t>
      </w:r>
      <w:r w:rsidRPr="00466291">
        <w:rPr>
          <w:color w:val="000000" w:themeColor="text1"/>
          <w:lang w:val="fr-FR"/>
        </w:rPr>
        <w:t>.</w:t>
      </w:r>
    </w:p>
    <w:p w14:paraId="68E00212" w14:textId="3F2280A9" w:rsidR="00C65821" w:rsidRPr="00466291" w:rsidRDefault="00466291" w:rsidP="00466291">
      <w:pPr>
        <w:pStyle w:val="ListParagraph"/>
        <w:numPr>
          <w:ilvl w:val="0"/>
          <w:numId w:val="6"/>
        </w:numPr>
        <w:spacing w:after="0" w:line="240" w:lineRule="auto"/>
        <w:jc w:val="both"/>
        <w:rPr>
          <w:b/>
          <w:bCs/>
          <w:color w:val="000000" w:themeColor="text1"/>
          <w:lang w:val="fr-FR"/>
        </w:rPr>
      </w:pPr>
      <w:r w:rsidRPr="00466291">
        <w:rPr>
          <w:color w:val="000000" w:themeColor="text1"/>
          <w:lang w:val="fr-FR"/>
        </w:rPr>
        <w:t xml:space="preserve">Des experts Nexus devraient être </w:t>
      </w:r>
      <w:r>
        <w:rPr>
          <w:color w:val="000000" w:themeColor="text1"/>
          <w:lang w:val="fr-FR"/>
        </w:rPr>
        <w:t>déployés</w:t>
      </w:r>
      <w:r w:rsidRPr="00466291">
        <w:rPr>
          <w:color w:val="000000" w:themeColor="text1"/>
          <w:lang w:val="fr-FR"/>
        </w:rPr>
        <w:t xml:space="preserve"> dans chaque zone de convergence (capacité supplémentaire ou existante </w:t>
      </w:r>
      <w:r>
        <w:rPr>
          <w:color w:val="000000" w:themeColor="text1"/>
          <w:lang w:val="fr-FR"/>
        </w:rPr>
        <w:t>au sein</w:t>
      </w:r>
      <w:r w:rsidRPr="00466291">
        <w:rPr>
          <w:color w:val="000000" w:themeColor="text1"/>
          <w:lang w:val="fr-FR"/>
        </w:rPr>
        <w:t xml:space="preserve"> la municipalité).</w:t>
      </w:r>
    </w:p>
    <w:p w14:paraId="7946B5BE" w14:textId="1953A1F2" w:rsidR="00C65821" w:rsidRPr="00466291" w:rsidRDefault="00C65821" w:rsidP="00525131">
      <w:pPr>
        <w:pStyle w:val="ListParagraph"/>
        <w:spacing w:after="0" w:line="240" w:lineRule="auto"/>
        <w:jc w:val="both"/>
        <w:rPr>
          <w:b/>
          <w:bCs/>
          <w:lang w:val="fr-FR"/>
        </w:rPr>
      </w:pPr>
      <w:r w:rsidRPr="005B4AC5">
        <w:rPr>
          <w:b/>
          <w:bCs/>
          <w:noProof/>
          <w:sz w:val="36"/>
          <w:szCs w:val="36"/>
          <w:lang w:val="en-GB"/>
        </w:rPr>
        <mc:AlternateContent>
          <mc:Choice Requires="wps">
            <w:drawing>
              <wp:anchor distT="0" distB="0" distL="114300" distR="114300" simplePos="0" relativeHeight="251727872" behindDoc="0" locked="0" layoutInCell="1" allowOverlap="1" wp14:anchorId="526D2C52" wp14:editId="13F68A1B">
                <wp:simplePos x="0" y="0"/>
                <wp:positionH relativeFrom="margin">
                  <wp:align>right</wp:align>
                </wp:positionH>
                <wp:positionV relativeFrom="paragraph">
                  <wp:posOffset>170815</wp:posOffset>
                </wp:positionV>
                <wp:extent cx="5947576" cy="552450"/>
                <wp:effectExtent l="0" t="0" r="15240" b="19050"/>
                <wp:wrapNone/>
                <wp:docPr id="41" name="Rectangle: Rounded Corners 41"/>
                <wp:cNvGraphicFramePr/>
                <a:graphic xmlns:a="http://schemas.openxmlformats.org/drawingml/2006/main">
                  <a:graphicData uri="http://schemas.microsoft.com/office/word/2010/wordprocessingShape">
                    <wps:wsp>
                      <wps:cNvSpPr/>
                      <wps:spPr>
                        <a:xfrm>
                          <a:off x="0" y="0"/>
                          <a:ext cx="5947576" cy="55245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2F0731" w14:textId="7A994C65" w:rsidR="00552DD1" w:rsidRPr="00E14B8F" w:rsidRDefault="00552DD1" w:rsidP="00E14B8F">
                            <w:pPr>
                              <w:rPr>
                                <w:b/>
                                <w:bCs/>
                                <w:color w:val="000000" w:themeColor="text1"/>
                                <w:sz w:val="24"/>
                                <w:szCs w:val="24"/>
                                <w:lang w:val="ca-ES"/>
                              </w:rPr>
                            </w:pPr>
                            <w:r>
                              <w:rPr>
                                <w:b/>
                                <w:bCs/>
                                <w:color w:val="000000" w:themeColor="text1"/>
                                <w:sz w:val="24"/>
                                <w:szCs w:val="24"/>
                                <w:lang w:val="fr-FR"/>
                              </w:rPr>
                              <w:t>Produit</w:t>
                            </w:r>
                            <w:r w:rsidRPr="00466291">
                              <w:rPr>
                                <w:b/>
                                <w:bCs/>
                                <w:color w:val="000000" w:themeColor="text1"/>
                                <w:sz w:val="24"/>
                                <w:szCs w:val="24"/>
                                <w:lang w:val="fr-FR"/>
                              </w:rPr>
                              <w:t xml:space="preserve"> 3.1.3:</w:t>
                            </w:r>
                            <w:r w:rsidRPr="00E14B8F">
                              <w:rPr>
                                <w:b/>
                                <w:bCs/>
                                <w:color w:val="000000" w:themeColor="text1"/>
                                <w:sz w:val="24"/>
                                <w:szCs w:val="24"/>
                                <w:lang w:val="ca-ES"/>
                              </w:rPr>
                              <w:t xml:space="preserve"> </w:t>
                            </w:r>
                            <w:bookmarkStart w:id="41" w:name="_Hlk101358248"/>
                            <w:r>
                              <w:rPr>
                                <w:b/>
                                <w:bCs/>
                                <w:color w:val="000000" w:themeColor="text1"/>
                                <w:sz w:val="24"/>
                                <w:szCs w:val="24"/>
                                <w:lang w:val="ca-ES"/>
                              </w:rPr>
                              <w:t xml:space="preserve">Des experts </w:t>
                            </w:r>
                            <w:r w:rsidRPr="00466291">
                              <w:rPr>
                                <w:b/>
                                <w:bCs/>
                                <w:color w:val="000000" w:themeColor="text1"/>
                                <w:sz w:val="24"/>
                                <w:szCs w:val="24"/>
                                <w:lang w:val="ca-ES"/>
                              </w:rPr>
                              <w:t xml:space="preserve">Nexus </w:t>
                            </w:r>
                            <w:r>
                              <w:rPr>
                                <w:b/>
                                <w:bCs/>
                                <w:color w:val="000000" w:themeColor="text1"/>
                                <w:sz w:val="24"/>
                                <w:szCs w:val="24"/>
                                <w:lang w:val="ca-ES"/>
                              </w:rPr>
                              <w:t>HDP sont</w:t>
                            </w:r>
                            <w:r w:rsidRPr="00466291">
                              <w:rPr>
                                <w:b/>
                                <w:bCs/>
                                <w:color w:val="000000" w:themeColor="text1"/>
                                <w:sz w:val="24"/>
                                <w:szCs w:val="24"/>
                                <w:lang w:val="ca-ES"/>
                              </w:rPr>
                              <w:t xml:space="preserve"> déployé</w:t>
                            </w:r>
                            <w:r>
                              <w:rPr>
                                <w:b/>
                                <w:bCs/>
                                <w:color w:val="000000" w:themeColor="text1"/>
                                <w:sz w:val="24"/>
                                <w:szCs w:val="24"/>
                                <w:lang w:val="ca-ES"/>
                              </w:rPr>
                              <w:t>s</w:t>
                            </w:r>
                            <w:r w:rsidRPr="00466291">
                              <w:rPr>
                                <w:b/>
                                <w:bCs/>
                                <w:color w:val="000000" w:themeColor="text1"/>
                                <w:sz w:val="24"/>
                                <w:szCs w:val="24"/>
                                <w:lang w:val="ca-ES"/>
                              </w:rPr>
                              <w:t xml:space="preserve"> </w:t>
                            </w:r>
                            <w:r>
                              <w:rPr>
                                <w:b/>
                                <w:bCs/>
                                <w:color w:val="000000" w:themeColor="text1"/>
                                <w:sz w:val="24"/>
                                <w:szCs w:val="24"/>
                                <w:lang w:val="ca-ES"/>
                              </w:rPr>
                              <w:t>au sein</w:t>
                            </w:r>
                            <w:r w:rsidRPr="00466291">
                              <w:rPr>
                                <w:b/>
                                <w:bCs/>
                                <w:color w:val="000000" w:themeColor="text1"/>
                                <w:sz w:val="24"/>
                                <w:szCs w:val="24"/>
                                <w:lang w:val="ca-ES"/>
                              </w:rPr>
                              <w:t xml:space="preserve"> des parties prenantes</w:t>
                            </w:r>
                            <w:bookmarkEnd w:id="4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6D2C52" id="Rectangle: Rounded Corners 41" o:spid="_x0000_s1044" style="position:absolute;left:0;text-align:left;margin-left:417.1pt;margin-top:13.45pt;width:468.3pt;height:43.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" fillcolor="#bdd6ee [1304]" strokecolor="#1f3763 [1604]" strokeweight="1pt">
                <v:stroke joinstyle="miter"/>
                <v:textbox>
                  <w:txbxContent>
                    <w:p w14:paraId="072F0731" w14:textId="7A994C65" w:rsidR="00552DD1" w:rsidRPr="00E14B8F" w:rsidRDefault="00552DD1" w:rsidP="00E14B8F">
                      <w:pPr>
                        <w:rPr>
                          <w:b/>
                          <w:bCs/>
                          <w:color w:val="000000" w:themeColor="text1"/>
                          <w:sz w:val="24"/>
                          <w:szCs w:val="24"/>
                          <w:lang w:val="ca-ES"/>
                        </w:rPr>
                      </w:pPr>
                      <w:r>
                        <w:rPr>
                          <w:b/>
                          <w:bCs/>
                          <w:color w:val="000000" w:themeColor="text1"/>
                          <w:sz w:val="24"/>
                          <w:szCs w:val="24"/>
                          <w:lang w:val="fr-FR"/>
                        </w:rPr>
                        <w:t>Produit</w:t>
                      </w:r>
                      <w:r w:rsidRPr="00466291">
                        <w:rPr>
                          <w:b/>
                          <w:bCs/>
                          <w:color w:val="000000" w:themeColor="text1"/>
                          <w:sz w:val="24"/>
                          <w:szCs w:val="24"/>
                          <w:lang w:val="fr-FR"/>
                        </w:rPr>
                        <w:t xml:space="preserve"> 3.1.3:</w:t>
                      </w:r>
                      <w:r w:rsidRPr="00E14B8F">
                        <w:rPr>
                          <w:b/>
                          <w:bCs/>
                          <w:color w:val="000000" w:themeColor="text1"/>
                          <w:sz w:val="24"/>
                          <w:szCs w:val="24"/>
                          <w:lang w:val="ca-ES"/>
                        </w:rPr>
                        <w:t xml:space="preserve"> </w:t>
                      </w:r>
                      <w:bookmarkStart w:id="145" w:name="_Hlk101358248"/>
                      <w:r>
                        <w:rPr>
                          <w:b/>
                          <w:bCs/>
                          <w:color w:val="000000" w:themeColor="text1"/>
                          <w:sz w:val="24"/>
                          <w:szCs w:val="24"/>
                          <w:lang w:val="ca-ES"/>
                        </w:rPr>
                        <w:t xml:space="preserve">Des experts </w:t>
                      </w:r>
                      <w:r w:rsidRPr="00466291">
                        <w:rPr>
                          <w:b/>
                          <w:bCs/>
                          <w:color w:val="000000" w:themeColor="text1"/>
                          <w:sz w:val="24"/>
                          <w:szCs w:val="24"/>
                          <w:lang w:val="ca-ES"/>
                        </w:rPr>
                        <w:t xml:space="preserve">Nexus </w:t>
                      </w:r>
                      <w:r>
                        <w:rPr>
                          <w:b/>
                          <w:bCs/>
                          <w:color w:val="000000" w:themeColor="text1"/>
                          <w:sz w:val="24"/>
                          <w:szCs w:val="24"/>
                          <w:lang w:val="ca-ES"/>
                        </w:rPr>
                        <w:t>HDP sont</w:t>
                      </w:r>
                      <w:r w:rsidRPr="00466291">
                        <w:rPr>
                          <w:b/>
                          <w:bCs/>
                          <w:color w:val="000000" w:themeColor="text1"/>
                          <w:sz w:val="24"/>
                          <w:szCs w:val="24"/>
                          <w:lang w:val="ca-ES"/>
                        </w:rPr>
                        <w:t xml:space="preserve"> déployé</w:t>
                      </w:r>
                      <w:r>
                        <w:rPr>
                          <w:b/>
                          <w:bCs/>
                          <w:color w:val="000000" w:themeColor="text1"/>
                          <w:sz w:val="24"/>
                          <w:szCs w:val="24"/>
                          <w:lang w:val="ca-ES"/>
                        </w:rPr>
                        <w:t>s</w:t>
                      </w:r>
                      <w:r w:rsidRPr="00466291">
                        <w:rPr>
                          <w:b/>
                          <w:bCs/>
                          <w:color w:val="000000" w:themeColor="text1"/>
                          <w:sz w:val="24"/>
                          <w:szCs w:val="24"/>
                          <w:lang w:val="ca-ES"/>
                        </w:rPr>
                        <w:t xml:space="preserve"> </w:t>
                      </w:r>
                      <w:r>
                        <w:rPr>
                          <w:b/>
                          <w:bCs/>
                          <w:color w:val="000000" w:themeColor="text1"/>
                          <w:sz w:val="24"/>
                          <w:szCs w:val="24"/>
                          <w:lang w:val="ca-ES"/>
                        </w:rPr>
                        <w:t>au sein</w:t>
                      </w:r>
                      <w:r w:rsidRPr="00466291">
                        <w:rPr>
                          <w:b/>
                          <w:bCs/>
                          <w:color w:val="000000" w:themeColor="text1"/>
                          <w:sz w:val="24"/>
                          <w:szCs w:val="24"/>
                          <w:lang w:val="ca-ES"/>
                        </w:rPr>
                        <w:t xml:space="preserve"> des parties prenantes</w:t>
                      </w:r>
                      <w:bookmarkEnd w:id="145"/>
                    </w:p>
                  </w:txbxContent>
                </v:textbox>
                <w10:wrap anchorx="margin"/>
              </v:roundrect>
            </w:pict>
          </mc:Fallback>
        </mc:AlternateContent>
      </w:r>
    </w:p>
    <w:p w14:paraId="1678894F" w14:textId="04ADC462" w:rsidR="00C65821" w:rsidRPr="00466291" w:rsidRDefault="00C65821" w:rsidP="00525131">
      <w:pPr>
        <w:pStyle w:val="ListParagraph"/>
        <w:spacing w:after="0" w:line="240" w:lineRule="auto"/>
        <w:jc w:val="both"/>
        <w:rPr>
          <w:b/>
          <w:bCs/>
          <w:lang w:val="fr-FR"/>
        </w:rPr>
      </w:pPr>
    </w:p>
    <w:p w14:paraId="57E42D61" w14:textId="67ADD34E" w:rsidR="00C65821" w:rsidRPr="00466291" w:rsidRDefault="00C65821" w:rsidP="00525131">
      <w:pPr>
        <w:pStyle w:val="ListParagraph"/>
        <w:spacing w:after="0" w:line="240" w:lineRule="auto"/>
        <w:jc w:val="both"/>
        <w:rPr>
          <w:b/>
          <w:bCs/>
          <w:lang w:val="fr-FR"/>
        </w:rPr>
      </w:pPr>
    </w:p>
    <w:p w14:paraId="129034D9" w14:textId="414836AF" w:rsidR="00C65821" w:rsidRPr="00466291" w:rsidRDefault="00C65821" w:rsidP="00525131">
      <w:pPr>
        <w:pStyle w:val="ListParagraph"/>
        <w:spacing w:after="0" w:line="240" w:lineRule="auto"/>
        <w:jc w:val="both"/>
        <w:rPr>
          <w:b/>
          <w:bCs/>
          <w:lang w:val="fr-FR"/>
        </w:rPr>
      </w:pPr>
    </w:p>
    <w:p w14:paraId="0A66A6DA" w14:textId="1F1BB36B" w:rsidR="00C65821" w:rsidRPr="00466291" w:rsidRDefault="00C65821" w:rsidP="00525131">
      <w:pPr>
        <w:pStyle w:val="ListParagraph"/>
        <w:spacing w:after="0" w:line="240" w:lineRule="auto"/>
        <w:jc w:val="both"/>
        <w:rPr>
          <w:b/>
          <w:bCs/>
          <w:lang w:val="fr-FR"/>
        </w:rPr>
      </w:pPr>
    </w:p>
    <w:p w14:paraId="04BEC885" w14:textId="52631227" w:rsidR="00C65821" w:rsidRPr="00466291" w:rsidRDefault="00C65821" w:rsidP="00E14B8F">
      <w:pPr>
        <w:pStyle w:val="ListParagraph"/>
        <w:spacing w:after="0" w:line="240" w:lineRule="auto"/>
        <w:ind w:left="0"/>
        <w:jc w:val="both"/>
        <w:rPr>
          <w:b/>
          <w:bCs/>
          <w:lang w:val="fr-FR"/>
        </w:rPr>
      </w:pPr>
      <w:r w:rsidRPr="00466291">
        <w:rPr>
          <w:rFonts w:cstheme="minorHAnsi"/>
          <w:lang w:val="fr-FR"/>
        </w:rPr>
        <w:t xml:space="preserve">The Task Force </w:t>
      </w:r>
      <w:r w:rsidR="00466291">
        <w:rPr>
          <w:rFonts w:cstheme="minorHAnsi"/>
          <w:lang w:val="fr-FR"/>
        </w:rPr>
        <w:t xml:space="preserve">Nationale Nexus HDP </w:t>
      </w:r>
      <w:r w:rsidR="00466291" w:rsidRPr="00466291">
        <w:rPr>
          <w:rFonts w:cstheme="minorHAnsi"/>
          <w:lang w:val="fr-FR"/>
        </w:rPr>
        <w:t xml:space="preserve">doit plaider en faveur de l'investissement dans du personnel </w:t>
      </w:r>
      <w:r w:rsidR="00466291">
        <w:rPr>
          <w:rFonts w:cstheme="minorHAnsi"/>
          <w:lang w:val="fr-FR"/>
        </w:rPr>
        <w:t>consacré</w:t>
      </w:r>
      <w:r w:rsidR="00466291" w:rsidRPr="00466291">
        <w:rPr>
          <w:rFonts w:cstheme="minorHAnsi"/>
          <w:lang w:val="fr-FR"/>
        </w:rPr>
        <w:t xml:space="preserve"> au Nexus dans les organes gouvernementaux, les missions diplomatiques et les donateurs, les agences o</w:t>
      </w:r>
      <w:r w:rsidR="00466291">
        <w:rPr>
          <w:rFonts w:cstheme="minorHAnsi"/>
          <w:lang w:val="fr-FR"/>
        </w:rPr>
        <w:t>nusiennes</w:t>
      </w:r>
      <w:r w:rsidR="00466291" w:rsidRPr="00466291">
        <w:rPr>
          <w:rFonts w:cstheme="minorHAnsi"/>
          <w:lang w:val="fr-FR"/>
        </w:rPr>
        <w:t>, les ONGI et les ON</w:t>
      </w:r>
      <w:r w:rsidR="00466291">
        <w:rPr>
          <w:rFonts w:cstheme="minorHAnsi"/>
          <w:lang w:val="fr-FR"/>
        </w:rPr>
        <w:t>G</w:t>
      </w:r>
      <w:r w:rsidR="00466291" w:rsidRPr="00466291">
        <w:rPr>
          <w:rFonts w:cstheme="minorHAnsi"/>
          <w:lang w:val="fr-FR"/>
        </w:rPr>
        <w:t>N.</w:t>
      </w:r>
    </w:p>
    <w:p w14:paraId="1B362D36" w14:textId="08713255" w:rsidR="00C65821" w:rsidRPr="00466291" w:rsidRDefault="00C65821" w:rsidP="00525131">
      <w:pPr>
        <w:pStyle w:val="ListParagraph"/>
        <w:spacing w:after="0" w:line="240" w:lineRule="auto"/>
        <w:jc w:val="both"/>
        <w:rPr>
          <w:b/>
          <w:bCs/>
          <w:lang w:val="fr-FR"/>
        </w:rPr>
      </w:pPr>
    </w:p>
    <w:p w14:paraId="0A46532E" w14:textId="36D2790B" w:rsidR="004435FC" w:rsidRPr="00466291" w:rsidRDefault="00466291" w:rsidP="005B4AC5">
      <w:pPr>
        <w:spacing w:after="120" w:line="240" w:lineRule="auto"/>
        <w:jc w:val="both"/>
        <w:rPr>
          <w:rFonts w:cstheme="minorHAnsi"/>
          <w:b/>
          <w:bCs/>
          <w:u w:val="single"/>
          <w:lang w:val="fr-FR"/>
        </w:rPr>
      </w:pPr>
      <w:r w:rsidRPr="00466291">
        <w:rPr>
          <w:rFonts w:cstheme="minorHAnsi"/>
          <w:b/>
          <w:bCs/>
          <w:u w:val="single"/>
          <w:lang w:val="fr-FR"/>
        </w:rPr>
        <w:t xml:space="preserve">Ce qui est déjà en place </w:t>
      </w:r>
      <w:r w:rsidR="00E14B8F" w:rsidRPr="00466291">
        <w:rPr>
          <w:rFonts w:cstheme="minorHAnsi"/>
          <w:b/>
          <w:bCs/>
          <w:u w:val="single"/>
          <w:lang w:val="fr-FR"/>
        </w:rPr>
        <w:t>:</w:t>
      </w:r>
    </w:p>
    <w:p w14:paraId="1542EA52" w14:textId="5A411F11" w:rsidR="004435FC" w:rsidRPr="00466291" w:rsidRDefault="00466291" w:rsidP="0000496E">
      <w:pPr>
        <w:pStyle w:val="ListParagraph"/>
        <w:numPr>
          <w:ilvl w:val="0"/>
          <w:numId w:val="6"/>
        </w:numPr>
        <w:spacing w:after="0" w:line="240" w:lineRule="auto"/>
        <w:jc w:val="both"/>
        <w:rPr>
          <w:b/>
          <w:bCs/>
          <w:lang w:val="fr-FR"/>
        </w:rPr>
      </w:pPr>
      <w:r w:rsidRPr="00466291">
        <w:rPr>
          <w:rFonts w:cstheme="minorHAnsi"/>
          <w:lang w:val="fr-FR"/>
        </w:rPr>
        <w:t>Le HCR dispose d'une capacité (</w:t>
      </w:r>
      <w:r>
        <w:rPr>
          <w:rFonts w:cstheme="minorHAnsi"/>
          <w:lang w:val="fr-FR"/>
        </w:rPr>
        <w:t>C</w:t>
      </w:r>
      <w:r w:rsidRPr="00466291">
        <w:rPr>
          <w:rFonts w:cstheme="minorHAnsi"/>
          <w:lang w:val="fr-FR"/>
        </w:rPr>
        <w:t xml:space="preserve">onseiller en </w:t>
      </w:r>
      <w:r>
        <w:rPr>
          <w:rFonts w:cstheme="minorHAnsi"/>
          <w:lang w:val="fr-FR"/>
        </w:rPr>
        <w:t>D</w:t>
      </w:r>
      <w:r w:rsidRPr="00466291">
        <w:rPr>
          <w:rFonts w:cstheme="minorHAnsi"/>
          <w:lang w:val="fr-FR"/>
        </w:rPr>
        <w:t>éveloppement)</w:t>
      </w:r>
      <w:r>
        <w:rPr>
          <w:rFonts w:cstheme="minorHAnsi"/>
          <w:lang w:val="fr-FR"/>
        </w:rPr>
        <w:t> ;</w:t>
      </w:r>
      <w:r w:rsidRPr="00466291">
        <w:rPr>
          <w:rFonts w:cstheme="minorHAnsi"/>
          <w:lang w:val="fr-FR"/>
        </w:rPr>
        <w:t xml:space="preserve"> cette personne travaille également sur plusieurs autres sujets.</w:t>
      </w:r>
    </w:p>
    <w:p w14:paraId="4E1DCB58" w14:textId="77777777" w:rsidR="004435FC" w:rsidRPr="00466291" w:rsidRDefault="004435FC" w:rsidP="00A91956">
      <w:pPr>
        <w:pStyle w:val="ListParagraph"/>
        <w:spacing w:after="0" w:line="240" w:lineRule="auto"/>
        <w:jc w:val="both"/>
        <w:rPr>
          <w:rFonts w:cstheme="minorHAnsi"/>
          <w:b/>
          <w:bCs/>
          <w:color w:val="FF0000"/>
          <w:lang w:val="fr-FR"/>
        </w:rPr>
      </w:pPr>
    </w:p>
    <w:p w14:paraId="3389EC53" w14:textId="77777777" w:rsidR="00A06CD6" w:rsidRPr="00466291" w:rsidRDefault="00A06CD6" w:rsidP="005B4AC5">
      <w:pPr>
        <w:spacing w:after="120" w:line="240" w:lineRule="auto"/>
        <w:jc w:val="both"/>
        <w:rPr>
          <w:rFonts w:cstheme="minorHAnsi"/>
          <w:b/>
          <w:bCs/>
          <w:u w:val="single"/>
          <w:lang w:val="fr-FR"/>
        </w:rPr>
      </w:pPr>
    </w:p>
    <w:p w14:paraId="11EE006E" w14:textId="2558E436" w:rsidR="00E14B8F" w:rsidRPr="00466291" w:rsidRDefault="00466291" w:rsidP="005B4AC5">
      <w:pPr>
        <w:spacing w:after="120" w:line="240" w:lineRule="auto"/>
        <w:jc w:val="both"/>
        <w:rPr>
          <w:rFonts w:cstheme="minorHAnsi"/>
          <w:b/>
          <w:bCs/>
          <w:u w:val="single"/>
          <w:lang w:val="fr-FR"/>
        </w:rPr>
      </w:pPr>
      <w:r w:rsidRPr="00466291">
        <w:rPr>
          <w:rFonts w:cstheme="minorHAnsi"/>
          <w:b/>
          <w:bCs/>
          <w:u w:val="single"/>
          <w:lang w:val="fr-FR"/>
        </w:rPr>
        <w:lastRenderedPageBreak/>
        <w:t xml:space="preserve">Ce qui reste à faire </w:t>
      </w:r>
      <w:r w:rsidR="00E14B8F" w:rsidRPr="00466291">
        <w:rPr>
          <w:rFonts w:cstheme="minorHAnsi"/>
          <w:b/>
          <w:bCs/>
          <w:u w:val="single"/>
          <w:lang w:val="fr-FR"/>
        </w:rPr>
        <w:t>:</w:t>
      </w:r>
    </w:p>
    <w:p w14:paraId="04795D78" w14:textId="041D6531" w:rsidR="00A91956" w:rsidRPr="00466291" w:rsidRDefault="00F635FF" w:rsidP="0000496E">
      <w:pPr>
        <w:pStyle w:val="ListParagraph"/>
        <w:numPr>
          <w:ilvl w:val="0"/>
          <w:numId w:val="6"/>
        </w:numPr>
        <w:spacing w:after="0" w:line="240" w:lineRule="auto"/>
        <w:jc w:val="both"/>
        <w:rPr>
          <w:color w:val="000000" w:themeColor="text1"/>
          <w:lang w:val="fr-FR"/>
        </w:rPr>
      </w:pPr>
      <w:r w:rsidRPr="00466291">
        <w:rPr>
          <w:color w:val="000000" w:themeColor="text1"/>
          <w:lang w:val="fr-FR"/>
        </w:rPr>
        <w:t xml:space="preserve">Identification </w:t>
      </w:r>
      <w:r w:rsidR="00466291" w:rsidRPr="00466291">
        <w:rPr>
          <w:color w:val="000000" w:themeColor="text1"/>
          <w:lang w:val="fr-FR"/>
        </w:rPr>
        <w:t xml:space="preserve">des capacités </w:t>
      </w:r>
      <w:r w:rsidR="00466291">
        <w:rPr>
          <w:color w:val="000000" w:themeColor="text1"/>
          <w:lang w:val="fr-FR"/>
        </w:rPr>
        <w:t xml:space="preserve">des </w:t>
      </w:r>
      <w:r w:rsidR="00466291" w:rsidRPr="00466291">
        <w:rPr>
          <w:rFonts w:cstheme="minorHAnsi"/>
          <w:lang w:val="fr-FR"/>
        </w:rPr>
        <w:t xml:space="preserve">organes gouvernementaux, </w:t>
      </w:r>
      <w:r w:rsidR="00466291">
        <w:rPr>
          <w:rFonts w:cstheme="minorHAnsi"/>
          <w:lang w:val="fr-FR"/>
        </w:rPr>
        <w:t>d</w:t>
      </w:r>
      <w:r w:rsidR="00466291" w:rsidRPr="00466291">
        <w:rPr>
          <w:rFonts w:cstheme="minorHAnsi"/>
          <w:lang w:val="fr-FR"/>
        </w:rPr>
        <w:t xml:space="preserve">es missions diplomatiques et </w:t>
      </w:r>
      <w:r w:rsidR="00466291">
        <w:rPr>
          <w:rFonts w:cstheme="minorHAnsi"/>
          <w:lang w:val="fr-FR"/>
        </w:rPr>
        <w:t>d</w:t>
      </w:r>
      <w:r w:rsidR="00466291" w:rsidRPr="00466291">
        <w:rPr>
          <w:rFonts w:cstheme="minorHAnsi"/>
          <w:lang w:val="fr-FR"/>
        </w:rPr>
        <w:t xml:space="preserve">es donateurs, </w:t>
      </w:r>
      <w:r w:rsidR="00466291">
        <w:rPr>
          <w:rFonts w:cstheme="minorHAnsi"/>
          <w:lang w:val="fr-FR"/>
        </w:rPr>
        <w:t>d</w:t>
      </w:r>
      <w:r w:rsidR="00466291" w:rsidRPr="00466291">
        <w:rPr>
          <w:rFonts w:cstheme="minorHAnsi"/>
          <w:lang w:val="fr-FR"/>
        </w:rPr>
        <w:t>es agences o</w:t>
      </w:r>
      <w:r w:rsidR="00466291">
        <w:rPr>
          <w:rFonts w:cstheme="minorHAnsi"/>
          <w:lang w:val="fr-FR"/>
        </w:rPr>
        <w:t>nusiennes</w:t>
      </w:r>
      <w:r w:rsidR="00466291" w:rsidRPr="00466291">
        <w:rPr>
          <w:rFonts w:cstheme="minorHAnsi"/>
          <w:lang w:val="fr-FR"/>
        </w:rPr>
        <w:t xml:space="preserve">, </w:t>
      </w:r>
      <w:r w:rsidR="00466291">
        <w:rPr>
          <w:rFonts w:cstheme="minorHAnsi"/>
          <w:lang w:val="fr-FR"/>
        </w:rPr>
        <w:t>d</w:t>
      </w:r>
      <w:r w:rsidR="00466291" w:rsidRPr="00466291">
        <w:rPr>
          <w:rFonts w:cstheme="minorHAnsi"/>
          <w:lang w:val="fr-FR"/>
        </w:rPr>
        <w:t xml:space="preserve">es ONGI et </w:t>
      </w:r>
      <w:r w:rsidR="00466291">
        <w:rPr>
          <w:rFonts w:cstheme="minorHAnsi"/>
          <w:lang w:val="fr-FR"/>
        </w:rPr>
        <w:t>d</w:t>
      </w:r>
      <w:r w:rsidR="00466291" w:rsidRPr="00466291">
        <w:rPr>
          <w:rFonts w:cstheme="minorHAnsi"/>
          <w:lang w:val="fr-FR"/>
        </w:rPr>
        <w:t>es ON</w:t>
      </w:r>
      <w:r w:rsidR="00466291">
        <w:rPr>
          <w:rFonts w:cstheme="minorHAnsi"/>
          <w:lang w:val="fr-FR"/>
        </w:rPr>
        <w:t>G</w:t>
      </w:r>
      <w:r w:rsidR="00466291" w:rsidRPr="00466291">
        <w:rPr>
          <w:rFonts w:cstheme="minorHAnsi"/>
          <w:lang w:val="fr-FR"/>
        </w:rPr>
        <w:t>N</w:t>
      </w:r>
      <w:r w:rsidR="00466291">
        <w:rPr>
          <w:rFonts w:cstheme="minorHAnsi"/>
          <w:lang w:val="fr-FR"/>
        </w:rPr>
        <w:t xml:space="preserve"> et du secteur privé pour mettre en œuvre l’approche</w:t>
      </w:r>
      <w:r w:rsidRPr="00466291">
        <w:rPr>
          <w:color w:val="000000" w:themeColor="text1"/>
          <w:lang w:val="fr-FR"/>
        </w:rPr>
        <w:t>.</w:t>
      </w:r>
    </w:p>
    <w:p w14:paraId="11418ED0" w14:textId="1B1071D2" w:rsidR="004435FC" w:rsidRPr="00466291" w:rsidRDefault="004435FC" w:rsidP="00E14B8F">
      <w:pPr>
        <w:spacing w:after="0" w:line="240" w:lineRule="auto"/>
        <w:jc w:val="both"/>
        <w:rPr>
          <w:b/>
          <w:bCs/>
          <w:lang w:val="fr-FR"/>
        </w:rPr>
      </w:pPr>
    </w:p>
    <w:p w14:paraId="60EB37DD" w14:textId="77777777" w:rsidR="004435FC" w:rsidRPr="00466291" w:rsidRDefault="004435FC" w:rsidP="00525131">
      <w:pPr>
        <w:pStyle w:val="ListParagraph"/>
        <w:spacing w:after="0" w:line="240" w:lineRule="auto"/>
        <w:jc w:val="both"/>
        <w:rPr>
          <w:b/>
          <w:bCs/>
          <w:lang w:val="fr-FR"/>
        </w:rPr>
      </w:pPr>
    </w:p>
    <w:p w14:paraId="66399807" w14:textId="79D7A2FF" w:rsidR="00C65821" w:rsidRPr="00466291" w:rsidRDefault="00A91956" w:rsidP="00525131">
      <w:pPr>
        <w:pStyle w:val="ListParagraph"/>
        <w:spacing w:after="0" w:line="240" w:lineRule="auto"/>
        <w:jc w:val="both"/>
        <w:rPr>
          <w:b/>
          <w:bCs/>
          <w:lang w:val="fr-FR"/>
        </w:rPr>
      </w:pPr>
      <w:r w:rsidRPr="005B4AC5">
        <w:rPr>
          <w:b/>
          <w:bCs/>
          <w:noProof/>
          <w:sz w:val="36"/>
          <w:szCs w:val="36"/>
          <w:lang w:val="en-GB"/>
        </w:rPr>
        <mc:AlternateContent>
          <mc:Choice Requires="wps">
            <w:drawing>
              <wp:anchor distT="0" distB="0" distL="114300" distR="114300" simplePos="0" relativeHeight="251729920" behindDoc="0" locked="0" layoutInCell="1" allowOverlap="1" wp14:anchorId="490D30C2" wp14:editId="01FAA915">
                <wp:simplePos x="0" y="0"/>
                <wp:positionH relativeFrom="margin">
                  <wp:align>right</wp:align>
                </wp:positionH>
                <wp:positionV relativeFrom="paragraph">
                  <wp:posOffset>46355</wp:posOffset>
                </wp:positionV>
                <wp:extent cx="5955362" cy="561975"/>
                <wp:effectExtent l="0" t="0" r="26670" b="28575"/>
                <wp:wrapNone/>
                <wp:docPr id="42" name="Rectangle: Rounded Corners 42"/>
                <wp:cNvGraphicFramePr/>
                <a:graphic xmlns:a="http://schemas.openxmlformats.org/drawingml/2006/main">
                  <a:graphicData uri="http://schemas.microsoft.com/office/word/2010/wordprocessingShape">
                    <wps:wsp>
                      <wps:cNvSpPr/>
                      <wps:spPr>
                        <a:xfrm>
                          <a:off x="0" y="0"/>
                          <a:ext cx="5955362" cy="561975"/>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BF295E" w14:textId="303BC9F6" w:rsidR="00552DD1" w:rsidRPr="00E14B8F" w:rsidRDefault="00552DD1" w:rsidP="009C00D2">
                            <w:pPr>
                              <w:rPr>
                                <w:b/>
                                <w:bCs/>
                                <w:color w:val="000000" w:themeColor="text1"/>
                                <w:sz w:val="24"/>
                                <w:szCs w:val="24"/>
                                <w:lang w:val="ca-ES"/>
                              </w:rPr>
                            </w:pPr>
                            <w:r>
                              <w:rPr>
                                <w:b/>
                                <w:bCs/>
                                <w:color w:val="000000" w:themeColor="text1"/>
                                <w:sz w:val="24"/>
                                <w:szCs w:val="24"/>
                                <w:lang w:val="fr-FR"/>
                              </w:rPr>
                              <w:t>Produit</w:t>
                            </w:r>
                            <w:r w:rsidRPr="00C9337C">
                              <w:rPr>
                                <w:b/>
                                <w:bCs/>
                                <w:color w:val="000000" w:themeColor="text1"/>
                                <w:sz w:val="24"/>
                                <w:szCs w:val="24"/>
                                <w:lang w:val="fr-FR"/>
                              </w:rPr>
                              <w:t xml:space="preserve"> 3.1.4:</w:t>
                            </w:r>
                            <w:r w:rsidRPr="00E14B8F">
                              <w:rPr>
                                <w:b/>
                                <w:bCs/>
                                <w:color w:val="000000" w:themeColor="text1"/>
                                <w:sz w:val="24"/>
                                <w:szCs w:val="24"/>
                                <w:lang w:val="ca-ES"/>
                              </w:rPr>
                              <w:t xml:space="preserve"> </w:t>
                            </w:r>
                            <w:bookmarkStart w:id="42" w:name="_Hlk101358208"/>
                            <w:r w:rsidRPr="00C9337C">
                              <w:rPr>
                                <w:b/>
                                <w:bCs/>
                                <w:color w:val="000000" w:themeColor="text1"/>
                                <w:sz w:val="24"/>
                                <w:szCs w:val="24"/>
                                <w:lang w:val="ca-ES"/>
                              </w:rPr>
                              <w:t>Le</w:t>
                            </w:r>
                            <w:r>
                              <w:rPr>
                                <w:b/>
                                <w:bCs/>
                                <w:color w:val="000000" w:themeColor="text1"/>
                                <w:sz w:val="24"/>
                                <w:szCs w:val="24"/>
                                <w:lang w:val="ca-ES"/>
                              </w:rPr>
                              <w:t xml:space="preserve">s employés </w:t>
                            </w:r>
                            <w:r w:rsidRPr="00C9337C">
                              <w:rPr>
                                <w:b/>
                                <w:bCs/>
                                <w:color w:val="000000" w:themeColor="text1"/>
                                <w:sz w:val="24"/>
                                <w:szCs w:val="24"/>
                                <w:lang w:val="ca-ES"/>
                              </w:rPr>
                              <w:t xml:space="preserve">du </w:t>
                            </w:r>
                            <w:r>
                              <w:rPr>
                                <w:b/>
                                <w:bCs/>
                                <w:color w:val="000000" w:themeColor="text1"/>
                                <w:sz w:val="24"/>
                                <w:szCs w:val="24"/>
                                <w:lang w:val="ca-ES"/>
                              </w:rPr>
                              <w:t>G</w:t>
                            </w:r>
                            <w:r w:rsidRPr="00C9337C">
                              <w:rPr>
                                <w:b/>
                                <w:bCs/>
                                <w:color w:val="000000" w:themeColor="text1"/>
                                <w:sz w:val="24"/>
                                <w:szCs w:val="24"/>
                                <w:lang w:val="ca-ES"/>
                              </w:rPr>
                              <w:t xml:space="preserve">ouvernement et des organisations </w:t>
                            </w:r>
                            <w:r>
                              <w:rPr>
                                <w:b/>
                                <w:bCs/>
                                <w:color w:val="000000" w:themeColor="text1"/>
                                <w:sz w:val="24"/>
                                <w:szCs w:val="24"/>
                                <w:lang w:val="ca-ES"/>
                              </w:rPr>
                              <w:t>sont</w:t>
                            </w:r>
                            <w:r w:rsidRPr="00C9337C">
                              <w:rPr>
                                <w:b/>
                                <w:bCs/>
                                <w:color w:val="000000" w:themeColor="text1"/>
                                <w:sz w:val="24"/>
                                <w:szCs w:val="24"/>
                                <w:lang w:val="ca-ES"/>
                              </w:rPr>
                              <w:t xml:space="preserve"> formé</w:t>
                            </w:r>
                            <w:r>
                              <w:rPr>
                                <w:b/>
                                <w:bCs/>
                                <w:color w:val="000000" w:themeColor="text1"/>
                                <w:sz w:val="24"/>
                                <w:szCs w:val="24"/>
                                <w:lang w:val="ca-ES"/>
                              </w:rPr>
                              <w:t>s</w:t>
                            </w:r>
                            <w:r w:rsidRPr="00C9337C">
                              <w:rPr>
                                <w:b/>
                                <w:bCs/>
                                <w:color w:val="000000" w:themeColor="text1"/>
                                <w:sz w:val="24"/>
                                <w:szCs w:val="24"/>
                                <w:lang w:val="ca-ES"/>
                              </w:rPr>
                              <w:t>/sensibilisé</w:t>
                            </w:r>
                            <w:r>
                              <w:rPr>
                                <w:b/>
                                <w:bCs/>
                                <w:color w:val="000000" w:themeColor="text1"/>
                                <w:sz w:val="24"/>
                                <w:szCs w:val="24"/>
                                <w:lang w:val="ca-ES"/>
                              </w:rPr>
                              <w:t>s</w:t>
                            </w:r>
                            <w:r w:rsidRPr="00C9337C">
                              <w:rPr>
                                <w:b/>
                                <w:bCs/>
                                <w:color w:val="000000" w:themeColor="text1"/>
                                <w:sz w:val="24"/>
                                <w:szCs w:val="24"/>
                                <w:lang w:val="ca-ES"/>
                              </w:rPr>
                              <w:t xml:space="preserve"> à la mise en œuvre du Nexus HDP</w:t>
                            </w:r>
                            <w:bookmarkEnd w:id="4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0D30C2" id="Rectangle: Rounded Corners 42" o:spid="_x0000_s1045" style="position:absolute;left:0;text-align:left;margin-left:417.75pt;margin-top:3.65pt;width:468.95pt;height:44.2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" fillcolor="#bdd6ee [1304]" strokecolor="#1f3763 [1604]" strokeweight="1pt">
                <v:stroke joinstyle="miter"/>
                <v:textbox>
                  <w:txbxContent>
                    <w:p w14:paraId="7ABF295E" w14:textId="303BC9F6" w:rsidR="00552DD1" w:rsidRPr="00E14B8F" w:rsidRDefault="00552DD1" w:rsidP="009C00D2">
                      <w:pPr>
                        <w:rPr>
                          <w:b/>
                          <w:bCs/>
                          <w:color w:val="000000" w:themeColor="text1"/>
                          <w:sz w:val="24"/>
                          <w:szCs w:val="24"/>
                          <w:lang w:val="ca-ES"/>
                        </w:rPr>
                      </w:pPr>
                      <w:r>
                        <w:rPr>
                          <w:b/>
                          <w:bCs/>
                          <w:color w:val="000000" w:themeColor="text1"/>
                          <w:sz w:val="24"/>
                          <w:szCs w:val="24"/>
                          <w:lang w:val="fr-FR"/>
                        </w:rPr>
                        <w:t>Produit</w:t>
                      </w:r>
                      <w:r w:rsidRPr="00C9337C">
                        <w:rPr>
                          <w:b/>
                          <w:bCs/>
                          <w:color w:val="000000" w:themeColor="text1"/>
                          <w:sz w:val="24"/>
                          <w:szCs w:val="24"/>
                          <w:lang w:val="fr-FR"/>
                        </w:rPr>
                        <w:t xml:space="preserve"> 3.1.4:</w:t>
                      </w:r>
                      <w:r w:rsidRPr="00E14B8F">
                        <w:rPr>
                          <w:b/>
                          <w:bCs/>
                          <w:color w:val="000000" w:themeColor="text1"/>
                          <w:sz w:val="24"/>
                          <w:szCs w:val="24"/>
                          <w:lang w:val="ca-ES"/>
                        </w:rPr>
                        <w:t xml:space="preserve"> </w:t>
                      </w:r>
                      <w:bookmarkStart w:id="147" w:name="_Hlk101358208"/>
                      <w:r w:rsidRPr="00C9337C">
                        <w:rPr>
                          <w:b/>
                          <w:bCs/>
                          <w:color w:val="000000" w:themeColor="text1"/>
                          <w:sz w:val="24"/>
                          <w:szCs w:val="24"/>
                          <w:lang w:val="ca-ES"/>
                        </w:rPr>
                        <w:t>Le</w:t>
                      </w:r>
                      <w:r>
                        <w:rPr>
                          <w:b/>
                          <w:bCs/>
                          <w:color w:val="000000" w:themeColor="text1"/>
                          <w:sz w:val="24"/>
                          <w:szCs w:val="24"/>
                          <w:lang w:val="ca-ES"/>
                        </w:rPr>
                        <w:t xml:space="preserve">s employés </w:t>
                      </w:r>
                      <w:r w:rsidRPr="00C9337C">
                        <w:rPr>
                          <w:b/>
                          <w:bCs/>
                          <w:color w:val="000000" w:themeColor="text1"/>
                          <w:sz w:val="24"/>
                          <w:szCs w:val="24"/>
                          <w:lang w:val="ca-ES"/>
                        </w:rPr>
                        <w:t xml:space="preserve">du </w:t>
                      </w:r>
                      <w:r>
                        <w:rPr>
                          <w:b/>
                          <w:bCs/>
                          <w:color w:val="000000" w:themeColor="text1"/>
                          <w:sz w:val="24"/>
                          <w:szCs w:val="24"/>
                          <w:lang w:val="ca-ES"/>
                        </w:rPr>
                        <w:t>G</w:t>
                      </w:r>
                      <w:r w:rsidRPr="00C9337C">
                        <w:rPr>
                          <w:b/>
                          <w:bCs/>
                          <w:color w:val="000000" w:themeColor="text1"/>
                          <w:sz w:val="24"/>
                          <w:szCs w:val="24"/>
                          <w:lang w:val="ca-ES"/>
                        </w:rPr>
                        <w:t xml:space="preserve">ouvernement et des organisations </w:t>
                      </w:r>
                      <w:r>
                        <w:rPr>
                          <w:b/>
                          <w:bCs/>
                          <w:color w:val="000000" w:themeColor="text1"/>
                          <w:sz w:val="24"/>
                          <w:szCs w:val="24"/>
                          <w:lang w:val="ca-ES"/>
                        </w:rPr>
                        <w:t>sont</w:t>
                      </w:r>
                      <w:r w:rsidRPr="00C9337C">
                        <w:rPr>
                          <w:b/>
                          <w:bCs/>
                          <w:color w:val="000000" w:themeColor="text1"/>
                          <w:sz w:val="24"/>
                          <w:szCs w:val="24"/>
                          <w:lang w:val="ca-ES"/>
                        </w:rPr>
                        <w:t xml:space="preserve"> formé</w:t>
                      </w:r>
                      <w:r>
                        <w:rPr>
                          <w:b/>
                          <w:bCs/>
                          <w:color w:val="000000" w:themeColor="text1"/>
                          <w:sz w:val="24"/>
                          <w:szCs w:val="24"/>
                          <w:lang w:val="ca-ES"/>
                        </w:rPr>
                        <w:t>s</w:t>
                      </w:r>
                      <w:r w:rsidRPr="00C9337C">
                        <w:rPr>
                          <w:b/>
                          <w:bCs/>
                          <w:color w:val="000000" w:themeColor="text1"/>
                          <w:sz w:val="24"/>
                          <w:szCs w:val="24"/>
                          <w:lang w:val="ca-ES"/>
                        </w:rPr>
                        <w:t>/sensibilisé</w:t>
                      </w:r>
                      <w:r>
                        <w:rPr>
                          <w:b/>
                          <w:bCs/>
                          <w:color w:val="000000" w:themeColor="text1"/>
                          <w:sz w:val="24"/>
                          <w:szCs w:val="24"/>
                          <w:lang w:val="ca-ES"/>
                        </w:rPr>
                        <w:t>s</w:t>
                      </w:r>
                      <w:r w:rsidRPr="00C9337C">
                        <w:rPr>
                          <w:b/>
                          <w:bCs/>
                          <w:color w:val="000000" w:themeColor="text1"/>
                          <w:sz w:val="24"/>
                          <w:szCs w:val="24"/>
                          <w:lang w:val="ca-ES"/>
                        </w:rPr>
                        <w:t xml:space="preserve"> à la mise en œuvre du Nexus HDP</w:t>
                      </w:r>
                      <w:bookmarkEnd w:id="147"/>
                    </w:p>
                  </w:txbxContent>
                </v:textbox>
                <w10:wrap anchorx="margin"/>
              </v:roundrect>
            </w:pict>
          </mc:Fallback>
        </mc:AlternateContent>
      </w:r>
    </w:p>
    <w:p w14:paraId="356DC5B5" w14:textId="7A571543" w:rsidR="00C65821" w:rsidRPr="00466291" w:rsidRDefault="00C65821" w:rsidP="00525131">
      <w:pPr>
        <w:pStyle w:val="ListParagraph"/>
        <w:spacing w:after="0" w:line="240" w:lineRule="auto"/>
        <w:jc w:val="both"/>
        <w:rPr>
          <w:b/>
          <w:bCs/>
          <w:lang w:val="fr-FR"/>
        </w:rPr>
      </w:pPr>
    </w:p>
    <w:p w14:paraId="5D853A51" w14:textId="13C55D67" w:rsidR="00C65821" w:rsidRPr="00466291" w:rsidRDefault="00C65821" w:rsidP="00525131">
      <w:pPr>
        <w:pStyle w:val="ListParagraph"/>
        <w:spacing w:after="0" w:line="240" w:lineRule="auto"/>
        <w:jc w:val="both"/>
        <w:rPr>
          <w:b/>
          <w:bCs/>
          <w:lang w:val="fr-FR"/>
        </w:rPr>
      </w:pPr>
    </w:p>
    <w:p w14:paraId="34A2DF8B" w14:textId="77777777" w:rsidR="00C65821" w:rsidRPr="00466291" w:rsidRDefault="00C65821" w:rsidP="00525131">
      <w:pPr>
        <w:pStyle w:val="ListParagraph"/>
        <w:spacing w:after="0" w:line="240" w:lineRule="auto"/>
        <w:jc w:val="both"/>
        <w:rPr>
          <w:b/>
          <w:bCs/>
          <w:lang w:val="fr-FR"/>
        </w:rPr>
      </w:pPr>
    </w:p>
    <w:p w14:paraId="370136AC" w14:textId="18E85D79" w:rsidR="00C65821" w:rsidRPr="00466291" w:rsidRDefault="00C65821" w:rsidP="00525131">
      <w:pPr>
        <w:pStyle w:val="ListParagraph"/>
        <w:spacing w:after="0" w:line="240" w:lineRule="auto"/>
        <w:jc w:val="both"/>
        <w:rPr>
          <w:b/>
          <w:bCs/>
          <w:lang w:val="fr-FR"/>
        </w:rPr>
      </w:pPr>
    </w:p>
    <w:p w14:paraId="62C79966" w14:textId="3AD2E076" w:rsidR="00C65821" w:rsidRPr="00C9337C" w:rsidRDefault="00C9337C" w:rsidP="00C9337C">
      <w:pPr>
        <w:pStyle w:val="ListParagraph"/>
        <w:spacing w:after="0" w:line="240" w:lineRule="auto"/>
        <w:ind w:left="0"/>
        <w:jc w:val="both"/>
        <w:rPr>
          <w:b/>
          <w:bCs/>
          <w:color w:val="000000" w:themeColor="text1"/>
          <w:lang w:val="fr-FR"/>
        </w:rPr>
      </w:pPr>
      <w:r w:rsidRPr="00C9337C">
        <w:rPr>
          <w:rFonts w:cstheme="minorHAnsi"/>
          <w:color w:val="000000" w:themeColor="text1"/>
          <w:lang w:val="fr-FR"/>
        </w:rPr>
        <w:t xml:space="preserve">Il est essentiel de </w:t>
      </w:r>
      <w:r>
        <w:rPr>
          <w:rFonts w:cstheme="minorHAnsi"/>
          <w:color w:val="000000" w:themeColor="text1"/>
          <w:lang w:val="fr-FR"/>
        </w:rPr>
        <w:t>bâtir</w:t>
      </w:r>
      <w:r w:rsidRPr="00C9337C">
        <w:rPr>
          <w:rFonts w:cstheme="minorHAnsi"/>
          <w:color w:val="000000" w:themeColor="text1"/>
          <w:lang w:val="fr-FR"/>
        </w:rPr>
        <w:t xml:space="preserve"> un cadre Nexus trilingue (humanitaire, développement, consolidation de la paix) et </w:t>
      </w:r>
      <w:r>
        <w:rPr>
          <w:rFonts w:cstheme="minorHAnsi"/>
          <w:color w:val="000000" w:themeColor="text1"/>
          <w:lang w:val="fr-FR"/>
        </w:rPr>
        <w:t xml:space="preserve">pérenne </w:t>
      </w:r>
      <w:r w:rsidR="00236A0D">
        <w:rPr>
          <w:rFonts w:cstheme="minorHAnsi"/>
          <w:color w:val="000000" w:themeColor="text1"/>
          <w:lang w:val="fr-FR"/>
        </w:rPr>
        <w:t>à travers des</w:t>
      </w:r>
      <w:r w:rsidRPr="00C9337C">
        <w:rPr>
          <w:rFonts w:cstheme="minorHAnsi"/>
          <w:color w:val="000000" w:themeColor="text1"/>
          <w:lang w:val="fr-FR"/>
        </w:rPr>
        <w:t xml:space="preserve"> formation</w:t>
      </w:r>
      <w:r w:rsidR="00236A0D">
        <w:rPr>
          <w:rFonts w:cstheme="minorHAnsi"/>
          <w:color w:val="000000" w:themeColor="text1"/>
          <w:lang w:val="fr-FR"/>
        </w:rPr>
        <w:t>s</w:t>
      </w:r>
      <w:r w:rsidRPr="00C9337C">
        <w:rPr>
          <w:rFonts w:cstheme="minorHAnsi"/>
          <w:color w:val="000000" w:themeColor="text1"/>
          <w:lang w:val="fr-FR"/>
        </w:rPr>
        <w:t>.</w:t>
      </w:r>
    </w:p>
    <w:p w14:paraId="0F1046E6" w14:textId="77777777" w:rsidR="00C9337C" w:rsidRPr="00C9337C" w:rsidRDefault="00C9337C" w:rsidP="005B4AC5">
      <w:pPr>
        <w:spacing w:after="120" w:line="240" w:lineRule="auto"/>
        <w:jc w:val="both"/>
        <w:rPr>
          <w:rFonts w:cstheme="minorHAnsi"/>
          <w:b/>
          <w:bCs/>
          <w:u w:val="single"/>
          <w:lang w:val="fr-FR"/>
        </w:rPr>
      </w:pPr>
    </w:p>
    <w:p w14:paraId="29C5D1AF" w14:textId="0E19EAE6" w:rsidR="004435FC" w:rsidRPr="00C9337C" w:rsidRDefault="00C9337C" w:rsidP="005B4AC5">
      <w:pPr>
        <w:spacing w:after="120" w:line="240" w:lineRule="auto"/>
        <w:jc w:val="both"/>
        <w:rPr>
          <w:rFonts w:cstheme="minorHAnsi"/>
          <w:b/>
          <w:bCs/>
          <w:u w:val="single"/>
          <w:lang w:val="fr-FR"/>
        </w:rPr>
      </w:pPr>
      <w:r w:rsidRPr="00C9337C">
        <w:rPr>
          <w:rFonts w:cstheme="minorHAnsi"/>
          <w:b/>
          <w:bCs/>
          <w:u w:val="single"/>
          <w:lang w:val="fr-FR"/>
        </w:rPr>
        <w:t xml:space="preserve">Ce qui a été fait jusqu'à </w:t>
      </w:r>
      <w:r w:rsidR="00235A4B" w:rsidRPr="00C9337C">
        <w:rPr>
          <w:rFonts w:cstheme="minorHAnsi"/>
          <w:b/>
          <w:bCs/>
          <w:u w:val="single"/>
          <w:lang w:val="fr-FR"/>
        </w:rPr>
        <w:t>présent</w:t>
      </w:r>
      <w:r w:rsidRPr="00C9337C">
        <w:rPr>
          <w:rFonts w:cstheme="minorHAnsi"/>
          <w:b/>
          <w:bCs/>
          <w:u w:val="single"/>
          <w:lang w:val="fr-FR"/>
        </w:rPr>
        <w:t xml:space="preserve"> </w:t>
      </w:r>
      <w:r w:rsidR="00BA54EF" w:rsidRPr="00C9337C">
        <w:rPr>
          <w:rFonts w:cstheme="minorHAnsi"/>
          <w:b/>
          <w:bCs/>
          <w:u w:val="single"/>
          <w:lang w:val="fr-FR"/>
        </w:rPr>
        <w:t>:</w:t>
      </w:r>
    </w:p>
    <w:p w14:paraId="4C8F9864" w14:textId="2B65C196" w:rsidR="00C9337C" w:rsidRPr="00C9337C" w:rsidRDefault="00C9337C" w:rsidP="00C9337C">
      <w:pPr>
        <w:pStyle w:val="ListParagraph"/>
        <w:numPr>
          <w:ilvl w:val="0"/>
          <w:numId w:val="6"/>
        </w:numPr>
        <w:spacing w:after="0" w:line="240" w:lineRule="auto"/>
        <w:jc w:val="both"/>
        <w:rPr>
          <w:rFonts w:cstheme="minorHAnsi"/>
          <w:color w:val="000000" w:themeColor="text1"/>
          <w:lang w:val="fr-FR"/>
        </w:rPr>
      </w:pPr>
      <w:r>
        <w:rPr>
          <w:rFonts w:cstheme="minorHAnsi"/>
          <w:color w:val="000000" w:themeColor="text1"/>
          <w:lang w:val="fr-FR"/>
        </w:rPr>
        <w:t>L</w:t>
      </w:r>
      <w:r w:rsidRPr="00C9337C">
        <w:rPr>
          <w:rFonts w:cstheme="minorHAnsi"/>
          <w:color w:val="000000" w:themeColor="text1"/>
          <w:lang w:val="fr-FR"/>
        </w:rPr>
        <w:t xml:space="preserve">e </w:t>
      </w:r>
      <w:r>
        <w:rPr>
          <w:rFonts w:cstheme="minorHAnsi"/>
          <w:color w:val="000000" w:themeColor="text1"/>
          <w:lang w:val="fr-FR"/>
        </w:rPr>
        <w:t>Coordonnateur</w:t>
      </w:r>
      <w:r w:rsidRPr="00C9337C">
        <w:rPr>
          <w:rFonts w:cstheme="minorHAnsi"/>
          <w:color w:val="000000" w:themeColor="text1"/>
          <w:lang w:val="fr-FR"/>
        </w:rPr>
        <w:t xml:space="preserve"> HDP et </w:t>
      </w:r>
      <w:r>
        <w:rPr>
          <w:rFonts w:cstheme="minorHAnsi"/>
          <w:color w:val="000000" w:themeColor="text1"/>
          <w:lang w:val="fr-FR"/>
        </w:rPr>
        <w:t>la Spécialiste</w:t>
      </w:r>
      <w:r w:rsidRPr="00C9337C">
        <w:rPr>
          <w:rFonts w:cstheme="minorHAnsi"/>
          <w:color w:val="000000" w:themeColor="text1"/>
          <w:lang w:val="fr-FR"/>
        </w:rPr>
        <w:t xml:space="preserve"> Nexus MEAL </w:t>
      </w:r>
      <w:r>
        <w:rPr>
          <w:rFonts w:cstheme="minorHAnsi"/>
          <w:color w:val="000000" w:themeColor="text1"/>
          <w:lang w:val="fr-FR"/>
        </w:rPr>
        <w:t xml:space="preserve">ont </w:t>
      </w:r>
      <w:r w:rsidRPr="00C9337C">
        <w:rPr>
          <w:rFonts w:cstheme="minorHAnsi"/>
          <w:color w:val="000000" w:themeColor="text1"/>
          <w:lang w:val="fr-FR"/>
        </w:rPr>
        <w:t>contribu</w:t>
      </w:r>
      <w:r>
        <w:rPr>
          <w:rFonts w:cstheme="minorHAnsi"/>
          <w:color w:val="000000" w:themeColor="text1"/>
          <w:lang w:val="fr-FR"/>
        </w:rPr>
        <w:t>é</w:t>
      </w:r>
      <w:r w:rsidRPr="00C9337C">
        <w:rPr>
          <w:rFonts w:cstheme="minorHAnsi"/>
          <w:color w:val="000000" w:themeColor="text1"/>
          <w:lang w:val="fr-FR"/>
        </w:rPr>
        <w:t xml:space="preserve"> au développement de </w:t>
      </w:r>
      <w:r>
        <w:rPr>
          <w:rFonts w:cstheme="minorHAnsi"/>
          <w:color w:val="000000" w:themeColor="text1"/>
          <w:lang w:val="fr-FR"/>
        </w:rPr>
        <w:t xml:space="preserve">la </w:t>
      </w:r>
      <w:r w:rsidRPr="00C9337C">
        <w:rPr>
          <w:rFonts w:cstheme="minorHAnsi"/>
          <w:color w:val="000000" w:themeColor="text1"/>
          <w:lang w:val="fr-FR"/>
        </w:rPr>
        <w:t xml:space="preserve">formation </w:t>
      </w:r>
      <w:r>
        <w:rPr>
          <w:rFonts w:cstheme="minorHAnsi"/>
          <w:color w:val="000000" w:themeColor="text1"/>
          <w:lang w:val="fr-FR"/>
        </w:rPr>
        <w:t>‘</w:t>
      </w:r>
      <w:r w:rsidRPr="00C9337C">
        <w:rPr>
          <w:rFonts w:cstheme="minorHAnsi"/>
          <w:color w:val="000000" w:themeColor="text1"/>
          <w:lang w:val="fr-FR"/>
        </w:rPr>
        <w:t xml:space="preserve">Nexus </w:t>
      </w:r>
      <w:proofErr w:type="spellStart"/>
      <w:r w:rsidRPr="00C9337C">
        <w:rPr>
          <w:rFonts w:cstheme="minorHAnsi"/>
          <w:color w:val="000000" w:themeColor="text1"/>
          <w:lang w:val="fr-FR"/>
        </w:rPr>
        <w:t>Academy</w:t>
      </w:r>
      <w:proofErr w:type="spellEnd"/>
      <w:r>
        <w:rPr>
          <w:rFonts w:cstheme="minorHAnsi"/>
          <w:color w:val="000000" w:themeColor="text1"/>
          <w:lang w:val="fr-FR"/>
        </w:rPr>
        <w:t>’</w:t>
      </w:r>
      <w:r w:rsidRPr="00C9337C">
        <w:rPr>
          <w:rFonts w:cstheme="minorHAnsi"/>
          <w:color w:val="000000" w:themeColor="text1"/>
          <w:lang w:val="fr-FR"/>
        </w:rPr>
        <w:t xml:space="preserve"> conçu</w:t>
      </w:r>
      <w:r>
        <w:rPr>
          <w:rFonts w:cstheme="minorHAnsi"/>
          <w:color w:val="000000" w:themeColor="text1"/>
          <w:lang w:val="fr-FR"/>
        </w:rPr>
        <w:t>e</w:t>
      </w:r>
      <w:r w:rsidRPr="00C9337C">
        <w:rPr>
          <w:rFonts w:cstheme="minorHAnsi"/>
          <w:color w:val="000000" w:themeColor="text1"/>
          <w:lang w:val="fr-FR"/>
        </w:rPr>
        <w:t xml:space="preserve"> par le PNUD au niveau global.</w:t>
      </w:r>
    </w:p>
    <w:p w14:paraId="3BD60028" w14:textId="2867039E" w:rsidR="00C9337C" w:rsidRPr="00C9337C" w:rsidRDefault="00C9337C" w:rsidP="00C9337C">
      <w:pPr>
        <w:pStyle w:val="ListParagraph"/>
        <w:numPr>
          <w:ilvl w:val="0"/>
          <w:numId w:val="6"/>
        </w:numPr>
        <w:spacing w:after="0" w:line="240" w:lineRule="auto"/>
        <w:jc w:val="both"/>
        <w:rPr>
          <w:rFonts w:cstheme="minorHAnsi"/>
          <w:color w:val="000000" w:themeColor="text1"/>
          <w:lang w:val="fr-FR"/>
        </w:rPr>
      </w:pPr>
      <w:proofErr w:type="gramStart"/>
      <w:r w:rsidRPr="00C9337C">
        <w:rPr>
          <w:rFonts w:cstheme="minorHAnsi"/>
          <w:color w:val="000000" w:themeColor="text1"/>
          <w:lang w:val="fr-FR"/>
        </w:rPr>
        <w:t>Briefing</w:t>
      </w:r>
      <w:proofErr w:type="gramEnd"/>
      <w:r w:rsidRPr="00C9337C">
        <w:rPr>
          <w:rFonts w:cstheme="minorHAnsi"/>
          <w:color w:val="000000" w:themeColor="text1"/>
          <w:lang w:val="fr-FR"/>
        </w:rPr>
        <w:t xml:space="preserve"> </w:t>
      </w:r>
      <w:r>
        <w:rPr>
          <w:rFonts w:cstheme="minorHAnsi"/>
          <w:color w:val="000000" w:themeColor="text1"/>
          <w:lang w:val="fr-FR"/>
        </w:rPr>
        <w:t>aux</w:t>
      </w:r>
      <w:r w:rsidRPr="00C9337C">
        <w:rPr>
          <w:rFonts w:cstheme="minorHAnsi"/>
          <w:color w:val="000000" w:themeColor="text1"/>
          <w:lang w:val="fr-FR"/>
        </w:rPr>
        <w:t xml:space="preserve"> parties prenantes au niveau de la capitale.</w:t>
      </w:r>
    </w:p>
    <w:p w14:paraId="0BDCE91B" w14:textId="276BFD90" w:rsidR="00C65821" w:rsidRPr="00C9337C" w:rsidRDefault="00C9337C" w:rsidP="00C9337C">
      <w:pPr>
        <w:pStyle w:val="ListParagraph"/>
        <w:numPr>
          <w:ilvl w:val="0"/>
          <w:numId w:val="6"/>
        </w:numPr>
        <w:spacing w:after="0" w:line="240" w:lineRule="auto"/>
        <w:jc w:val="both"/>
        <w:rPr>
          <w:b/>
          <w:bCs/>
          <w:color w:val="000000" w:themeColor="text1"/>
          <w:lang w:val="fr-FR"/>
        </w:rPr>
      </w:pPr>
      <w:r w:rsidRPr="00C9337C">
        <w:rPr>
          <w:rFonts w:cstheme="minorHAnsi"/>
          <w:color w:val="000000" w:themeColor="text1"/>
          <w:lang w:val="fr-FR"/>
        </w:rPr>
        <w:t>Missions dans les régions / visite des autorités.</w:t>
      </w:r>
    </w:p>
    <w:p w14:paraId="63D6FA5A" w14:textId="77777777" w:rsidR="00C9337C" w:rsidRDefault="00C9337C" w:rsidP="005B4AC5">
      <w:pPr>
        <w:spacing w:after="120" w:line="240" w:lineRule="auto"/>
        <w:jc w:val="both"/>
        <w:rPr>
          <w:rFonts w:cstheme="minorHAnsi"/>
          <w:b/>
          <w:bCs/>
          <w:u w:val="single"/>
          <w:lang w:val="fr-FR"/>
        </w:rPr>
      </w:pPr>
    </w:p>
    <w:p w14:paraId="06EB426F" w14:textId="13028C8F" w:rsidR="00BA26C2" w:rsidRPr="00C9337C" w:rsidRDefault="00C9337C" w:rsidP="005B4AC5">
      <w:pPr>
        <w:spacing w:after="120" w:line="240" w:lineRule="auto"/>
        <w:jc w:val="both"/>
        <w:rPr>
          <w:rFonts w:cstheme="minorHAnsi"/>
          <w:b/>
          <w:bCs/>
          <w:u w:val="single"/>
          <w:lang w:val="fr-FR"/>
        </w:rPr>
      </w:pPr>
      <w:r w:rsidRPr="00C9337C">
        <w:rPr>
          <w:rFonts w:cstheme="minorHAnsi"/>
          <w:b/>
          <w:bCs/>
          <w:u w:val="single"/>
          <w:lang w:val="fr-FR"/>
        </w:rPr>
        <w:t xml:space="preserve">Ce qui reste à faire </w:t>
      </w:r>
      <w:r w:rsidR="00BA26C2" w:rsidRPr="00C9337C">
        <w:rPr>
          <w:rFonts w:cstheme="minorHAnsi"/>
          <w:b/>
          <w:bCs/>
          <w:u w:val="single"/>
          <w:lang w:val="fr-FR"/>
        </w:rPr>
        <w:t>:</w:t>
      </w:r>
    </w:p>
    <w:p w14:paraId="4C2440C5" w14:textId="7F363F16" w:rsidR="00C65821" w:rsidRPr="005B4AC5" w:rsidRDefault="00C9337C" w:rsidP="00A91956">
      <w:pPr>
        <w:pStyle w:val="ListParagraph"/>
        <w:numPr>
          <w:ilvl w:val="0"/>
          <w:numId w:val="6"/>
        </w:numPr>
        <w:spacing w:after="0" w:line="240" w:lineRule="auto"/>
        <w:jc w:val="both"/>
        <w:rPr>
          <w:color w:val="000000" w:themeColor="text1"/>
          <w:lang w:val="en-GB"/>
        </w:rPr>
      </w:pPr>
      <w:r>
        <w:rPr>
          <w:color w:val="000000" w:themeColor="text1"/>
          <w:lang w:val="en-GB"/>
        </w:rPr>
        <w:t xml:space="preserve">Formation des </w:t>
      </w:r>
      <w:proofErr w:type="spellStart"/>
      <w:r>
        <w:rPr>
          <w:color w:val="000000" w:themeColor="text1"/>
          <w:lang w:val="en-GB"/>
        </w:rPr>
        <w:t>capacités</w:t>
      </w:r>
      <w:proofErr w:type="spellEnd"/>
      <w:r>
        <w:rPr>
          <w:color w:val="000000" w:themeColor="text1"/>
          <w:lang w:val="en-GB"/>
        </w:rPr>
        <w:t xml:space="preserve"> </w:t>
      </w:r>
      <w:proofErr w:type="spellStart"/>
      <w:r>
        <w:rPr>
          <w:color w:val="000000" w:themeColor="text1"/>
          <w:lang w:val="en-GB"/>
        </w:rPr>
        <w:t>identifiées</w:t>
      </w:r>
      <w:proofErr w:type="spellEnd"/>
      <w:r w:rsidR="00362287" w:rsidRPr="005B4AC5">
        <w:rPr>
          <w:color w:val="000000" w:themeColor="text1"/>
          <w:lang w:val="en-GB"/>
        </w:rPr>
        <w:t>.</w:t>
      </w:r>
    </w:p>
    <w:p w14:paraId="67D45F4A" w14:textId="59588926" w:rsidR="00CA7046" w:rsidRPr="005B4AC5" w:rsidRDefault="00CA7046" w:rsidP="004435FC">
      <w:pPr>
        <w:spacing w:after="0" w:line="240" w:lineRule="auto"/>
        <w:jc w:val="both"/>
        <w:rPr>
          <w:b/>
          <w:bCs/>
          <w:color w:val="44546A" w:themeColor="text2"/>
          <w:sz w:val="28"/>
          <w:szCs w:val="28"/>
          <w:lang w:val="en-GB"/>
        </w:rPr>
      </w:pPr>
    </w:p>
    <w:p w14:paraId="34926CE5" w14:textId="77777777" w:rsidR="00CA7046" w:rsidRPr="005B4AC5" w:rsidRDefault="00CA7046" w:rsidP="004435FC">
      <w:pPr>
        <w:spacing w:after="0" w:line="240" w:lineRule="auto"/>
        <w:jc w:val="both"/>
        <w:rPr>
          <w:b/>
          <w:bCs/>
          <w:color w:val="44546A" w:themeColor="text2"/>
          <w:sz w:val="28"/>
          <w:szCs w:val="28"/>
          <w:lang w:val="en-GB"/>
        </w:rPr>
      </w:pPr>
    </w:p>
    <w:p w14:paraId="7DFC852A" w14:textId="5B05F990" w:rsidR="00C65821" w:rsidRPr="00236A0D" w:rsidRDefault="00236A0D" w:rsidP="009C00D2">
      <w:pPr>
        <w:pStyle w:val="ListParagraph"/>
        <w:numPr>
          <w:ilvl w:val="0"/>
          <w:numId w:val="27"/>
        </w:numPr>
        <w:spacing w:after="0" w:line="240" w:lineRule="auto"/>
        <w:jc w:val="both"/>
        <w:rPr>
          <w:b/>
          <w:bCs/>
          <w:sz w:val="28"/>
          <w:szCs w:val="28"/>
          <w:u w:val="single"/>
          <w:lang w:val="fr-FR"/>
        </w:rPr>
      </w:pPr>
      <w:r>
        <w:rPr>
          <w:b/>
          <w:bCs/>
          <w:sz w:val="28"/>
          <w:szCs w:val="28"/>
          <w:u w:val="single"/>
          <w:lang w:val="fr-FR"/>
        </w:rPr>
        <w:t>ECHELON</w:t>
      </w:r>
      <w:r w:rsidR="0030414E" w:rsidRPr="00236A0D">
        <w:rPr>
          <w:b/>
          <w:bCs/>
          <w:sz w:val="28"/>
          <w:szCs w:val="28"/>
          <w:u w:val="single"/>
          <w:lang w:val="fr-FR"/>
        </w:rPr>
        <w:t xml:space="preserve"> 3.2: </w:t>
      </w:r>
      <w:r w:rsidRPr="00236A0D">
        <w:rPr>
          <w:b/>
          <w:bCs/>
          <w:sz w:val="28"/>
          <w:szCs w:val="28"/>
          <w:u w:val="single"/>
          <w:lang w:val="fr-FR"/>
        </w:rPr>
        <w:t>MOBILISER DES RESSOURCES F</w:t>
      </w:r>
      <w:r>
        <w:rPr>
          <w:b/>
          <w:bCs/>
          <w:sz w:val="28"/>
          <w:szCs w:val="28"/>
          <w:u w:val="single"/>
          <w:lang w:val="fr-FR"/>
        </w:rPr>
        <w:t>INANCIERES</w:t>
      </w:r>
    </w:p>
    <w:p w14:paraId="0329B65C" w14:textId="77777777" w:rsidR="005B4AC5" w:rsidRPr="00236A0D" w:rsidRDefault="005B4AC5" w:rsidP="005B4AC5">
      <w:pPr>
        <w:pStyle w:val="ListParagraph"/>
        <w:spacing w:after="0" w:line="240" w:lineRule="auto"/>
        <w:jc w:val="both"/>
        <w:rPr>
          <w:b/>
          <w:bCs/>
          <w:sz w:val="28"/>
          <w:szCs w:val="28"/>
          <w:u w:val="single"/>
          <w:lang w:val="fr-FR"/>
        </w:rPr>
      </w:pPr>
    </w:p>
    <w:p w14:paraId="5F87D157" w14:textId="17E76534" w:rsidR="00C65821" w:rsidRPr="00236A0D" w:rsidRDefault="00CA4F76" w:rsidP="00525131">
      <w:pPr>
        <w:pStyle w:val="ListParagraph"/>
        <w:spacing w:after="0" w:line="240" w:lineRule="auto"/>
        <w:jc w:val="both"/>
        <w:rPr>
          <w:b/>
          <w:bCs/>
          <w:lang w:val="fr-FR"/>
        </w:rPr>
      </w:pPr>
      <w:r w:rsidRPr="005B4AC5">
        <w:rPr>
          <w:b/>
          <w:bCs/>
          <w:noProof/>
          <w:sz w:val="36"/>
          <w:szCs w:val="36"/>
          <w:lang w:val="en-GB"/>
        </w:rPr>
        <mc:AlternateContent>
          <mc:Choice Requires="wps">
            <w:drawing>
              <wp:anchor distT="0" distB="0" distL="114300" distR="114300" simplePos="0" relativeHeight="251731968" behindDoc="0" locked="0" layoutInCell="1" allowOverlap="1" wp14:anchorId="4CC9ACE3" wp14:editId="4B1B58DF">
                <wp:simplePos x="0" y="0"/>
                <wp:positionH relativeFrom="margin">
                  <wp:align>right</wp:align>
                </wp:positionH>
                <wp:positionV relativeFrom="paragraph">
                  <wp:posOffset>90805</wp:posOffset>
                </wp:positionV>
                <wp:extent cx="5955527" cy="552450"/>
                <wp:effectExtent l="0" t="0" r="26670" b="19050"/>
                <wp:wrapNone/>
                <wp:docPr id="43" name="Rectangle: Rounded Corners 43"/>
                <wp:cNvGraphicFramePr/>
                <a:graphic xmlns:a="http://schemas.openxmlformats.org/drawingml/2006/main">
                  <a:graphicData uri="http://schemas.microsoft.com/office/word/2010/wordprocessingShape">
                    <wps:wsp>
                      <wps:cNvSpPr/>
                      <wps:spPr>
                        <a:xfrm>
                          <a:off x="0" y="0"/>
                          <a:ext cx="5955527" cy="552450"/>
                        </a:xfrm>
                        <a:prstGeom prst="roundRect">
                          <a:avLst/>
                        </a:prstGeom>
                        <a:solidFill>
                          <a:srgbClr val="5B9BD5">
                            <a:lumMod val="40000"/>
                            <a:lumOff val="60000"/>
                          </a:srgbClr>
                        </a:solidFill>
                        <a:ln w="12700" cap="flat" cmpd="sng" algn="ctr">
                          <a:solidFill>
                            <a:srgbClr val="4472C4">
                              <a:shade val="50000"/>
                            </a:srgbClr>
                          </a:solidFill>
                          <a:prstDash val="solid"/>
                          <a:miter lim="800000"/>
                        </a:ln>
                        <a:effectLst/>
                      </wps:spPr>
                      <wps:txbx>
                        <w:txbxContent>
                          <w:p w14:paraId="06C966DA" w14:textId="6128D88A" w:rsidR="00552DD1" w:rsidRPr="00E14B8F" w:rsidRDefault="00552DD1" w:rsidP="009C00D2">
                            <w:pPr>
                              <w:rPr>
                                <w:b/>
                                <w:bCs/>
                                <w:color w:val="000000" w:themeColor="text1"/>
                                <w:sz w:val="24"/>
                                <w:szCs w:val="24"/>
                                <w:lang w:val="ca-ES"/>
                              </w:rPr>
                            </w:pPr>
                            <w:r>
                              <w:rPr>
                                <w:b/>
                                <w:bCs/>
                                <w:color w:val="000000" w:themeColor="text1"/>
                                <w:sz w:val="24"/>
                                <w:szCs w:val="24"/>
                                <w:lang w:val="ca-ES"/>
                              </w:rPr>
                              <w:t>Produit 3.2.1:</w:t>
                            </w:r>
                            <w:r w:rsidRPr="00E14B8F">
                              <w:rPr>
                                <w:b/>
                                <w:bCs/>
                                <w:color w:val="000000" w:themeColor="text1"/>
                                <w:sz w:val="24"/>
                                <w:szCs w:val="24"/>
                                <w:lang w:val="ca-ES"/>
                              </w:rPr>
                              <w:t xml:space="preserve"> </w:t>
                            </w:r>
                            <w:bookmarkStart w:id="43" w:name="_Hlk101357891"/>
                            <w:bookmarkStart w:id="44" w:name="_Hlk101357892"/>
                            <w:bookmarkStart w:id="45" w:name="_Hlk101357893"/>
                            <w:bookmarkStart w:id="46" w:name="_Hlk101357894"/>
                            <w:r w:rsidRPr="00FD400C">
                              <w:rPr>
                                <w:b/>
                                <w:bCs/>
                                <w:color w:val="000000" w:themeColor="text1"/>
                                <w:sz w:val="24"/>
                                <w:szCs w:val="24"/>
                                <w:lang w:val="ca-ES"/>
                              </w:rPr>
                              <w:t xml:space="preserve">Les donateurs suivent la </w:t>
                            </w:r>
                            <w:r>
                              <w:rPr>
                                <w:b/>
                                <w:bCs/>
                                <w:color w:val="000000" w:themeColor="text1"/>
                                <w:sz w:val="24"/>
                                <w:szCs w:val="24"/>
                                <w:lang w:val="ca-ES"/>
                              </w:rPr>
                              <w:t>R</w:t>
                            </w:r>
                            <w:r w:rsidRPr="00FD400C">
                              <w:rPr>
                                <w:b/>
                                <w:bCs/>
                                <w:color w:val="000000" w:themeColor="text1"/>
                                <w:sz w:val="24"/>
                                <w:szCs w:val="24"/>
                                <w:lang w:val="ca-ES"/>
                              </w:rPr>
                              <w:t>ecommandation du CAD de l'OCDE</w:t>
                            </w:r>
                            <w:r>
                              <w:rPr>
                                <w:b/>
                                <w:bCs/>
                                <w:color w:val="000000" w:themeColor="text1"/>
                                <w:sz w:val="24"/>
                                <w:szCs w:val="24"/>
                                <w:lang w:val="ca-ES"/>
                              </w:rPr>
                              <w:t xml:space="preserve"> sur le Nexus HDP</w:t>
                            </w:r>
                            <w:bookmarkEnd w:id="43"/>
                            <w:bookmarkEnd w:id="44"/>
                            <w:bookmarkEnd w:id="45"/>
                            <w:bookmarkEnd w:id="4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9ACE3" id="Rectangle: Rounded Corners 43" o:spid="_x0000_s1046" style="position:absolute;left:0;text-align:left;margin-left:417.75pt;margin-top:7.15pt;width:468.95pt;height:43.5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" fillcolor="#bdd7ee" strokecolor="#2f528f" strokeweight="1pt">
                <v:stroke joinstyle="miter"/>
                <v:textbox>
                  <w:txbxContent>
                    <w:p w14:paraId="06C966DA" w14:textId="6128D88A" w:rsidR="00552DD1" w:rsidRPr="00E14B8F" w:rsidRDefault="00552DD1" w:rsidP="009C00D2">
                      <w:pPr>
                        <w:rPr>
                          <w:b/>
                          <w:bCs/>
                          <w:color w:val="000000" w:themeColor="text1"/>
                          <w:sz w:val="24"/>
                          <w:szCs w:val="24"/>
                          <w:lang w:val="ca-ES"/>
                        </w:rPr>
                      </w:pPr>
                      <w:r>
                        <w:rPr>
                          <w:b/>
                          <w:bCs/>
                          <w:color w:val="000000" w:themeColor="text1"/>
                          <w:sz w:val="24"/>
                          <w:szCs w:val="24"/>
                          <w:lang w:val="ca-ES"/>
                        </w:rPr>
                        <w:t xml:space="preserve">Produit </w:t>
                      </w:r>
                      <w:r>
                        <w:rPr>
                          <w:b/>
                          <w:bCs/>
                          <w:color w:val="000000" w:themeColor="text1"/>
                          <w:sz w:val="24"/>
                          <w:szCs w:val="24"/>
                          <w:lang w:val="ca-ES"/>
                        </w:rPr>
                        <w:t>3.2.1:</w:t>
                      </w:r>
                      <w:r w:rsidRPr="00E14B8F">
                        <w:rPr>
                          <w:b/>
                          <w:bCs/>
                          <w:color w:val="000000" w:themeColor="text1"/>
                          <w:sz w:val="24"/>
                          <w:szCs w:val="24"/>
                          <w:lang w:val="ca-ES"/>
                        </w:rPr>
                        <w:t xml:space="preserve"> </w:t>
                      </w:r>
                      <w:bookmarkStart w:id="152" w:name="_Hlk101357891"/>
                      <w:bookmarkStart w:id="153" w:name="_Hlk101357892"/>
                      <w:bookmarkStart w:id="154" w:name="_Hlk101357893"/>
                      <w:bookmarkStart w:id="155" w:name="_Hlk101357894"/>
                      <w:r w:rsidRPr="00FD400C">
                        <w:rPr>
                          <w:b/>
                          <w:bCs/>
                          <w:color w:val="000000" w:themeColor="text1"/>
                          <w:sz w:val="24"/>
                          <w:szCs w:val="24"/>
                          <w:lang w:val="ca-ES"/>
                        </w:rPr>
                        <w:t xml:space="preserve">Les donateurs suivent la </w:t>
                      </w:r>
                      <w:r>
                        <w:rPr>
                          <w:b/>
                          <w:bCs/>
                          <w:color w:val="000000" w:themeColor="text1"/>
                          <w:sz w:val="24"/>
                          <w:szCs w:val="24"/>
                          <w:lang w:val="ca-ES"/>
                        </w:rPr>
                        <w:t>R</w:t>
                      </w:r>
                      <w:r w:rsidRPr="00FD400C">
                        <w:rPr>
                          <w:b/>
                          <w:bCs/>
                          <w:color w:val="000000" w:themeColor="text1"/>
                          <w:sz w:val="24"/>
                          <w:szCs w:val="24"/>
                          <w:lang w:val="ca-ES"/>
                        </w:rPr>
                        <w:t>ecommandation du CAD de l'OCDE</w:t>
                      </w:r>
                      <w:r>
                        <w:rPr>
                          <w:b/>
                          <w:bCs/>
                          <w:color w:val="000000" w:themeColor="text1"/>
                          <w:sz w:val="24"/>
                          <w:szCs w:val="24"/>
                          <w:lang w:val="ca-ES"/>
                        </w:rPr>
                        <w:t xml:space="preserve"> sur le Nexus HDP</w:t>
                      </w:r>
                      <w:bookmarkEnd w:id="152"/>
                      <w:bookmarkEnd w:id="153"/>
                      <w:bookmarkEnd w:id="154"/>
                      <w:bookmarkEnd w:id="155"/>
                    </w:p>
                  </w:txbxContent>
                </v:textbox>
                <w10:wrap anchorx="margin"/>
              </v:roundrect>
            </w:pict>
          </mc:Fallback>
        </mc:AlternateContent>
      </w:r>
    </w:p>
    <w:p w14:paraId="1FFDCB94" w14:textId="7E302424" w:rsidR="00CA4F76" w:rsidRPr="00236A0D" w:rsidRDefault="00CA4F76" w:rsidP="00525131">
      <w:pPr>
        <w:pStyle w:val="ListParagraph"/>
        <w:spacing w:after="0" w:line="240" w:lineRule="auto"/>
        <w:jc w:val="both"/>
        <w:rPr>
          <w:b/>
          <w:bCs/>
          <w:lang w:val="fr-FR"/>
        </w:rPr>
      </w:pPr>
    </w:p>
    <w:p w14:paraId="050CEA37" w14:textId="5B81E884" w:rsidR="00C65821" w:rsidRPr="00236A0D" w:rsidRDefault="00C65821" w:rsidP="00525131">
      <w:pPr>
        <w:pStyle w:val="ListParagraph"/>
        <w:spacing w:after="0" w:line="240" w:lineRule="auto"/>
        <w:jc w:val="both"/>
        <w:rPr>
          <w:b/>
          <w:bCs/>
          <w:lang w:val="fr-FR"/>
        </w:rPr>
      </w:pPr>
    </w:p>
    <w:p w14:paraId="21C1F40F" w14:textId="1D5ACAF2" w:rsidR="00C65821" w:rsidRPr="00236A0D" w:rsidRDefault="00C65821" w:rsidP="00525131">
      <w:pPr>
        <w:pStyle w:val="ListParagraph"/>
        <w:spacing w:after="0" w:line="240" w:lineRule="auto"/>
        <w:jc w:val="both"/>
        <w:rPr>
          <w:b/>
          <w:bCs/>
          <w:lang w:val="fr-FR"/>
        </w:rPr>
      </w:pPr>
    </w:p>
    <w:p w14:paraId="765BC7BA" w14:textId="77777777" w:rsidR="0041175C" w:rsidRPr="00236A0D" w:rsidRDefault="0041175C" w:rsidP="008134BA">
      <w:pPr>
        <w:spacing w:after="0" w:line="240" w:lineRule="auto"/>
        <w:jc w:val="both"/>
        <w:rPr>
          <w:rFonts w:cstheme="minorHAnsi"/>
          <w:color w:val="FF0000"/>
          <w:lang w:val="fr-FR"/>
        </w:rPr>
      </w:pPr>
    </w:p>
    <w:p w14:paraId="696AF9D0" w14:textId="085595BE" w:rsidR="001B5079" w:rsidRDefault="00FD400C" w:rsidP="00FD400C">
      <w:pPr>
        <w:spacing w:after="0" w:line="240" w:lineRule="auto"/>
        <w:jc w:val="both"/>
        <w:rPr>
          <w:rFonts w:cstheme="minorHAnsi"/>
          <w:color w:val="000000" w:themeColor="text1"/>
          <w:lang w:val="fr-FR"/>
        </w:rPr>
      </w:pPr>
      <w:r w:rsidRPr="00FD400C">
        <w:rPr>
          <w:rFonts w:cstheme="minorHAnsi"/>
          <w:color w:val="000000" w:themeColor="text1"/>
          <w:lang w:val="fr-FR"/>
        </w:rPr>
        <w:t xml:space="preserve">La </w:t>
      </w:r>
      <w:r>
        <w:rPr>
          <w:rFonts w:cstheme="minorHAnsi"/>
          <w:color w:val="000000" w:themeColor="text1"/>
          <w:lang w:val="fr-FR"/>
        </w:rPr>
        <w:t>R</w:t>
      </w:r>
      <w:r w:rsidRPr="00FD400C">
        <w:rPr>
          <w:rFonts w:cstheme="minorHAnsi"/>
          <w:color w:val="000000" w:themeColor="text1"/>
          <w:lang w:val="fr-FR"/>
        </w:rPr>
        <w:t>ecommandation du Comité d'</w:t>
      </w:r>
      <w:r>
        <w:rPr>
          <w:rFonts w:cstheme="minorHAnsi"/>
          <w:color w:val="000000" w:themeColor="text1"/>
          <w:lang w:val="fr-FR"/>
        </w:rPr>
        <w:t>A</w:t>
      </w:r>
      <w:r w:rsidRPr="00FD400C">
        <w:rPr>
          <w:rFonts w:cstheme="minorHAnsi"/>
          <w:color w:val="000000" w:themeColor="text1"/>
          <w:lang w:val="fr-FR"/>
        </w:rPr>
        <w:t xml:space="preserve">ide au </w:t>
      </w:r>
      <w:r>
        <w:rPr>
          <w:rFonts w:cstheme="minorHAnsi"/>
          <w:color w:val="000000" w:themeColor="text1"/>
          <w:lang w:val="fr-FR"/>
        </w:rPr>
        <w:t>D</w:t>
      </w:r>
      <w:r w:rsidRPr="00FD400C">
        <w:rPr>
          <w:rFonts w:cstheme="minorHAnsi"/>
          <w:color w:val="000000" w:themeColor="text1"/>
          <w:lang w:val="fr-FR"/>
        </w:rPr>
        <w:t xml:space="preserve">éveloppement (CAD) sur </w:t>
      </w:r>
      <w:r w:rsidRPr="00235A4B">
        <w:rPr>
          <w:rFonts w:cstheme="minorHAnsi"/>
          <w:color w:val="000000" w:themeColor="text1"/>
          <w:lang w:val="fr-FR"/>
        </w:rPr>
        <w:t>l’articulation entre action</w:t>
      </w:r>
      <w:r w:rsidRPr="00FD400C">
        <w:rPr>
          <w:rFonts w:cstheme="minorHAnsi"/>
          <w:color w:val="000000" w:themeColor="text1"/>
          <w:lang w:val="fr-FR"/>
        </w:rPr>
        <w:t xml:space="preserve"> </w:t>
      </w:r>
      <w:r w:rsidRPr="00235A4B">
        <w:rPr>
          <w:rFonts w:cstheme="minorHAnsi"/>
          <w:color w:val="000000" w:themeColor="text1"/>
          <w:lang w:val="fr-FR"/>
        </w:rPr>
        <w:t>humanitaire, développement et</w:t>
      </w:r>
      <w:r w:rsidRPr="00FD400C">
        <w:rPr>
          <w:rFonts w:cstheme="minorHAnsi"/>
          <w:color w:val="000000" w:themeColor="text1"/>
          <w:lang w:val="fr-FR"/>
        </w:rPr>
        <w:t xml:space="preserve"> </w:t>
      </w:r>
      <w:r w:rsidRPr="00235A4B">
        <w:rPr>
          <w:rFonts w:cstheme="minorHAnsi"/>
          <w:color w:val="000000" w:themeColor="text1"/>
          <w:lang w:val="fr-FR"/>
        </w:rPr>
        <w:t>recherche de la paix</w:t>
      </w:r>
      <w:r w:rsidR="00DE4113" w:rsidRPr="00DB142E">
        <w:rPr>
          <w:rStyle w:val="FootnoteReference"/>
          <w:rFonts w:ascii="Calibri" w:hAnsi="Calibri" w:cs="Calibri"/>
          <w:lang w:val="fr-CA"/>
        </w:rPr>
        <w:footnoteReference w:id="7"/>
      </w:r>
      <w:r w:rsidRPr="00FD400C">
        <w:rPr>
          <w:rFonts w:cstheme="minorHAnsi"/>
          <w:color w:val="000000" w:themeColor="text1"/>
          <w:lang w:val="fr-FR"/>
        </w:rPr>
        <w:t xml:space="preserve"> est un instrument juridique de l'OCDE adopté par le CAD lors de sa réunion à haut niveau en février 2019. L'objectif de la Recommandation sur </w:t>
      </w:r>
      <w:r>
        <w:rPr>
          <w:rFonts w:cstheme="minorHAnsi"/>
          <w:color w:val="000000" w:themeColor="text1"/>
          <w:lang w:val="fr-FR"/>
        </w:rPr>
        <w:t>le Nexus</w:t>
      </w:r>
      <w:r w:rsidRPr="00FD400C">
        <w:rPr>
          <w:rFonts w:cstheme="minorHAnsi"/>
          <w:color w:val="000000" w:themeColor="text1"/>
          <w:lang w:val="fr-FR"/>
        </w:rPr>
        <w:t xml:space="preserve"> humanitaire, développement et paix est de fournir aux Adhérents du CAD (donateurs) un cadre global susceptible de soutenir, d'encourager et de mettre en œuvre des actions humanitaires, de développement et de paix plus collaboratives, cohérentes et complémentaires, en particulier dans les situations fragiles et touchées par des conflits, et de respecter leurs engagements internationaux et régionaux dans ce domaine.</w:t>
      </w:r>
    </w:p>
    <w:p w14:paraId="525F1545" w14:textId="77777777" w:rsidR="00FD400C" w:rsidRPr="00FD400C" w:rsidRDefault="00FD400C" w:rsidP="00FD400C">
      <w:pPr>
        <w:spacing w:after="0" w:line="240" w:lineRule="auto"/>
        <w:jc w:val="both"/>
        <w:rPr>
          <w:rFonts w:cstheme="minorHAnsi"/>
          <w:color w:val="000000" w:themeColor="text1"/>
          <w:lang w:val="fr-FR"/>
        </w:rPr>
      </w:pPr>
    </w:p>
    <w:p w14:paraId="69CC6823" w14:textId="5D79E586" w:rsidR="00090394" w:rsidRPr="00FD400C" w:rsidRDefault="00FD400C" w:rsidP="00DF5C33">
      <w:pPr>
        <w:spacing w:after="0" w:line="240" w:lineRule="auto"/>
        <w:jc w:val="both"/>
        <w:rPr>
          <w:rFonts w:cstheme="minorHAnsi"/>
          <w:color w:val="000000" w:themeColor="text1"/>
          <w:lang w:val="fr-FR"/>
        </w:rPr>
      </w:pPr>
      <w:r w:rsidRPr="00FD400C">
        <w:rPr>
          <w:rFonts w:cstheme="minorHAnsi"/>
          <w:color w:val="000000" w:themeColor="text1"/>
          <w:lang w:val="fr-FR"/>
        </w:rPr>
        <w:t xml:space="preserve">Le CAD-OCDE recommande </w:t>
      </w:r>
      <w:r>
        <w:rPr>
          <w:rFonts w:cstheme="minorHAnsi"/>
          <w:color w:val="000000" w:themeColor="text1"/>
          <w:lang w:val="fr-FR"/>
        </w:rPr>
        <w:t>à ses</w:t>
      </w:r>
      <w:r w:rsidRPr="00FD400C">
        <w:rPr>
          <w:rFonts w:cstheme="minorHAnsi"/>
          <w:color w:val="000000" w:themeColor="text1"/>
          <w:lang w:val="fr-FR"/>
        </w:rPr>
        <w:t xml:space="preserve"> Adhérents de mieux </w:t>
      </w:r>
      <w:r w:rsidRPr="00FD400C">
        <w:rPr>
          <w:rFonts w:cstheme="minorHAnsi"/>
          <w:color w:val="000000" w:themeColor="text1"/>
          <w:u w:val="single"/>
          <w:lang w:val="fr-FR"/>
        </w:rPr>
        <w:t>coordonner</w:t>
      </w:r>
      <w:r w:rsidRPr="00FD400C">
        <w:rPr>
          <w:rFonts w:cstheme="minorHAnsi"/>
          <w:color w:val="000000" w:themeColor="text1"/>
          <w:lang w:val="fr-FR"/>
        </w:rPr>
        <w:t xml:space="preserve"> leurs actions </w:t>
      </w:r>
      <w:r>
        <w:rPr>
          <w:rFonts w:cstheme="minorHAnsi"/>
          <w:color w:val="000000" w:themeColor="text1"/>
          <w:lang w:val="fr-FR"/>
        </w:rPr>
        <w:t>dans</w:t>
      </w:r>
      <w:r w:rsidRPr="00FD400C">
        <w:rPr>
          <w:rFonts w:cstheme="minorHAnsi"/>
          <w:color w:val="000000" w:themeColor="text1"/>
          <w:lang w:val="fr-FR"/>
        </w:rPr>
        <w:t xml:space="preserve"> l</w:t>
      </w:r>
      <w:r>
        <w:rPr>
          <w:rFonts w:cstheme="minorHAnsi"/>
          <w:color w:val="000000" w:themeColor="text1"/>
          <w:lang w:val="fr-FR"/>
        </w:rPr>
        <w:t>’approche du N</w:t>
      </w:r>
      <w:r w:rsidRPr="00FD400C">
        <w:rPr>
          <w:rFonts w:cstheme="minorHAnsi"/>
          <w:color w:val="000000" w:themeColor="text1"/>
          <w:lang w:val="fr-FR"/>
        </w:rPr>
        <w:t xml:space="preserve">exus, de mieux </w:t>
      </w:r>
      <w:r w:rsidRPr="00FD400C">
        <w:rPr>
          <w:rFonts w:cstheme="minorHAnsi"/>
          <w:color w:val="000000" w:themeColor="text1"/>
          <w:u w:val="single"/>
          <w:lang w:val="fr-FR"/>
        </w:rPr>
        <w:t>programmer</w:t>
      </w:r>
      <w:r w:rsidRPr="00FD400C">
        <w:rPr>
          <w:rFonts w:cstheme="minorHAnsi"/>
          <w:color w:val="000000" w:themeColor="text1"/>
          <w:lang w:val="fr-FR"/>
        </w:rPr>
        <w:t xml:space="preserve"> au sein du Nexus et d'assurer un meilleur </w:t>
      </w:r>
      <w:r w:rsidRPr="00FD400C">
        <w:rPr>
          <w:rFonts w:cstheme="minorHAnsi"/>
          <w:color w:val="000000" w:themeColor="text1"/>
          <w:u w:val="single"/>
          <w:lang w:val="fr-FR"/>
        </w:rPr>
        <w:t>financement</w:t>
      </w:r>
      <w:r w:rsidRPr="00FD400C">
        <w:rPr>
          <w:rFonts w:cstheme="minorHAnsi"/>
          <w:color w:val="000000" w:themeColor="text1"/>
          <w:lang w:val="fr-FR"/>
        </w:rPr>
        <w:t xml:space="preserve"> </w:t>
      </w:r>
      <w:r>
        <w:rPr>
          <w:rFonts w:cstheme="minorHAnsi"/>
          <w:color w:val="000000" w:themeColor="text1"/>
          <w:lang w:val="fr-FR"/>
        </w:rPr>
        <w:t>du</w:t>
      </w:r>
      <w:r w:rsidRPr="00FD400C">
        <w:rPr>
          <w:rFonts w:cstheme="minorHAnsi"/>
          <w:color w:val="000000" w:themeColor="text1"/>
          <w:lang w:val="fr-FR"/>
        </w:rPr>
        <w:t xml:space="preserve"> Nexus. À cet effet, les Adhérents du CAD devraient élaborer des stratégies de financement de l'aide humanitaire, du </w:t>
      </w:r>
      <w:r w:rsidRPr="00FD400C">
        <w:rPr>
          <w:rFonts w:cstheme="minorHAnsi"/>
          <w:color w:val="000000" w:themeColor="text1"/>
          <w:lang w:val="fr-FR"/>
        </w:rPr>
        <w:lastRenderedPageBreak/>
        <w:t>développement et de la paix fondées sur des données factuelles et recourir, dans la mesure du possible, à des financements prévisibles, flexibles et pluriannuels.</w:t>
      </w:r>
      <w:r w:rsidR="003E72CA" w:rsidRPr="00FD400C">
        <w:rPr>
          <w:rFonts w:cstheme="minorHAnsi"/>
          <w:color w:val="000000" w:themeColor="text1"/>
          <w:lang w:val="fr-FR"/>
        </w:rPr>
        <w:t xml:space="preserve"> </w:t>
      </w:r>
    </w:p>
    <w:p w14:paraId="26DAC853" w14:textId="77777777" w:rsidR="003B60B4" w:rsidRPr="00FD400C" w:rsidRDefault="003B60B4" w:rsidP="008134BA">
      <w:pPr>
        <w:spacing w:after="0" w:line="240" w:lineRule="auto"/>
        <w:jc w:val="both"/>
        <w:rPr>
          <w:rFonts w:cstheme="minorHAnsi"/>
          <w:color w:val="000000" w:themeColor="text1"/>
          <w:lang w:val="fr-FR"/>
        </w:rPr>
      </w:pPr>
    </w:p>
    <w:p w14:paraId="2957BBFF" w14:textId="614D8CD0" w:rsidR="0014302D" w:rsidRPr="00FD400C" w:rsidRDefault="00FD400C" w:rsidP="00FD400C">
      <w:pPr>
        <w:pStyle w:val="ListParagraph"/>
        <w:spacing w:after="0" w:line="240" w:lineRule="auto"/>
        <w:ind w:left="0"/>
        <w:jc w:val="both"/>
        <w:rPr>
          <w:rFonts w:cstheme="minorHAnsi"/>
          <w:lang w:val="fr-FR"/>
        </w:rPr>
      </w:pPr>
      <w:r w:rsidRPr="00FD400C">
        <w:rPr>
          <w:rFonts w:cstheme="minorHAnsi"/>
          <w:color w:val="000000" w:themeColor="text1"/>
          <w:lang w:val="fr-FR"/>
        </w:rPr>
        <w:t xml:space="preserve">Au Cameroun, l'objectif est de plaider pour que les donateurs financent les efforts humanitaires, de </w:t>
      </w:r>
      <w:r>
        <w:rPr>
          <w:rFonts w:cstheme="minorHAnsi"/>
          <w:color w:val="000000" w:themeColor="text1"/>
          <w:lang w:val="fr-FR"/>
        </w:rPr>
        <w:t>relèvement, de développement</w:t>
      </w:r>
      <w:r w:rsidRPr="00FD400C">
        <w:rPr>
          <w:rFonts w:cstheme="minorHAnsi"/>
          <w:color w:val="000000" w:themeColor="text1"/>
          <w:lang w:val="fr-FR"/>
        </w:rPr>
        <w:t xml:space="preserve"> et de consolidation de la paix dans les zones de convergence, conformément à la </w:t>
      </w:r>
      <w:r>
        <w:rPr>
          <w:rFonts w:cstheme="minorHAnsi"/>
          <w:color w:val="000000" w:themeColor="text1"/>
          <w:lang w:val="fr-FR"/>
        </w:rPr>
        <w:t>R</w:t>
      </w:r>
      <w:r w:rsidRPr="00FD400C">
        <w:rPr>
          <w:rFonts w:cstheme="minorHAnsi"/>
          <w:color w:val="000000" w:themeColor="text1"/>
          <w:lang w:val="fr-FR"/>
        </w:rPr>
        <w:t xml:space="preserve">ecommandation du CAD de l'OCDE sur le </w:t>
      </w:r>
      <w:r>
        <w:rPr>
          <w:rFonts w:cstheme="minorHAnsi"/>
          <w:color w:val="000000" w:themeColor="text1"/>
          <w:lang w:val="fr-FR"/>
        </w:rPr>
        <w:t>T</w:t>
      </w:r>
      <w:r w:rsidRPr="00FD400C">
        <w:rPr>
          <w:rFonts w:cstheme="minorHAnsi"/>
          <w:color w:val="000000" w:themeColor="text1"/>
          <w:lang w:val="fr-FR"/>
        </w:rPr>
        <w:t>riple Nexus et aux recommandations de la mission inter-agences sur le renforcement de la collaboration entre l'humanitaire et le développement.</w:t>
      </w:r>
    </w:p>
    <w:p w14:paraId="6B2E12E6" w14:textId="77777777" w:rsidR="00FD400C" w:rsidRPr="00FD400C" w:rsidRDefault="00FD400C" w:rsidP="005B4AC5">
      <w:pPr>
        <w:spacing w:after="120" w:line="240" w:lineRule="auto"/>
        <w:jc w:val="both"/>
        <w:rPr>
          <w:rFonts w:cstheme="minorHAnsi"/>
          <w:b/>
          <w:bCs/>
          <w:u w:val="single"/>
          <w:lang w:val="fr-FR"/>
        </w:rPr>
      </w:pPr>
    </w:p>
    <w:p w14:paraId="35B911B0" w14:textId="068AFE19" w:rsidR="004435FC" w:rsidRPr="00FD400C" w:rsidRDefault="00FD400C" w:rsidP="005B4AC5">
      <w:pPr>
        <w:spacing w:after="120" w:line="240" w:lineRule="auto"/>
        <w:jc w:val="both"/>
        <w:rPr>
          <w:rFonts w:cstheme="minorHAnsi"/>
          <w:b/>
          <w:bCs/>
          <w:u w:val="single"/>
          <w:lang w:val="fr-FR"/>
        </w:rPr>
      </w:pPr>
      <w:r w:rsidRPr="00FD400C">
        <w:rPr>
          <w:rFonts w:cstheme="minorHAnsi"/>
          <w:b/>
          <w:bCs/>
          <w:u w:val="single"/>
          <w:lang w:val="fr-FR"/>
        </w:rPr>
        <w:t xml:space="preserve">Ce qui a été fait jusqu'à présent </w:t>
      </w:r>
      <w:r w:rsidR="00BA54EF" w:rsidRPr="00FD400C">
        <w:rPr>
          <w:rFonts w:cstheme="minorHAnsi"/>
          <w:b/>
          <w:bCs/>
          <w:u w:val="single"/>
          <w:lang w:val="fr-FR"/>
        </w:rPr>
        <w:t>:</w:t>
      </w:r>
    </w:p>
    <w:p w14:paraId="7AC80D98" w14:textId="0E7218A7" w:rsidR="00FD400C" w:rsidRPr="00FD400C" w:rsidRDefault="00FD400C" w:rsidP="00FD400C">
      <w:pPr>
        <w:pStyle w:val="ListParagraph"/>
        <w:numPr>
          <w:ilvl w:val="0"/>
          <w:numId w:val="6"/>
        </w:numPr>
        <w:spacing w:after="0" w:line="240" w:lineRule="auto"/>
        <w:jc w:val="both"/>
        <w:rPr>
          <w:rFonts w:cstheme="minorHAnsi"/>
          <w:lang w:val="fr-FR"/>
        </w:rPr>
      </w:pPr>
      <w:r w:rsidRPr="00FD400C">
        <w:rPr>
          <w:rFonts w:cstheme="minorHAnsi"/>
          <w:lang w:val="fr-FR"/>
        </w:rPr>
        <w:t xml:space="preserve">Une séance d'information convoquée par ECHO a eu lieu en 2019 pour présenter l'approche </w:t>
      </w:r>
      <w:r>
        <w:rPr>
          <w:rFonts w:cstheme="minorHAnsi"/>
          <w:lang w:val="fr-FR"/>
        </w:rPr>
        <w:t xml:space="preserve">du </w:t>
      </w:r>
      <w:r w:rsidRPr="00FD400C">
        <w:rPr>
          <w:rFonts w:cstheme="minorHAnsi"/>
          <w:lang w:val="fr-FR"/>
        </w:rPr>
        <w:t xml:space="preserve">Nexus </w:t>
      </w:r>
      <w:r>
        <w:rPr>
          <w:rFonts w:cstheme="minorHAnsi"/>
          <w:lang w:val="fr-FR"/>
        </w:rPr>
        <w:t>HDP</w:t>
      </w:r>
      <w:r w:rsidRPr="00FD400C">
        <w:rPr>
          <w:rFonts w:cstheme="minorHAnsi"/>
          <w:lang w:val="fr-FR"/>
        </w:rPr>
        <w:t xml:space="preserve"> aux donateurs humanitaires et de développement.</w:t>
      </w:r>
    </w:p>
    <w:p w14:paraId="268836ED" w14:textId="7CBCE9BF" w:rsidR="004435FC" w:rsidRPr="00FD400C" w:rsidRDefault="00FD400C" w:rsidP="00FD400C">
      <w:pPr>
        <w:pStyle w:val="ListParagraph"/>
        <w:numPr>
          <w:ilvl w:val="0"/>
          <w:numId w:val="6"/>
        </w:numPr>
        <w:spacing w:after="0" w:line="240" w:lineRule="auto"/>
        <w:jc w:val="both"/>
        <w:rPr>
          <w:rFonts w:cstheme="minorHAnsi"/>
          <w:b/>
          <w:bCs/>
          <w:color w:val="FF0000"/>
          <w:lang w:val="fr-FR"/>
        </w:rPr>
      </w:pPr>
      <w:r w:rsidRPr="00FD400C">
        <w:rPr>
          <w:rFonts w:cstheme="minorHAnsi"/>
          <w:lang w:val="fr-FR"/>
        </w:rPr>
        <w:t>L</w:t>
      </w:r>
      <w:r>
        <w:rPr>
          <w:rFonts w:cstheme="minorHAnsi"/>
          <w:lang w:val="fr-FR"/>
        </w:rPr>
        <w:t xml:space="preserve">a Task Force Nationale Nexus HDP </w:t>
      </w:r>
      <w:r w:rsidRPr="00FD400C">
        <w:rPr>
          <w:rFonts w:cstheme="minorHAnsi"/>
          <w:lang w:val="fr-FR"/>
        </w:rPr>
        <w:t xml:space="preserve">a </w:t>
      </w:r>
      <w:r>
        <w:rPr>
          <w:rFonts w:cstheme="minorHAnsi"/>
          <w:lang w:val="fr-FR"/>
        </w:rPr>
        <w:t>rencontré</w:t>
      </w:r>
      <w:r w:rsidRPr="00FD400C">
        <w:rPr>
          <w:rFonts w:cstheme="minorHAnsi"/>
          <w:lang w:val="fr-FR"/>
        </w:rPr>
        <w:t xml:space="preserve"> plusieurs donateurs de manière bilatérale pour expliquer l'approche Nexus (</w:t>
      </w:r>
      <w:r>
        <w:rPr>
          <w:rFonts w:cstheme="minorHAnsi"/>
          <w:lang w:val="fr-FR"/>
        </w:rPr>
        <w:t>par</w:t>
      </w:r>
      <w:r w:rsidRPr="00FD400C">
        <w:rPr>
          <w:rFonts w:cstheme="minorHAnsi"/>
          <w:lang w:val="fr-FR"/>
        </w:rPr>
        <w:t xml:space="preserve"> exemple, la Suisse ; ECHO ; le Royaume-Uni ; </w:t>
      </w:r>
      <w:r w:rsidR="00235A4B" w:rsidRPr="00FD400C">
        <w:rPr>
          <w:rFonts w:cstheme="minorHAnsi"/>
          <w:lang w:val="fr-FR"/>
        </w:rPr>
        <w:t>l’Allemagne ;</w:t>
      </w:r>
      <w:r w:rsidRPr="00FD400C">
        <w:rPr>
          <w:rFonts w:cstheme="minorHAnsi"/>
          <w:lang w:val="fr-FR"/>
        </w:rPr>
        <w:t xml:space="preserve"> la France ; le Canada).</w:t>
      </w:r>
    </w:p>
    <w:p w14:paraId="1042F623" w14:textId="77777777" w:rsidR="00FD400C" w:rsidRDefault="00FD400C" w:rsidP="005B4AC5">
      <w:pPr>
        <w:spacing w:after="120" w:line="240" w:lineRule="auto"/>
        <w:jc w:val="both"/>
        <w:rPr>
          <w:rFonts w:cstheme="minorHAnsi"/>
          <w:b/>
          <w:bCs/>
          <w:u w:val="single"/>
          <w:lang w:val="fr-FR"/>
        </w:rPr>
      </w:pPr>
    </w:p>
    <w:p w14:paraId="09509DA8" w14:textId="351C0D9C" w:rsidR="00B615C2" w:rsidRPr="00FD400C" w:rsidRDefault="00FD400C" w:rsidP="005B4AC5">
      <w:pPr>
        <w:spacing w:after="120" w:line="240" w:lineRule="auto"/>
        <w:jc w:val="both"/>
        <w:rPr>
          <w:color w:val="000000" w:themeColor="text1"/>
          <w:lang w:val="fr-FR"/>
        </w:rPr>
      </w:pPr>
      <w:r w:rsidRPr="00FD400C">
        <w:rPr>
          <w:rFonts w:cstheme="minorHAnsi"/>
          <w:b/>
          <w:bCs/>
          <w:u w:val="single"/>
          <w:lang w:val="fr-FR"/>
        </w:rPr>
        <w:t xml:space="preserve">Ce qui reste à faire </w:t>
      </w:r>
      <w:r w:rsidR="00B615C2" w:rsidRPr="00FD400C">
        <w:rPr>
          <w:rFonts w:cstheme="minorHAnsi"/>
          <w:b/>
          <w:bCs/>
          <w:u w:val="single"/>
          <w:lang w:val="fr-FR"/>
        </w:rPr>
        <w:t>:</w:t>
      </w:r>
    </w:p>
    <w:p w14:paraId="2240BB8B" w14:textId="32A1992C" w:rsidR="00521C82" w:rsidRPr="00FD400C" w:rsidRDefault="00FD400C" w:rsidP="00FD400C">
      <w:pPr>
        <w:pStyle w:val="ListParagraph"/>
        <w:numPr>
          <w:ilvl w:val="0"/>
          <w:numId w:val="43"/>
        </w:numPr>
        <w:spacing w:after="0" w:line="240" w:lineRule="auto"/>
        <w:ind w:left="993"/>
        <w:jc w:val="both"/>
        <w:rPr>
          <w:color w:val="000000" w:themeColor="text1"/>
          <w:lang w:val="fr-FR"/>
        </w:rPr>
      </w:pPr>
      <w:r w:rsidRPr="00FD400C">
        <w:rPr>
          <w:color w:val="000000" w:themeColor="text1"/>
          <w:lang w:val="fr-FR"/>
        </w:rPr>
        <w:t xml:space="preserve">Intensifier le plaidoyer auprès des donateurs sur leurs engagements exprimés dans </w:t>
      </w:r>
      <w:r>
        <w:rPr>
          <w:color w:val="000000" w:themeColor="text1"/>
          <w:lang w:val="fr-FR"/>
        </w:rPr>
        <w:t>la</w:t>
      </w:r>
      <w:r w:rsidRPr="00FD400C">
        <w:rPr>
          <w:color w:val="000000" w:themeColor="text1"/>
          <w:lang w:val="fr-FR"/>
        </w:rPr>
        <w:t xml:space="preserve"> </w:t>
      </w:r>
      <w:r>
        <w:rPr>
          <w:color w:val="000000" w:themeColor="text1"/>
          <w:lang w:val="fr-FR"/>
        </w:rPr>
        <w:t>R</w:t>
      </w:r>
      <w:r w:rsidRPr="00FD400C">
        <w:rPr>
          <w:color w:val="000000" w:themeColor="text1"/>
          <w:lang w:val="fr-FR"/>
        </w:rPr>
        <w:t>ecommandation de l'OCDE-CAD.</w:t>
      </w:r>
    </w:p>
    <w:p w14:paraId="4F3654A5" w14:textId="5F33D36E" w:rsidR="0014302D" w:rsidRPr="00FD400C" w:rsidRDefault="0014302D" w:rsidP="0014302D">
      <w:pPr>
        <w:pStyle w:val="ListParagraph"/>
        <w:spacing w:after="0" w:line="240" w:lineRule="auto"/>
        <w:jc w:val="both"/>
        <w:rPr>
          <w:b/>
          <w:bCs/>
          <w:lang w:val="fr-FR"/>
        </w:rPr>
      </w:pPr>
    </w:p>
    <w:p w14:paraId="156B7C51" w14:textId="624317C6" w:rsidR="008134BA" w:rsidRPr="00FD400C" w:rsidRDefault="00C33C1F" w:rsidP="0014302D">
      <w:pPr>
        <w:pStyle w:val="ListParagraph"/>
        <w:spacing w:after="0" w:line="240" w:lineRule="auto"/>
        <w:jc w:val="both"/>
        <w:rPr>
          <w:b/>
          <w:bCs/>
          <w:lang w:val="fr-FR"/>
        </w:rPr>
      </w:pPr>
      <w:r w:rsidRPr="005B4AC5">
        <w:rPr>
          <w:b/>
          <w:bCs/>
          <w:noProof/>
          <w:sz w:val="36"/>
          <w:szCs w:val="36"/>
          <w:lang w:val="en-GB"/>
        </w:rPr>
        <mc:AlternateContent>
          <mc:Choice Requires="wps">
            <w:drawing>
              <wp:anchor distT="0" distB="0" distL="114300" distR="114300" simplePos="0" relativeHeight="251734016" behindDoc="0" locked="0" layoutInCell="1" allowOverlap="1" wp14:anchorId="09E889BF" wp14:editId="4DB3363E">
                <wp:simplePos x="0" y="0"/>
                <wp:positionH relativeFrom="margin">
                  <wp:posOffset>-1298</wp:posOffset>
                </wp:positionH>
                <wp:positionV relativeFrom="paragraph">
                  <wp:posOffset>7786</wp:posOffset>
                </wp:positionV>
                <wp:extent cx="5955527" cy="546265"/>
                <wp:effectExtent l="0" t="0" r="26670" b="25400"/>
                <wp:wrapNone/>
                <wp:docPr id="196" name="Rectangle: Rounded Corners 196"/>
                <wp:cNvGraphicFramePr/>
                <a:graphic xmlns:a="http://schemas.openxmlformats.org/drawingml/2006/main">
                  <a:graphicData uri="http://schemas.microsoft.com/office/word/2010/wordprocessingShape">
                    <wps:wsp>
                      <wps:cNvSpPr/>
                      <wps:spPr>
                        <a:xfrm>
                          <a:off x="0" y="0"/>
                          <a:ext cx="5955527" cy="546265"/>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8CDBB5" w14:textId="7E579A5A" w:rsidR="00552DD1" w:rsidRPr="00521C82" w:rsidRDefault="00552DD1" w:rsidP="00521C82">
                            <w:pPr>
                              <w:rPr>
                                <w:b/>
                                <w:bCs/>
                                <w:color w:val="000000" w:themeColor="text1"/>
                                <w:sz w:val="24"/>
                                <w:szCs w:val="24"/>
                                <w:lang w:val="ca-ES"/>
                              </w:rPr>
                            </w:pPr>
                            <w:r w:rsidRPr="00FD400C">
                              <w:rPr>
                                <w:b/>
                                <w:bCs/>
                                <w:color w:val="000000" w:themeColor="text1"/>
                                <w:sz w:val="24"/>
                                <w:szCs w:val="24"/>
                                <w:lang w:val="fr-FR"/>
                              </w:rPr>
                              <w:t>Produit 3.2.2:</w:t>
                            </w:r>
                            <w:r w:rsidRPr="00521C82">
                              <w:rPr>
                                <w:b/>
                                <w:bCs/>
                                <w:color w:val="000000" w:themeColor="text1"/>
                                <w:sz w:val="24"/>
                                <w:szCs w:val="24"/>
                                <w:lang w:val="ca-ES"/>
                              </w:rPr>
                              <w:t xml:space="preserve"> </w:t>
                            </w:r>
                            <w:bookmarkStart w:id="47" w:name="_Hlk101358007"/>
                            <w:r w:rsidRPr="00FD400C">
                              <w:rPr>
                                <w:b/>
                                <w:bCs/>
                                <w:color w:val="000000" w:themeColor="text1"/>
                                <w:sz w:val="24"/>
                                <w:szCs w:val="24"/>
                                <w:lang w:val="ca-ES"/>
                              </w:rPr>
                              <w:t xml:space="preserve">Le Fonds </w:t>
                            </w:r>
                            <w:r>
                              <w:rPr>
                                <w:b/>
                                <w:bCs/>
                                <w:color w:val="000000" w:themeColor="text1"/>
                                <w:sz w:val="24"/>
                                <w:szCs w:val="24"/>
                                <w:lang w:val="ca-ES"/>
                              </w:rPr>
                              <w:t>d’Affectation Spéciale</w:t>
                            </w:r>
                            <w:r w:rsidRPr="00FD400C">
                              <w:rPr>
                                <w:b/>
                                <w:bCs/>
                                <w:color w:val="000000" w:themeColor="text1"/>
                                <w:sz w:val="24"/>
                                <w:szCs w:val="24"/>
                                <w:lang w:val="ca-ES"/>
                              </w:rPr>
                              <w:t xml:space="preserve"> du Cameroun est créé et financé pour combler les lacunes </w:t>
                            </w:r>
                            <w:r>
                              <w:rPr>
                                <w:b/>
                                <w:bCs/>
                                <w:color w:val="000000" w:themeColor="text1"/>
                                <w:sz w:val="24"/>
                                <w:szCs w:val="24"/>
                                <w:lang w:val="ca-ES"/>
                              </w:rPr>
                              <w:t xml:space="preserve">de financement </w:t>
                            </w:r>
                            <w:r w:rsidRPr="00FD400C">
                              <w:rPr>
                                <w:b/>
                                <w:bCs/>
                                <w:color w:val="000000" w:themeColor="text1"/>
                                <w:sz w:val="24"/>
                                <w:szCs w:val="24"/>
                                <w:lang w:val="ca-ES"/>
                              </w:rPr>
                              <w:t>du Nexus</w:t>
                            </w:r>
                            <w:bookmarkEnd w:id="47"/>
                            <w:r w:rsidRPr="00FD400C">
                              <w:rPr>
                                <w:b/>
                                <w:bCs/>
                                <w:color w:val="000000" w:themeColor="text1"/>
                                <w:sz w:val="24"/>
                                <w:szCs w:val="24"/>
                                <w:lang w:val="ca-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E889BF" id="Rectangle: Rounded Corners 196" o:spid="_x0000_s1047" style="position:absolute;left:0;text-align:left;margin-left:-.1pt;margin-top:.6pt;width:468.95pt;height:43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" fillcolor="#bdd6ee [1304]" strokecolor="#1f3763 [1604]" strokeweight="1pt">
                <v:stroke joinstyle="miter"/>
                <v:textbox>
                  <w:txbxContent>
                    <w:p w14:paraId="578CDBB5" w14:textId="7E579A5A" w:rsidR="00552DD1" w:rsidRPr="00521C82" w:rsidRDefault="00552DD1" w:rsidP="00521C82">
                      <w:pPr>
                        <w:rPr>
                          <w:b/>
                          <w:bCs/>
                          <w:color w:val="000000" w:themeColor="text1"/>
                          <w:sz w:val="24"/>
                          <w:szCs w:val="24"/>
                          <w:lang w:val="ca-ES"/>
                        </w:rPr>
                      </w:pPr>
                      <w:r w:rsidRPr="00FD400C">
                        <w:rPr>
                          <w:b/>
                          <w:bCs/>
                          <w:color w:val="000000" w:themeColor="text1"/>
                          <w:sz w:val="24"/>
                          <w:szCs w:val="24"/>
                          <w:lang w:val="fr-FR"/>
                        </w:rPr>
                        <w:t>Produit 3.2.2:</w:t>
                      </w:r>
                      <w:r w:rsidRPr="00521C82">
                        <w:rPr>
                          <w:b/>
                          <w:bCs/>
                          <w:color w:val="000000" w:themeColor="text1"/>
                          <w:sz w:val="24"/>
                          <w:szCs w:val="24"/>
                          <w:lang w:val="ca-ES"/>
                        </w:rPr>
                        <w:t xml:space="preserve"> </w:t>
                      </w:r>
                      <w:bookmarkStart w:id="160" w:name="_Hlk101358007"/>
                      <w:r w:rsidRPr="00FD400C">
                        <w:rPr>
                          <w:b/>
                          <w:bCs/>
                          <w:color w:val="000000" w:themeColor="text1"/>
                          <w:sz w:val="24"/>
                          <w:szCs w:val="24"/>
                          <w:lang w:val="ca-ES"/>
                        </w:rPr>
                        <w:t xml:space="preserve">Le Fonds </w:t>
                      </w:r>
                      <w:r>
                        <w:rPr>
                          <w:b/>
                          <w:bCs/>
                          <w:color w:val="000000" w:themeColor="text1"/>
                          <w:sz w:val="24"/>
                          <w:szCs w:val="24"/>
                          <w:lang w:val="ca-ES"/>
                        </w:rPr>
                        <w:t>d’Affectation Spéciale</w:t>
                      </w:r>
                      <w:r w:rsidRPr="00FD400C">
                        <w:rPr>
                          <w:b/>
                          <w:bCs/>
                          <w:color w:val="000000" w:themeColor="text1"/>
                          <w:sz w:val="24"/>
                          <w:szCs w:val="24"/>
                          <w:lang w:val="ca-ES"/>
                        </w:rPr>
                        <w:t xml:space="preserve"> du Cameroun est créé et financé pour combler les lacunes </w:t>
                      </w:r>
                      <w:r>
                        <w:rPr>
                          <w:b/>
                          <w:bCs/>
                          <w:color w:val="000000" w:themeColor="text1"/>
                          <w:sz w:val="24"/>
                          <w:szCs w:val="24"/>
                          <w:lang w:val="ca-ES"/>
                        </w:rPr>
                        <w:t xml:space="preserve">de financement </w:t>
                      </w:r>
                      <w:r w:rsidRPr="00FD400C">
                        <w:rPr>
                          <w:b/>
                          <w:bCs/>
                          <w:color w:val="000000" w:themeColor="text1"/>
                          <w:sz w:val="24"/>
                          <w:szCs w:val="24"/>
                          <w:lang w:val="ca-ES"/>
                        </w:rPr>
                        <w:t>du Nexus</w:t>
                      </w:r>
                      <w:bookmarkEnd w:id="160"/>
                      <w:r w:rsidRPr="00FD400C">
                        <w:rPr>
                          <w:b/>
                          <w:bCs/>
                          <w:color w:val="000000" w:themeColor="text1"/>
                          <w:sz w:val="24"/>
                          <w:szCs w:val="24"/>
                          <w:lang w:val="ca-ES"/>
                        </w:rPr>
                        <w:t>.</w:t>
                      </w:r>
                    </w:p>
                  </w:txbxContent>
                </v:textbox>
                <w10:wrap anchorx="margin"/>
              </v:roundrect>
            </w:pict>
          </mc:Fallback>
        </mc:AlternateContent>
      </w:r>
    </w:p>
    <w:p w14:paraId="48078BA4" w14:textId="5BF90CDF" w:rsidR="00EE2D63" w:rsidRPr="00FD400C" w:rsidRDefault="00EE2D63" w:rsidP="00525131">
      <w:pPr>
        <w:pStyle w:val="ListParagraph"/>
        <w:spacing w:after="0" w:line="240" w:lineRule="auto"/>
        <w:jc w:val="both"/>
        <w:rPr>
          <w:b/>
          <w:bCs/>
          <w:lang w:val="fr-FR"/>
        </w:rPr>
      </w:pPr>
    </w:p>
    <w:p w14:paraId="7C6FA3C5" w14:textId="12C04664" w:rsidR="008134BA" w:rsidRPr="00FD400C" w:rsidRDefault="008134BA" w:rsidP="00525131">
      <w:pPr>
        <w:pStyle w:val="ListParagraph"/>
        <w:spacing w:after="0" w:line="240" w:lineRule="auto"/>
        <w:jc w:val="both"/>
        <w:rPr>
          <w:b/>
          <w:bCs/>
          <w:lang w:val="fr-FR"/>
        </w:rPr>
      </w:pPr>
    </w:p>
    <w:p w14:paraId="7559145C" w14:textId="77777777" w:rsidR="009C00D2" w:rsidRPr="00FD400C" w:rsidRDefault="009C00D2" w:rsidP="00525131">
      <w:pPr>
        <w:pStyle w:val="ListParagraph"/>
        <w:spacing w:after="0" w:line="240" w:lineRule="auto"/>
        <w:jc w:val="both"/>
        <w:rPr>
          <w:b/>
          <w:bCs/>
          <w:lang w:val="fr-FR"/>
        </w:rPr>
      </w:pPr>
    </w:p>
    <w:p w14:paraId="1DBA36D5" w14:textId="52583571" w:rsidR="0067788F" w:rsidRPr="00FD400C" w:rsidRDefault="00FD400C" w:rsidP="008134BA">
      <w:pPr>
        <w:spacing w:line="240" w:lineRule="auto"/>
        <w:jc w:val="both"/>
        <w:rPr>
          <w:rFonts w:cstheme="minorHAnsi"/>
          <w:color w:val="FF0000"/>
          <w:lang w:val="fr-FR"/>
        </w:rPr>
      </w:pPr>
      <w:r w:rsidRPr="00FD400C">
        <w:rPr>
          <w:rFonts w:cstheme="minorHAnsi"/>
          <w:lang w:val="fr-FR"/>
        </w:rPr>
        <w:t xml:space="preserve">Le souhait de créer un fonds </w:t>
      </w:r>
      <w:r w:rsidR="00035DC4">
        <w:rPr>
          <w:rFonts w:cstheme="minorHAnsi"/>
          <w:lang w:val="fr-FR"/>
        </w:rPr>
        <w:t>d’affectation</w:t>
      </w:r>
      <w:r>
        <w:rPr>
          <w:rFonts w:cstheme="minorHAnsi"/>
          <w:lang w:val="fr-FR"/>
        </w:rPr>
        <w:t xml:space="preserve"> spéciale</w:t>
      </w:r>
      <w:r w:rsidRPr="00FD400C">
        <w:rPr>
          <w:rFonts w:cstheme="minorHAnsi"/>
          <w:lang w:val="fr-FR"/>
        </w:rPr>
        <w:t xml:space="preserve"> </w:t>
      </w:r>
      <w:r>
        <w:rPr>
          <w:rFonts w:cstheme="minorHAnsi"/>
          <w:lang w:val="fr-FR"/>
        </w:rPr>
        <w:t>au Cameroun</w:t>
      </w:r>
      <w:r w:rsidRPr="00FD400C">
        <w:rPr>
          <w:rFonts w:cstheme="minorHAnsi"/>
          <w:lang w:val="fr-FR"/>
        </w:rPr>
        <w:t xml:space="preserve"> a été exprimé par le HC/RC en 2019 et discuté au sein de l'UNCT et </w:t>
      </w:r>
      <w:r>
        <w:rPr>
          <w:rFonts w:cstheme="minorHAnsi"/>
          <w:lang w:val="fr-FR"/>
        </w:rPr>
        <w:t>de l’EHP</w:t>
      </w:r>
      <w:r w:rsidRPr="00FD400C">
        <w:rPr>
          <w:rFonts w:cstheme="minorHAnsi"/>
          <w:lang w:val="fr-FR"/>
        </w:rPr>
        <w:t xml:space="preserve">. L'objectif est de créer un fonds fiduciaire camerounais qui comprendrait une fenêtre Nexus. Le fonds </w:t>
      </w:r>
      <w:r w:rsidR="00FA1029">
        <w:rPr>
          <w:rFonts w:cstheme="minorHAnsi"/>
          <w:lang w:val="fr-FR"/>
        </w:rPr>
        <w:t>d’affectation</w:t>
      </w:r>
      <w:r>
        <w:rPr>
          <w:rFonts w:cstheme="minorHAnsi"/>
          <w:lang w:val="fr-FR"/>
        </w:rPr>
        <w:t xml:space="preserve"> spéciale</w:t>
      </w:r>
      <w:r w:rsidRPr="00FD400C">
        <w:rPr>
          <w:rFonts w:cstheme="minorHAnsi"/>
          <w:lang w:val="fr-FR"/>
        </w:rPr>
        <w:t xml:space="preserve"> </w:t>
      </w:r>
      <w:r>
        <w:rPr>
          <w:rFonts w:cstheme="minorHAnsi"/>
          <w:lang w:val="fr-FR"/>
        </w:rPr>
        <w:t>au Cameroun</w:t>
      </w:r>
      <w:r w:rsidRPr="00FD400C">
        <w:rPr>
          <w:rFonts w:cstheme="minorHAnsi"/>
          <w:lang w:val="fr-FR"/>
        </w:rPr>
        <w:t xml:space="preserve"> est actuellement conçu avec trois fenêtres : Réponse rapide (lacunes dans le financement humanitaire</w:t>
      </w:r>
      <w:r>
        <w:rPr>
          <w:rFonts w:cstheme="minorHAnsi"/>
          <w:lang w:val="fr-FR"/>
        </w:rPr>
        <w:t xml:space="preserve"> dans toutes les zones de crise</w:t>
      </w:r>
      <w:r w:rsidRPr="00FD400C">
        <w:rPr>
          <w:rFonts w:cstheme="minorHAnsi"/>
          <w:lang w:val="fr-FR"/>
        </w:rPr>
        <w:t>), Résultat collectif (lacunes dans le financement du Nexus HDP</w:t>
      </w:r>
      <w:r>
        <w:rPr>
          <w:rFonts w:cstheme="minorHAnsi"/>
          <w:lang w:val="fr-FR"/>
        </w:rPr>
        <w:t xml:space="preserve"> dans les zones de convergence</w:t>
      </w:r>
      <w:r w:rsidRPr="00FD400C">
        <w:rPr>
          <w:rFonts w:cstheme="minorHAnsi"/>
          <w:lang w:val="fr-FR"/>
        </w:rPr>
        <w:t>) et Développement (</w:t>
      </w:r>
      <w:r>
        <w:rPr>
          <w:rFonts w:cstheme="minorHAnsi"/>
          <w:lang w:val="fr-FR"/>
        </w:rPr>
        <w:t>Plan-</w:t>
      </w:r>
      <w:r w:rsidRPr="00FD400C">
        <w:rPr>
          <w:rFonts w:cstheme="minorHAnsi"/>
          <w:lang w:val="fr-FR"/>
        </w:rPr>
        <w:t xml:space="preserve">Cadre de </w:t>
      </w:r>
      <w:r>
        <w:rPr>
          <w:rFonts w:cstheme="minorHAnsi"/>
          <w:lang w:val="fr-FR"/>
        </w:rPr>
        <w:t>C</w:t>
      </w:r>
      <w:r w:rsidRPr="00FD400C">
        <w:rPr>
          <w:rFonts w:cstheme="minorHAnsi"/>
          <w:lang w:val="fr-FR"/>
        </w:rPr>
        <w:t xml:space="preserve">oopération des Nations Unies pour le </w:t>
      </w:r>
      <w:r>
        <w:rPr>
          <w:rFonts w:cstheme="minorHAnsi"/>
          <w:lang w:val="fr-FR"/>
        </w:rPr>
        <w:t>D</w:t>
      </w:r>
      <w:r w:rsidRPr="00FD400C">
        <w:rPr>
          <w:rFonts w:cstheme="minorHAnsi"/>
          <w:lang w:val="fr-FR"/>
        </w:rPr>
        <w:t xml:space="preserve">éveloppement </w:t>
      </w:r>
      <w:r>
        <w:rPr>
          <w:rFonts w:cstheme="minorHAnsi"/>
          <w:lang w:val="fr-FR"/>
        </w:rPr>
        <w:t>D</w:t>
      </w:r>
      <w:r w:rsidRPr="00FD400C">
        <w:rPr>
          <w:rFonts w:cstheme="minorHAnsi"/>
          <w:lang w:val="fr-FR"/>
        </w:rPr>
        <w:t xml:space="preserve">urable - </w:t>
      </w:r>
      <w:r>
        <w:rPr>
          <w:rFonts w:cstheme="minorHAnsi"/>
          <w:lang w:val="fr-FR"/>
        </w:rPr>
        <w:t>UNSDCF</w:t>
      </w:r>
      <w:r w:rsidRPr="00FD400C">
        <w:rPr>
          <w:rFonts w:cstheme="minorHAnsi"/>
          <w:lang w:val="fr-FR"/>
        </w:rPr>
        <w:t xml:space="preserve">). Les organisations </w:t>
      </w:r>
      <w:r>
        <w:rPr>
          <w:rFonts w:cstheme="minorHAnsi"/>
          <w:lang w:val="fr-FR"/>
        </w:rPr>
        <w:t>pourront requérir</w:t>
      </w:r>
      <w:r w:rsidRPr="00FD400C">
        <w:rPr>
          <w:rFonts w:cstheme="minorHAnsi"/>
          <w:lang w:val="fr-FR"/>
        </w:rPr>
        <w:t xml:space="preserve"> un financement pour combler les lacunes dans les </w:t>
      </w:r>
      <w:r>
        <w:rPr>
          <w:rFonts w:cstheme="minorHAnsi"/>
          <w:lang w:val="fr-FR"/>
        </w:rPr>
        <w:t>zones</w:t>
      </w:r>
      <w:r w:rsidRPr="00FD400C">
        <w:rPr>
          <w:rFonts w:cstheme="minorHAnsi"/>
          <w:lang w:val="fr-FR"/>
        </w:rPr>
        <w:t xml:space="preserve"> de convergence (identifiés dans l'analyse conjointe et le plan d'action commun). Le fonds d'affectation spéciale du Cameroun doit encore être créé avec le soutien du </w:t>
      </w:r>
      <w:r>
        <w:rPr>
          <w:rFonts w:cstheme="minorHAnsi"/>
          <w:lang w:val="fr-FR"/>
        </w:rPr>
        <w:t>B</w:t>
      </w:r>
      <w:r w:rsidRPr="00FD400C">
        <w:rPr>
          <w:rFonts w:cstheme="minorHAnsi"/>
          <w:lang w:val="fr-FR"/>
        </w:rPr>
        <w:t>ureau du Fonds d'</w:t>
      </w:r>
      <w:r>
        <w:rPr>
          <w:rFonts w:cstheme="minorHAnsi"/>
          <w:lang w:val="fr-FR"/>
        </w:rPr>
        <w:t>A</w:t>
      </w:r>
      <w:r w:rsidRPr="00FD400C">
        <w:rPr>
          <w:rFonts w:cstheme="minorHAnsi"/>
          <w:lang w:val="fr-FR"/>
        </w:rPr>
        <w:t xml:space="preserve">ffectation </w:t>
      </w:r>
      <w:r>
        <w:rPr>
          <w:rFonts w:cstheme="minorHAnsi"/>
          <w:lang w:val="fr-FR"/>
        </w:rPr>
        <w:t>S</w:t>
      </w:r>
      <w:r w:rsidRPr="00FD400C">
        <w:rPr>
          <w:rFonts w:cstheme="minorHAnsi"/>
          <w:lang w:val="fr-FR"/>
        </w:rPr>
        <w:t xml:space="preserve">péciale </w:t>
      </w:r>
      <w:r>
        <w:rPr>
          <w:rFonts w:cstheme="minorHAnsi"/>
          <w:lang w:val="fr-FR"/>
        </w:rPr>
        <w:t>M</w:t>
      </w:r>
      <w:r w:rsidRPr="00FD400C">
        <w:rPr>
          <w:rFonts w:cstheme="minorHAnsi"/>
          <w:lang w:val="fr-FR"/>
        </w:rPr>
        <w:t xml:space="preserve">ultipartenaire des Nations </w:t>
      </w:r>
      <w:r>
        <w:rPr>
          <w:rFonts w:cstheme="minorHAnsi"/>
          <w:lang w:val="fr-FR"/>
        </w:rPr>
        <w:t>U</w:t>
      </w:r>
      <w:r w:rsidRPr="00FD400C">
        <w:rPr>
          <w:rFonts w:cstheme="minorHAnsi"/>
          <w:lang w:val="fr-FR"/>
        </w:rPr>
        <w:t>nies (MPTF).</w:t>
      </w:r>
    </w:p>
    <w:p w14:paraId="4635415B" w14:textId="48C3443D" w:rsidR="004435FC" w:rsidRPr="00FD400C" w:rsidRDefault="00FD400C" w:rsidP="005B4AC5">
      <w:pPr>
        <w:spacing w:after="120" w:line="240" w:lineRule="auto"/>
        <w:jc w:val="both"/>
        <w:rPr>
          <w:rFonts w:cstheme="minorHAnsi"/>
          <w:b/>
          <w:bCs/>
          <w:u w:val="single"/>
          <w:lang w:val="fr-FR"/>
        </w:rPr>
      </w:pPr>
      <w:r w:rsidRPr="00FD400C">
        <w:rPr>
          <w:rFonts w:cstheme="minorHAnsi"/>
          <w:b/>
          <w:bCs/>
          <w:u w:val="single"/>
          <w:lang w:val="fr-FR"/>
        </w:rPr>
        <w:t xml:space="preserve">Ce qui a été fait jusqu'à présent </w:t>
      </w:r>
      <w:r w:rsidR="00BA54EF" w:rsidRPr="00FD400C">
        <w:rPr>
          <w:rFonts w:cstheme="minorHAnsi"/>
          <w:b/>
          <w:bCs/>
          <w:u w:val="single"/>
          <w:lang w:val="fr-FR"/>
        </w:rPr>
        <w:t>:</w:t>
      </w:r>
    </w:p>
    <w:p w14:paraId="049AEBDA" w14:textId="02C016D3" w:rsidR="008134BA" w:rsidRDefault="00FD400C" w:rsidP="00FD400C">
      <w:pPr>
        <w:pStyle w:val="ListParagraph"/>
        <w:numPr>
          <w:ilvl w:val="0"/>
          <w:numId w:val="43"/>
        </w:numPr>
        <w:spacing w:after="0" w:line="240" w:lineRule="auto"/>
        <w:ind w:left="993"/>
        <w:jc w:val="both"/>
        <w:rPr>
          <w:rFonts w:cstheme="minorHAnsi"/>
          <w:color w:val="000000" w:themeColor="text1"/>
          <w:lang w:val="fr-FR"/>
        </w:rPr>
      </w:pPr>
      <w:r w:rsidRPr="00FD400C">
        <w:rPr>
          <w:rFonts w:cstheme="minorHAnsi"/>
          <w:color w:val="000000" w:themeColor="text1"/>
          <w:lang w:val="fr-FR"/>
        </w:rPr>
        <w:t xml:space="preserve">Le RCO a travaillé en étroite collaboration avec le bureau du MPTF à New York pour rédiger les termes de référence du fonds </w:t>
      </w:r>
      <w:r w:rsidR="00FA1029">
        <w:rPr>
          <w:rFonts w:cstheme="minorHAnsi"/>
          <w:color w:val="000000" w:themeColor="text1"/>
          <w:lang w:val="fr-FR"/>
        </w:rPr>
        <w:t>d’affectation</w:t>
      </w:r>
      <w:r>
        <w:rPr>
          <w:rFonts w:cstheme="minorHAnsi"/>
          <w:color w:val="000000" w:themeColor="text1"/>
          <w:lang w:val="fr-FR"/>
        </w:rPr>
        <w:t xml:space="preserve"> spéciale au Cameroun</w:t>
      </w:r>
      <w:r w:rsidRPr="00FD400C">
        <w:rPr>
          <w:rFonts w:cstheme="minorHAnsi"/>
          <w:color w:val="000000" w:themeColor="text1"/>
          <w:lang w:val="fr-FR"/>
        </w:rPr>
        <w:t>. La finalisation des termes de référence a été retardée en raison d'incertitudes sur l'inclusion d'une fenêtre de réponse immédiate pour les lacunes de financement humanitaire.</w:t>
      </w:r>
    </w:p>
    <w:p w14:paraId="4CBDCF5A" w14:textId="77777777" w:rsidR="00FD400C" w:rsidRPr="00FD400C" w:rsidRDefault="00FD400C" w:rsidP="00525131">
      <w:pPr>
        <w:pStyle w:val="ListParagraph"/>
        <w:spacing w:after="0" w:line="240" w:lineRule="auto"/>
        <w:jc w:val="both"/>
        <w:rPr>
          <w:b/>
          <w:bCs/>
          <w:color w:val="000000" w:themeColor="text1"/>
          <w:lang w:val="fr-FR"/>
        </w:rPr>
      </w:pPr>
    </w:p>
    <w:p w14:paraId="46BF39B2" w14:textId="51587116" w:rsidR="004435FC" w:rsidRPr="00FD400C" w:rsidRDefault="00FD400C" w:rsidP="005B4AC5">
      <w:pPr>
        <w:spacing w:after="120" w:line="240" w:lineRule="auto"/>
        <w:jc w:val="both"/>
        <w:rPr>
          <w:rFonts w:cstheme="minorHAnsi"/>
          <w:b/>
          <w:bCs/>
          <w:u w:val="single"/>
          <w:lang w:val="fr-FR"/>
        </w:rPr>
      </w:pPr>
      <w:r w:rsidRPr="00FD400C">
        <w:rPr>
          <w:rFonts w:cstheme="minorHAnsi"/>
          <w:b/>
          <w:bCs/>
          <w:u w:val="single"/>
          <w:lang w:val="fr-FR"/>
        </w:rPr>
        <w:t xml:space="preserve">Ce qui reste à faire </w:t>
      </w:r>
      <w:r w:rsidR="00521C82" w:rsidRPr="00FD400C">
        <w:rPr>
          <w:rFonts w:cstheme="minorHAnsi"/>
          <w:b/>
          <w:bCs/>
          <w:u w:val="single"/>
          <w:lang w:val="fr-FR"/>
        </w:rPr>
        <w:t>:</w:t>
      </w:r>
    </w:p>
    <w:p w14:paraId="2EEE636E" w14:textId="621361B9" w:rsidR="00B76049" w:rsidRPr="00FD400C" w:rsidRDefault="00FD400C" w:rsidP="00FD400C">
      <w:pPr>
        <w:pStyle w:val="ListParagraph"/>
        <w:numPr>
          <w:ilvl w:val="0"/>
          <w:numId w:val="43"/>
        </w:numPr>
        <w:spacing w:after="0" w:line="240" w:lineRule="auto"/>
        <w:ind w:left="993"/>
        <w:jc w:val="both"/>
        <w:rPr>
          <w:b/>
          <w:bCs/>
          <w:lang w:val="fr-FR"/>
        </w:rPr>
      </w:pPr>
      <w:r w:rsidRPr="00FD400C">
        <w:rPr>
          <w:color w:val="000000" w:themeColor="text1"/>
          <w:lang w:val="fr-FR"/>
        </w:rPr>
        <w:t>Création du Fonds d'affectation spéciale pour le Cameroun (Finaliser les termes de référence du Fonds d'affectation spéciale pour le Cameroun et les présenter à l'équipe de pays des Nations Unies et à l'équipe de pays des Nations Unies, présenter le Fonds d'</w:t>
      </w:r>
      <w:r w:rsidR="00FA1029">
        <w:rPr>
          <w:color w:val="000000" w:themeColor="text1"/>
          <w:lang w:val="fr-FR"/>
        </w:rPr>
        <w:t>A</w:t>
      </w:r>
      <w:r w:rsidRPr="00FD400C">
        <w:rPr>
          <w:color w:val="000000" w:themeColor="text1"/>
          <w:lang w:val="fr-FR"/>
        </w:rPr>
        <w:t xml:space="preserve">ffectation </w:t>
      </w:r>
      <w:r w:rsidR="00FA1029">
        <w:rPr>
          <w:color w:val="000000" w:themeColor="text1"/>
          <w:lang w:val="fr-FR"/>
        </w:rPr>
        <w:t>S</w:t>
      </w:r>
      <w:r w:rsidRPr="00FD400C">
        <w:rPr>
          <w:color w:val="000000" w:themeColor="text1"/>
          <w:lang w:val="fr-FR"/>
        </w:rPr>
        <w:t>péciale pour le Cameroun aux donateurs humanitaires et de développement pour leur examen et leur soutien, approbation du système des Nations Unies et des partenaires).</w:t>
      </w:r>
    </w:p>
    <w:p w14:paraId="4A79085C" w14:textId="609F1643" w:rsidR="00FD400C" w:rsidRDefault="00FD400C" w:rsidP="00FD400C">
      <w:pPr>
        <w:spacing w:after="0" w:line="240" w:lineRule="auto"/>
        <w:jc w:val="both"/>
        <w:rPr>
          <w:b/>
          <w:bCs/>
          <w:lang w:val="fr-FR"/>
        </w:rPr>
      </w:pPr>
    </w:p>
    <w:p w14:paraId="52260432" w14:textId="72B3C1C3" w:rsidR="00FD400C" w:rsidRDefault="00FD400C" w:rsidP="00FD400C">
      <w:pPr>
        <w:spacing w:after="0" w:line="240" w:lineRule="auto"/>
        <w:jc w:val="both"/>
        <w:rPr>
          <w:b/>
          <w:bCs/>
          <w:lang w:val="fr-FR"/>
        </w:rPr>
      </w:pPr>
    </w:p>
    <w:p w14:paraId="751D4495" w14:textId="7EDCF3F2" w:rsidR="00FA1029" w:rsidRDefault="00FA1029" w:rsidP="00FD400C">
      <w:pPr>
        <w:spacing w:after="0" w:line="240" w:lineRule="auto"/>
        <w:jc w:val="both"/>
        <w:rPr>
          <w:b/>
          <w:bCs/>
          <w:lang w:val="fr-FR"/>
        </w:rPr>
      </w:pPr>
    </w:p>
    <w:p w14:paraId="7D8799CD" w14:textId="77777777" w:rsidR="00FA1029" w:rsidRPr="00FD400C" w:rsidRDefault="00FA1029" w:rsidP="00FD400C">
      <w:pPr>
        <w:spacing w:after="0" w:line="240" w:lineRule="auto"/>
        <w:jc w:val="both"/>
        <w:rPr>
          <w:b/>
          <w:bCs/>
          <w:lang w:val="fr-FR"/>
        </w:rPr>
      </w:pPr>
    </w:p>
    <w:p w14:paraId="038EF357" w14:textId="6A2935A7" w:rsidR="00B76049" w:rsidRPr="00FD400C" w:rsidRDefault="00E86B75" w:rsidP="00525131">
      <w:pPr>
        <w:pStyle w:val="ListParagraph"/>
        <w:spacing w:after="0" w:line="240" w:lineRule="auto"/>
        <w:jc w:val="both"/>
        <w:rPr>
          <w:b/>
          <w:bCs/>
          <w:lang w:val="fr-FR"/>
        </w:rPr>
      </w:pPr>
      <w:r w:rsidRPr="005B4AC5">
        <w:rPr>
          <w:b/>
          <w:bCs/>
          <w:noProof/>
          <w:sz w:val="36"/>
          <w:szCs w:val="36"/>
          <w:lang w:val="en-GB"/>
        </w:rPr>
        <mc:AlternateContent>
          <mc:Choice Requires="wps">
            <w:drawing>
              <wp:anchor distT="0" distB="0" distL="114300" distR="114300" simplePos="0" relativeHeight="251736064" behindDoc="0" locked="0" layoutInCell="1" allowOverlap="1" wp14:anchorId="0F3A4444" wp14:editId="648E84E8">
                <wp:simplePos x="0" y="0"/>
                <wp:positionH relativeFrom="margin">
                  <wp:align>right</wp:align>
                </wp:positionH>
                <wp:positionV relativeFrom="paragraph">
                  <wp:posOffset>52705</wp:posOffset>
                </wp:positionV>
                <wp:extent cx="5955527" cy="590550"/>
                <wp:effectExtent l="0" t="0" r="26670" b="19050"/>
                <wp:wrapNone/>
                <wp:docPr id="44" name="Rectangle: Rounded Corners 44"/>
                <wp:cNvGraphicFramePr/>
                <a:graphic xmlns:a="http://schemas.openxmlformats.org/drawingml/2006/main">
                  <a:graphicData uri="http://schemas.microsoft.com/office/word/2010/wordprocessingShape">
                    <wps:wsp>
                      <wps:cNvSpPr/>
                      <wps:spPr>
                        <a:xfrm>
                          <a:off x="0" y="0"/>
                          <a:ext cx="5955527" cy="59055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CD56A5" w14:textId="502A8148" w:rsidR="00552DD1" w:rsidRPr="00521C82" w:rsidRDefault="00552DD1" w:rsidP="00C33C1F">
                            <w:pPr>
                              <w:jc w:val="both"/>
                              <w:rPr>
                                <w:b/>
                                <w:bCs/>
                                <w:color w:val="000000" w:themeColor="text1"/>
                                <w:sz w:val="24"/>
                                <w:szCs w:val="24"/>
                                <w:lang w:val="ca-ES"/>
                              </w:rPr>
                            </w:pPr>
                            <w:r w:rsidRPr="00FD400C">
                              <w:rPr>
                                <w:b/>
                                <w:bCs/>
                                <w:color w:val="000000" w:themeColor="text1"/>
                                <w:sz w:val="24"/>
                                <w:szCs w:val="24"/>
                                <w:lang w:val="fr-FR"/>
                              </w:rPr>
                              <w:t>Produit 3.2.3</w:t>
                            </w:r>
                            <w:r>
                              <w:rPr>
                                <w:b/>
                                <w:bCs/>
                                <w:color w:val="000000" w:themeColor="text1"/>
                                <w:sz w:val="24"/>
                                <w:szCs w:val="24"/>
                                <w:lang w:val="ca-ES"/>
                              </w:rPr>
                              <w:t>:</w:t>
                            </w:r>
                            <w:r w:rsidRPr="00521C82">
                              <w:rPr>
                                <w:b/>
                                <w:bCs/>
                                <w:color w:val="000000" w:themeColor="text1"/>
                                <w:sz w:val="24"/>
                                <w:szCs w:val="24"/>
                                <w:lang w:val="ca-ES"/>
                              </w:rPr>
                              <w:t xml:space="preserve"> </w:t>
                            </w:r>
                            <w:bookmarkStart w:id="48" w:name="_Hlk101358142"/>
                            <w:r w:rsidRPr="00FD400C">
                              <w:rPr>
                                <w:b/>
                                <w:bCs/>
                                <w:color w:val="000000" w:themeColor="text1"/>
                                <w:sz w:val="24"/>
                                <w:szCs w:val="24"/>
                                <w:lang w:val="ca-ES"/>
                              </w:rPr>
                              <w:t xml:space="preserve">Les donateurs apportent un soutien financier efficace </w:t>
                            </w:r>
                            <w:r>
                              <w:rPr>
                                <w:b/>
                                <w:bCs/>
                                <w:color w:val="000000" w:themeColor="text1"/>
                                <w:sz w:val="24"/>
                                <w:szCs w:val="24"/>
                                <w:lang w:val="ca-ES"/>
                              </w:rPr>
                              <w:t>pour</w:t>
                            </w:r>
                            <w:r w:rsidRPr="00FD400C">
                              <w:rPr>
                                <w:b/>
                                <w:bCs/>
                                <w:color w:val="000000" w:themeColor="text1"/>
                                <w:sz w:val="24"/>
                                <w:szCs w:val="24"/>
                                <w:lang w:val="ca-ES"/>
                              </w:rPr>
                              <w:t xml:space="preserve"> la mise en œuvre et la coordination de l'approche </w:t>
                            </w:r>
                            <w:r>
                              <w:rPr>
                                <w:b/>
                                <w:bCs/>
                                <w:color w:val="000000" w:themeColor="text1"/>
                                <w:sz w:val="24"/>
                                <w:szCs w:val="24"/>
                                <w:lang w:val="ca-ES"/>
                              </w:rPr>
                              <w:t xml:space="preserve">du </w:t>
                            </w:r>
                            <w:r w:rsidRPr="00FD400C">
                              <w:rPr>
                                <w:b/>
                                <w:bCs/>
                                <w:color w:val="000000" w:themeColor="text1"/>
                                <w:sz w:val="24"/>
                                <w:szCs w:val="24"/>
                                <w:lang w:val="ca-ES"/>
                              </w:rPr>
                              <w:t>Nexus HDP</w:t>
                            </w:r>
                            <w:r>
                              <w:rPr>
                                <w:b/>
                                <w:bCs/>
                                <w:color w:val="000000" w:themeColor="text1"/>
                                <w:sz w:val="24"/>
                                <w:szCs w:val="24"/>
                                <w:lang w:val="ca-ES"/>
                              </w:rPr>
                              <w:t xml:space="preserve"> au Cameroun</w:t>
                            </w:r>
                            <w:bookmarkEnd w:id="4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A4444" id="Rectangle: Rounded Corners 44" o:spid="_x0000_s1048" style="position:absolute;left:0;text-align:left;margin-left:417.75pt;margin-top:4.15pt;width:468.95pt;height:46.5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" fillcolor="#bdd6ee [1304]" strokecolor="#1f3763 [1604]" strokeweight="1pt">
                <v:stroke joinstyle="miter"/>
                <v:textbox>
                  <w:txbxContent>
                    <w:p w14:paraId="19CD56A5" w14:textId="502A8148" w:rsidR="00552DD1" w:rsidRPr="00521C82" w:rsidRDefault="00552DD1" w:rsidP="00C33C1F">
                      <w:pPr>
                        <w:jc w:val="both"/>
                        <w:rPr>
                          <w:b/>
                          <w:bCs/>
                          <w:color w:val="000000" w:themeColor="text1"/>
                          <w:sz w:val="24"/>
                          <w:szCs w:val="24"/>
                          <w:lang w:val="ca-ES"/>
                        </w:rPr>
                      </w:pPr>
                      <w:r w:rsidRPr="00FD400C">
                        <w:rPr>
                          <w:b/>
                          <w:bCs/>
                          <w:color w:val="000000" w:themeColor="text1"/>
                          <w:sz w:val="24"/>
                          <w:szCs w:val="24"/>
                          <w:lang w:val="fr-FR"/>
                        </w:rPr>
                        <w:t>Produit 3.2.3</w:t>
                      </w:r>
                      <w:r>
                        <w:rPr>
                          <w:b/>
                          <w:bCs/>
                          <w:color w:val="000000" w:themeColor="text1"/>
                          <w:sz w:val="24"/>
                          <w:szCs w:val="24"/>
                          <w:lang w:val="ca-ES"/>
                        </w:rPr>
                        <w:t>:</w:t>
                      </w:r>
                      <w:r w:rsidRPr="00521C82">
                        <w:rPr>
                          <w:b/>
                          <w:bCs/>
                          <w:color w:val="000000" w:themeColor="text1"/>
                          <w:sz w:val="24"/>
                          <w:szCs w:val="24"/>
                          <w:lang w:val="ca-ES"/>
                        </w:rPr>
                        <w:t xml:space="preserve"> </w:t>
                      </w:r>
                      <w:bookmarkStart w:id="162" w:name="_Hlk101358142"/>
                      <w:r w:rsidRPr="00FD400C">
                        <w:rPr>
                          <w:b/>
                          <w:bCs/>
                          <w:color w:val="000000" w:themeColor="text1"/>
                          <w:sz w:val="24"/>
                          <w:szCs w:val="24"/>
                          <w:lang w:val="ca-ES"/>
                        </w:rPr>
                        <w:t xml:space="preserve">Les donateurs apportent un soutien financier efficace </w:t>
                      </w:r>
                      <w:r>
                        <w:rPr>
                          <w:b/>
                          <w:bCs/>
                          <w:color w:val="000000" w:themeColor="text1"/>
                          <w:sz w:val="24"/>
                          <w:szCs w:val="24"/>
                          <w:lang w:val="ca-ES"/>
                        </w:rPr>
                        <w:t>pour</w:t>
                      </w:r>
                      <w:r w:rsidRPr="00FD400C">
                        <w:rPr>
                          <w:b/>
                          <w:bCs/>
                          <w:color w:val="000000" w:themeColor="text1"/>
                          <w:sz w:val="24"/>
                          <w:szCs w:val="24"/>
                          <w:lang w:val="ca-ES"/>
                        </w:rPr>
                        <w:t xml:space="preserve"> la mise en œuvre et la coordination de l'approche </w:t>
                      </w:r>
                      <w:r>
                        <w:rPr>
                          <w:b/>
                          <w:bCs/>
                          <w:color w:val="000000" w:themeColor="text1"/>
                          <w:sz w:val="24"/>
                          <w:szCs w:val="24"/>
                          <w:lang w:val="ca-ES"/>
                        </w:rPr>
                        <w:t xml:space="preserve">du </w:t>
                      </w:r>
                      <w:r w:rsidRPr="00FD400C">
                        <w:rPr>
                          <w:b/>
                          <w:bCs/>
                          <w:color w:val="000000" w:themeColor="text1"/>
                          <w:sz w:val="24"/>
                          <w:szCs w:val="24"/>
                          <w:lang w:val="ca-ES"/>
                        </w:rPr>
                        <w:t>Nexus HDP</w:t>
                      </w:r>
                      <w:r>
                        <w:rPr>
                          <w:b/>
                          <w:bCs/>
                          <w:color w:val="000000" w:themeColor="text1"/>
                          <w:sz w:val="24"/>
                          <w:szCs w:val="24"/>
                          <w:lang w:val="ca-ES"/>
                        </w:rPr>
                        <w:t xml:space="preserve"> au Cameroun</w:t>
                      </w:r>
                      <w:bookmarkEnd w:id="162"/>
                    </w:p>
                  </w:txbxContent>
                </v:textbox>
                <w10:wrap anchorx="margin"/>
              </v:roundrect>
            </w:pict>
          </mc:Fallback>
        </mc:AlternateContent>
      </w:r>
    </w:p>
    <w:p w14:paraId="66CAEEEB" w14:textId="77777777" w:rsidR="00B76049" w:rsidRPr="00FD400C" w:rsidRDefault="00B76049" w:rsidP="00525131">
      <w:pPr>
        <w:pStyle w:val="ListParagraph"/>
        <w:spacing w:after="0" w:line="240" w:lineRule="auto"/>
        <w:jc w:val="both"/>
        <w:rPr>
          <w:b/>
          <w:bCs/>
          <w:lang w:val="fr-FR"/>
        </w:rPr>
      </w:pPr>
    </w:p>
    <w:p w14:paraId="3CD5F255" w14:textId="77777777" w:rsidR="00B76049" w:rsidRPr="00FD400C" w:rsidRDefault="00B76049" w:rsidP="00525131">
      <w:pPr>
        <w:pStyle w:val="ListParagraph"/>
        <w:spacing w:after="0" w:line="240" w:lineRule="auto"/>
        <w:jc w:val="both"/>
        <w:rPr>
          <w:b/>
          <w:bCs/>
          <w:lang w:val="fr-FR"/>
        </w:rPr>
      </w:pPr>
    </w:p>
    <w:p w14:paraId="0687D712" w14:textId="1EC79844" w:rsidR="00B76049" w:rsidRPr="00FD400C" w:rsidRDefault="00B76049" w:rsidP="00525131">
      <w:pPr>
        <w:pStyle w:val="ListParagraph"/>
        <w:spacing w:after="0" w:line="240" w:lineRule="auto"/>
        <w:jc w:val="both"/>
        <w:rPr>
          <w:b/>
          <w:bCs/>
          <w:lang w:val="fr-FR"/>
        </w:rPr>
      </w:pPr>
    </w:p>
    <w:p w14:paraId="579061A2" w14:textId="1B1BC8C6" w:rsidR="008134BA" w:rsidRPr="00FD400C" w:rsidRDefault="008134BA" w:rsidP="00B76049">
      <w:pPr>
        <w:pStyle w:val="ListParagraph"/>
        <w:spacing w:after="0" w:line="240" w:lineRule="auto"/>
        <w:jc w:val="both"/>
        <w:rPr>
          <w:b/>
          <w:bCs/>
          <w:lang w:val="fr-FR"/>
        </w:rPr>
      </w:pPr>
    </w:p>
    <w:p w14:paraId="6D3FBE29" w14:textId="4E083E39" w:rsidR="008134BA" w:rsidRPr="00857E08" w:rsidRDefault="00857E08" w:rsidP="00B76049">
      <w:pPr>
        <w:spacing w:after="0" w:line="240" w:lineRule="auto"/>
        <w:jc w:val="both"/>
        <w:rPr>
          <w:lang w:val="fr-FR"/>
        </w:rPr>
      </w:pPr>
      <w:r w:rsidRPr="00857E08">
        <w:rPr>
          <w:lang w:val="fr-FR"/>
        </w:rPr>
        <w:t>Les donateurs devraient être encouragés à élaborer des stratégies de financement pluriannuelles fondées sur des données probantes dans les domaines de l'</w:t>
      </w:r>
      <w:r>
        <w:rPr>
          <w:lang w:val="fr-FR"/>
        </w:rPr>
        <w:t>action</w:t>
      </w:r>
      <w:r w:rsidRPr="00857E08">
        <w:rPr>
          <w:lang w:val="fr-FR"/>
        </w:rPr>
        <w:t xml:space="preserve"> humanitaire, d</w:t>
      </w:r>
      <w:r>
        <w:rPr>
          <w:lang w:val="fr-FR"/>
        </w:rPr>
        <w:t xml:space="preserve">e l’aide au </w:t>
      </w:r>
      <w:r w:rsidRPr="00857E08">
        <w:rPr>
          <w:lang w:val="fr-FR"/>
        </w:rPr>
        <w:t xml:space="preserve">développement et de la consolidation de la paix afin de soutenir le résultat collectif, en recherchant la disponibilité d'un financement flexible dans les trois </w:t>
      </w:r>
      <w:r>
        <w:rPr>
          <w:lang w:val="fr-FR"/>
        </w:rPr>
        <w:t>volets</w:t>
      </w:r>
      <w:r w:rsidRPr="00857E08">
        <w:rPr>
          <w:lang w:val="fr-FR"/>
        </w:rPr>
        <w:t xml:space="preserve"> du Triple Nexus pour garantir une meilleure utilisation des ressources allouées en réponse aux besoins prioritaires</w:t>
      </w:r>
      <w:r w:rsidR="00840514" w:rsidRPr="00857E08">
        <w:rPr>
          <w:lang w:val="fr-FR"/>
        </w:rPr>
        <w:t>.</w:t>
      </w:r>
    </w:p>
    <w:p w14:paraId="454DD9C2" w14:textId="77777777" w:rsidR="00521C82" w:rsidRPr="00857E08" w:rsidRDefault="00521C82" w:rsidP="00521C82">
      <w:pPr>
        <w:spacing w:after="0" w:line="240" w:lineRule="auto"/>
        <w:jc w:val="both"/>
        <w:rPr>
          <w:rFonts w:cstheme="minorHAnsi"/>
          <w:b/>
          <w:bCs/>
          <w:highlight w:val="yellow"/>
          <w:lang w:val="fr-FR"/>
        </w:rPr>
      </w:pPr>
    </w:p>
    <w:p w14:paraId="7A140219" w14:textId="497C76A6" w:rsidR="004435FC" w:rsidRPr="00857E08" w:rsidRDefault="00857E08" w:rsidP="005B4AC5">
      <w:pPr>
        <w:spacing w:after="120" w:line="240" w:lineRule="auto"/>
        <w:jc w:val="both"/>
        <w:rPr>
          <w:rFonts w:cstheme="minorHAnsi"/>
          <w:b/>
          <w:bCs/>
          <w:u w:val="single"/>
          <w:lang w:val="fr-FR"/>
        </w:rPr>
      </w:pPr>
      <w:r w:rsidRPr="00857E08">
        <w:rPr>
          <w:rFonts w:cstheme="minorHAnsi"/>
          <w:b/>
          <w:bCs/>
          <w:u w:val="single"/>
          <w:lang w:val="fr-FR"/>
        </w:rPr>
        <w:t xml:space="preserve">Ce qui a été fait jusqu'à présent </w:t>
      </w:r>
      <w:r w:rsidR="00BA54EF" w:rsidRPr="00857E08">
        <w:rPr>
          <w:rFonts w:cstheme="minorHAnsi"/>
          <w:b/>
          <w:bCs/>
          <w:u w:val="single"/>
          <w:lang w:val="fr-FR"/>
        </w:rPr>
        <w:t>:</w:t>
      </w:r>
    </w:p>
    <w:p w14:paraId="6719E28F" w14:textId="5CE3D37E" w:rsidR="00857E08" w:rsidRPr="00857E08" w:rsidRDefault="00857E08" w:rsidP="00857E08">
      <w:pPr>
        <w:pStyle w:val="ListParagraph"/>
        <w:numPr>
          <w:ilvl w:val="0"/>
          <w:numId w:val="43"/>
        </w:numPr>
        <w:spacing w:after="0" w:line="240" w:lineRule="auto"/>
        <w:ind w:left="1134"/>
        <w:jc w:val="both"/>
        <w:rPr>
          <w:rFonts w:cstheme="minorHAnsi"/>
          <w:lang w:val="fr-FR"/>
        </w:rPr>
      </w:pPr>
      <w:r w:rsidRPr="00857E08">
        <w:rPr>
          <w:rFonts w:cstheme="minorHAnsi"/>
          <w:lang w:val="fr-FR"/>
        </w:rPr>
        <w:t xml:space="preserve">Le système des Nations Unies et ses partenaires ont plaidé auprès des donateurs pour financer la capacité des organisations humanitaires, de développement et de consolidation de la paix à s'engager de manière </w:t>
      </w:r>
      <w:r>
        <w:rPr>
          <w:rFonts w:cstheme="minorHAnsi"/>
          <w:lang w:val="fr-FR"/>
        </w:rPr>
        <w:t>pertinente</w:t>
      </w:r>
      <w:r w:rsidRPr="00857E08">
        <w:rPr>
          <w:rFonts w:cstheme="minorHAnsi"/>
          <w:lang w:val="fr-FR"/>
        </w:rPr>
        <w:t xml:space="preserve"> dans l'approche Nexus. </w:t>
      </w:r>
    </w:p>
    <w:p w14:paraId="67158048" w14:textId="659807C6" w:rsidR="00857E08" w:rsidRPr="00857E08" w:rsidRDefault="00857E08" w:rsidP="00857E08">
      <w:pPr>
        <w:pStyle w:val="ListParagraph"/>
        <w:numPr>
          <w:ilvl w:val="0"/>
          <w:numId w:val="43"/>
        </w:numPr>
        <w:spacing w:after="0" w:line="240" w:lineRule="auto"/>
        <w:ind w:left="1134"/>
        <w:jc w:val="both"/>
        <w:rPr>
          <w:rFonts w:cstheme="minorHAnsi"/>
          <w:lang w:val="fr-FR"/>
        </w:rPr>
      </w:pPr>
      <w:r w:rsidRPr="00857E08">
        <w:rPr>
          <w:rFonts w:cstheme="minorHAnsi"/>
          <w:lang w:val="fr-FR"/>
        </w:rPr>
        <w:t xml:space="preserve">D'autres acteurs, </w:t>
      </w:r>
      <w:r>
        <w:rPr>
          <w:rFonts w:cstheme="minorHAnsi"/>
          <w:lang w:val="fr-FR"/>
        </w:rPr>
        <w:t>au-delà du</w:t>
      </w:r>
      <w:r w:rsidRPr="00857E08">
        <w:rPr>
          <w:rFonts w:cstheme="minorHAnsi"/>
          <w:lang w:val="fr-FR"/>
        </w:rPr>
        <w:t xml:space="preserve"> </w:t>
      </w:r>
      <w:r>
        <w:rPr>
          <w:rFonts w:cstheme="minorHAnsi"/>
          <w:lang w:val="fr-FR"/>
        </w:rPr>
        <w:t>CH/CR</w:t>
      </w:r>
      <w:r w:rsidRPr="00857E08">
        <w:rPr>
          <w:rFonts w:cstheme="minorHAnsi"/>
          <w:lang w:val="fr-FR"/>
        </w:rPr>
        <w:t xml:space="preserve"> et l'équipe de coordination Nexus, ont plaidé pour le Nexus au sein de leur organisation ou de leurs plateformes, auprès des acteurs étatiques, de la société civile et des Etats </w:t>
      </w:r>
      <w:r>
        <w:rPr>
          <w:rFonts w:cstheme="minorHAnsi"/>
          <w:lang w:val="fr-FR"/>
        </w:rPr>
        <w:t>M</w:t>
      </w:r>
      <w:r w:rsidRPr="00857E08">
        <w:rPr>
          <w:rFonts w:cstheme="minorHAnsi"/>
          <w:lang w:val="fr-FR"/>
        </w:rPr>
        <w:t>embres/coopération</w:t>
      </w:r>
      <w:r>
        <w:rPr>
          <w:rFonts w:cstheme="minorHAnsi"/>
          <w:lang w:val="fr-FR"/>
        </w:rPr>
        <w:t>s</w:t>
      </w:r>
      <w:r w:rsidRPr="00857E08">
        <w:rPr>
          <w:rFonts w:cstheme="minorHAnsi"/>
          <w:lang w:val="fr-FR"/>
        </w:rPr>
        <w:t>/donateurs.</w:t>
      </w:r>
    </w:p>
    <w:p w14:paraId="3EE73F6B" w14:textId="74E90820" w:rsidR="00857E08" w:rsidRPr="00857E08" w:rsidRDefault="00857E08" w:rsidP="00857E08">
      <w:pPr>
        <w:pStyle w:val="ListParagraph"/>
        <w:numPr>
          <w:ilvl w:val="0"/>
          <w:numId w:val="43"/>
        </w:numPr>
        <w:spacing w:after="0" w:line="240" w:lineRule="auto"/>
        <w:ind w:left="1134"/>
        <w:jc w:val="both"/>
        <w:rPr>
          <w:rFonts w:cstheme="minorHAnsi"/>
          <w:lang w:val="fr-FR"/>
        </w:rPr>
      </w:pPr>
      <w:r w:rsidRPr="00857E08">
        <w:rPr>
          <w:rFonts w:cstheme="minorHAnsi"/>
          <w:lang w:val="fr-FR"/>
        </w:rPr>
        <w:t>L'Unité de Sécurité Humaine des Nations Unies a financé un programme pilote conjoint sur "l'</w:t>
      </w:r>
      <w:r>
        <w:rPr>
          <w:rFonts w:cstheme="minorHAnsi"/>
          <w:lang w:val="fr-FR"/>
        </w:rPr>
        <w:t>O</w:t>
      </w:r>
      <w:r w:rsidRPr="00857E08">
        <w:rPr>
          <w:rFonts w:cstheme="minorHAnsi"/>
          <w:lang w:val="fr-FR"/>
        </w:rPr>
        <w:t xml:space="preserve">pérationnalisation </w:t>
      </w:r>
      <w:r>
        <w:rPr>
          <w:rFonts w:cstheme="minorHAnsi"/>
          <w:lang w:val="fr-FR"/>
        </w:rPr>
        <w:t>du Nexus</w:t>
      </w:r>
      <w:r w:rsidRPr="00857E08">
        <w:rPr>
          <w:rFonts w:cstheme="minorHAnsi"/>
          <w:lang w:val="fr-FR"/>
        </w:rPr>
        <w:t xml:space="preserve"> humanitaire, développement et paix à travers </w:t>
      </w:r>
      <w:r>
        <w:rPr>
          <w:rFonts w:cstheme="minorHAnsi"/>
          <w:lang w:val="fr-FR"/>
        </w:rPr>
        <w:t xml:space="preserve">une </w:t>
      </w:r>
      <w:r w:rsidRPr="00857E08">
        <w:rPr>
          <w:rFonts w:cstheme="minorHAnsi"/>
          <w:lang w:val="fr-FR"/>
        </w:rPr>
        <w:t xml:space="preserve">approche de sécurité humaine" dans </w:t>
      </w:r>
      <w:r>
        <w:rPr>
          <w:rFonts w:cstheme="minorHAnsi"/>
          <w:lang w:val="fr-FR"/>
        </w:rPr>
        <w:t xml:space="preserve">les </w:t>
      </w:r>
      <w:r w:rsidRPr="00857E08">
        <w:rPr>
          <w:rFonts w:cstheme="minorHAnsi"/>
          <w:lang w:val="fr-FR"/>
        </w:rPr>
        <w:t xml:space="preserve">deux zones de convergence de Mokolo et Fotokol dans la région de l'Extrême Nord. Il réunit quatre agences des Nations </w:t>
      </w:r>
      <w:r>
        <w:rPr>
          <w:rFonts w:cstheme="minorHAnsi"/>
          <w:lang w:val="fr-FR"/>
        </w:rPr>
        <w:t>U</w:t>
      </w:r>
      <w:r w:rsidRPr="00857E08">
        <w:rPr>
          <w:rFonts w:cstheme="minorHAnsi"/>
          <w:lang w:val="fr-FR"/>
        </w:rPr>
        <w:t xml:space="preserve">nies (FAO, ONU-Habitat, PNUD, UNICEF) sous la supervision stratégique du </w:t>
      </w:r>
      <w:r>
        <w:rPr>
          <w:rFonts w:cstheme="minorHAnsi"/>
          <w:lang w:val="fr-FR"/>
        </w:rPr>
        <w:t>CH/CR</w:t>
      </w:r>
      <w:r w:rsidRPr="00857E08">
        <w:rPr>
          <w:rFonts w:cstheme="minorHAnsi"/>
          <w:lang w:val="fr-FR"/>
        </w:rPr>
        <w:t>.</w:t>
      </w:r>
    </w:p>
    <w:p w14:paraId="2A0D1F1F" w14:textId="6F162B64" w:rsidR="00857E08" w:rsidRPr="00857E08" w:rsidRDefault="00857E08" w:rsidP="00552DD1">
      <w:pPr>
        <w:pStyle w:val="ListParagraph"/>
        <w:numPr>
          <w:ilvl w:val="0"/>
          <w:numId w:val="43"/>
        </w:numPr>
        <w:spacing w:after="0" w:line="240" w:lineRule="auto"/>
        <w:ind w:left="1134"/>
        <w:jc w:val="both"/>
        <w:rPr>
          <w:b/>
          <w:bCs/>
          <w:lang w:val="fr-FR"/>
        </w:rPr>
      </w:pPr>
      <w:r w:rsidRPr="00857E08">
        <w:rPr>
          <w:rFonts w:cstheme="minorHAnsi"/>
          <w:lang w:val="fr-FR"/>
        </w:rPr>
        <w:t>Le PNUD et PBSO ont financé le poste de Coordonnateur HDP de juin 2019 à décembre 2021. Lors de la retraite du UNCT, dix agences onusiennes se sont engagées à financer ce poste en 2022.</w:t>
      </w:r>
    </w:p>
    <w:p w14:paraId="408B8DE5" w14:textId="64A0F86E" w:rsidR="00857E08" w:rsidRPr="00857E08" w:rsidRDefault="00857E08" w:rsidP="00552DD1">
      <w:pPr>
        <w:pStyle w:val="ListParagraph"/>
        <w:numPr>
          <w:ilvl w:val="0"/>
          <w:numId w:val="43"/>
        </w:numPr>
        <w:spacing w:after="0" w:line="240" w:lineRule="auto"/>
        <w:ind w:left="1134"/>
        <w:jc w:val="both"/>
        <w:rPr>
          <w:b/>
          <w:bCs/>
          <w:lang w:val="fr-FR"/>
        </w:rPr>
      </w:pPr>
      <w:r>
        <w:rPr>
          <w:rFonts w:cstheme="minorHAnsi"/>
          <w:lang w:val="fr-FR"/>
        </w:rPr>
        <w:t>NORCAP et le Japon ont financés respectivement les postes de Spécialiste MEAL et Spécialiste Nexus.</w:t>
      </w:r>
    </w:p>
    <w:p w14:paraId="6592583D" w14:textId="77777777" w:rsidR="00857E08" w:rsidRDefault="00857E08" w:rsidP="005B4AC5">
      <w:pPr>
        <w:spacing w:after="120" w:line="240" w:lineRule="auto"/>
        <w:jc w:val="both"/>
        <w:rPr>
          <w:rFonts w:cstheme="minorHAnsi"/>
          <w:b/>
          <w:bCs/>
          <w:u w:val="single"/>
          <w:lang w:val="fr-FR"/>
        </w:rPr>
      </w:pPr>
    </w:p>
    <w:p w14:paraId="5E410188" w14:textId="325F581C" w:rsidR="004435FC" w:rsidRPr="00857E08" w:rsidRDefault="00857E08" w:rsidP="005B4AC5">
      <w:pPr>
        <w:spacing w:after="120" w:line="240" w:lineRule="auto"/>
        <w:jc w:val="both"/>
        <w:rPr>
          <w:rFonts w:cstheme="minorHAnsi"/>
          <w:b/>
          <w:bCs/>
          <w:u w:val="single"/>
          <w:lang w:val="fr-FR"/>
        </w:rPr>
      </w:pPr>
      <w:r w:rsidRPr="00857E08">
        <w:rPr>
          <w:rFonts w:cstheme="minorHAnsi"/>
          <w:b/>
          <w:bCs/>
          <w:u w:val="single"/>
          <w:lang w:val="fr-FR"/>
        </w:rPr>
        <w:t xml:space="preserve">Ce qui reste à faire </w:t>
      </w:r>
      <w:r w:rsidR="00352D6F" w:rsidRPr="00857E08">
        <w:rPr>
          <w:rFonts w:cstheme="minorHAnsi"/>
          <w:b/>
          <w:bCs/>
          <w:u w:val="single"/>
          <w:lang w:val="fr-FR"/>
        </w:rPr>
        <w:t>:</w:t>
      </w:r>
    </w:p>
    <w:p w14:paraId="79EB5D6B" w14:textId="34C9B0A4" w:rsidR="00857E08" w:rsidRPr="00857E08" w:rsidRDefault="00857E08" w:rsidP="00857E08">
      <w:pPr>
        <w:pStyle w:val="ListParagraph"/>
        <w:numPr>
          <w:ilvl w:val="0"/>
          <w:numId w:val="6"/>
        </w:numPr>
        <w:spacing w:after="0" w:line="240" w:lineRule="auto"/>
        <w:jc w:val="both"/>
        <w:rPr>
          <w:lang w:val="fr-FR"/>
        </w:rPr>
      </w:pPr>
      <w:r w:rsidRPr="00857E08">
        <w:rPr>
          <w:lang w:val="fr-FR"/>
        </w:rPr>
        <w:t xml:space="preserve">Les membres de la Task Force </w:t>
      </w:r>
      <w:r>
        <w:rPr>
          <w:lang w:val="fr-FR"/>
        </w:rPr>
        <w:t xml:space="preserve">Nexus </w:t>
      </w:r>
      <w:r w:rsidRPr="00857E08">
        <w:rPr>
          <w:lang w:val="fr-FR"/>
        </w:rPr>
        <w:t xml:space="preserve">HDP doivent intensifier le plaidoyer en faveur du Nexus au sein de leur organisation ou plateformes, auprès des acteurs étatiques, de la société civile et des États </w:t>
      </w:r>
      <w:r>
        <w:rPr>
          <w:lang w:val="fr-FR"/>
        </w:rPr>
        <w:t>M</w:t>
      </w:r>
      <w:r w:rsidRPr="00857E08">
        <w:rPr>
          <w:lang w:val="fr-FR"/>
        </w:rPr>
        <w:t>embres/coopération</w:t>
      </w:r>
      <w:r>
        <w:rPr>
          <w:lang w:val="fr-FR"/>
        </w:rPr>
        <w:t>s</w:t>
      </w:r>
      <w:r w:rsidRPr="00857E08">
        <w:rPr>
          <w:lang w:val="fr-FR"/>
        </w:rPr>
        <w:t>/donateurs.</w:t>
      </w:r>
    </w:p>
    <w:p w14:paraId="556BDC90" w14:textId="0EC8C68A" w:rsidR="00857E08" w:rsidRPr="00857E08" w:rsidRDefault="00857E08" w:rsidP="00857E08">
      <w:pPr>
        <w:pStyle w:val="ListParagraph"/>
        <w:numPr>
          <w:ilvl w:val="0"/>
          <w:numId w:val="6"/>
        </w:numPr>
        <w:spacing w:after="0" w:line="240" w:lineRule="auto"/>
        <w:jc w:val="both"/>
        <w:rPr>
          <w:lang w:val="fr-FR"/>
        </w:rPr>
      </w:pPr>
      <w:r w:rsidRPr="00857E08">
        <w:rPr>
          <w:lang w:val="fr-FR"/>
        </w:rPr>
        <w:t xml:space="preserve">Les membres de la Task Force </w:t>
      </w:r>
      <w:r>
        <w:rPr>
          <w:lang w:val="fr-FR"/>
        </w:rPr>
        <w:t xml:space="preserve">Nexus </w:t>
      </w:r>
      <w:r w:rsidRPr="00857E08">
        <w:rPr>
          <w:lang w:val="fr-FR"/>
        </w:rPr>
        <w:t xml:space="preserve">HDP doivent demander à leur organisation de plaider auprès des donateurs pour un financement prévisible, flexible et pluriannuel pour la mise en œuvre de l'approche Nexus dans les </w:t>
      </w:r>
      <w:r>
        <w:rPr>
          <w:lang w:val="fr-FR"/>
        </w:rPr>
        <w:t>zones</w:t>
      </w:r>
      <w:r w:rsidRPr="00857E08">
        <w:rPr>
          <w:lang w:val="fr-FR"/>
        </w:rPr>
        <w:t xml:space="preserve"> de convergence.</w:t>
      </w:r>
    </w:p>
    <w:p w14:paraId="25F9628C" w14:textId="604ACB9A" w:rsidR="00857E08" w:rsidRPr="00857E08" w:rsidRDefault="00857E08" w:rsidP="00857E08">
      <w:pPr>
        <w:pStyle w:val="ListParagraph"/>
        <w:numPr>
          <w:ilvl w:val="0"/>
          <w:numId w:val="6"/>
        </w:numPr>
        <w:spacing w:after="0" w:line="240" w:lineRule="auto"/>
        <w:jc w:val="both"/>
        <w:rPr>
          <w:lang w:val="fr-FR"/>
        </w:rPr>
      </w:pPr>
      <w:r w:rsidRPr="00857E08">
        <w:rPr>
          <w:lang w:val="fr-FR"/>
        </w:rPr>
        <w:t xml:space="preserve">Les membres de la Task Force </w:t>
      </w:r>
      <w:r>
        <w:rPr>
          <w:lang w:val="fr-FR"/>
        </w:rPr>
        <w:t xml:space="preserve">Nexus </w:t>
      </w:r>
      <w:r w:rsidRPr="00857E08">
        <w:rPr>
          <w:lang w:val="fr-FR"/>
        </w:rPr>
        <w:t xml:space="preserve">HDP devraient demander à leur organisation de plaider auprès des donateurs pour le financement de la capacité des organisations humanitaires, de développement et de consolidation de la paix à s'engager de manière </w:t>
      </w:r>
      <w:r>
        <w:rPr>
          <w:lang w:val="fr-FR"/>
        </w:rPr>
        <w:t>effective</w:t>
      </w:r>
      <w:r w:rsidRPr="00857E08">
        <w:rPr>
          <w:lang w:val="fr-FR"/>
        </w:rPr>
        <w:t xml:space="preserve"> dans l'approche Nexus et à coordonner efficacement le Nexus jusqu'à ce que cette capacité soit intégrée dans les budgets décentralisés</w:t>
      </w:r>
      <w:r>
        <w:rPr>
          <w:lang w:val="fr-FR"/>
        </w:rPr>
        <w:t xml:space="preserve"> de l’Etat</w:t>
      </w:r>
    </w:p>
    <w:p w14:paraId="13B8FA84" w14:textId="797BFF97" w:rsidR="004E0B97" w:rsidRPr="00857E08" w:rsidRDefault="00857E08" w:rsidP="00857E08">
      <w:pPr>
        <w:pStyle w:val="ListParagraph"/>
        <w:numPr>
          <w:ilvl w:val="0"/>
          <w:numId w:val="6"/>
        </w:numPr>
        <w:spacing w:after="0" w:line="240" w:lineRule="auto"/>
        <w:jc w:val="both"/>
        <w:rPr>
          <w:lang w:val="fr-FR"/>
        </w:rPr>
      </w:pPr>
      <w:r w:rsidRPr="00857E08">
        <w:rPr>
          <w:lang w:val="fr-FR"/>
        </w:rPr>
        <w:t xml:space="preserve">Plaider auprès des donateurs pour </w:t>
      </w:r>
      <w:r>
        <w:rPr>
          <w:lang w:val="fr-FR"/>
        </w:rPr>
        <w:t>dépasser</w:t>
      </w:r>
      <w:r w:rsidRPr="00857E08">
        <w:rPr>
          <w:lang w:val="fr-FR"/>
        </w:rPr>
        <w:t xml:space="preserve"> les clivages entre les différents outils de financement</w:t>
      </w:r>
      <w:r w:rsidR="004E0B97" w:rsidRPr="00857E08">
        <w:rPr>
          <w:lang w:val="fr-FR"/>
        </w:rPr>
        <w:t>.</w:t>
      </w:r>
    </w:p>
    <w:p w14:paraId="34768BA8" w14:textId="42D87B88" w:rsidR="00FA1029" w:rsidRPr="00346A96" w:rsidRDefault="00FA1029">
      <w:pPr>
        <w:rPr>
          <w:b/>
          <w:bCs/>
          <w:i/>
          <w:iCs/>
          <w:sz w:val="32"/>
          <w:szCs w:val="32"/>
          <w:lang w:val="fr-CA"/>
        </w:rPr>
      </w:pPr>
      <w:bookmarkStart w:id="49" w:name="_Hlk86416744"/>
      <w:r w:rsidRPr="00346A96">
        <w:rPr>
          <w:b/>
          <w:bCs/>
          <w:i/>
          <w:iCs/>
          <w:sz w:val="32"/>
          <w:szCs w:val="32"/>
          <w:lang w:val="fr-CA"/>
        </w:rPr>
        <w:br w:type="page"/>
      </w:r>
    </w:p>
    <w:p w14:paraId="0B208391" w14:textId="20994EF3" w:rsidR="005B4AC5" w:rsidRPr="00346A96" w:rsidRDefault="005A6AE9" w:rsidP="00035DC4">
      <w:pPr>
        <w:ind w:left="1276" w:hanging="1276"/>
        <w:rPr>
          <w:rFonts w:cstheme="minorHAnsi"/>
          <w:b/>
          <w:lang w:val="fr-CA"/>
        </w:rPr>
      </w:pPr>
      <w:r w:rsidRPr="00346A96">
        <w:rPr>
          <w:b/>
          <w:bCs/>
          <w:i/>
          <w:iCs/>
          <w:sz w:val="32"/>
          <w:szCs w:val="32"/>
          <w:lang w:val="fr-CA"/>
        </w:rPr>
        <w:lastRenderedPageBreak/>
        <w:t>Annex</w:t>
      </w:r>
      <w:r w:rsidR="00AF1D1B" w:rsidRPr="00346A96">
        <w:rPr>
          <w:b/>
          <w:bCs/>
          <w:i/>
          <w:iCs/>
          <w:sz w:val="32"/>
          <w:szCs w:val="32"/>
          <w:lang w:val="fr-CA"/>
        </w:rPr>
        <w:t>e</w:t>
      </w:r>
      <w:r w:rsidRPr="00346A96">
        <w:rPr>
          <w:b/>
          <w:bCs/>
          <w:i/>
          <w:iCs/>
          <w:sz w:val="32"/>
          <w:szCs w:val="32"/>
          <w:lang w:val="fr-CA"/>
        </w:rPr>
        <w:t xml:space="preserve"> 1</w:t>
      </w:r>
      <w:r w:rsidRPr="00346A96">
        <w:rPr>
          <w:b/>
          <w:bCs/>
          <w:sz w:val="32"/>
          <w:szCs w:val="32"/>
          <w:lang w:val="fr-CA"/>
        </w:rPr>
        <w:t>: Term</w:t>
      </w:r>
      <w:r w:rsidR="00035DC4" w:rsidRPr="00346A96">
        <w:rPr>
          <w:b/>
          <w:bCs/>
          <w:sz w:val="32"/>
          <w:szCs w:val="32"/>
          <w:lang w:val="fr-CA"/>
        </w:rPr>
        <w:t>e</w:t>
      </w:r>
      <w:r w:rsidRPr="00346A96">
        <w:rPr>
          <w:b/>
          <w:bCs/>
          <w:sz w:val="32"/>
          <w:szCs w:val="32"/>
          <w:lang w:val="fr-CA"/>
        </w:rPr>
        <w:t xml:space="preserve">s of Reference </w:t>
      </w:r>
      <w:r w:rsidR="00E47F65" w:rsidRPr="00346A96">
        <w:rPr>
          <w:b/>
          <w:bCs/>
          <w:sz w:val="32"/>
          <w:szCs w:val="32"/>
          <w:lang w:val="fr-CA"/>
        </w:rPr>
        <w:t>-</w:t>
      </w:r>
      <w:r w:rsidRPr="00346A96">
        <w:rPr>
          <w:b/>
          <w:bCs/>
          <w:sz w:val="32"/>
          <w:szCs w:val="32"/>
          <w:lang w:val="fr-CA"/>
        </w:rPr>
        <w:t xml:space="preserve"> </w:t>
      </w:r>
      <w:bookmarkEnd w:id="49"/>
      <w:r w:rsidR="00035DC4" w:rsidRPr="00035DC4">
        <w:rPr>
          <w:b/>
          <w:bCs/>
          <w:sz w:val="32"/>
          <w:szCs w:val="32"/>
          <w:lang w:val="fr-CA"/>
        </w:rPr>
        <w:t>Task Force Nationale Nexus Humanitaire Développement Paix au Cameroun</w:t>
      </w:r>
    </w:p>
    <w:p w14:paraId="79A3C92C" w14:textId="77777777" w:rsidR="00035DC4" w:rsidRDefault="00035DC4" w:rsidP="00035DC4">
      <w:pPr>
        <w:jc w:val="both"/>
        <w:rPr>
          <w:rFonts w:cstheme="minorHAnsi"/>
          <w:b/>
          <w:bCs/>
          <w:lang w:val="fr-CA"/>
        </w:rPr>
      </w:pPr>
    </w:p>
    <w:p w14:paraId="395633CC" w14:textId="1DC069B3" w:rsidR="00035DC4" w:rsidRPr="00035DC4" w:rsidRDefault="00035DC4" w:rsidP="00035DC4">
      <w:pPr>
        <w:jc w:val="both"/>
        <w:rPr>
          <w:rFonts w:cstheme="minorHAnsi"/>
          <w:b/>
          <w:bCs/>
          <w:lang w:val="fr-CA"/>
        </w:rPr>
      </w:pPr>
      <w:r w:rsidRPr="00035DC4">
        <w:rPr>
          <w:rFonts w:cstheme="minorHAnsi"/>
          <w:b/>
          <w:bCs/>
          <w:lang w:val="fr-CA"/>
        </w:rPr>
        <w:t>Contexte:</w:t>
      </w:r>
    </w:p>
    <w:p w14:paraId="214804CA" w14:textId="77777777" w:rsidR="00035DC4" w:rsidRPr="00035DC4" w:rsidRDefault="00035DC4" w:rsidP="00035DC4">
      <w:pPr>
        <w:jc w:val="both"/>
        <w:rPr>
          <w:rFonts w:cstheme="minorHAnsi"/>
          <w:lang w:val="fr-CA"/>
        </w:rPr>
      </w:pPr>
      <w:r w:rsidRPr="00035DC4">
        <w:rPr>
          <w:rFonts w:cstheme="minorHAnsi"/>
          <w:lang w:val="fr-CA"/>
        </w:rPr>
        <w:t>Les résultats du Sommet Humanitaire Mondial de 2016 et les initiatives associées à l'Agenda pour l'Humanité ont cherché à améliorer la collaboration entre l'action humanitaire et le développement dans le cadre d'une « Nouvelle Manière de Travailler », tandis que les résolutions jumelles sur le Maintien de la Paix adoptées par le Conseil de Sécurité des Nations Unies et l'Assemblée générale de 2016</w:t>
      </w:r>
      <w:r w:rsidRPr="00035DC4">
        <w:rPr>
          <w:rStyle w:val="FootnoteReference"/>
          <w:rFonts w:cstheme="minorHAnsi"/>
          <w:lang w:val="fr-CA"/>
        </w:rPr>
        <w:footnoteReference w:id="8"/>
      </w:r>
      <w:r w:rsidRPr="00035DC4">
        <w:rPr>
          <w:rFonts w:cstheme="minorHAnsi"/>
          <w:lang w:val="fr-CA"/>
        </w:rPr>
        <w:t xml:space="preserve"> ont étendu l'effort à l’inclusion de la Paix dans le triple Nexus.</w:t>
      </w:r>
    </w:p>
    <w:p w14:paraId="2338A42C" w14:textId="77777777" w:rsidR="00035DC4" w:rsidRPr="00035DC4" w:rsidRDefault="00035DC4" w:rsidP="00035DC4">
      <w:pPr>
        <w:jc w:val="both"/>
        <w:rPr>
          <w:rFonts w:cstheme="minorHAnsi"/>
          <w:lang w:val="fr-CA"/>
        </w:rPr>
      </w:pPr>
      <w:r w:rsidRPr="00035DC4">
        <w:rPr>
          <w:rFonts w:cstheme="minorHAnsi"/>
          <w:lang w:val="fr-CA"/>
        </w:rPr>
        <w:t>Le gouvernement du Cameroun a été le premier pays à se porter volontaire au Sommet Humanitaire Mondial pour mettre en œuvre le Nexus Humanitaire Développement Paix (HDP) et est devenu l'un des sept pays prioritaires du Comité du Pilotage Conjoint des Nations Unies créé par le Secrétaire Général en 2017</w:t>
      </w:r>
      <w:r w:rsidRPr="00035DC4">
        <w:rPr>
          <w:rStyle w:val="FootnoteReference"/>
          <w:rFonts w:cstheme="minorHAnsi"/>
          <w:lang w:val="fr-CA"/>
        </w:rPr>
        <w:footnoteReference w:id="9"/>
      </w:r>
      <w:r w:rsidRPr="00035DC4">
        <w:rPr>
          <w:rFonts w:cstheme="minorHAnsi"/>
          <w:lang w:val="fr-CA"/>
        </w:rPr>
        <w:t xml:space="preserve"> pour faire progresser la collaboration entre l'aide humanitaire et le développement.</w:t>
      </w:r>
    </w:p>
    <w:p w14:paraId="2772AE21" w14:textId="77777777" w:rsidR="00035DC4" w:rsidRPr="00035DC4" w:rsidRDefault="00035DC4" w:rsidP="00035DC4">
      <w:pPr>
        <w:jc w:val="both"/>
        <w:rPr>
          <w:rFonts w:cstheme="minorHAnsi"/>
          <w:lang w:val="fr-CA"/>
        </w:rPr>
      </w:pPr>
      <w:r w:rsidRPr="00035DC4">
        <w:rPr>
          <w:rFonts w:cstheme="minorHAnsi"/>
          <w:lang w:val="fr-CA"/>
        </w:rPr>
        <w:t>Un groupe composé de membres de l’Équipe Humanitaire Pays (EHP) et de l’Équipe Pays des Nations Unies (UNCT) a commencé à travailler sur le Nexus HDP (précédemment appelé Nouvelle Manière de Travailler) en 2017. Leurs travaux ont conduit à la décision de l'EHP de créer une Task Force Nationale sur le Nexus HDP en 2019. Deux Task Forces Régionales ont également été créé pour la région de l'Extrême-Nord et la façade Est (régions du Nord, de l'Adamaoua et de l'Est).</w:t>
      </w:r>
    </w:p>
    <w:p w14:paraId="081B2CA7" w14:textId="77777777" w:rsidR="00035DC4" w:rsidRPr="00035DC4" w:rsidRDefault="00035DC4" w:rsidP="00035DC4">
      <w:pPr>
        <w:jc w:val="both"/>
        <w:rPr>
          <w:rFonts w:cstheme="minorHAnsi"/>
          <w:lang w:val="fr-CA"/>
        </w:rPr>
      </w:pPr>
      <w:bookmarkStart w:id="50" w:name="_Hlk101535730"/>
      <w:r w:rsidRPr="00035DC4">
        <w:rPr>
          <w:rFonts w:cstheme="minorHAnsi"/>
          <w:lang w:val="fr-CA"/>
        </w:rPr>
        <w:t xml:space="preserve">La Recommandation du Comité d'Aide au Développement de l'Organisation de Coopération et de Développement économiques (OCDE-CAD) sur l’articulation entre action humanitaire, développement et recherche de la paix (Triple Nexus) définit le Nexus HDP comme </w:t>
      </w:r>
      <w:r w:rsidRPr="00035DC4">
        <w:rPr>
          <w:rFonts w:cstheme="minorHAnsi"/>
          <w:i/>
          <w:iCs/>
          <w:lang w:val="fr-CA"/>
        </w:rPr>
        <w:t>le renforcement de la collaboration, de la cohérence et de la complémentarité entre les actions humanitaires, de développement et de paix. L’approche cherche à capitaliser sur les avantages comparatifs de chaque dimension – dans la mesure de leur pertinence dans un contexte spécifique – afin de réduire la vulnérabilité globale et des besoins non satisfaits, renforcer les capacités de gestion des risques et s'attaquer aux causes profondes des conflits.</w:t>
      </w:r>
    </w:p>
    <w:bookmarkEnd w:id="50"/>
    <w:p w14:paraId="21B164FA" w14:textId="77777777" w:rsidR="00035DC4" w:rsidRDefault="00035DC4" w:rsidP="00035DC4">
      <w:pPr>
        <w:jc w:val="both"/>
        <w:rPr>
          <w:rFonts w:cstheme="minorHAnsi"/>
          <w:b/>
          <w:lang w:val="fr-CA"/>
        </w:rPr>
      </w:pPr>
    </w:p>
    <w:p w14:paraId="509C4D7A" w14:textId="76D342AA" w:rsidR="00035DC4" w:rsidRPr="00035DC4" w:rsidRDefault="00035DC4" w:rsidP="00035DC4">
      <w:pPr>
        <w:jc w:val="both"/>
        <w:rPr>
          <w:rFonts w:cstheme="minorHAnsi"/>
          <w:b/>
          <w:lang w:val="fr-CA"/>
        </w:rPr>
      </w:pPr>
      <w:r w:rsidRPr="00035DC4">
        <w:rPr>
          <w:rFonts w:cstheme="minorHAnsi"/>
          <w:b/>
          <w:lang w:val="fr-CA"/>
        </w:rPr>
        <w:t>Composition et Structure :</w:t>
      </w:r>
    </w:p>
    <w:p w14:paraId="38643588" w14:textId="77777777" w:rsidR="00035DC4" w:rsidRPr="00035DC4" w:rsidRDefault="00035DC4" w:rsidP="00035DC4">
      <w:pPr>
        <w:jc w:val="both"/>
        <w:rPr>
          <w:rFonts w:cstheme="minorHAnsi"/>
          <w:lang w:val="fr-CA"/>
        </w:rPr>
      </w:pPr>
      <w:r w:rsidRPr="00035DC4">
        <w:rPr>
          <w:rFonts w:cstheme="minorHAnsi"/>
          <w:lang w:val="fr-CA"/>
        </w:rPr>
        <w:t xml:space="preserve">La Task Force Nationale Nexus HDP comprend des représentants du gouvernement du Cameroun, des États membres, des bailleurs de fonds, des institutions financières internationales, des agences des Nations Unies, des </w:t>
      </w:r>
      <w:proofErr w:type="spellStart"/>
      <w:r w:rsidRPr="00035DC4">
        <w:rPr>
          <w:rFonts w:cstheme="minorHAnsi"/>
          <w:lang w:val="fr-CA"/>
        </w:rPr>
        <w:t>ONGs</w:t>
      </w:r>
      <w:proofErr w:type="spellEnd"/>
      <w:r w:rsidRPr="00035DC4">
        <w:rPr>
          <w:rFonts w:cstheme="minorHAnsi"/>
          <w:lang w:val="fr-CA"/>
        </w:rPr>
        <w:t xml:space="preserve"> internationales et des consortiums d’</w:t>
      </w:r>
      <w:proofErr w:type="spellStart"/>
      <w:r w:rsidRPr="00035DC4">
        <w:rPr>
          <w:rFonts w:cstheme="minorHAnsi"/>
          <w:lang w:val="fr-CA"/>
        </w:rPr>
        <w:t>ONGs</w:t>
      </w:r>
      <w:proofErr w:type="spellEnd"/>
      <w:r w:rsidRPr="00035DC4">
        <w:rPr>
          <w:rFonts w:cstheme="minorHAnsi"/>
          <w:lang w:val="fr-CA"/>
        </w:rPr>
        <w:t xml:space="preserve"> nationales</w:t>
      </w:r>
      <w:r w:rsidRPr="00035DC4">
        <w:rPr>
          <w:rStyle w:val="FootnoteReference"/>
          <w:rFonts w:cstheme="minorHAnsi"/>
          <w:lang w:val="fr-CA"/>
        </w:rPr>
        <w:footnoteReference w:id="10"/>
      </w:r>
      <w:r w:rsidRPr="00035DC4">
        <w:rPr>
          <w:rFonts w:cstheme="minorHAnsi"/>
          <w:lang w:val="fr-CA"/>
        </w:rPr>
        <w:t>, le secteur privé, et d'autres parties prenantes qui se portent volontaires pour mener à bien collectivement les tâches confiées à la Task Force Nationale.</w:t>
      </w:r>
    </w:p>
    <w:p w14:paraId="2FD0A48C" w14:textId="77777777" w:rsidR="00035DC4" w:rsidRPr="00035DC4" w:rsidRDefault="00035DC4" w:rsidP="00035DC4">
      <w:pPr>
        <w:jc w:val="both"/>
        <w:rPr>
          <w:rFonts w:cstheme="minorHAnsi"/>
          <w:lang w:val="fr-CA"/>
        </w:rPr>
      </w:pPr>
      <w:r w:rsidRPr="00035DC4">
        <w:rPr>
          <w:rFonts w:cstheme="minorHAnsi"/>
          <w:lang w:val="fr-CA"/>
        </w:rPr>
        <w:lastRenderedPageBreak/>
        <w:t>Les représentants du gouvernement du Cameroun, des États membres et des bailleurs de fonds, des institutions financières internationales, des agences des Nations Unies, des ONG internationales, des consortiums d'ONG nationales et du secteur privé qui ne font pas déjà partie de la Task Force Nationale Nexus HDP peuvent demander à y être inclus.</w:t>
      </w:r>
    </w:p>
    <w:p w14:paraId="677E9E5C" w14:textId="77777777" w:rsidR="00035DC4" w:rsidRPr="00035DC4" w:rsidRDefault="00035DC4" w:rsidP="00035DC4">
      <w:pPr>
        <w:jc w:val="both"/>
        <w:rPr>
          <w:rFonts w:cstheme="minorHAnsi"/>
          <w:lang w:val="fr-CA"/>
        </w:rPr>
      </w:pPr>
      <w:r w:rsidRPr="00035DC4">
        <w:rPr>
          <w:rFonts w:cstheme="minorHAnsi"/>
          <w:lang w:val="fr-CA"/>
        </w:rPr>
        <w:t>La Task Force Nationale Nexus HDP est présidée par le Coordonnateur Humanitaire Développement Paix, avec le soutien du Conseiller Régional Humanitaire Développement Paix d'OCHA.</w:t>
      </w:r>
    </w:p>
    <w:p w14:paraId="086A90FB" w14:textId="77777777" w:rsidR="00035DC4" w:rsidRPr="00035DC4" w:rsidRDefault="00035DC4" w:rsidP="00035DC4">
      <w:pPr>
        <w:jc w:val="both"/>
        <w:rPr>
          <w:rFonts w:cstheme="minorHAnsi"/>
          <w:lang w:val="fr-CA"/>
        </w:rPr>
      </w:pPr>
      <w:r w:rsidRPr="00035DC4">
        <w:rPr>
          <w:rFonts w:cstheme="minorHAnsi"/>
          <w:lang w:val="fr-CA"/>
        </w:rPr>
        <w:t xml:space="preserve">La Task Force Nationale Nexus HDP est responsable devant le Coordonnateur Humanitaire et Coordonnateur Résident des Nations Unies et rend compte à l’EHP et au UNCT. </w:t>
      </w:r>
    </w:p>
    <w:p w14:paraId="7BCCB1F0" w14:textId="77777777" w:rsidR="00035DC4" w:rsidRDefault="00035DC4" w:rsidP="00035DC4">
      <w:pPr>
        <w:jc w:val="both"/>
        <w:rPr>
          <w:rFonts w:cstheme="minorHAnsi"/>
          <w:b/>
          <w:lang w:val="fr-CA"/>
        </w:rPr>
      </w:pPr>
    </w:p>
    <w:p w14:paraId="2A655ACB" w14:textId="36CD4494" w:rsidR="00035DC4" w:rsidRPr="00035DC4" w:rsidRDefault="00035DC4" w:rsidP="00035DC4">
      <w:pPr>
        <w:jc w:val="both"/>
        <w:rPr>
          <w:rFonts w:cstheme="minorHAnsi"/>
          <w:b/>
          <w:lang w:val="fr-CA"/>
        </w:rPr>
      </w:pPr>
      <w:r w:rsidRPr="00035DC4">
        <w:rPr>
          <w:rFonts w:cstheme="minorHAnsi"/>
          <w:b/>
          <w:lang w:val="fr-CA"/>
        </w:rPr>
        <w:t>Objectifs et tâches :</w:t>
      </w:r>
    </w:p>
    <w:p w14:paraId="29588494" w14:textId="77777777" w:rsidR="00035DC4" w:rsidRPr="00035DC4" w:rsidRDefault="00035DC4" w:rsidP="00035DC4">
      <w:pPr>
        <w:jc w:val="both"/>
        <w:rPr>
          <w:rFonts w:cstheme="minorHAnsi"/>
          <w:lang w:val="fr-CA"/>
        </w:rPr>
      </w:pPr>
      <w:r w:rsidRPr="00035DC4">
        <w:rPr>
          <w:rFonts w:cstheme="minorHAnsi"/>
          <w:lang w:val="fr-CA"/>
        </w:rPr>
        <w:t>La Task Force Nationale Nexus HDP a pour objectif de développer l'approche du Nexus HDP au Cameroun et son opérationnalisation au niveau communautaire. Ceci comprend:</w:t>
      </w:r>
    </w:p>
    <w:p w14:paraId="74EF8595" w14:textId="77777777" w:rsidR="00035DC4" w:rsidRPr="00035DC4" w:rsidRDefault="00035DC4" w:rsidP="00035DC4">
      <w:pPr>
        <w:spacing w:after="120"/>
        <w:jc w:val="both"/>
        <w:rPr>
          <w:rFonts w:cstheme="minorHAnsi"/>
          <w:lang w:val="fr-CA"/>
        </w:rPr>
      </w:pPr>
      <w:r w:rsidRPr="00035DC4">
        <w:rPr>
          <w:rFonts w:cstheme="minorHAnsi"/>
          <w:lang w:val="fr-CA"/>
        </w:rPr>
        <w:t>1. Développer les cadres analytiques, stratégiques, programmatiques, opérationnels et de redevabilité pour le Nexus HDP au Cameroun.</w:t>
      </w:r>
    </w:p>
    <w:p w14:paraId="23E49D8A" w14:textId="77777777" w:rsidR="00035DC4" w:rsidRPr="00035DC4" w:rsidRDefault="00035DC4" w:rsidP="00035DC4">
      <w:pPr>
        <w:spacing w:after="120"/>
        <w:jc w:val="both"/>
        <w:rPr>
          <w:rFonts w:cstheme="minorHAnsi"/>
          <w:lang w:val="fr-CA"/>
        </w:rPr>
      </w:pPr>
      <w:r w:rsidRPr="00035DC4">
        <w:rPr>
          <w:rFonts w:cstheme="minorHAnsi"/>
          <w:lang w:val="fr-CA"/>
        </w:rPr>
        <w:t>2. Proposer des options pour la mise en place de mécanismes de coordination.</w:t>
      </w:r>
    </w:p>
    <w:p w14:paraId="147C8D14" w14:textId="77777777" w:rsidR="00035DC4" w:rsidRPr="00035DC4" w:rsidRDefault="00035DC4" w:rsidP="00035DC4">
      <w:pPr>
        <w:spacing w:after="120"/>
        <w:jc w:val="both"/>
        <w:rPr>
          <w:rFonts w:cstheme="minorHAnsi"/>
          <w:lang w:val="fr-CA"/>
        </w:rPr>
      </w:pPr>
      <w:r w:rsidRPr="00035DC4">
        <w:rPr>
          <w:rFonts w:cstheme="minorHAnsi"/>
          <w:lang w:val="fr-CA"/>
        </w:rPr>
        <w:t>3. Concevoir le Fonds d’Affectation Spéciale pour le Cameroun composé de trois guichets : Réponse rapide (lacunes humanitaires), Résultat collectif (lacunes du Nexus HDP dans les zones de convergence) et Développement (Cadre de Coopération des Nations Unies pour le Développement Durable).</w:t>
      </w:r>
    </w:p>
    <w:p w14:paraId="093CF8DC" w14:textId="77777777" w:rsidR="00035DC4" w:rsidRPr="00035DC4" w:rsidRDefault="00035DC4" w:rsidP="00035DC4">
      <w:pPr>
        <w:spacing w:after="120"/>
        <w:jc w:val="both"/>
        <w:rPr>
          <w:rFonts w:cstheme="minorHAnsi"/>
          <w:lang w:val="fr-CA"/>
        </w:rPr>
      </w:pPr>
      <w:r w:rsidRPr="00035DC4">
        <w:rPr>
          <w:rFonts w:cstheme="minorHAnsi"/>
          <w:lang w:val="fr-CA"/>
        </w:rPr>
        <w:t>4. Identifier le processus d'opérationnalisation du Nexus HDP dans les zones de convergence en consultation avec les Task Forces régionales.</w:t>
      </w:r>
    </w:p>
    <w:p w14:paraId="0323B311" w14:textId="77777777" w:rsidR="00035DC4" w:rsidRPr="00035DC4" w:rsidRDefault="00035DC4" w:rsidP="00035DC4">
      <w:pPr>
        <w:spacing w:after="120"/>
        <w:jc w:val="both"/>
        <w:rPr>
          <w:rFonts w:cstheme="minorHAnsi"/>
          <w:lang w:val="fr-CA"/>
        </w:rPr>
      </w:pPr>
      <w:r w:rsidRPr="00035DC4">
        <w:rPr>
          <w:rFonts w:cstheme="minorHAnsi"/>
          <w:lang w:val="fr-CA"/>
        </w:rPr>
        <w:t>5. Apporter un soutien technique aux Task Forces régionales sur le Nexus HDP, y compris sur la sélection, la priorisation et le séquençage des zones de convergence.</w:t>
      </w:r>
    </w:p>
    <w:p w14:paraId="0B994DEC" w14:textId="77777777" w:rsidR="00035DC4" w:rsidRPr="00035DC4" w:rsidRDefault="00035DC4" w:rsidP="00035DC4">
      <w:pPr>
        <w:spacing w:after="120"/>
        <w:jc w:val="both"/>
        <w:rPr>
          <w:rFonts w:cstheme="minorHAnsi"/>
          <w:lang w:val="fr-CA"/>
        </w:rPr>
      </w:pPr>
      <w:r w:rsidRPr="00035DC4">
        <w:rPr>
          <w:rFonts w:cstheme="minorHAnsi"/>
          <w:lang w:val="fr-CA"/>
        </w:rPr>
        <w:t>6. Soutenir les efforts de plaidoyer menés par l’EHP et le UNCT.</w:t>
      </w:r>
    </w:p>
    <w:p w14:paraId="134F19CD" w14:textId="77777777" w:rsidR="00035DC4" w:rsidRPr="00035DC4" w:rsidRDefault="00035DC4" w:rsidP="00035DC4">
      <w:pPr>
        <w:spacing w:after="120"/>
        <w:jc w:val="both"/>
        <w:rPr>
          <w:rFonts w:cstheme="minorHAnsi"/>
          <w:lang w:val="fr-CA"/>
        </w:rPr>
      </w:pPr>
      <w:r w:rsidRPr="00035DC4">
        <w:rPr>
          <w:rFonts w:cstheme="minorHAnsi"/>
          <w:lang w:val="fr-CA"/>
        </w:rPr>
        <w:t>7. Plaider pour une compréhension commune et l’acceptation de l'approche du Nexus HDP, et renforcer l'appropriation et les partenariats au sein des parties prenantes nationales et internationales.</w:t>
      </w:r>
    </w:p>
    <w:p w14:paraId="5C9D8762" w14:textId="77777777" w:rsidR="00035DC4" w:rsidRPr="00035DC4" w:rsidRDefault="00035DC4" w:rsidP="00035DC4">
      <w:pPr>
        <w:spacing w:after="120"/>
        <w:jc w:val="both"/>
        <w:rPr>
          <w:rFonts w:cstheme="minorHAnsi"/>
          <w:lang w:val="fr-CA"/>
        </w:rPr>
      </w:pPr>
      <w:r w:rsidRPr="00035DC4">
        <w:rPr>
          <w:rFonts w:cstheme="minorHAnsi"/>
          <w:lang w:val="fr-CA"/>
        </w:rPr>
        <w:t>8. Promouvoir l'approche du Nexus HDP au Cameroun, dans d'autres pays et au niveau global.</w:t>
      </w:r>
    </w:p>
    <w:p w14:paraId="47DE540C" w14:textId="0C622C60" w:rsidR="00035DC4" w:rsidRPr="00035DC4" w:rsidRDefault="00035DC4" w:rsidP="00035DC4">
      <w:pPr>
        <w:jc w:val="both"/>
        <w:rPr>
          <w:rFonts w:cstheme="minorHAnsi"/>
          <w:i/>
          <w:iCs/>
          <w:lang w:val="fr-CA"/>
        </w:rPr>
      </w:pPr>
      <w:r w:rsidRPr="00035DC4">
        <w:rPr>
          <w:rFonts w:cstheme="minorHAnsi"/>
          <w:b/>
          <w:u w:val="single"/>
          <w:lang w:val="fr-CA"/>
        </w:rPr>
        <w:t xml:space="preserve">NB : </w:t>
      </w:r>
      <w:r w:rsidRPr="00035DC4">
        <w:rPr>
          <w:rFonts w:cstheme="minorHAnsi"/>
          <w:i/>
          <w:iCs/>
          <w:lang w:val="fr-CA"/>
        </w:rPr>
        <w:t xml:space="preserve">Les Task Forces Nexus HDP sont chargées de développer l'approche du Nexus et elles </w:t>
      </w:r>
      <w:r w:rsidRPr="00035DC4">
        <w:rPr>
          <w:rFonts w:cstheme="minorHAnsi"/>
          <w:i/>
          <w:iCs/>
          <w:u w:val="single"/>
          <w:lang w:val="fr-CA"/>
        </w:rPr>
        <w:t>ne sont pas mandatées pour coordonner la mise en œuvre du Nexus HDP</w:t>
      </w:r>
      <w:r w:rsidRPr="00035DC4">
        <w:rPr>
          <w:rFonts w:cstheme="minorHAnsi"/>
          <w:i/>
          <w:iCs/>
          <w:lang w:val="fr-CA"/>
        </w:rPr>
        <w:t>.</w:t>
      </w:r>
      <w:r w:rsidRPr="00035DC4">
        <w:rPr>
          <w:rFonts w:cstheme="minorHAnsi"/>
          <w:lang w:val="fr-CA"/>
        </w:rPr>
        <w:t xml:space="preserve"> </w:t>
      </w:r>
      <w:r w:rsidRPr="00035DC4">
        <w:rPr>
          <w:rFonts w:cstheme="minorHAnsi"/>
          <w:i/>
          <w:iCs/>
          <w:lang w:val="fr-CA"/>
        </w:rPr>
        <w:t xml:space="preserve">Des mécanismes de coordination spécifiques seront mis en place </w:t>
      </w:r>
      <w:r>
        <w:rPr>
          <w:rFonts w:cstheme="minorHAnsi"/>
          <w:i/>
          <w:iCs/>
          <w:lang w:val="fr-CA"/>
        </w:rPr>
        <w:t>à cet effet</w:t>
      </w:r>
      <w:r w:rsidRPr="00035DC4">
        <w:rPr>
          <w:rFonts w:cstheme="minorHAnsi"/>
          <w:i/>
          <w:iCs/>
          <w:lang w:val="fr-CA"/>
        </w:rPr>
        <w:t>.</w:t>
      </w:r>
    </w:p>
    <w:p w14:paraId="03217D36" w14:textId="77777777" w:rsidR="00035DC4" w:rsidRDefault="00035DC4" w:rsidP="00035DC4">
      <w:pPr>
        <w:jc w:val="both"/>
        <w:rPr>
          <w:rFonts w:cstheme="minorHAnsi"/>
          <w:b/>
          <w:lang w:val="fr-CA"/>
        </w:rPr>
      </w:pPr>
    </w:p>
    <w:p w14:paraId="5C6D57DE" w14:textId="2D4D2216" w:rsidR="00035DC4" w:rsidRPr="00035DC4" w:rsidRDefault="00035DC4" w:rsidP="00035DC4">
      <w:pPr>
        <w:jc w:val="both"/>
        <w:rPr>
          <w:rFonts w:cstheme="minorHAnsi"/>
          <w:b/>
          <w:lang w:val="fr-CA"/>
        </w:rPr>
      </w:pPr>
      <w:r w:rsidRPr="00035DC4">
        <w:rPr>
          <w:rFonts w:cstheme="minorHAnsi"/>
          <w:b/>
          <w:lang w:val="fr-CA"/>
        </w:rPr>
        <w:t>Réunions et procédures opérationnelles :</w:t>
      </w:r>
    </w:p>
    <w:p w14:paraId="082C394B" w14:textId="77777777" w:rsidR="00035DC4" w:rsidRPr="00035DC4" w:rsidRDefault="00035DC4" w:rsidP="00035DC4">
      <w:pPr>
        <w:jc w:val="both"/>
        <w:rPr>
          <w:rFonts w:cstheme="minorHAnsi"/>
          <w:lang w:val="fr-CA"/>
        </w:rPr>
      </w:pPr>
      <w:r w:rsidRPr="00035DC4">
        <w:rPr>
          <w:rFonts w:cstheme="minorHAnsi"/>
          <w:lang w:val="fr-CA"/>
        </w:rPr>
        <w:t>La Task Force Nationale sur le Nexus HDP se réunit en fonction des besoins pour assurer des progrès dans la réalisation de ses objectifs. La participation comprend des réunions plénières, des groupes de travail, des vidéoconférences et des interactions par courrier électronique, le cas échéant.</w:t>
      </w:r>
    </w:p>
    <w:p w14:paraId="31DBE049" w14:textId="4DCB1DAA" w:rsidR="005B4AC5" w:rsidRPr="00346A96" w:rsidRDefault="005B4AC5">
      <w:pPr>
        <w:rPr>
          <w:b/>
          <w:bCs/>
          <w:sz w:val="32"/>
          <w:szCs w:val="32"/>
          <w:lang w:val="fr-CA"/>
        </w:rPr>
      </w:pPr>
      <w:r w:rsidRPr="00346A96">
        <w:rPr>
          <w:b/>
          <w:bCs/>
          <w:sz w:val="32"/>
          <w:szCs w:val="32"/>
          <w:lang w:val="fr-CA"/>
        </w:rPr>
        <w:br w:type="page"/>
      </w:r>
    </w:p>
    <w:p w14:paraId="780420B4" w14:textId="36F550A8" w:rsidR="005D31DF" w:rsidRPr="00346A96" w:rsidRDefault="00CB0F4D" w:rsidP="00035DC4">
      <w:pPr>
        <w:pStyle w:val="ListParagraph"/>
        <w:ind w:left="-284" w:right="-92"/>
        <w:rPr>
          <w:b/>
          <w:bCs/>
          <w:sz w:val="32"/>
          <w:szCs w:val="32"/>
          <w:lang w:val="fr-CA"/>
        </w:rPr>
      </w:pPr>
      <w:r w:rsidRPr="00346A96">
        <w:rPr>
          <w:b/>
          <w:bCs/>
          <w:i/>
          <w:iCs/>
          <w:sz w:val="32"/>
          <w:szCs w:val="32"/>
          <w:lang w:val="fr-CA"/>
        </w:rPr>
        <w:lastRenderedPageBreak/>
        <w:t>Annex</w:t>
      </w:r>
      <w:r w:rsidR="00AF1D1B" w:rsidRPr="00346A96">
        <w:rPr>
          <w:b/>
          <w:bCs/>
          <w:i/>
          <w:iCs/>
          <w:sz w:val="32"/>
          <w:szCs w:val="32"/>
          <w:lang w:val="fr-CA"/>
        </w:rPr>
        <w:t>e</w:t>
      </w:r>
      <w:r w:rsidRPr="00346A96">
        <w:rPr>
          <w:b/>
          <w:bCs/>
          <w:i/>
          <w:iCs/>
          <w:sz w:val="32"/>
          <w:szCs w:val="32"/>
          <w:lang w:val="fr-CA"/>
        </w:rPr>
        <w:t xml:space="preserve"> </w:t>
      </w:r>
      <w:r w:rsidR="00BE6A0C" w:rsidRPr="00346A96">
        <w:rPr>
          <w:b/>
          <w:bCs/>
          <w:i/>
          <w:iCs/>
          <w:sz w:val="32"/>
          <w:szCs w:val="32"/>
          <w:lang w:val="fr-CA"/>
        </w:rPr>
        <w:t>2</w:t>
      </w:r>
      <w:r w:rsidR="00113166" w:rsidRPr="00346A96">
        <w:rPr>
          <w:b/>
          <w:bCs/>
          <w:sz w:val="32"/>
          <w:szCs w:val="32"/>
          <w:lang w:val="fr-CA"/>
        </w:rPr>
        <w:t>:</w:t>
      </w:r>
      <w:r w:rsidRPr="00346A96">
        <w:rPr>
          <w:b/>
          <w:bCs/>
          <w:sz w:val="32"/>
          <w:szCs w:val="32"/>
          <w:lang w:val="fr-CA"/>
        </w:rPr>
        <w:t xml:space="preserve"> </w:t>
      </w:r>
      <w:r w:rsidR="00035DC4" w:rsidRPr="00346A96">
        <w:rPr>
          <w:b/>
          <w:bCs/>
          <w:sz w:val="32"/>
          <w:szCs w:val="32"/>
          <w:lang w:val="fr-CA"/>
        </w:rPr>
        <w:t>Plan d’Action de la Task Force Nationale Nexus HDP</w:t>
      </w:r>
      <w:r w:rsidR="00E47F65" w:rsidRPr="00346A96">
        <w:rPr>
          <w:b/>
          <w:bCs/>
          <w:sz w:val="32"/>
          <w:szCs w:val="32"/>
          <w:lang w:val="fr-CA"/>
        </w:rPr>
        <w:t xml:space="preserve"> </w:t>
      </w:r>
      <w:r w:rsidR="00035DC4" w:rsidRPr="00346A96">
        <w:rPr>
          <w:b/>
          <w:bCs/>
          <w:sz w:val="32"/>
          <w:szCs w:val="32"/>
          <w:lang w:val="fr-CA"/>
        </w:rPr>
        <w:t>2021-2023</w:t>
      </w:r>
    </w:p>
    <w:p w14:paraId="052A7CF2" w14:textId="77777777" w:rsidR="000A6368" w:rsidRPr="00346A96" w:rsidRDefault="000A6368" w:rsidP="00E47F65">
      <w:pPr>
        <w:pStyle w:val="ListParagraph"/>
        <w:ind w:left="-284"/>
        <w:rPr>
          <w:b/>
          <w:bCs/>
          <w:sz w:val="16"/>
          <w:szCs w:val="16"/>
          <w:lang w:val="fr-CA"/>
        </w:rPr>
      </w:pPr>
    </w:p>
    <w:p w14:paraId="486846C1" w14:textId="2D13BDA2" w:rsidR="00844B93" w:rsidRPr="00346A96" w:rsidRDefault="00035DC4" w:rsidP="000A6368">
      <w:pPr>
        <w:pStyle w:val="ListParagraph"/>
        <w:ind w:left="0"/>
        <w:rPr>
          <w:rFonts w:cstheme="minorHAnsi"/>
          <w:sz w:val="24"/>
          <w:szCs w:val="24"/>
          <w:lang w:val="fr-CA"/>
        </w:rPr>
      </w:pPr>
      <w:r w:rsidRPr="00346A96">
        <w:rPr>
          <w:color w:val="00B050"/>
          <w:sz w:val="28"/>
          <w:szCs w:val="28"/>
          <w:lang w:val="fr-CA"/>
        </w:rPr>
        <w:t xml:space="preserve">                              </w:t>
      </w:r>
      <w:r w:rsidR="000A6368" w:rsidRPr="00035DC4">
        <w:rPr>
          <w:color w:val="00B050"/>
          <w:sz w:val="28"/>
          <w:szCs w:val="28"/>
        </w:rPr>
        <w:sym w:font="Wingdings" w:char="F0FC"/>
      </w:r>
      <w:r w:rsidR="000A6368" w:rsidRPr="00346A96">
        <w:rPr>
          <w:color w:val="00B050"/>
          <w:sz w:val="24"/>
          <w:szCs w:val="24"/>
          <w:lang w:val="fr-CA"/>
        </w:rPr>
        <w:t xml:space="preserve">: </w:t>
      </w:r>
      <w:r w:rsidRPr="00346A96">
        <w:rPr>
          <w:color w:val="00B050"/>
          <w:sz w:val="24"/>
          <w:szCs w:val="24"/>
          <w:lang w:val="fr-CA"/>
        </w:rPr>
        <w:t xml:space="preserve">  </w:t>
      </w:r>
      <w:r w:rsidRPr="00346A96">
        <w:rPr>
          <w:sz w:val="24"/>
          <w:szCs w:val="24"/>
          <w:lang w:val="fr-CA"/>
        </w:rPr>
        <w:t xml:space="preserve">finalisé        </w:t>
      </w:r>
      <w:r w:rsidR="000A6368" w:rsidRPr="00035DC4">
        <w:rPr>
          <w:rFonts w:cstheme="minorHAnsi"/>
          <w:color w:val="FFC000" w:themeColor="accent4"/>
          <w:sz w:val="28"/>
          <w:szCs w:val="28"/>
          <w:lang w:val="en-GB"/>
        </w:rPr>
        <w:sym w:font="Wingdings" w:char="F0D8"/>
      </w:r>
      <w:r w:rsidR="000A6368" w:rsidRPr="00346A96">
        <w:rPr>
          <w:rFonts w:cstheme="minorHAnsi"/>
          <w:color w:val="FFC000" w:themeColor="accent4"/>
          <w:sz w:val="24"/>
          <w:szCs w:val="24"/>
          <w:lang w:val="fr-CA"/>
        </w:rPr>
        <w:t xml:space="preserve">: </w:t>
      </w:r>
      <w:r w:rsidRPr="00346A96">
        <w:rPr>
          <w:rFonts w:cstheme="minorHAnsi"/>
          <w:color w:val="FFC000" w:themeColor="accent4"/>
          <w:sz w:val="24"/>
          <w:szCs w:val="24"/>
          <w:lang w:val="fr-CA"/>
        </w:rPr>
        <w:t xml:space="preserve">  </w:t>
      </w:r>
      <w:r w:rsidRPr="00346A96">
        <w:rPr>
          <w:rFonts w:cstheme="minorHAnsi"/>
          <w:sz w:val="24"/>
          <w:szCs w:val="24"/>
          <w:lang w:val="fr-CA"/>
        </w:rPr>
        <w:t xml:space="preserve">en cours        </w:t>
      </w:r>
      <w:r w:rsidR="000A6368" w:rsidRPr="00346A96">
        <w:rPr>
          <w:rFonts w:cstheme="minorHAnsi"/>
          <w:color w:val="FF0000"/>
          <w:sz w:val="28"/>
          <w:szCs w:val="28"/>
          <w:lang w:val="fr-CA"/>
        </w:rPr>
        <w:t>X</w:t>
      </w:r>
      <w:r w:rsidR="000A6368" w:rsidRPr="00346A96">
        <w:rPr>
          <w:rFonts w:cstheme="minorHAnsi"/>
          <w:color w:val="FF0000"/>
          <w:sz w:val="24"/>
          <w:szCs w:val="24"/>
          <w:lang w:val="fr-CA"/>
        </w:rPr>
        <w:t xml:space="preserve">: </w:t>
      </w:r>
      <w:r w:rsidRPr="00346A96">
        <w:rPr>
          <w:rFonts w:cstheme="minorHAnsi"/>
          <w:color w:val="FF0000"/>
          <w:sz w:val="24"/>
          <w:szCs w:val="24"/>
          <w:lang w:val="fr-CA"/>
        </w:rPr>
        <w:t xml:space="preserve">   </w:t>
      </w:r>
      <w:r w:rsidRPr="00346A96">
        <w:rPr>
          <w:rFonts w:cstheme="minorHAnsi"/>
          <w:sz w:val="24"/>
          <w:szCs w:val="24"/>
          <w:lang w:val="fr-CA"/>
        </w:rPr>
        <w:t>pas commencé</w:t>
      </w:r>
    </w:p>
    <w:tbl>
      <w:tblPr>
        <w:tblStyle w:val="TableGrid"/>
        <w:tblW w:w="10170" w:type="dxa"/>
        <w:tblInd w:w="-275" w:type="dxa"/>
        <w:tblLook w:val="04A0" w:firstRow="1" w:lastRow="0" w:firstColumn="1" w:lastColumn="0" w:noHBand="0" w:noVBand="1"/>
      </w:tblPr>
      <w:tblGrid>
        <w:gridCol w:w="6069"/>
        <w:gridCol w:w="471"/>
        <w:gridCol w:w="510"/>
        <w:gridCol w:w="509"/>
        <w:gridCol w:w="2601"/>
        <w:gridCol w:w="10"/>
      </w:tblGrid>
      <w:tr w:rsidR="00035DC4" w:rsidRPr="00235A4B" w14:paraId="6C6C1DE1" w14:textId="77777777" w:rsidTr="00035DC4">
        <w:trPr>
          <w:trHeight w:val="715"/>
        </w:trPr>
        <w:tc>
          <w:tcPr>
            <w:tcW w:w="10170" w:type="dxa"/>
            <w:gridSpan w:val="6"/>
            <w:tcBorders>
              <w:top w:val="single" w:sz="12" w:space="0" w:color="auto"/>
              <w:left w:val="single" w:sz="12" w:space="0" w:color="auto"/>
              <w:bottom w:val="single" w:sz="12" w:space="0" w:color="auto"/>
              <w:right w:val="single" w:sz="12" w:space="0" w:color="auto"/>
            </w:tcBorders>
            <w:shd w:val="clear" w:color="auto" w:fill="F6DA0A"/>
            <w:hideMark/>
          </w:tcPr>
          <w:p w14:paraId="321861C9" w14:textId="77777777" w:rsidR="00035DC4" w:rsidRDefault="00035DC4">
            <w:pPr>
              <w:pStyle w:val="NoSpacing"/>
              <w:rPr>
                <w:b/>
                <w:bCs/>
                <w:sz w:val="24"/>
                <w:szCs w:val="24"/>
                <w:lang w:val="fr-CM"/>
              </w:rPr>
            </w:pPr>
            <w:bookmarkStart w:id="51" w:name="_Hlk84598553"/>
            <w:r>
              <w:rPr>
                <w:b/>
                <w:bCs/>
                <w:sz w:val="24"/>
                <w:szCs w:val="24"/>
                <w:lang w:val="fr-CM"/>
              </w:rPr>
              <w:t>OBJECTIF SPECIFIQUE N°</w:t>
            </w:r>
            <w:proofErr w:type="gramStart"/>
            <w:r>
              <w:rPr>
                <w:b/>
                <w:bCs/>
                <w:sz w:val="24"/>
                <w:szCs w:val="24"/>
                <w:lang w:val="fr-CM"/>
              </w:rPr>
              <w:t>1:</w:t>
            </w:r>
            <w:proofErr w:type="gramEnd"/>
            <w:r>
              <w:rPr>
                <w:b/>
                <w:bCs/>
                <w:sz w:val="24"/>
                <w:szCs w:val="24"/>
                <w:lang w:val="fr-CM"/>
              </w:rPr>
              <w:t xml:space="preserve"> APPROPRIATION DE L’APPROCHE NEXUS PAR LES PARTIES PRENANTES ET </w:t>
            </w:r>
            <w:r>
              <w:rPr>
                <w:rFonts w:ascii="Calibri" w:hAnsi="Calibri" w:cs="Calibri"/>
                <w:b/>
                <w:bCs/>
                <w:sz w:val="24"/>
                <w:szCs w:val="24"/>
                <w:lang w:val="fr-CA"/>
              </w:rPr>
              <w:t>INTEGRATION DANS LES STRATÉGIES ET PROGRAMMES</w:t>
            </w:r>
            <w:r>
              <w:rPr>
                <w:b/>
                <w:bCs/>
                <w:sz w:val="24"/>
                <w:szCs w:val="24"/>
                <w:lang w:val="fr-CM"/>
              </w:rPr>
              <w:t xml:space="preserve">  </w:t>
            </w:r>
          </w:p>
        </w:tc>
      </w:tr>
      <w:tr w:rsidR="00035DC4" w:rsidRPr="00235A4B" w14:paraId="7DADE5BE" w14:textId="77777777" w:rsidTr="00035DC4">
        <w:tc>
          <w:tcPr>
            <w:tcW w:w="10170" w:type="dxa"/>
            <w:gridSpan w:val="6"/>
            <w:tcBorders>
              <w:top w:val="single" w:sz="12" w:space="0" w:color="auto"/>
              <w:left w:val="single" w:sz="2" w:space="0" w:color="auto"/>
              <w:bottom w:val="single" w:sz="2" w:space="0" w:color="auto"/>
              <w:right w:val="single" w:sz="2" w:space="0" w:color="auto"/>
            </w:tcBorders>
            <w:shd w:val="clear" w:color="auto" w:fill="FFFFFF" w:themeFill="background1"/>
          </w:tcPr>
          <w:p w14:paraId="0AC333FB" w14:textId="77777777" w:rsidR="00035DC4" w:rsidRDefault="00035DC4">
            <w:pPr>
              <w:ind w:left="360"/>
              <w:rPr>
                <w:b/>
                <w:bCs/>
                <w:color w:val="FFFFFF" w:themeColor="background1"/>
                <w:sz w:val="24"/>
                <w:szCs w:val="24"/>
                <w:lang w:val="fr-CM"/>
              </w:rPr>
            </w:pPr>
          </w:p>
        </w:tc>
      </w:tr>
      <w:tr w:rsidR="00035DC4" w:rsidRPr="00235A4B" w14:paraId="0B57692A" w14:textId="77777777" w:rsidTr="00035DC4">
        <w:tc>
          <w:tcPr>
            <w:tcW w:w="10170" w:type="dxa"/>
            <w:gridSpan w:val="6"/>
            <w:tcBorders>
              <w:top w:val="single" w:sz="2" w:space="0" w:color="auto"/>
              <w:left w:val="single" w:sz="4" w:space="0" w:color="auto"/>
              <w:bottom w:val="single" w:sz="4" w:space="0" w:color="auto"/>
              <w:right w:val="single" w:sz="4" w:space="0" w:color="auto"/>
            </w:tcBorders>
            <w:shd w:val="clear" w:color="auto" w:fill="EAB200"/>
            <w:hideMark/>
          </w:tcPr>
          <w:p w14:paraId="1353A7C2" w14:textId="5A258C34" w:rsidR="00035DC4" w:rsidRDefault="00035DC4" w:rsidP="00035DC4">
            <w:pPr>
              <w:pStyle w:val="ListParagraph"/>
              <w:numPr>
                <w:ilvl w:val="0"/>
                <w:numId w:val="44"/>
              </w:numPr>
              <w:rPr>
                <w:b/>
                <w:bCs/>
                <w:color w:val="FFFFFF" w:themeColor="background1"/>
                <w:sz w:val="24"/>
                <w:szCs w:val="24"/>
                <w:lang w:val="fr-CM"/>
              </w:rPr>
            </w:pPr>
            <w:r>
              <w:rPr>
                <w:b/>
                <w:bCs/>
                <w:color w:val="FFFFFF" w:themeColor="background1"/>
                <w:sz w:val="24"/>
                <w:szCs w:val="24"/>
                <w:lang w:val="fr-CM"/>
              </w:rPr>
              <w:t xml:space="preserve">ECHELON 1.1: </w:t>
            </w:r>
            <w:r>
              <w:rPr>
                <w:rFonts w:ascii="Calibri" w:hAnsi="Calibri" w:cs="Calibri"/>
                <w:b/>
                <w:bCs/>
                <w:color w:val="FFFFFF" w:themeColor="background1"/>
                <w:sz w:val="24"/>
                <w:szCs w:val="24"/>
                <w:lang w:val="fr-CM"/>
              </w:rPr>
              <w:t>SENSIBILISER SUR L’APPROCHE NEXUS HDP</w:t>
            </w:r>
          </w:p>
        </w:tc>
      </w:tr>
      <w:tr w:rsidR="00035DC4" w:rsidRPr="00235A4B" w14:paraId="58523386" w14:textId="77777777" w:rsidTr="00035DC4">
        <w:tc>
          <w:tcPr>
            <w:tcW w:w="10170" w:type="dxa"/>
            <w:gridSpan w:val="6"/>
            <w:tcBorders>
              <w:top w:val="single" w:sz="4" w:space="0" w:color="auto"/>
              <w:left w:val="single" w:sz="4" w:space="0" w:color="auto"/>
              <w:bottom w:val="single" w:sz="4" w:space="0" w:color="auto"/>
              <w:right w:val="single" w:sz="4" w:space="0" w:color="auto"/>
            </w:tcBorders>
          </w:tcPr>
          <w:p w14:paraId="336A1FC3" w14:textId="77777777" w:rsidR="00035DC4" w:rsidRDefault="00035DC4">
            <w:pPr>
              <w:rPr>
                <w:b/>
                <w:bCs/>
                <w:color w:val="44546A" w:themeColor="text2"/>
                <w:sz w:val="24"/>
                <w:szCs w:val="24"/>
                <w:lang w:val="fr-CM"/>
              </w:rPr>
            </w:pPr>
          </w:p>
          <w:p w14:paraId="09515BD4" w14:textId="41D319EA" w:rsidR="00035DC4" w:rsidRDefault="00035DC4">
            <w:pPr>
              <w:rPr>
                <w:color w:val="44546A" w:themeColor="text2"/>
                <w:lang w:val="fr-CM"/>
              </w:rPr>
            </w:pPr>
            <w:r>
              <w:rPr>
                <w:b/>
                <w:bCs/>
                <w:color w:val="44546A" w:themeColor="text2"/>
                <w:sz w:val="24"/>
                <w:szCs w:val="24"/>
                <w:lang w:val="fr-CM"/>
              </w:rPr>
              <w:t>1.1.1:</w:t>
            </w:r>
            <w:r>
              <w:rPr>
                <w:color w:val="44546A" w:themeColor="text2"/>
                <w:lang w:val="fr-CM"/>
              </w:rPr>
              <w:t xml:space="preserve"> </w:t>
            </w:r>
            <w:r>
              <w:rPr>
                <w:rFonts w:ascii="Calibri" w:hAnsi="Calibri" w:cs="Calibri"/>
                <w:b/>
                <w:bCs/>
                <w:color w:val="44546A" w:themeColor="text2"/>
                <w:sz w:val="24"/>
                <w:szCs w:val="24"/>
                <w:lang w:val="fr-CA"/>
              </w:rPr>
              <w:t>Compréhension mutuelle de l’approche Nexus HDP par toutes les parties prenantes</w:t>
            </w:r>
          </w:p>
          <w:p w14:paraId="113C7B48" w14:textId="77777777" w:rsidR="00035DC4" w:rsidRDefault="00035DC4">
            <w:pPr>
              <w:ind w:left="2290" w:hanging="284"/>
              <w:rPr>
                <w:color w:val="44546A" w:themeColor="text2"/>
                <w:lang w:val="fr-CM"/>
              </w:rPr>
            </w:pPr>
          </w:p>
        </w:tc>
      </w:tr>
      <w:tr w:rsidR="00035DC4" w14:paraId="426D52E7" w14:textId="77777777" w:rsidTr="00035DC4">
        <w:tc>
          <w:tcPr>
            <w:tcW w:w="606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48F88A0"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794002"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1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997D6B"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7EA5AC0C"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77124A5F" w14:textId="77777777" w:rsidR="00035DC4" w:rsidRDefault="00035DC4">
            <w:pPr>
              <w:rPr>
                <w:color w:val="44546A" w:themeColor="text2"/>
                <w:lang w:val="fr-CM"/>
              </w:rPr>
            </w:pPr>
            <w:r>
              <w:rPr>
                <w:rFonts w:ascii="Calibri" w:hAnsi="Calibri" w:cs="Calibri"/>
                <w:color w:val="44546A" w:themeColor="text2"/>
                <w:lang w:val="fr-CA"/>
              </w:rPr>
              <w:t>Briefer les différents ministères (MINEPAT, MINDDEVEL, MINAT, MINAS, etc.) via l’organisation d’un forum interministériel</w:t>
            </w:r>
          </w:p>
        </w:tc>
        <w:tc>
          <w:tcPr>
            <w:tcW w:w="471" w:type="dxa"/>
            <w:tcBorders>
              <w:top w:val="single" w:sz="4" w:space="0" w:color="auto"/>
              <w:left w:val="single" w:sz="4" w:space="0" w:color="auto"/>
              <w:bottom w:val="single" w:sz="4" w:space="0" w:color="auto"/>
              <w:right w:val="single" w:sz="4" w:space="0" w:color="auto"/>
            </w:tcBorders>
          </w:tcPr>
          <w:p w14:paraId="13BC1247" w14:textId="77777777" w:rsidR="00035DC4" w:rsidRDefault="00035DC4">
            <w:pPr>
              <w:rPr>
                <w:color w:val="00B050"/>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3115F9B2" w14:textId="77777777" w:rsidR="00035DC4" w:rsidRDefault="00035DC4">
            <w:pPr>
              <w:rPr>
                <w:color w:val="00B050"/>
                <w:sz w:val="24"/>
                <w:szCs w:val="24"/>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3318FB94" w14:textId="77777777" w:rsidR="00035DC4" w:rsidRDefault="00035DC4">
            <w:pPr>
              <w:rPr>
                <w:color w:val="00B050"/>
                <w:sz w:val="24"/>
                <w:szCs w:val="24"/>
              </w:rPr>
            </w:pPr>
          </w:p>
        </w:tc>
        <w:tc>
          <w:tcPr>
            <w:tcW w:w="2611" w:type="dxa"/>
            <w:gridSpan w:val="2"/>
            <w:tcBorders>
              <w:top w:val="single" w:sz="4" w:space="0" w:color="auto"/>
              <w:left w:val="single" w:sz="4" w:space="0" w:color="auto"/>
              <w:bottom w:val="single" w:sz="4" w:space="0" w:color="auto"/>
              <w:right w:val="single" w:sz="4" w:space="0" w:color="auto"/>
            </w:tcBorders>
          </w:tcPr>
          <w:p w14:paraId="60783567" w14:textId="77777777" w:rsidR="00035DC4" w:rsidRDefault="00035DC4">
            <w:pPr>
              <w:rPr>
                <w:color w:val="44546A" w:themeColor="text2"/>
                <w:lang w:val="en-GB"/>
              </w:rPr>
            </w:pPr>
          </w:p>
        </w:tc>
      </w:tr>
      <w:tr w:rsidR="00035DC4" w14:paraId="52CF6597"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34C63D53"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Sensibiliser les maires &amp; conseillers municipaux</w:t>
            </w:r>
          </w:p>
        </w:tc>
        <w:tc>
          <w:tcPr>
            <w:tcW w:w="471" w:type="dxa"/>
            <w:tcBorders>
              <w:top w:val="single" w:sz="4" w:space="0" w:color="auto"/>
              <w:left w:val="single" w:sz="4" w:space="0" w:color="auto"/>
              <w:bottom w:val="single" w:sz="4" w:space="0" w:color="auto"/>
              <w:right w:val="single" w:sz="4" w:space="0" w:color="auto"/>
            </w:tcBorders>
          </w:tcPr>
          <w:p w14:paraId="342B6176" w14:textId="77777777" w:rsidR="00035DC4" w:rsidRDefault="00035DC4">
            <w:pPr>
              <w:rPr>
                <w:color w:val="00B050"/>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7F46AA34" w14:textId="77777777" w:rsidR="00035DC4" w:rsidRDefault="00035DC4">
            <w:pPr>
              <w:rPr>
                <w:rFonts w:cstheme="minorHAnsi"/>
                <w:color w:val="FFC000" w:themeColor="accent4"/>
                <w:sz w:val="24"/>
                <w:szCs w:val="24"/>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54FC91E3" w14:textId="77777777" w:rsidR="00035DC4" w:rsidRDefault="00035DC4">
            <w:pPr>
              <w:rPr>
                <w:color w:val="00B050"/>
                <w:sz w:val="24"/>
                <w:szCs w:val="24"/>
              </w:rPr>
            </w:pPr>
          </w:p>
        </w:tc>
        <w:tc>
          <w:tcPr>
            <w:tcW w:w="2611" w:type="dxa"/>
            <w:gridSpan w:val="2"/>
            <w:tcBorders>
              <w:top w:val="single" w:sz="4" w:space="0" w:color="auto"/>
              <w:left w:val="single" w:sz="4" w:space="0" w:color="auto"/>
              <w:bottom w:val="single" w:sz="4" w:space="0" w:color="auto"/>
              <w:right w:val="single" w:sz="4" w:space="0" w:color="auto"/>
            </w:tcBorders>
          </w:tcPr>
          <w:p w14:paraId="78759B2F" w14:textId="77777777" w:rsidR="00035DC4" w:rsidRDefault="00035DC4">
            <w:pPr>
              <w:rPr>
                <w:color w:val="44546A" w:themeColor="text2"/>
                <w:lang w:val="en-GB"/>
              </w:rPr>
            </w:pPr>
          </w:p>
        </w:tc>
      </w:tr>
      <w:tr w:rsidR="00035DC4" w14:paraId="66F7C676"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79793415"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 xml:space="preserve">Sensibiliser les agences des Nations-Unies et les </w:t>
            </w:r>
            <w:proofErr w:type="spellStart"/>
            <w:r>
              <w:rPr>
                <w:rFonts w:ascii="Calibri" w:hAnsi="Calibri" w:cs="Calibri"/>
                <w:color w:val="44546A" w:themeColor="text2"/>
                <w:lang w:val="fr-CA"/>
              </w:rPr>
              <w:t>ONGs</w:t>
            </w:r>
            <w:proofErr w:type="spellEnd"/>
            <w:r>
              <w:rPr>
                <w:rFonts w:ascii="Calibri" w:hAnsi="Calibri" w:cs="Calibri"/>
                <w:color w:val="44546A" w:themeColor="text2"/>
                <w:lang w:val="fr-CA"/>
              </w:rPr>
              <w:t xml:space="preserve"> (de manière individuelle)</w:t>
            </w:r>
          </w:p>
        </w:tc>
        <w:tc>
          <w:tcPr>
            <w:tcW w:w="471" w:type="dxa"/>
            <w:tcBorders>
              <w:top w:val="single" w:sz="4" w:space="0" w:color="auto"/>
              <w:left w:val="single" w:sz="4" w:space="0" w:color="auto"/>
              <w:bottom w:val="single" w:sz="4" w:space="0" w:color="auto"/>
              <w:right w:val="single" w:sz="4" w:space="0" w:color="auto"/>
            </w:tcBorders>
          </w:tcPr>
          <w:p w14:paraId="39D00EDA" w14:textId="77777777" w:rsidR="00035DC4" w:rsidRDefault="00035DC4">
            <w:pPr>
              <w:rPr>
                <w:color w:val="00B050"/>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7DD69988" w14:textId="77777777" w:rsidR="00035DC4" w:rsidRDefault="00035DC4">
            <w:pPr>
              <w:rPr>
                <w:color w:val="00B050"/>
                <w:sz w:val="24"/>
                <w:szCs w:val="24"/>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2CCCFC88" w14:textId="77777777" w:rsidR="00035DC4" w:rsidRDefault="00035DC4">
            <w:pPr>
              <w:rPr>
                <w:color w:val="00B050"/>
                <w:sz w:val="24"/>
                <w:szCs w:val="24"/>
              </w:rPr>
            </w:pPr>
          </w:p>
        </w:tc>
        <w:tc>
          <w:tcPr>
            <w:tcW w:w="2611" w:type="dxa"/>
            <w:gridSpan w:val="2"/>
            <w:tcBorders>
              <w:top w:val="single" w:sz="4" w:space="0" w:color="auto"/>
              <w:left w:val="single" w:sz="4" w:space="0" w:color="auto"/>
              <w:bottom w:val="single" w:sz="4" w:space="0" w:color="auto"/>
              <w:right w:val="single" w:sz="4" w:space="0" w:color="auto"/>
            </w:tcBorders>
          </w:tcPr>
          <w:p w14:paraId="4F00A647" w14:textId="77777777" w:rsidR="00035DC4" w:rsidRDefault="00035DC4">
            <w:pPr>
              <w:rPr>
                <w:color w:val="44546A" w:themeColor="text2"/>
                <w:lang w:val="en-GB"/>
              </w:rPr>
            </w:pPr>
          </w:p>
        </w:tc>
      </w:tr>
      <w:tr w:rsidR="00035DC4" w14:paraId="34550A2C"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4A858072"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Sensibiliser les Gouverneurs et Présidents des Conseils Régionaux</w:t>
            </w:r>
          </w:p>
        </w:tc>
        <w:tc>
          <w:tcPr>
            <w:tcW w:w="471" w:type="dxa"/>
            <w:tcBorders>
              <w:top w:val="single" w:sz="4" w:space="0" w:color="auto"/>
              <w:left w:val="single" w:sz="4" w:space="0" w:color="auto"/>
              <w:bottom w:val="single" w:sz="4" w:space="0" w:color="auto"/>
              <w:right w:val="single" w:sz="4" w:space="0" w:color="auto"/>
            </w:tcBorders>
          </w:tcPr>
          <w:p w14:paraId="7E9D7E9C" w14:textId="77777777" w:rsidR="00035DC4" w:rsidRDefault="00035DC4">
            <w:pPr>
              <w:rPr>
                <w:color w:val="00B050"/>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7B0F27C5" w14:textId="77777777" w:rsidR="00035DC4" w:rsidRDefault="00035DC4">
            <w:pPr>
              <w:rPr>
                <w:rFonts w:cstheme="minorHAnsi"/>
                <w:color w:val="FFC000" w:themeColor="accent4"/>
                <w:sz w:val="24"/>
                <w:szCs w:val="24"/>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0F75AF93" w14:textId="77777777" w:rsidR="00035DC4" w:rsidRDefault="00035DC4">
            <w:pPr>
              <w:rPr>
                <w:color w:val="00B050"/>
                <w:sz w:val="24"/>
                <w:szCs w:val="24"/>
              </w:rPr>
            </w:pPr>
          </w:p>
        </w:tc>
        <w:tc>
          <w:tcPr>
            <w:tcW w:w="2611" w:type="dxa"/>
            <w:gridSpan w:val="2"/>
            <w:tcBorders>
              <w:top w:val="single" w:sz="4" w:space="0" w:color="auto"/>
              <w:left w:val="single" w:sz="4" w:space="0" w:color="auto"/>
              <w:bottom w:val="single" w:sz="4" w:space="0" w:color="auto"/>
              <w:right w:val="single" w:sz="4" w:space="0" w:color="auto"/>
            </w:tcBorders>
          </w:tcPr>
          <w:p w14:paraId="30DD4962" w14:textId="77777777" w:rsidR="00035DC4" w:rsidRDefault="00035DC4">
            <w:pPr>
              <w:rPr>
                <w:color w:val="44546A" w:themeColor="text2"/>
                <w:lang w:val="en-GB"/>
              </w:rPr>
            </w:pPr>
          </w:p>
        </w:tc>
      </w:tr>
      <w:tr w:rsidR="00035DC4" w14:paraId="08F3787B"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3D73FE18"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Mobiliser les préfets et les sous-préfets des zones de convergence</w:t>
            </w:r>
          </w:p>
        </w:tc>
        <w:tc>
          <w:tcPr>
            <w:tcW w:w="471" w:type="dxa"/>
            <w:tcBorders>
              <w:top w:val="single" w:sz="4" w:space="0" w:color="auto"/>
              <w:left w:val="single" w:sz="4" w:space="0" w:color="auto"/>
              <w:bottom w:val="single" w:sz="4" w:space="0" w:color="auto"/>
              <w:right w:val="single" w:sz="4" w:space="0" w:color="auto"/>
            </w:tcBorders>
          </w:tcPr>
          <w:p w14:paraId="25E7BCD5" w14:textId="77777777" w:rsidR="00035DC4" w:rsidRDefault="00035DC4">
            <w:pPr>
              <w:rPr>
                <w:color w:val="00B050"/>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4643F040" w14:textId="77777777" w:rsidR="00035DC4" w:rsidRDefault="00035DC4">
            <w:pPr>
              <w:rPr>
                <w:rFonts w:cstheme="minorHAnsi"/>
                <w:color w:val="FFC000" w:themeColor="accent4"/>
                <w:sz w:val="24"/>
                <w:szCs w:val="24"/>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37649BEB" w14:textId="77777777" w:rsidR="00035DC4" w:rsidRDefault="00035DC4">
            <w:pPr>
              <w:rPr>
                <w:color w:val="00B050"/>
                <w:sz w:val="24"/>
                <w:szCs w:val="24"/>
              </w:rPr>
            </w:pPr>
          </w:p>
        </w:tc>
        <w:tc>
          <w:tcPr>
            <w:tcW w:w="2611" w:type="dxa"/>
            <w:gridSpan w:val="2"/>
            <w:tcBorders>
              <w:top w:val="single" w:sz="4" w:space="0" w:color="auto"/>
              <w:left w:val="single" w:sz="4" w:space="0" w:color="auto"/>
              <w:bottom w:val="single" w:sz="4" w:space="0" w:color="auto"/>
              <w:right w:val="single" w:sz="4" w:space="0" w:color="auto"/>
            </w:tcBorders>
          </w:tcPr>
          <w:p w14:paraId="29BE69F4" w14:textId="77777777" w:rsidR="00035DC4" w:rsidRDefault="00035DC4">
            <w:pPr>
              <w:rPr>
                <w:color w:val="44546A" w:themeColor="text2"/>
                <w:lang w:val="en-GB"/>
              </w:rPr>
            </w:pPr>
          </w:p>
        </w:tc>
      </w:tr>
      <w:tr w:rsidR="00035DC4" w14:paraId="6BCD2C3E"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7F61BB0E" w14:textId="77777777" w:rsidR="00035DC4" w:rsidRDefault="00035DC4">
            <w:pPr>
              <w:rPr>
                <w:color w:val="44546A" w:themeColor="text2"/>
                <w:lang w:val="fr-CM"/>
              </w:rPr>
            </w:pPr>
            <w:r>
              <w:rPr>
                <w:rFonts w:ascii="Calibri" w:hAnsi="Calibri" w:cs="Calibri"/>
                <w:color w:val="44546A" w:themeColor="text2"/>
                <w:lang w:val="fr-CA"/>
              </w:rPr>
              <w:t xml:space="preserve">Sensibiliser les bailleurs de fonds (aux niveaux national et régional) </w:t>
            </w:r>
          </w:p>
        </w:tc>
        <w:tc>
          <w:tcPr>
            <w:tcW w:w="471" w:type="dxa"/>
            <w:tcBorders>
              <w:top w:val="single" w:sz="4" w:space="0" w:color="auto"/>
              <w:left w:val="single" w:sz="4" w:space="0" w:color="auto"/>
              <w:bottom w:val="single" w:sz="4" w:space="0" w:color="auto"/>
              <w:right w:val="single" w:sz="4" w:space="0" w:color="auto"/>
            </w:tcBorders>
          </w:tcPr>
          <w:p w14:paraId="63520703" w14:textId="77777777" w:rsidR="00035DC4" w:rsidRDefault="00035DC4">
            <w:pPr>
              <w:rPr>
                <w:color w:val="00B050"/>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5CE3F2E7" w14:textId="77777777" w:rsidR="00035DC4" w:rsidRDefault="00035DC4">
            <w:pPr>
              <w:rPr>
                <w:color w:val="00B050"/>
                <w:sz w:val="24"/>
                <w:szCs w:val="24"/>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2FEA6894" w14:textId="77777777" w:rsidR="00035DC4" w:rsidRDefault="00035DC4">
            <w:pPr>
              <w:rPr>
                <w:color w:val="00B050"/>
                <w:sz w:val="24"/>
                <w:szCs w:val="24"/>
              </w:rPr>
            </w:pPr>
          </w:p>
        </w:tc>
        <w:tc>
          <w:tcPr>
            <w:tcW w:w="2611" w:type="dxa"/>
            <w:gridSpan w:val="2"/>
            <w:tcBorders>
              <w:top w:val="single" w:sz="4" w:space="0" w:color="auto"/>
              <w:left w:val="single" w:sz="4" w:space="0" w:color="auto"/>
              <w:bottom w:val="single" w:sz="4" w:space="0" w:color="auto"/>
              <w:right w:val="single" w:sz="4" w:space="0" w:color="auto"/>
            </w:tcBorders>
          </w:tcPr>
          <w:p w14:paraId="4EBAB561" w14:textId="77777777" w:rsidR="00035DC4" w:rsidRDefault="00035DC4">
            <w:pPr>
              <w:rPr>
                <w:color w:val="44546A" w:themeColor="text2"/>
                <w:lang w:val="en-GB"/>
              </w:rPr>
            </w:pPr>
          </w:p>
        </w:tc>
      </w:tr>
      <w:tr w:rsidR="00035DC4" w14:paraId="7D067666"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392736D7"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 xml:space="preserve">Amplifier le plaidoyer auprès de GICAM et d’autres plateformes du secteur privé  </w:t>
            </w:r>
          </w:p>
        </w:tc>
        <w:tc>
          <w:tcPr>
            <w:tcW w:w="471" w:type="dxa"/>
            <w:tcBorders>
              <w:top w:val="single" w:sz="4" w:space="0" w:color="auto"/>
              <w:left w:val="single" w:sz="4" w:space="0" w:color="auto"/>
              <w:bottom w:val="single" w:sz="4" w:space="0" w:color="auto"/>
              <w:right w:val="single" w:sz="4" w:space="0" w:color="auto"/>
            </w:tcBorders>
          </w:tcPr>
          <w:p w14:paraId="306FBABC" w14:textId="77777777" w:rsidR="00035DC4" w:rsidRDefault="00035DC4">
            <w:pPr>
              <w:rPr>
                <w:color w:val="00B050"/>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495B95F6" w14:textId="77777777" w:rsidR="00035DC4" w:rsidRDefault="00035DC4">
            <w:pPr>
              <w:rPr>
                <w:color w:val="00B050"/>
                <w:sz w:val="24"/>
                <w:szCs w:val="24"/>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5994EC23" w14:textId="77777777" w:rsidR="00035DC4" w:rsidRDefault="00035DC4">
            <w:pPr>
              <w:rPr>
                <w:color w:val="00B050"/>
                <w:sz w:val="24"/>
                <w:szCs w:val="24"/>
              </w:rPr>
            </w:pPr>
          </w:p>
        </w:tc>
        <w:tc>
          <w:tcPr>
            <w:tcW w:w="2611" w:type="dxa"/>
            <w:gridSpan w:val="2"/>
            <w:tcBorders>
              <w:top w:val="single" w:sz="4" w:space="0" w:color="auto"/>
              <w:left w:val="single" w:sz="4" w:space="0" w:color="auto"/>
              <w:bottom w:val="single" w:sz="4" w:space="0" w:color="auto"/>
              <w:right w:val="single" w:sz="4" w:space="0" w:color="auto"/>
            </w:tcBorders>
          </w:tcPr>
          <w:p w14:paraId="4133D886" w14:textId="77777777" w:rsidR="00035DC4" w:rsidRDefault="00035DC4">
            <w:pPr>
              <w:rPr>
                <w:color w:val="44546A" w:themeColor="text2"/>
                <w:lang w:val="en-GB"/>
              </w:rPr>
            </w:pPr>
          </w:p>
        </w:tc>
      </w:tr>
      <w:tr w:rsidR="00035DC4" w14:paraId="51953AEB"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7BF93291"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 xml:space="preserve">Sensibiliser les </w:t>
            </w:r>
            <w:proofErr w:type="spellStart"/>
            <w:r>
              <w:rPr>
                <w:rFonts w:ascii="Calibri" w:hAnsi="Calibri" w:cs="Calibri"/>
                <w:color w:val="44546A" w:themeColor="text2"/>
                <w:lang w:val="fr-CA"/>
              </w:rPr>
              <w:t>ONGs</w:t>
            </w:r>
            <w:proofErr w:type="spellEnd"/>
            <w:r>
              <w:rPr>
                <w:rFonts w:ascii="Calibri" w:hAnsi="Calibri" w:cs="Calibri"/>
                <w:color w:val="44546A" w:themeColor="text2"/>
                <w:lang w:val="fr-CA"/>
              </w:rPr>
              <w:t xml:space="preserve"> nationales et internationales via leurs consortiums</w:t>
            </w:r>
          </w:p>
        </w:tc>
        <w:tc>
          <w:tcPr>
            <w:tcW w:w="471" w:type="dxa"/>
            <w:tcBorders>
              <w:top w:val="single" w:sz="4" w:space="0" w:color="auto"/>
              <w:left w:val="single" w:sz="4" w:space="0" w:color="auto"/>
              <w:bottom w:val="single" w:sz="4" w:space="0" w:color="auto"/>
              <w:right w:val="single" w:sz="4" w:space="0" w:color="auto"/>
            </w:tcBorders>
          </w:tcPr>
          <w:p w14:paraId="2215ED46" w14:textId="77777777" w:rsidR="00035DC4" w:rsidRDefault="00035DC4">
            <w:pPr>
              <w:rPr>
                <w:color w:val="00B050"/>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3E3C4F00" w14:textId="77777777" w:rsidR="00035DC4" w:rsidRDefault="00035DC4">
            <w:pPr>
              <w:rPr>
                <w:color w:val="00B050"/>
                <w:sz w:val="24"/>
                <w:szCs w:val="24"/>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2AAF9229" w14:textId="77777777" w:rsidR="00035DC4" w:rsidRDefault="00035DC4">
            <w:pPr>
              <w:rPr>
                <w:color w:val="00B050"/>
                <w:sz w:val="24"/>
                <w:szCs w:val="24"/>
              </w:rPr>
            </w:pPr>
          </w:p>
        </w:tc>
        <w:tc>
          <w:tcPr>
            <w:tcW w:w="2611" w:type="dxa"/>
            <w:gridSpan w:val="2"/>
            <w:tcBorders>
              <w:top w:val="single" w:sz="4" w:space="0" w:color="auto"/>
              <w:left w:val="single" w:sz="4" w:space="0" w:color="auto"/>
              <w:bottom w:val="single" w:sz="4" w:space="0" w:color="auto"/>
              <w:right w:val="single" w:sz="4" w:space="0" w:color="auto"/>
            </w:tcBorders>
          </w:tcPr>
          <w:p w14:paraId="2C86FC99" w14:textId="77777777" w:rsidR="00035DC4" w:rsidRDefault="00035DC4">
            <w:pPr>
              <w:rPr>
                <w:color w:val="44546A" w:themeColor="text2"/>
                <w:lang w:val="en-GB"/>
              </w:rPr>
            </w:pPr>
          </w:p>
        </w:tc>
      </w:tr>
      <w:tr w:rsidR="00035DC4" w14:paraId="26CA7B49"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65023232"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Informer les groupes thématiques (PMT, groupe de suivi-évaluation, IMWG, UNCG, etc.) des avancées</w:t>
            </w:r>
          </w:p>
        </w:tc>
        <w:tc>
          <w:tcPr>
            <w:tcW w:w="471" w:type="dxa"/>
            <w:tcBorders>
              <w:top w:val="single" w:sz="4" w:space="0" w:color="auto"/>
              <w:left w:val="single" w:sz="4" w:space="0" w:color="auto"/>
              <w:bottom w:val="single" w:sz="4" w:space="0" w:color="auto"/>
              <w:right w:val="single" w:sz="4" w:space="0" w:color="auto"/>
            </w:tcBorders>
          </w:tcPr>
          <w:p w14:paraId="204C866D" w14:textId="77777777" w:rsidR="00035DC4" w:rsidRDefault="00035DC4">
            <w:pPr>
              <w:rPr>
                <w:color w:val="00B050"/>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32CDCA68" w14:textId="77777777" w:rsidR="00035DC4" w:rsidRDefault="00035DC4">
            <w:pPr>
              <w:rPr>
                <w:color w:val="00B050"/>
                <w:sz w:val="24"/>
                <w:szCs w:val="24"/>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1BDAC436" w14:textId="77777777" w:rsidR="00035DC4" w:rsidRDefault="00035DC4">
            <w:pPr>
              <w:rPr>
                <w:color w:val="00B050"/>
                <w:sz w:val="24"/>
                <w:szCs w:val="24"/>
              </w:rPr>
            </w:pPr>
          </w:p>
        </w:tc>
        <w:tc>
          <w:tcPr>
            <w:tcW w:w="2611" w:type="dxa"/>
            <w:gridSpan w:val="2"/>
            <w:tcBorders>
              <w:top w:val="single" w:sz="4" w:space="0" w:color="auto"/>
              <w:left w:val="single" w:sz="4" w:space="0" w:color="auto"/>
              <w:bottom w:val="single" w:sz="4" w:space="0" w:color="auto"/>
              <w:right w:val="single" w:sz="4" w:space="0" w:color="auto"/>
            </w:tcBorders>
          </w:tcPr>
          <w:p w14:paraId="32A60996" w14:textId="77777777" w:rsidR="00035DC4" w:rsidRDefault="00035DC4">
            <w:pPr>
              <w:rPr>
                <w:color w:val="44546A" w:themeColor="text2"/>
                <w:lang w:val="en-GB"/>
              </w:rPr>
            </w:pPr>
          </w:p>
        </w:tc>
      </w:tr>
      <w:tr w:rsidR="00035DC4" w14:paraId="2BD9139C"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40E87769"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Briefer les différents secteurs humanitaires</w:t>
            </w:r>
          </w:p>
        </w:tc>
        <w:tc>
          <w:tcPr>
            <w:tcW w:w="471" w:type="dxa"/>
            <w:tcBorders>
              <w:top w:val="single" w:sz="4" w:space="0" w:color="auto"/>
              <w:left w:val="single" w:sz="4" w:space="0" w:color="auto"/>
              <w:bottom w:val="single" w:sz="4" w:space="0" w:color="auto"/>
              <w:right w:val="single" w:sz="4" w:space="0" w:color="auto"/>
            </w:tcBorders>
          </w:tcPr>
          <w:p w14:paraId="3139D375" w14:textId="77777777" w:rsidR="00035DC4" w:rsidRDefault="00035DC4">
            <w:pPr>
              <w:rPr>
                <w:color w:val="00B050"/>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127200F4" w14:textId="77777777" w:rsidR="00035DC4" w:rsidRDefault="00035DC4">
            <w:pPr>
              <w:rPr>
                <w:color w:val="00B050"/>
                <w:sz w:val="24"/>
                <w:szCs w:val="24"/>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3A9B5520" w14:textId="77777777" w:rsidR="00035DC4" w:rsidRDefault="00035DC4">
            <w:pPr>
              <w:rPr>
                <w:color w:val="00B050"/>
                <w:sz w:val="24"/>
                <w:szCs w:val="24"/>
              </w:rPr>
            </w:pPr>
          </w:p>
        </w:tc>
        <w:tc>
          <w:tcPr>
            <w:tcW w:w="2611" w:type="dxa"/>
            <w:gridSpan w:val="2"/>
            <w:tcBorders>
              <w:top w:val="single" w:sz="4" w:space="0" w:color="auto"/>
              <w:left w:val="single" w:sz="4" w:space="0" w:color="auto"/>
              <w:bottom w:val="single" w:sz="4" w:space="0" w:color="auto"/>
              <w:right w:val="single" w:sz="4" w:space="0" w:color="auto"/>
            </w:tcBorders>
          </w:tcPr>
          <w:p w14:paraId="741D8736" w14:textId="77777777" w:rsidR="00035DC4" w:rsidRDefault="00035DC4">
            <w:pPr>
              <w:rPr>
                <w:color w:val="44546A" w:themeColor="text2"/>
                <w:lang w:val="en-GB"/>
              </w:rPr>
            </w:pPr>
          </w:p>
        </w:tc>
      </w:tr>
      <w:tr w:rsidR="00035DC4" w14:paraId="35F7AF79"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41D21E37"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Parler du Nexus aux forums globaux (ICVA, IASC RG4, etc.)</w:t>
            </w:r>
          </w:p>
        </w:tc>
        <w:tc>
          <w:tcPr>
            <w:tcW w:w="471" w:type="dxa"/>
            <w:tcBorders>
              <w:top w:val="single" w:sz="4" w:space="0" w:color="auto"/>
              <w:left w:val="single" w:sz="4" w:space="0" w:color="auto"/>
              <w:bottom w:val="single" w:sz="4" w:space="0" w:color="auto"/>
              <w:right w:val="single" w:sz="4" w:space="0" w:color="auto"/>
            </w:tcBorders>
          </w:tcPr>
          <w:p w14:paraId="34DDF5F4" w14:textId="77777777" w:rsidR="00035DC4" w:rsidRDefault="00035DC4">
            <w:pPr>
              <w:rPr>
                <w:color w:val="00B050"/>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4231608A" w14:textId="77777777" w:rsidR="00035DC4" w:rsidRDefault="00035DC4">
            <w:pPr>
              <w:rPr>
                <w:color w:val="00B050"/>
                <w:sz w:val="24"/>
                <w:szCs w:val="24"/>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7B51723C" w14:textId="77777777" w:rsidR="00035DC4" w:rsidRDefault="00035DC4">
            <w:pPr>
              <w:rPr>
                <w:color w:val="00B050"/>
                <w:sz w:val="24"/>
                <w:szCs w:val="24"/>
              </w:rPr>
            </w:pPr>
          </w:p>
        </w:tc>
        <w:tc>
          <w:tcPr>
            <w:tcW w:w="2611" w:type="dxa"/>
            <w:gridSpan w:val="2"/>
            <w:tcBorders>
              <w:top w:val="single" w:sz="4" w:space="0" w:color="auto"/>
              <w:left w:val="single" w:sz="4" w:space="0" w:color="auto"/>
              <w:bottom w:val="single" w:sz="4" w:space="0" w:color="auto"/>
              <w:right w:val="single" w:sz="4" w:space="0" w:color="auto"/>
            </w:tcBorders>
          </w:tcPr>
          <w:p w14:paraId="7E985B68" w14:textId="77777777" w:rsidR="00035DC4" w:rsidRDefault="00035DC4">
            <w:pPr>
              <w:rPr>
                <w:color w:val="44546A" w:themeColor="text2"/>
                <w:lang w:val="en-GB"/>
              </w:rPr>
            </w:pPr>
          </w:p>
        </w:tc>
      </w:tr>
      <w:tr w:rsidR="00035DC4" w14:paraId="4C52DDCA"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7A13972F"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 xml:space="preserve">Sensibiliser les </w:t>
            </w:r>
            <w:proofErr w:type="spellStart"/>
            <w:r>
              <w:rPr>
                <w:rFonts w:ascii="Calibri" w:hAnsi="Calibri" w:cs="Calibri"/>
                <w:color w:val="44546A" w:themeColor="text2"/>
                <w:lang w:val="fr-CA"/>
              </w:rPr>
              <w:t>think</w:t>
            </w:r>
            <w:proofErr w:type="spellEnd"/>
            <w:r>
              <w:rPr>
                <w:rFonts w:ascii="Calibri" w:hAnsi="Calibri" w:cs="Calibri"/>
                <w:color w:val="44546A" w:themeColor="text2"/>
                <w:lang w:val="fr-CA"/>
              </w:rPr>
              <w:t xml:space="preserve"> tanks et le secteur académique</w:t>
            </w:r>
          </w:p>
        </w:tc>
        <w:tc>
          <w:tcPr>
            <w:tcW w:w="471" w:type="dxa"/>
            <w:tcBorders>
              <w:top w:val="single" w:sz="4" w:space="0" w:color="auto"/>
              <w:left w:val="single" w:sz="4" w:space="0" w:color="auto"/>
              <w:bottom w:val="single" w:sz="4" w:space="0" w:color="auto"/>
              <w:right w:val="single" w:sz="4" w:space="0" w:color="auto"/>
            </w:tcBorders>
          </w:tcPr>
          <w:p w14:paraId="5C9BEB4C" w14:textId="77777777" w:rsidR="00035DC4" w:rsidRDefault="00035DC4">
            <w:pPr>
              <w:rPr>
                <w:color w:val="00B050"/>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649E9AF3" w14:textId="77777777" w:rsidR="00035DC4" w:rsidRDefault="00035DC4">
            <w:pPr>
              <w:rPr>
                <w:color w:val="00B050"/>
                <w:sz w:val="24"/>
                <w:szCs w:val="24"/>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33AB3C09" w14:textId="77777777" w:rsidR="00035DC4" w:rsidRDefault="00035DC4">
            <w:pPr>
              <w:rPr>
                <w:color w:val="00B050"/>
                <w:sz w:val="24"/>
                <w:szCs w:val="24"/>
              </w:rPr>
            </w:pPr>
          </w:p>
        </w:tc>
        <w:tc>
          <w:tcPr>
            <w:tcW w:w="2611" w:type="dxa"/>
            <w:gridSpan w:val="2"/>
            <w:tcBorders>
              <w:top w:val="single" w:sz="4" w:space="0" w:color="auto"/>
              <w:left w:val="single" w:sz="4" w:space="0" w:color="auto"/>
              <w:bottom w:val="single" w:sz="4" w:space="0" w:color="auto"/>
              <w:right w:val="single" w:sz="4" w:space="0" w:color="auto"/>
            </w:tcBorders>
          </w:tcPr>
          <w:p w14:paraId="4B2B045A" w14:textId="77777777" w:rsidR="00035DC4" w:rsidRDefault="00035DC4">
            <w:pPr>
              <w:rPr>
                <w:color w:val="44546A" w:themeColor="text2"/>
                <w:lang w:val="en-GB"/>
              </w:rPr>
            </w:pPr>
          </w:p>
        </w:tc>
      </w:tr>
      <w:tr w:rsidR="00035DC4" w14:paraId="597A0752"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22137A35" w14:textId="77777777" w:rsidR="00035DC4" w:rsidRDefault="00035DC4">
            <w:pPr>
              <w:rPr>
                <w:color w:val="44546A" w:themeColor="text2"/>
                <w:lang w:val="fr-CM"/>
              </w:rPr>
            </w:pPr>
            <w:r>
              <w:rPr>
                <w:color w:val="44546A" w:themeColor="text2"/>
                <w:lang w:val="fr-CM"/>
              </w:rPr>
              <w:t>Echanger avec les sièges des organisations (</w:t>
            </w:r>
            <w:proofErr w:type="spellStart"/>
            <w:r>
              <w:rPr>
                <w:color w:val="44546A" w:themeColor="text2"/>
                <w:lang w:val="fr-CM"/>
              </w:rPr>
              <w:t>ONGs</w:t>
            </w:r>
            <w:proofErr w:type="spellEnd"/>
            <w:r>
              <w:rPr>
                <w:color w:val="44546A" w:themeColor="text2"/>
                <w:lang w:val="fr-CM"/>
              </w:rPr>
              <w:t xml:space="preserve">, ONU etc.) sur l’approche Nexus au Cameroun  </w:t>
            </w:r>
          </w:p>
        </w:tc>
        <w:tc>
          <w:tcPr>
            <w:tcW w:w="471" w:type="dxa"/>
            <w:tcBorders>
              <w:top w:val="single" w:sz="4" w:space="0" w:color="auto"/>
              <w:left w:val="single" w:sz="4" w:space="0" w:color="auto"/>
              <w:bottom w:val="single" w:sz="4" w:space="0" w:color="auto"/>
              <w:right w:val="single" w:sz="4" w:space="0" w:color="auto"/>
            </w:tcBorders>
          </w:tcPr>
          <w:p w14:paraId="60440557" w14:textId="77777777" w:rsidR="00035DC4" w:rsidRDefault="00035DC4">
            <w:pPr>
              <w:rPr>
                <w:color w:val="00B050"/>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2C8DBC63" w14:textId="77777777" w:rsidR="00035DC4" w:rsidRDefault="00035DC4">
            <w:pPr>
              <w:rPr>
                <w:color w:val="00B050"/>
                <w:sz w:val="24"/>
                <w:szCs w:val="24"/>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5480FD60" w14:textId="77777777" w:rsidR="00035DC4" w:rsidRDefault="00035DC4">
            <w:pPr>
              <w:rPr>
                <w:color w:val="00B050"/>
                <w:sz w:val="24"/>
                <w:szCs w:val="24"/>
              </w:rPr>
            </w:pPr>
          </w:p>
        </w:tc>
        <w:tc>
          <w:tcPr>
            <w:tcW w:w="2611" w:type="dxa"/>
            <w:gridSpan w:val="2"/>
            <w:tcBorders>
              <w:top w:val="single" w:sz="4" w:space="0" w:color="auto"/>
              <w:left w:val="single" w:sz="4" w:space="0" w:color="auto"/>
              <w:bottom w:val="single" w:sz="4" w:space="0" w:color="auto"/>
              <w:right w:val="single" w:sz="4" w:space="0" w:color="auto"/>
            </w:tcBorders>
          </w:tcPr>
          <w:p w14:paraId="73853CCA" w14:textId="77777777" w:rsidR="00035DC4" w:rsidRDefault="00035DC4">
            <w:pPr>
              <w:rPr>
                <w:color w:val="44546A" w:themeColor="text2"/>
                <w:lang w:val="en-GB"/>
              </w:rPr>
            </w:pPr>
          </w:p>
        </w:tc>
      </w:tr>
      <w:tr w:rsidR="00035DC4" w14:paraId="74A8508B"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3977AB08" w14:textId="77777777" w:rsidR="00035DC4" w:rsidRDefault="00035DC4">
            <w:pPr>
              <w:rPr>
                <w:color w:val="44546A" w:themeColor="text2"/>
                <w:lang w:val="fr-CM"/>
              </w:rPr>
            </w:pPr>
            <w:r>
              <w:rPr>
                <w:color w:val="44546A" w:themeColor="text2"/>
                <w:lang w:val="fr-CM"/>
              </w:rPr>
              <w:t>Sensibiliser les chefs traditionnels et religieux ainsi que d’autres influenceurs sociaux</w:t>
            </w:r>
          </w:p>
        </w:tc>
        <w:tc>
          <w:tcPr>
            <w:tcW w:w="471" w:type="dxa"/>
            <w:tcBorders>
              <w:top w:val="single" w:sz="4" w:space="0" w:color="auto"/>
              <w:left w:val="single" w:sz="4" w:space="0" w:color="auto"/>
              <w:bottom w:val="single" w:sz="4" w:space="0" w:color="auto"/>
              <w:right w:val="single" w:sz="4" w:space="0" w:color="auto"/>
            </w:tcBorders>
            <w:hideMark/>
          </w:tcPr>
          <w:p w14:paraId="3EE92E5E" w14:textId="77777777" w:rsidR="00035DC4" w:rsidRDefault="00035DC4">
            <w:pPr>
              <w:rPr>
                <w:color w:val="00B050"/>
                <w:sz w:val="24"/>
                <w:szCs w:val="24"/>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tcPr>
          <w:p w14:paraId="12A4AB89" w14:textId="77777777" w:rsidR="00035DC4" w:rsidRDefault="00035DC4">
            <w:pPr>
              <w:rPr>
                <w:color w:val="00B050"/>
                <w:sz w:val="24"/>
                <w:szCs w:val="24"/>
              </w:rPr>
            </w:pPr>
          </w:p>
        </w:tc>
        <w:tc>
          <w:tcPr>
            <w:tcW w:w="509" w:type="dxa"/>
            <w:tcBorders>
              <w:top w:val="single" w:sz="4" w:space="0" w:color="auto"/>
              <w:left w:val="single" w:sz="4" w:space="0" w:color="auto"/>
              <w:bottom w:val="single" w:sz="4" w:space="0" w:color="auto"/>
              <w:right w:val="single" w:sz="4" w:space="0" w:color="auto"/>
            </w:tcBorders>
          </w:tcPr>
          <w:p w14:paraId="52556303" w14:textId="77777777" w:rsidR="00035DC4" w:rsidRDefault="00035DC4">
            <w:pPr>
              <w:rPr>
                <w:color w:val="00B050"/>
                <w:sz w:val="24"/>
                <w:szCs w:val="24"/>
              </w:rPr>
            </w:pPr>
          </w:p>
        </w:tc>
        <w:tc>
          <w:tcPr>
            <w:tcW w:w="2611" w:type="dxa"/>
            <w:gridSpan w:val="2"/>
            <w:tcBorders>
              <w:top w:val="single" w:sz="4" w:space="0" w:color="auto"/>
              <w:left w:val="single" w:sz="4" w:space="0" w:color="auto"/>
              <w:bottom w:val="single" w:sz="4" w:space="0" w:color="auto"/>
              <w:right w:val="single" w:sz="4" w:space="0" w:color="auto"/>
            </w:tcBorders>
          </w:tcPr>
          <w:p w14:paraId="30C4456E" w14:textId="77777777" w:rsidR="00035DC4" w:rsidRDefault="00035DC4">
            <w:pPr>
              <w:rPr>
                <w:color w:val="44546A" w:themeColor="text2"/>
                <w:lang w:val="en-GB"/>
              </w:rPr>
            </w:pPr>
          </w:p>
        </w:tc>
      </w:tr>
      <w:tr w:rsidR="00035DC4" w14:paraId="6726DBF6"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7826DE8D" w14:textId="77777777" w:rsidR="00035DC4" w:rsidRDefault="00035DC4">
            <w:pPr>
              <w:rPr>
                <w:color w:val="44546A" w:themeColor="text2"/>
                <w:lang w:val="fr-CM"/>
              </w:rPr>
            </w:pPr>
            <w:r>
              <w:rPr>
                <w:rFonts w:ascii="Calibri" w:hAnsi="Calibri" w:cs="Calibri"/>
                <w:color w:val="44546A" w:themeColor="text2"/>
                <w:lang w:val="fr-CA"/>
              </w:rPr>
              <w:t>Définir la composante Paix dans le Nexus HDP</w:t>
            </w:r>
          </w:p>
        </w:tc>
        <w:tc>
          <w:tcPr>
            <w:tcW w:w="471" w:type="dxa"/>
            <w:tcBorders>
              <w:top w:val="single" w:sz="4" w:space="0" w:color="auto"/>
              <w:left w:val="single" w:sz="4" w:space="0" w:color="auto"/>
              <w:bottom w:val="single" w:sz="4" w:space="0" w:color="auto"/>
              <w:right w:val="single" w:sz="4" w:space="0" w:color="auto"/>
            </w:tcBorders>
          </w:tcPr>
          <w:p w14:paraId="0634C362" w14:textId="77777777" w:rsidR="00035DC4" w:rsidRDefault="00035DC4">
            <w:pPr>
              <w:rPr>
                <w:color w:val="00B050"/>
                <w:sz w:val="24"/>
                <w:szCs w:val="24"/>
                <w:lang w:val="fr-CM"/>
              </w:rPr>
            </w:pPr>
          </w:p>
        </w:tc>
        <w:tc>
          <w:tcPr>
            <w:tcW w:w="510" w:type="dxa"/>
            <w:tcBorders>
              <w:top w:val="single" w:sz="4" w:space="0" w:color="auto"/>
              <w:left w:val="single" w:sz="4" w:space="0" w:color="auto"/>
              <w:bottom w:val="single" w:sz="4" w:space="0" w:color="auto"/>
              <w:right w:val="single" w:sz="4" w:space="0" w:color="auto"/>
            </w:tcBorders>
          </w:tcPr>
          <w:p w14:paraId="31383954" w14:textId="77777777" w:rsidR="00035DC4" w:rsidRDefault="00035DC4">
            <w:pPr>
              <w:rPr>
                <w:color w:val="00B050"/>
                <w:sz w:val="24"/>
                <w:szCs w:val="24"/>
                <w:lang w:val="fr-CM"/>
              </w:rPr>
            </w:pPr>
          </w:p>
        </w:tc>
        <w:tc>
          <w:tcPr>
            <w:tcW w:w="509" w:type="dxa"/>
            <w:tcBorders>
              <w:top w:val="single" w:sz="4" w:space="0" w:color="auto"/>
              <w:left w:val="single" w:sz="4" w:space="0" w:color="auto"/>
              <w:bottom w:val="single" w:sz="4" w:space="0" w:color="auto"/>
              <w:right w:val="single" w:sz="4" w:space="0" w:color="auto"/>
            </w:tcBorders>
            <w:hideMark/>
          </w:tcPr>
          <w:p w14:paraId="54FC243B" w14:textId="77777777" w:rsidR="00035DC4" w:rsidRDefault="00035DC4">
            <w:pPr>
              <w:rPr>
                <w:color w:val="00B050"/>
                <w:sz w:val="24"/>
                <w:szCs w:val="24"/>
              </w:rPr>
            </w:pPr>
            <w:r>
              <w:rPr>
                <w:color w:val="00B050"/>
                <w:sz w:val="24"/>
                <w:szCs w:val="24"/>
              </w:rPr>
              <w:sym w:font="Wingdings" w:char="F0FC"/>
            </w:r>
          </w:p>
        </w:tc>
        <w:tc>
          <w:tcPr>
            <w:tcW w:w="2611" w:type="dxa"/>
            <w:gridSpan w:val="2"/>
            <w:tcBorders>
              <w:top w:val="single" w:sz="4" w:space="0" w:color="auto"/>
              <w:left w:val="single" w:sz="4" w:space="0" w:color="auto"/>
              <w:bottom w:val="single" w:sz="4" w:space="0" w:color="auto"/>
              <w:right w:val="single" w:sz="4" w:space="0" w:color="auto"/>
            </w:tcBorders>
            <w:hideMark/>
          </w:tcPr>
          <w:p w14:paraId="6806C7AB" w14:textId="77777777" w:rsidR="00035DC4" w:rsidRDefault="00035DC4">
            <w:pPr>
              <w:rPr>
                <w:color w:val="44546A" w:themeColor="text2"/>
                <w:lang w:val="en-GB"/>
              </w:rPr>
            </w:pPr>
            <w:r>
              <w:rPr>
                <w:color w:val="44546A" w:themeColor="text2"/>
                <w:lang w:val="en-GB"/>
              </w:rPr>
              <w:t xml:space="preserve">Groupe sur la </w:t>
            </w:r>
            <w:proofErr w:type="spellStart"/>
            <w:r>
              <w:rPr>
                <w:color w:val="44546A" w:themeColor="text2"/>
                <w:lang w:val="en-GB"/>
              </w:rPr>
              <w:t>Paix</w:t>
            </w:r>
            <w:proofErr w:type="spellEnd"/>
          </w:p>
        </w:tc>
      </w:tr>
      <w:tr w:rsidR="00035DC4" w14:paraId="229DDD73"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58D15B56" w14:textId="5D047617" w:rsidR="00035DC4" w:rsidRDefault="00035DC4">
            <w:pPr>
              <w:rPr>
                <w:color w:val="44546A" w:themeColor="text2"/>
                <w:lang w:val="fr-CM"/>
              </w:rPr>
            </w:pPr>
            <w:r>
              <w:rPr>
                <w:noProof/>
              </w:rPr>
              <mc:AlternateContent>
                <mc:Choice Requires="wpi">
                  <w:drawing>
                    <wp:anchor distT="0" distB="0" distL="114300" distR="114300" simplePos="0" relativeHeight="251750400" behindDoc="0" locked="0" layoutInCell="1" allowOverlap="1" wp14:anchorId="4BAF9AE6" wp14:editId="01816B77">
                      <wp:simplePos x="0" y="0"/>
                      <wp:positionH relativeFrom="column">
                        <wp:posOffset>-1069340</wp:posOffset>
                      </wp:positionH>
                      <wp:positionV relativeFrom="paragraph">
                        <wp:posOffset>271780</wp:posOffset>
                      </wp:positionV>
                      <wp:extent cx="18415" cy="18415"/>
                      <wp:effectExtent l="0" t="0" r="3175" b="0"/>
                      <wp:wrapNone/>
                      <wp:docPr id="11" name="Ink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161414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left:0;text-align:left;margin-left:-84.2pt;margin-top:21.4pt;width:1.45pt;height:1.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">
                      <o:lock v:ext="edit" rotation="t" verticies="t" shapetype="t"/>
                    </v:shape>
                  </w:pict>
                </mc:Fallback>
              </mc:AlternateContent>
            </w:r>
            <w:r>
              <w:rPr>
                <w:rFonts w:ascii="Calibri" w:hAnsi="Calibri" w:cs="Calibri"/>
                <w:color w:val="44546A" w:themeColor="text2"/>
                <w:lang w:val="fr-CA"/>
              </w:rPr>
              <w:t>Partager la note sur la Paix avec la Task Force</w:t>
            </w:r>
          </w:p>
        </w:tc>
        <w:tc>
          <w:tcPr>
            <w:tcW w:w="471" w:type="dxa"/>
            <w:tcBorders>
              <w:top w:val="single" w:sz="4" w:space="0" w:color="auto"/>
              <w:left w:val="single" w:sz="4" w:space="0" w:color="auto"/>
              <w:bottom w:val="single" w:sz="4" w:space="0" w:color="auto"/>
              <w:right w:val="single" w:sz="4" w:space="0" w:color="auto"/>
            </w:tcBorders>
          </w:tcPr>
          <w:p w14:paraId="72A9CC74" w14:textId="77777777" w:rsidR="00035DC4" w:rsidRDefault="00035DC4">
            <w:pPr>
              <w:rPr>
                <w:color w:val="44546A" w:themeColor="text2"/>
                <w:sz w:val="24"/>
                <w:szCs w:val="24"/>
                <w:lang w:val="fr-CM"/>
              </w:rPr>
            </w:pPr>
          </w:p>
        </w:tc>
        <w:tc>
          <w:tcPr>
            <w:tcW w:w="510" w:type="dxa"/>
            <w:tcBorders>
              <w:top w:val="single" w:sz="4" w:space="0" w:color="auto"/>
              <w:left w:val="single" w:sz="4" w:space="0" w:color="auto"/>
              <w:bottom w:val="single" w:sz="4" w:space="0" w:color="auto"/>
              <w:right w:val="single" w:sz="4" w:space="0" w:color="auto"/>
            </w:tcBorders>
          </w:tcPr>
          <w:p w14:paraId="771572A7" w14:textId="77777777" w:rsidR="00035DC4" w:rsidRDefault="00035DC4">
            <w:pPr>
              <w:rPr>
                <w:color w:val="44546A" w:themeColor="text2"/>
                <w:sz w:val="24"/>
                <w:szCs w:val="24"/>
                <w:lang w:val="fr-CM"/>
              </w:rPr>
            </w:pPr>
          </w:p>
        </w:tc>
        <w:tc>
          <w:tcPr>
            <w:tcW w:w="509" w:type="dxa"/>
            <w:tcBorders>
              <w:top w:val="single" w:sz="4" w:space="0" w:color="auto"/>
              <w:left w:val="single" w:sz="4" w:space="0" w:color="auto"/>
              <w:bottom w:val="single" w:sz="4" w:space="0" w:color="auto"/>
              <w:right w:val="single" w:sz="4" w:space="0" w:color="auto"/>
            </w:tcBorders>
            <w:hideMark/>
          </w:tcPr>
          <w:p w14:paraId="0CDC5BE5" w14:textId="77777777" w:rsidR="00035DC4" w:rsidRDefault="00035DC4">
            <w:pPr>
              <w:rPr>
                <w:color w:val="44546A" w:themeColor="text2"/>
                <w:sz w:val="24"/>
                <w:szCs w:val="24"/>
                <w:lang w:val="en-GB"/>
              </w:rPr>
            </w:pPr>
            <w:r>
              <w:rPr>
                <w:color w:val="00B050"/>
                <w:sz w:val="24"/>
                <w:szCs w:val="24"/>
              </w:rPr>
              <w:sym w:font="Wingdings" w:char="F0FC"/>
            </w:r>
          </w:p>
        </w:tc>
        <w:tc>
          <w:tcPr>
            <w:tcW w:w="2611" w:type="dxa"/>
            <w:gridSpan w:val="2"/>
            <w:tcBorders>
              <w:top w:val="single" w:sz="4" w:space="0" w:color="auto"/>
              <w:left w:val="single" w:sz="4" w:space="0" w:color="auto"/>
              <w:bottom w:val="single" w:sz="4" w:space="0" w:color="auto"/>
              <w:right w:val="single" w:sz="4" w:space="0" w:color="auto"/>
            </w:tcBorders>
            <w:hideMark/>
          </w:tcPr>
          <w:p w14:paraId="7CBE10F7" w14:textId="77777777" w:rsidR="00035DC4" w:rsidRDefault="00035DC4">
            <w:pPr>
              <w:rPr>
                <w:color w:val="44546A" w:themeColor="text2"/>
                <w:lang w:val="en-GB"/>
              </w:rPr>
            </w:pPr>
            <w:r>
              <w:rPr>
                <w:color w:val="44546A" w:themeColor="text2"/>
                <w:lang w:val="en-GB"/>
              </w:rPr>
              <w:t xml:space="preserve">Groupe sur la </w:t>
            </w:r>
            <w:proofErr w:type="spellStart"/>
            <w:r>
              <w:rPr>
                <w:color w:val="44546A" w:themeColor="text2"/>
                <w:lang w:val="en-GB"/>
              </w:rPr>
              <w:t>Paix</w:t>
            </w:r>
            <w:proofErr w:type="spellEnd"/>
          </w:p>
        </w:tc>
      </w:tr>
      <w:tr w:rsidR="00035DC4" w14:paraId="78B1C403" w14:textId="77777777" w:rsidTr="00035DC4">
        <w:tc>
          <w:tcPr>
            <w:tcW w:w="6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455939" w14:textId="77777777" w:rsidR="00035DC4" w:rsidRDefault="00035DC4">
            <w:pPr>
              <w:rPr>
                <w:color w:val="44546A" w:themeColor="text2"/>
                <w:lang w:val="fr-CM"/>
              </w:rPr>
            </w:pPr>
            <w:r>
              <w:rPr>
                <w:rFonts w:ascii="Calibri" w:hAnsi="Calibri" w:cs="Calibri"/>
                <w:color w:val="44546A" w:themeColor="text2"/>
                <w:lang w:val="fr-CM"/>
              </w:rPr>
              <w:t>V</w:t>
            </w:r>
            <w:proofErr w:type="spellStart"/>
            <w:r>
              <w:rPr>
                <w:rFonts w:ascii="Calibri" w:hAnsi="Calibri" w:cs="Calibri"/>
                <w:color w:val="44546A" w:themeColor="text2"/>
                <w:lang w:val="fr-CA"/>
              </w:rPr>
              <w:t>alidation</w:t>
            </w:r>
            <w:proofErr w:type="spellEnd"/>
            <w:r>
              <w:rPr>
                <w:rFonts w:ascii="Calibri" w:hAnsi="Calibri" w:cs="Calibri"/>
                <w:color w:val="44546A" w:themeColor="text2"/>
                <w:lang w:val="fr-CA"/>
              </w:rPr>
              <w:t xml:space="preserve"> de la note sur la Paix par l’équipe pays des Nations-Unies (UNCT) et l’équipe humanitaire pays (EHP / HCT en anglais)</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7CAE63" w14:textId="77777777" w:rsidR="00035DC4" w:rsidRDefault="00035DC4">
            <w:pPr>
              <w:rPr>
                <w:color w:val="44546A" w:themeColor="text2"/>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323AB4CD" w14:textId="77777777" w:rsidR="00035DC4" w:rsidRDefault="00035DC4">
            <w:pPr>
              <w:rPr>
                <w:color w:val="44546A" w:themeColor="text2"/>
                <w:sz w:val="24"/>
                <w:szCs w:val="24"/>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1136F617" w14:textId="77777777" w:rsidR="00035DC4" w:rsidRDefault="00035DC4">
            <w:pPr>
              <w:rPr>
                <w:color w:val="44546A" w:themeColor="text2"/>
                <w:sz w:val="24"/>
                <w:szCs w:val="24"/>
                <w:lang w:val="en-GB"/>
              </w:rPr>
            </w:pPr>
          </w:p>
        </w:tc>
        <w:tc>
          <w:tcPr>
            <w:tcW w:w="261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48B8D20" w14:textId="77777777" w:rsidR="00035DC4" w:rsidRDefault="00035DC4">
            <w:pPr>
              <w:rPr>
                <w:color w:val="44546A" w:themeColor="text2"/>
                <w:lang w:val="en-GB"/>
              </w:rPr>
            </w:pPr>
          </w:p>
        </w:tc>
      </w:tr>
      <w:tr w:rsidR="00035DC4" w14:paraId="30C952B7" w14:textId="77777777" w:rsidTr="00035DC4">
        <w:tc>
          <w:tcPr>
            <w:tcW w:w="6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B99A8E" w14:textId="77777777" w:rsidR="00035DC4" w:rsidRDefault="00035DC4">
            <w:pPr>
              <w:rPr>
                <w:color w:val="44546A" w:themeColor="text2"/>
                <w:lang w:val="fr-CM"/>
              </w:rPr>
            </w:pPr>
            <w:r>
              <w:rPr>
                <w:rFonts w:ascii="Calibri" w:hAnsi="Calibri" w:cs="Calibri"/>
                <w:color w:val="44546A" w:themeColor="text2"/>
                <w:lang w:val="fr-CA"/>
              </w:rPr>
              <w:t xml:space="preserve">Créer un portail en ligne pour le Nexus contenant tous les documents et cartes/informations sur les zones de convergence (page Nexus au sein du site web ONU Cameroun)  </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tcPr>
          <w:p w14:paraId="296B0FFB"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50D439"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36EA3F7C" w14:textId="77777777" w:rsidR="00035DC4" w:rsidRDefault="00035DC4">
            <w:pPr>
              <w:rPr>
                <w:color w:val="44546A" w:themeColor="text2"/>
                <w:lang w:val="en-GB"/>
              </w:rPr>
            </w:pPr>
          </w:p>
        </w:tc>
        <w:tc>
          <w:tcPr>
            <w:tcW w:w="261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3925B67" w14:textId="77777777" w:rsidR="00035DC4" w:rsidRDefault="00035DC4">
            <w:pPr>
              <w:rPr>
                <w:color w:val="44546A" w:themeColor="text2"/>
                <w:lang w:val="en-GB"/>
              </w:rPr>
            </w:pPr>
            <w:proofErr w:type="spellStart"/>
            <w:r>
              <w:rPr>
                <w:color w:val="44546A" w:themeColor="text2"/>
                <w:lang w:val="en-GB"/>
              </w:rPr>
              <w:t>Equipe</w:t>
            </w:r>
            <w:proofErr w:type="spellEnd"/>
            <w:r>
              <w:rPr>
                <w:color w:val="44546A" w:themeColor="text2"/>
                <w:lang w:val="en-GB"/>
              </w:rPr>
              <w:t xml:space="preserve"> Nexus RCO – Takuya lead</w:t>
            </w:r>
          </w:p>
        </w:tc>
      </w:tr>
      <w:tr w:rsidR="00035DC4" w:rsidRPr="00235A4B" w14:paraId="657F9B21" w14:textId="77777777" w:rsidTr="00035DC4">
        <w:tc>
          <w:tcPr>
            <w:tcW w:w="6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76F738" w14:textId="4244259B" w:rsidR="00035DC4" w:rsidRDefault="00035DC4">
            <w:pPr>
              <w:rPr>
                <w:color w:val="44546A" w:themeColor="text2"/>
                <w:lang w:val="fr-CM"/>
              </w:rPr>
            </w:pPr>
            <w:r>
              <w:rPr>
                <w:noProof/>
              </w:rPr>
              <mc:AlternateContent>
                <mc:Choice Requires="wps">
                  <w:drawing>
                    <wp:anchor distT="0" distB="0" distL="114300" distR="114300" simplePos="0" relativeHeight="251749376" behindDoc="0" locked="0" layoutInCell="1" allowOverlap="1" wp14:anchorId="2AD640EC" wp14:editId="33403BD5">
                      <wp:simplePos x="0" y="0"/>
                      <wp:positionH relativeFrom="column">
                        <wp:posOffset>-1840865</wp:posOffset>
                      </wp:positionH>
                      <wp:positionV relativeFrom="paragraph">
                        <wp:posOffset>109220</wp:posOffset>
                      </wp:positionV>
                      <wp:extent cx="18415" cy="18415"/>
                      <wp:effectExtent l="16510" t="13970" r="12700" b="15240"/>
                      <wp:wrapNone/>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00" cap="rnd" algn="ctr">
                                <a:solidFill>
                                  <a:srgbClr val="E71224"/>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C9ABC" id="Rectangle 10" o:spid="_x0000_s1026" style="position:absolute;left:0;text-align:left;margin-left:-144.95pt;margin-top:8.6pt;width:1.45pt;height:1.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" filled="f" strokecolor="#e71224" strokeweight=".5mm">
                      <v:stroke endcap="round"/>
                      <o:lock v:ext="edit" rotation="t" aspectratio="t" verticies="t" shapetype="t"/>
                    </v:rect>
                  </w:pict>
                </mc:Fallback>
              </mc:AlternateContent>
            </w:r>
            <w:r>
              <w:rPr>
                <w:noProof/>
              </w:rPr>
              <mc:AlternateContent>
                <mc:Choice Requires="wpi">
                  <w:drawing>
                    <wp:anchor distT="0" distB="0" distL="114300" distR="114300" simplePos="0" relativeHeight="251748352" behindDoc="0" locked="0" layoutInCell="1" allowOverlap="1" wp14:anchorId="78856FA1" wp14:editId="359D60A3">
                      <wp:simplePos x="0" y="0"/>
                      <wp:positionH relativeFrom="column">
                        <wp:posOffset>-1593215</wp:posOffset>
                      </wp:positionH>
                      <wp:positionV relativeFrom="paragraph">
                        <wp:posOffset>309245</wp:posOffset>
                      </wp:positionV>
                      <wp:extent cx="18415" cy="18415"/>
                      <wp:effectExtent l="0" t="4445" r="3175" b="0"/>
                      <wp:wrapNone/>
                      <wp:docPr id="6"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10D21A50" id="Ink 6" o:spid="_x0000_s1026" type="#_x0000_t75" style="position:absolute;left:0;text-align:left;margin-left:-125.45pt;margin-top:24.35pt;width:1.45pt;height:1.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">
                      <o:lock v:ext="edit" rotation="t" verticies="t" shapetype="t"/>
                    </v:shape>
                  </w:pict>
                </mc:Fallback>
              </mc:AlternateContent>
            </w:r>
            <w:r>
              <w:rPr>
                <w:color w:val="44546A" w:themeColor="text2"/>
                <w:lang w:val="fr-CM"/>
              </w:rPr>
              <w:t xml:space="preserve">Créer des outils d’information et de communication sur le Nexus au Cameroun (cartes de zones de convergence etc.)  </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tcPr>
          <w:p w14:paraId="0CF6F6CA" w14:textId="77777777" w:rsidR="00035DC4" w:rsidRDefault="00035DC4">
            <w:pPr>
              <w:rPr>
                <w:rFonts w:cstheme="minorHAnsi"/>
                <w:color w:val="FF0000"/>
                <w:sz w:val="24"/>
                <w:szCs w:val="24"/>
                <w:lang w:val="fr-CM"/>
              </w:rPr>
            </w:pP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6655E2"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A946" w14:textId="77777777" w:rsidR="00035DC4" w:rsidRDefault="00035DC4">
            <w:pPr>
              <w:rPr>
                <w:color w:val="44546A" w:themeColor="text2"/>
                <w:lang w:val="en-GB"/>
              </w:rPr>
            </w:pPr>
          </w:p>
        </w:tc>
        <w:tc>
          <w:tcPr>
            <w:tcW w:w="261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5DFCB1B" w14:textId="77777777" w:rsidR="00035DC4" w:rsidRDefault="00035DC4">
            <w:pPr>
              <w:rPr>
                <w:color w:val="44546A" w:themeColor="text2"/>
                <w:lang w:val="fr-CM"/>
              </w:rPr>
            </w:pPr>
            <w:r>
              <w:rPr>
                <w:color w:val="44546A" w:themeColor="text2"/>
                <w:lang w:val="fr-CM"/>
              </w:rPr>
              <w:t xml:space="preserve">Equipe Nexus RCO (avec soutien de </w:t>
            </w:r>
            <w:proofErr w:type="spellStart"/>
            <w:r>
              <w:rPr>
                <w:color w:val="44546A" w:themeColor="text2"/>
                <w:lang w:val="fr-CM"/>
              </w:rPr>
              <w:t>iMMAP</w:t>
            </w:r>
            <w:proofErr w:type="spellEnd"/>
            <w:r>
              <w:rPr>
                <w:color w:val="44546A" w:themeColor="text2"/>
                <w:lang w:val="fr-CM"/>
              </w:rPr>
              <w:t>)</w:t>
            </w:r>
          </w:p>
        </w:tc>
      </w:tr>
      <w:tr w:rsidR="00035DC4" w:rsidRPr="00235A4B" w14:paraId="06C36C1B" w14:textId="77777777" w:rsidTr="00035DC4">
        <w:tc>
          <w:tcPr>
            <w:tcW w:w="10170" w:type="dxa"/>
            <w:gridSpan w:val="6"/>
            <w:tcBorders>
              <w:top w:val="single" w:sz="4" w:space="0" w:color="auto"/>
              <w:left w:val="single" w:sz="4" w:space="0" w:color="auto"/>
              <w:bottom w:val="single" w:sz="4" w:space="0" w:color="auto"/>
              <w:right w:val="single" w:sz="4" w:space="0" w:color="auto"/>
            </w:tcBorders>
          </w:tcPr>
          <w:p w14:paraId="6B6F3666" w14:textId="77777777" w:rsidR="00035DC4" w:rsidRDefault="00035DC4">
            <w:pPr>
              <w:rPr>
                <w:b/>
                <w:bCs/>
                <w:color w:val="44546A" w:themeColor="text2"/>
                <w:sz w:val="24"/>
                <w:szCs w:val="24"/>
                <w:lang w:val="fr-CM"/>
              </w:rPr>
            </w:pPr>
          </w:p>
          <w:p w14:paraId="2486D919" w14:textId="77777777" w:rsidR="00035DC4" w:rsidRDefault="00035DC4" w:rsidP="00035DC4">
            <w:pPr>
              <w:pStyle w:val="ListParagraph"/>
              <w:numPr>
                <w:ilvl w:val="1"/>
                <w:numId w:val="45"/>
              </w:numPr>
              <w:rPr>
                <w:rFonts w:ascii="Calibri" w:hAnsi="Calibri" w:cs="Calibri"/>
                <w:b/>
                <w:bCs/>
                <w:color w:val="44546A" w:themeColor="text2"/>
                <w:sz w:val="24"/>
                <w:szCs w:val="24"/>
                <w:lang w:val="fr-CA"/>
              </w:rPr>
            </w:pPr>
            <w:r>
              <w:rPr>
                <w:rFonts w:ascii="Calibri" w:hAnsi="Calibri" w:cs="Calibri"/>
                <w:b/>
                <w:bCs/>
                <w:color w:val="44546A" w:themeColor="text2"/>
                <w:sz w:val="24"/>
                <w:szCs w:val="24"/>
                <w:lang w:val="fr-CA"/>
              </w:rPr>
              <w:lastRenderedPageBreak/>
              <w:t>Acceptation de l’importance d’appliquer l’approche Nexus HDP et volonté de changer la méthode de travail actuelle</w:t>
            </w:r>
          </w:p>
          <w:p w14:paraId="6443593D" w14:textId="77777777" w:rsidR="00035DC4" w:rsidRDefault="00035DC4">
            <w:pPr>
              <w:rPr>
                <w:color w:val="44546A" w:themeColor="text2"/>
                <w:lang w:val="fr-CM"/>
              </w:rPr>
            </w:pPr>
          </w:p>
        </w:tc>
      </w:tr>
      <w:tr w:rsidR="00035DC4" w14:paraId="48A9E650" w14:textId="77777777" w:rsidTr="00035DC4">
        <w:tc>
          <w:tcPr>
            <w:tcW w:w="606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16ED5A"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9C4940"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1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AB2CE87"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1EBACEE5"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38F559AA" w14:textId="77777777" w:rsidR="00035DC4" w:rsidRDefault="00035DC4">
            <w:pPr>
              <w:rPr>
                <w:color w:val="44546A" w:themeColor="text2"/>
                <w:lang w:val="fr-CM"/>
              </w:rPr>
            </w:pPr>
            <w:r>
              <w:rPr>
                <w:rFonts w:ascii="Calibri" w:hAnsi="Calibri" w:cs="Calibri"/>
                <w:color w:val="44546A" w:themeColor="text2"/>
                <w:lang w:val="fr-CA"/>
              </w:rPr>
              <w:t xml:space="preserve">Demander aux responsables des différentes entités de briefer leurs staffs etc. sur l’importance d’adopter l’approche Nexus  </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tcPr>
          <w:p w14:paraId="377D96FD"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1645A5"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397AADB3" w14:textId="77777777" w:rsidR="00035DC4" w:rsidRDefault="00035DC4">
            <w:pPr>
              <w:rPr>
                <w:color w:val="44546A" w:themeColor="text2"/>
                <w:lang w:val="en-GB"/>
              </w:rPr>
            </w:pPr>
          </w:p>
        </w:tc>
        <w:tc>
          <w:tcPr>
            <w:tcW w:w="2611" w:type="dxa"/>
            <w:gridSpan w:val="2"/>
            <w:tcBorders>
              <w:top w:val="single" w:sz="4" w:space="0" w:color="auto"/>
              <w:left w:val="single" w:sz="4" w:space="0" w:color="auto"/>
              <w:bottom w:val="single" w:sz="4" w:space="0" w:color="auto"/>
              <w:right w:val="single" w:sz="4" w:space="0" w:color="auto"/>
            </w:tcBorders>
            <w:hideMark/>
          </w:tcPr>
          <w:p w14:paraId="32666EF1" w14:textId="77777777" w:rsidR="00035DC4" w:rsidRDefault="00035DC4">
            <w:pPr>
              <w:rPr>
                <w:color w:val="44546A" w:themeColor="text2"/>
                <w:lang w:val="en-GB"/>
              </w:rPr>
            </w:pPr>
            <w:r>
              <w:rPr>
                <w:color w:val="44546A" w:themeColor="text2"/>
                <w:lang w:val="en-GB"/>
              </w:rPr>
              <w:t xml:space="preserve"> </w:t>
            </w:r>
          </w:p>
        </w:tc>
      </w:tr>
      <w:tr w:rsidR="00035DC4" w14:paraId="6A84988D"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7F9FFBA2" w14:textId="77777777" w:rsidR="00035DC4" w:rsidRDefault="00035DC4">
            <w:pPr>
              <w:rPr>
                <w:color w:val="44546A" w:themeColor="text2"/>
                <w:lang w:val="fr-CM"/>
              </w:rPr>
            </w:pPr>
            <w:r>
              <w:rPr>
                <w:rFonts w:ascii="Calibri" w:hAnsi="Calibri" w:cs="Calibri"/>
                <w:color w:val="44546A" w:themeColor="text2"/>
                <w:lang w:val="fr-CA"/>
              </w:rPr>
              <w:t>Partager les avancées du Nexus au Cameroun avec les décisionnaires régionaux</w:t>
            </w:r>
          </w:p>
        </w:tc>
        <w:tc>
          <w:tcPr>
            <w:tcW w:w="471" w:type="dxa"/>
            <w:tcBorders>
              <w:top w:val="single" w:sz="4" w:space="0" w:color="auto"/>
              <w:left w:val="single" w:sz="4" w:space="0" w:color="auto"/>
              <w:bottom w:val="single" w:sz="4" w:space="0" w:color="auto"/>
              <w:right w:val="single" w:sz="4" w:space="0" w:color="auto"/>
            </w:tcBorders>
          </w:tcPr>
          <w:p w14:paraId="37856AE4" w14:textId="77777777" w:rsidR="00035DC4" w:rsidRDefault="00035DC4">
            <w:pPr>
              <w:rPr>
                <w:rFonts w:cstheme="minorHAnsi"/>
                <w:color w:val="FF0000"/>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14627C2E"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2142B1E7" w14:textId="77777777" w:rsidR="00035DC4" w:rsidRDefault="00035DC4">
            <w:pPr>
              <w:rPr>
                <w:color w:val="44546A" w:themeColor="text2"/>
                <w:lang w:val="en-GB"/>
              </w:rPr>
            </w:pPr>
          </w:p>
        </w:tc>
        <w:tc>
          <w:tcPr>
            <w:tcW w:w="2611" w:type="dxa"/>
            <w:gridSpan w:val="2"/>
            <w:tcBorders>
              <w:top w:val="single" w:sz="4" w:space="0" w:color="auto"/>
              <w:left w:val="single" w:sz="4" w:space="0" w:color="auto"/>
              <w:bottom w:val="single" w:sz="4" w:space="0" w:color="auto"/>
              <w:right w:val="single" w:sz="4" w:space="0" w:color="auto"/>
            </w:tcBorders>
          </w:tcPr>
          <w:p w14:paraId="16AF9F72" w14:textId="77777777" w:rsidR="00035DC4" w:rsidRDefault="00035DC4">
            <w:pPr>
              <w:rPr>
                <w:color w:val="44546A" w:themeColor="text2"/>
                <w:lang w:val="en-GB"/>
              </w:rPr>
            </w:pPr>
          </w:p>
        </w:tc>
      </w:tr>
      <w:tr w:rsidR="00035DC4" w14:paraId="5773D5E9"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7BDD45A4" w14:textId="77777777" w:rsidR="00035DC4" w:rsidRDefault="00035DC4">
            <w:pPr>
              <w:rPr>
                <w:color w:val="44546A" w:themeColor="text2"/>
                <w:lang w:val="fr-CM"/>
              </w:rPr>
            </w:pPr>
            <w:r>
              <w:rPr>
                <w:rFonts w:ascii="Calibri" w:hAnsi="Calibri" w:cs="Calibri"/>
                <w:color w:val="44546A" w:themeColor="text2"/>
                <w:lang w:val="fr-CA"/>
              </w:rPr>
              <w:t>Organisation de la conférence régionale Nexus HDP (La conférence régionale HDP Nexus vise à créer une plateforme d'échange d'expériences et à identifier les problèmes transfrontaliers qui pourraient bénéficier d'une approche HDP Nexus. L’objectif est également de parler d’une seule voix au Cameroun)</w:t>
            </w:r>
          </w:p>
        </w:tc>
        <w:tc>
          <w:tcPr>
            <w:tcW w:w="471" w:type="dxa"/>
            <w:tcBorders>
              <w:top w:val="single" w:sz="4" w:space="0" w:color="auto"/>
              <w:left w:val="single" w:sz="4" w:space="0" w:color="auto"/>
              <w:bottom w:val="single" w:sz="4" w:space="0" w:color="auto"/>
              <w:right w:val="single" w:sz="4" w:space="0" w:color="auto"/>
            </w:tcBorders>
            <w:hideMark/>
          </w:tcPr>
          <w:p w14:paraId="72C59E69" w14:textId="77777777" w:rsidR="00035DC4" w:rsidRDefault="00035DC4">
            <w:pPr>
              <w:rPr>
                <w:color w:val="44546A" w:themeColor="text2"/>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tcPr>
          <w:p w14:paraId="225B0979"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tcPr>
          <w:p w14:paraId="19872D05" w14:textId="77777777" w:rsidR="00035DC4" w:rsidRDefault="00035DC4">
            <w:pPr>
              <w:rPr>
                <w:color w:val="44546A" w:themeColor="text2"/>
                <w:lang w:val="en-GB"/>
              </w:rPr>
            </w:pPr>
          </w:p>
        </w:tc>
        <w:tc>
          <w:tcPr>
            <w:tcW w:w="2611" w:type="dxa"/>
            <w:gridSpan w:val="2"/>
            <w:tcBorders>
              <w:top w:val="single" w:sz="4" w:space="0" w:color="auto"/>
              <w:left w:val="single" w:sz="4" w:space="0" w:color="auto"/>
              <w:bottom w:val="single" w:sz="4" w:space="0" w:color="auto"/>
              <w:right w:val="single" w:sz="4" w:space="0" w:color="auto"/>
            </w:tcBorders>
          </w:tcPr>
          <w:p w14:paraId="71D6C5EC" w14:textId="77777777" w:rsidR="00035DC4" w:rsidRDefault="00035DC4">
            <w:pPr>
              <w:rPr>
                <w:color w:val="44546A" w:themeColor="text2"/>
                <w:lang w:val="en-GB"/>
              </w:rPr>
            </w:pPr>
          </w:p>
        </w:tc>
      </w:tr>
      <w:tr w:rsidR="00035DC4" w:rsidRPr="00235A4B" w14:paraId="2C770FB4" w14:textId="77777777" w:rsidTr="00035DC4">
        <w:tc>
          <w:tcPr>
            <w:tcW w:w="10170" w:type="dxa"/>
            <w:gridSpan w:val="6"/>
            <w:tcBorders>
              <w:top w:val="single" w:sz="4" w:space="0" w:color="auto"/>
              <w:left w:val="single" w:sz="4" w:space="0" w:color="auto"/>
              <w:bottom w:val="single" w:sz="4" w:space="0" w:color="auto"/>
              <w:right w:val="single" w:sz="4" w:space="0" w:color="auto"/>
            </w:tcBorders>
            <w:shd w:val="clear" w:color="auto" w:fill="FFC000"/>
            <w:hideMark/>
          </w:tcPr>
          <w:p w14:paraId="11E22A22" w14:textId="48D00BD5" w:rsidR="00035DC4" w:rsidRDefault="00035DC4">
            <w:pPr>
              <w:rPr>
                <w:color w:val="44546A" w:themeColor="text2"/>
                <w:lang w:val="fr-CM"/>
              </w:rPr>
            </w:pPr>
            <w:r>
              <w:rPr>
                <w:b/>
                <w:bCs/>
                <w:color w:val="FFFFFF" w:themeColor="background1"/>
                <w:sz w:val="24"/>
                <w:szCs w:val="24"/>
                <w:lang w:val="fr-CM"/>
              </w:rPr>
              <w:t>ECHELON 1.2: INTEGRATION DE L’APPROCHE NEXUS HDP</w:t>
            </w:r>
          </w:p>
        </w:tc>
      </w:tr>
      <w:tr w:rsidR="00035DC4" w:rsidRPr="00235A4B" w14:paraId="7E51ACBD" w14:textId="77777777" w:rsidTr="00035DC4">
        <w:tc>
          <w:tcPr>
            <w:tcW w:w="10170" w:type="dxa"/>
            <w:gridSpan w:val="6"/>
            <w:tcBorders>
              <w:top w:val="single" w:sz="4" w:space="0" w:color="auto"/>
              <w:left w:val="single" w:sz="4" w:space="0" w:color="auto"/>
              <w:bottom w:val="single" w:sz="4" w:space="0" w:color="auto"/>
              <w:right w:val="single" w:sz="4" w:space="0" w:color="auto"/>
            </w:tcBorders>
          </w:tcPr>
          <w:p w14:paraId="6EA22C74" w14:textId="77777777" w:rsidR="00035DC4" w:rsidRDefault="00035DC4">
            <w:pPr>
              <w:rPr>
                <w:color w:val="44546A" w:themeColor="text2"/>
                <w:lang w:val="fr-CM"/>
              </w:rPr>
            </w:pPr>
          </w:p>
          <w:p w14:paraId="5E904398" w14:textId="77777777" w:rsidR="00035DC4" w:rsidRDefault="00035DC4">
            <w:pPr>
              <w:rPr>
                <w:b/>
                <w:bCs/>
                <w:color w:val="44546A" w:themeColor="text2"/>
                <w:sz w:val="24"/>
                <w:szCs w:val="24"/>
                <w:lang w:val="fr-CM"/>
              </w:rPr>
            </w:pPr>
            <w:r>
              <w:rPr>
                <w:b/>
                <w:bCs/>
                <w:color w:val="44546A" w:themeColor="text2"/>
                <w:sz w:val="24"/>
                <w:szCs w:val="24"/>
                <w:lang w:val="fr-CM"/>
              </w:rPr>
              <w:t>1.2.1: Les documents stratégiques intègrent l’approche Nexus HDP</w:t>
            </w:r>
          </w:p>
          <w:p w14:paraId="5F7DF5F5" w14:textId="77777777" w:rsidR="00035DC4" w:rsidRDefault="00035DC4">
            <w:pPr>
              <w:rPr>
                <w:color w:val="44546A" w:themeColor="text2"/>
                <w:lang w:val="fr-CM"/>
              </w:rPr>
            </w:pPr>
          </w:p>
        </w:tc>
      </w:tr>
      <w:tr w:rsidR="00035DC4" w14:paraId="336EB767" w14:textId="77777777" w:rsidTr="00035DC4">
        <w:tc>
          <w:tcPr>
            <w:tcW w:w="606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E5CCEB7"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973064A"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1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C52D7B"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738D1E56"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397EBDAA" w14:textId="77777777" w:rsidR="00035DC4" w:rsidRDefault="00035DC4">
            <w:pPr>
              <w:rPr>
                <w:color w:val="44546A" w:themeColor="text2"/>
                <w:lang w:val="fr-CM"/>
              </w:rPr>
            </w:pPr>
            <w:r>
              <w:rPr>
                <w:rFonts w:ascii="Calibri" w:hAnsi="Calibri" w:cs="Calibri"/>
                <w:color w:val="44546A" w:themeColor="text2"/>
                <w:lang w:val="fr-CA"/>
              </w:rPr>
              <w:t>L’approche Nexus HDP est intégrée dans le plan de réponse humanitaire</w:t>
            </w:r>
          </w:p>
        </w:tc>
        <w:tc>
          <w:tcPr>
            <w:tcW w:w="471" w:type="dxa"/>
            <w:tcBorders>
              <w:top w:val="single" w:sz="4" w:space="0" w:color="auto"/>
              <w:left w:val="single" w:sz="4" w:space="0" w:color="auto"/>
              <w:bottom w:val="single" w:sz="4" w:space="0" w:color="auto"/>
              <w:right w:val="single" w:sz="4" w:space="0" w:color="auto"/>
            </w:tcBorders>
          </w:tcPr>
          <w:p w14:paraId="4E3EF507" w14:textId="77777777" w:rsidR="00035DC4" w:rsidRDefault="00035DC4">
            <w:pPr>
              <w:rPr>
                <w:color w:val="44546A" w:themeColor="text2"/>
                <w:sz w:val="24"/>
                <w:szCs w:val="24"/>
                <w:lang w:val="fr-CM"/>
              </w:rPr>
            </w:pPr>
          </w:p>
        </w:tc>
        <w:tc>
          <w:tcPr>
            <w:tcW w:w="510" w:type="dxa"/>
            <w:tcBorders>
              <w:top w:val="single" w:sz="4" w:space="0" w:color="auto"/>
              <w:left w:val="single" w:sz="4" w:space="0" w:color="auto"/>
              <w:bottom w:val="single" w:sz="4" w:space="0" w:color="auto"/>
              <w:right w:val="single" w:sz="4" w:space="0" w:color="auto"/>
            </w:tcBorders>
          </w:tcPr>
          <w:p w14:paraId="604AF850" w14:textId="77777777" w:rsidR="00035DC4" w:rsidRDefault="00035DC4">
            <w:pPr>
              <w:rPr>
                <w:color w:val="44546A" w:themeColor="text2"/>
                <w:sz w:val="24"/>
                <w:szCs w:val="24"/>
                <w:lang w:val="fr-CM"/>
              </w:rPr>
            </w:pPr>
          </w:p>
        </w:tc>
        <w:tc>
          <w:tcPr>
            <w:tcW w:w="509" w:type="dxa"/>
            <w:tcBorders>
              <w:top w:val="single" w:sz="4" w:space="0" w:color="auto"/>
              <w:left w:val="single" w:sz="4" w:space="0" w:color="auto"/>
              <w:bottom w:val="single" w:sz="4" w:space="0" w:color="auto"/>
              <w:right w:val="single" w:sz="4" w:space="0" w:color="auto"/>
            </w:tcBorders>
            <w:hideMark/>
          </w:tcPr>
          <w:p w14:paraId="37250F0C" w14:textId="77777777" w:rsidR="00035DC4" w:rsidRDefault="00035DC4">
            <w:pPr>
              <w:rPr>
                <w:color w:val="44546A" w:themeColor="text2"/>
                <w:sz w:val="24"/>
                <w:szCs w:val="24"/>
                <w:lang w:val="en-GB"/>
              </w:rPr>
            </w:pPr>
            <w:r>
              <w:rPr>
                <w:color w:val="00B050"/>
                <w:sz w:val="24"/>
                <w:szCs w:val="24"/>
              </w:rPr>
              <w:sym w:font="Wingdings" w:char="F0FC"/>
            </w:r>
          </w:p>
        </w:tc>
        <w:tc>
          <w:tcPr>
            <w:tcW w:w="2611" w:type="dxa"/>
            <w:gridSpan w:val="2"/>
            <w:tcBorders>
              <w:top w:val="single" w:sz="4" w:space="0" w:color="auto"/>
              <w:left w:val="single" w:sz="4" w:space="0" w:color="auto"/>
              <w:bottom w:val="single" w:sz="4" w:space="0" w:color="auto"/>
              <w:right w:val="single" w:sz="4" w:space="0" w:color="auto"/>
            </w:tcBorders>
            <w:hideMark/>
          </w:tcPr>
          <w:p w14:paraId="23BF0E1C" w14:textId="77777777" w:rsidR="00035DC4" w:rsidRDefault="00035DC4">
            <w:pPr>
              <w:rPr>
                <w:color w:val="44546A" w:themeColor="text2"/>
                <w:lang w:val="en-GB"/>
              </w:rPr>
            </w:pPr>
            <w:r>
              <w:rPr>
                <w:color w:val="44546A" w:themeColor="text2"/>
                <w:lang w:val="en-GB"/>
              </w:rPr>
              <w:t xml:space="preserve"> </w:t>
            </w:r>
          </w:p>
        </w:tc>
      </w:tr>
      <w:tr w:rsidR="00035DC4" w14:paraId="2774DA7E"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07D1C51A" w14:textId="77777777" w:rsidR="00035DC4" w:rsidRDefault="00035DC4">
            <w:pPr>
              <w:rPr>
                <w:color w:val="44546A" w:themeColor="text2"/>
                <w:lang w:val="fr-CM"/>
              </w:rPr>
            </w:pPr>
            <w:r>
              <w:rPr>
                <w:rFonts w:ascii="Calibri" w:hAnsi="Calibri" w:cs="Calibri"/>
                <w:color w:val="44546A" w:themeColor="text2"/>
                <w:lang w:val="fr-CM"/>
              </w:rPr>
              <w:t xml:space="preserve">L’approche Nexus HDP est intégrée dans la révision à mi-parcours de l’UNDAF </w:t>
            </w:r>
            <w:r>
              <w:rPr>
                <w:color w:val="44546A" w:themeColor="text2"/>
                <w:lang w:val="fr-CM"/>
              </w:rPr>
              <w:t xml:space="preserve"> </w:t>
            </w:r>
          </w:p>
        </w:tc>
        <w:tc>
          <w:tcPr>
            <w:tcW w:w="471" w:type="dxa"/>
            <w:tcBorders>
              <w:top w:val="single" w:sz="4" w:space="0" w:color="auto"/>
              <w:left w:val="single" w:sz="4" w:space="0" w:color="auto"/>
              <w:bottom w:val="single" w:sz="4" w:space="0" w:color="auto"/>
              <w:right w:val="single" w:sz="4" w:space="0" w:color="auto"/>
            </w:tcBorders>
          </w:tcPr>
          <w:p w14:paraId="158333AA"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tcPr>
          <w:p w14:paraId="6561C398" w14:textId="77777777" w:rsidR="00035DC4" w:rsidRDefault="00035DC4">
            <w:pPr>
              <w:rPr>
                <w:color w:val="44546A" w:themeColor="text2"/>
                <w:lang w:val="fr-CM"/>
              </w:rPr>
            </w:pPr>
          </w:p>
        </w:tc>
        <w:tc>
          <w:tcPr>
            <w:tcW w:w="509" w:type="dxa"/>
            <w:tcBorders>
              <w:top w:val="single" w:sz="4" w:space="0" w:color="auto"/>
              <w:left w:val="single" w:sz="4" w:space="0" w:color="auto"/>
              <w:bottom w:val="single" w:sz="4" w:space="0" w:color="auto"/>
              <w:right w:val="single" w:sz="4" w:space="0" w:color="auto"/>
            </w:tcBorders>
            <w:hideMark/>
          </w:tcPr>
          <w:p w14:paraId="729978F4" w14:textId="77777777" w:rsidR="00035DC4" w:rsidRDefault="00035DC4">
            <w:pPr>
              <w:rPr>
                <w:color w:val="44546A" w:themeColor="text2"/>
                <w:lang w:val="en-GB"/>
              </w:rPr>
            </w:pPr>
            <w:r>
              <w:rPr>
                <w:color w:val="00B050"/>
                <w:sz w:val="24"/>
                <w:szCs w:val="24"/>
              </w:rPr>
              <w:sym w:font="Wingdings" w:char="F0FC"/>
            </w:r>
          </w:p>
        </w:tc>
        <w:tc>
          <w:tcPr>
            <w:tcW w:w="2611" w:type="dxa"/>
            <w:gridSpan w:val="2"/>
            <w:tcBorders>
              <w:top w:val="single" w:sz="4" w:space="0" w:color="auto"/>
              <w:left w:val="single" w:sz="4" w:space="0" w:color="auto"/>
              <w:bottom w:val="single" w:sz="4" w:space="0" w:color="auto"/>
              <w:right w:val="single" w:sz="4" w:space="0" w:color="auto"/>
            </w:tcBorders>
          </w:tcPr>
          <w:p w14:paraId="04C22793" w14:textId="77777777" w:rsidR="00035DC4" w:rsidRDefault="00035DC4">
            <w:pPr>
              <w:rPr>
                <w:color w:val="44546A" w:themeColor="text2"/>
                <w:lang w:val="en-GB"/>
              </w:rPr>
            </w:pPr>
          </w:p>
        </w:tc>
      </w:tr>
      <w:tr w:rsidR="00035DC4" w14:paraId="269A139D"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48EECE11" w14:textId="77777777" w:rsidR="00035DC4" w:rsidRDefault="00035DC4">
            <w:pPr>
              <w:rPr>
                <w:color w:val="44546A" w:themeColor="text2"/>
                <w:lang w:val="fr-CM"/>
              </w:rPr>
            </w:pPr>
            <w:r>
              <w:rPr>
                <w:rFonts w:ascii="Calibri" w:hAnsi="Calibri" w:cs="Calibri"/>
                <w:color w:val="44546A" w:themeColor="text2"/>
                <w:lang w:val="fr-CM"/>
              </w:rPr>
              <w:t>L’approche Nexus HDP est intégrée dans le Cadre de Coopération (UNSDCF) 2022-2026</w:t>
            </w:r>
          </w:p>
        </w:tc>
        <w:tc>
          <w:tcPr>
            <w:tcW w:w="471" w:type="dxa"/>
            <w:tcBorders>
              <w:top w:val="single" w:sz="4" w:space="0" w:color="auto"/>
              <w:left w:val="single" w:sz="4" w:space="0" w:color="auto"/>
              <w:bottom w:val="single" w:sz="4" w:space="0" w:color="auto"/>
              <w:right w:val="single" w:sz="4" w:space="0" w:color="auto"/>
            </w:tcBorders>
          </w:tcPr>
          <w:p w14:paraId="0C644828"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tcPr>
          <w:p w14:paraId="7E30E22C" w14:textId="77777777" w:rsidR="00035DC4" w:rsidRDefault="00035DC4">
            <w:pPr>
              <w:rPr>
                <w:color w:val="44546A" w:themeColor="text2"/>
                <w:lang w:val="fr-CM"/>
              </w:rPr>
            </w:pPr>
          </w:p>
        </w:tc>
        <w:tc>
          <w:tcPr>
            <w:tcW w:w="509" w:type="dxa"/>
            <w:tcBorders>
              <w:top w:val="single" w:sz="4" w:space="0" w:color="auto"/>
              <w:left w:val="single" w:sz="4" w:space="0" w:color="auto"/>
              <w:bottom w:val="single" w:sz="4" w:space="0" w:color="auto"/>
              <w:right w:val="single" w:sz="4" w:space="0" w:color="auto"/>
            </w:tcBorders>
            <w:hideMark/>
          </w:tcPr>
          <w:p w14:paraId="3461A24E" w14:textId="77777777" w:rsidR="00035DC4" w:rsidRDefault="00035DC4">
            <w:pPr>
              <w:rPr>
                <w:color w:val="44546A" w:themeColor="text2"/>
                <w:lang w:val="en-GB"/>
              </w:rPr>
            </w:pPr>
            <w:r>
              <w:rPr>
                <w:color w:val="00B050"/>
                <w:sz w:val="24"/>
                <w:szCs w:val="24"/>
              </w:rPr>
              <w:sym w:font="Wingdings" w:char="F0FC"/>
            </w:r>
          </w:p>
        </w:tc>
        <w:tc>
          <w:tcPr>
            <w:tcW w:w="2611" w:type="dxa"/>
            <w:gridSpan w:val="2"/>
            <w:tcBorders>
              <w:top w:val="single" w:sz="4" w:space="0" w:color="auto"/>
              <w:left w:val="single" w:sz="4" w:space="0" w:color="auto"/>
              <w:bottom w:val="single" w:sz="4" w:space="0" w:color="auto"/>
              <w:right w:val="single" w:sz="4" w:space="0" w:color="auto"/>
            </w:tcBorders>
          </w:tcPr>
          <w:p w14:paraId="209C489B" w14:textId="77777777" w:rsidR="00035DC4" w:rsidRDefault="00035DC4">
            <w:pPr>
              <w:rPr>
                <w:color w:val="44546A" w:themeColor="text2"/>
                <w:lang w:val="en-GB"/>
              </w:rPr>
            </w:pPr>
          </w:p>
        </w:tc>
      </w:tr>
      <w:tr w:rsidR="00035DC4" w14:paraId="2EAB7423" w14:textId="77777777" w:rsidTr="00035DC4">
        <w:tc>
          <w:tcPr>
            <w:tcW w:w="6069" w:type="dxa"/>
            <w:tcBorders>
              <w:top w:val="single" w:sz="4" w:space="0" w:color="auto"/>
              <w:left w:val="single" w:sz="4" w:space="0" w:color="auto"/>
              <w:bottom w:val="single" w:sz="4" w:space="0" w:color="auto"/>
              <w:right w:val="single" w:sz="4" w:space="0" w:color="auto"/>
            </w:tcBorders>
            <w:hideMark/>
          </w:tcPr>
          <w:p w14:paraId="7FEF3570" w14:textId="77777777" w:rsidR="00035DC4" w:rsidRDefault="00035DC4">
            <w:pPr>
              <w:rPr>
                <w:color w:val="44546A" w:themeColor="text2"/>
                <w:lang w:val="fr-CM"/>
              </w:rPr>
            </w:pPr>
            <w:r>
              <w:rPr>
                <w:rFonts w:ascii="Calibri" w:hAnsi="Calibri" w:cs="Calibri"/>
                <w:color w:val="44546A" w:themeColor="text2"/>
                <w:lang w:val="fr-CM"/>
              </w:rPr>
              <w:t xml:space="preserve">L’approche Nexus HDP est intégrée dans les priorités stratégiques du </w:t>
            </w:r>
            <w:proofErr w:type="spellStart"/>
            <w:r>
              <w:rPr>
                <w:rFonts w:ascii="Calibri" w:hAnsi="Calibri" w:cs="Calibri"/>
                <w:color w:val="44546A" w:themeColor="text2"/>
                <w:lang w:val="fr-CM"/>
              </w:rPr>
              <w:t>Peace</w:t>
            </w:r>
            <w:proofErr w:type="spellEnd"/>
            <w:r>
              <w:rPr>
                <w:rFonts w:ascii="Calibri" w:hAnsi="Calibri" w:cs="Calibri"/>
                <w:color w:val="44546A" w:themeColor="text2"/>
                <w:lang w:val="fr-CM"/>
              </w:rPr>
              <w:t xml:space="preserve"> Building </w:t>
            </w:r>
            <w:proofErr w:type="spellStart"/>
            <w:r>
              <w:rPr>
                <w:rFonts w:ascii="Calibri" w:hAnsi="Calibri" w:cs="Calibri"/>
                <w:color w:val="44546A" w:themeColor="text2"/>
                <w:lang w:val="fr-CM"/>
              </w:rPr>
              <w:t>Fund</w:t>
            </w:r>
            <w:proofErr w:type="spellEnd"/>
            <w:r>
              <w:rPr>
                <w:rFonts w:ascii="Calibri" w:hAnsi="Calibri" w:cs="Calibri"/>
                <w:color w:val="44546A" w:themeColor="text2"/>
                <w:lang w:val="fr-CM"/>
              </w:rPr>
              <w:t xml:space="preserve"> (PBF)</w:t>
            </w:r>
          </w:p>
        </w:tc>
        <w:tc>
          <w:tcPr>
            <w:tcW w:w="471" w:type="dxa"/>
            <w:tcBorders>
              <w:top w:val="single" w:sz="4" w:space="0" w:color="auto"/>
              <w:left w:val="single" w:sz="4" w:space="0" w:color="auto"/>
              <w:bottom w:val="single" w:sz="4" w:space="0" w:color="auto"/>
              <w:right w:val="single" w:sz="4" w:space="0" w:color="auto"/>
            </w:tcBorders>
          </w:tcPr>
          <w:p w14:paraId="16E20DDD"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tcPr>
          <w:p w14:paraId="793A9AA4" w14:textId="77777777" w:rsidR="00035DC4" w:rsidRDefault="00035DC4">
            <w:pPr>
              <w:rPr>
                <w:color w:val="44546A" w:themeColor="text2"/>
                <w:lang w:val="fr-CM"/>
              </w:rPr>
            </w:pPr>
          </w:p>
        </w:tc>
        <w:tc>
          <w:tcPr>
            <w:tcW w:w="509" w:type="dxa"/>
            <w:tcBorders>
              <w:top w:val="single" w:sz="4" w:space="0" w:color="auto"/>
              <w:left w:val="single" w:sz="4" w:space="0" w:color="auto"/>
              <w:bottom w:val="single" w:sz="4" w:space="0" w:color="auto"/>
              <w:right w:val="single" w:sz="4" w:space="0" w:color="auto"/>
            </w:tcBorders>
            <w:hideMark/>
          </w:tcPr>
          <w:p w14:paraId="584B9118" w14:textId="77777777" w:rsidR="00035DC4" w:rsidRDefault="00035DC4">
            <w:pPr>
              <w:rPr>
                <w:color w:val="44546A" w:themeColor="text2"/>
                <w:lang w:val="en-GB"/>
              </w:rPr>
            </w:pPr>
            <w:r>
              <w:rPr>
                <w:color w:val="00B050"/>
                <w:sz w:val="24"/>
                <w:szCs w:val="24"/>
              </w:rPr>
              <w:sym w:font="Wingdings" w:char="F0FC"/>
            </w:r>
          </w:p>
        </w:tc>
        <w:tc>
          <w:tcPr>
            <w:tcW w:w="2611" w:type="dxa"/>
            <w:gridSpan w:val="2"/>
            <w:tcBorders>
              <w:top w:val="single" w:sz="4" w:space="0" w:color="auto"/>
              <w:left w:val="single" w:sz="4" w:space="0" w:color="auto"/>
              <w:bottom w:val="single" w:sz="4" w:space="0" w:color="auto"/>
              <w:right w:val="single" w:sz="4" w:space="0" w:color="auto"/>
            </w:tcBorders>
          </w:tcPr>
          <w:p w14:paraId="660A27F3" w14:textId="77777777" w:rsidR="00035DC4" w:rsidRDefault="00035DC4">
            <w:pPr>
              <w:rPr>
                <w:color w:val="44546A" w:themeColor="text2"/>
                <w:lang w:val="en-GB"/>
              </w:rPr>
            </w:pPr>
          </w:p>
        </w:tc>
      </w:tr>
      <w:tr w:rsidR="00035DC4" w14:paraId="1C4E88F6" w14:textId="77777777" w:rsidTr="00035DC4">
        <w:trPr>
          <w:gridAfter w:val="1"/>
          <w:wAfter w:w="10" w:type="dxa"/>
        </w:trPr>
        <w:tc>
          <w:tcPr>
            <w:tcW w:w="6069" w:type="dxa"/>
            <w:tcBorders>
              <w:top w:val="single" w:sz="4" w:space="0" w:color="auto"/>
              <w:left w:val="single" w:sz="4" w:space="0" w:color="auto"/>
              <w:bottom w:val="single" w:sz="4" w:space="0" w:color="auto"/>
              <w:right w:val="single" w:sz="4" w:space="0" w:color="auto"/>
            </w:tcBorders>
            <w:hideMark/>
          </w:tcPr>
          <w:p w14:paraId="02933AE9"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Plaidoyer pour l'intégration de l'approche Nexus HDP dans le plan de développement national et les stratégies/politiques sectorielles nationales contribuant à la SND 2030</w:t>
            </w:r>
          </w:p>
        </w:tc>
        <w:tc>
          <w:tcPr>
            <w:tcW w:w="471" w:type="dxa"/>
            <w:tcBorders>
              <w:top w:val="single" w:sz="4" w:space="0" w:color="auto"/>
              <w:left w:val="single" w:sz="4" w:space="0" w:color="auto"/>
              <w:bottom w:val="single" w:sz="4" w:space="0" w:color="auto"/>
              <w:right w:val="single" w:sz="4" w:space="0" w:color="auto"/>
            </w:tcBorders>
          </w:tcPr>
          <w:p w14:paraId="6547A81A"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hideMark/>
          </w:tcPr>
          <w:p w14:paraId="0908D4C7"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32D78CEB" w14:textId="77777777" w:rsidR="00035DC4" w:rsidRDefault="00035DC4">
            <w:pPr>
              <w:rPr>
                <w:color w:val="44546A" w:themeColor="text2"/>
                <w:lang w:val="en-GB"/>
              </w:rPr>
            </w:pPr>
          </w:p>
        </w:tc>
        <w:tc>
          <w:tcPr>
            <w:tcW w:w="2601" w:type="dxa"/>
            <w:tcBorders>
              <w:top w:val="single" w:sz="4" w:space="0" w:color="auto"/>
              <w:left w:val="single" w:sz="4" w:space="0" w:color="auto"/>
              <w:bottom w:val="single" w:sz="4" w:space="0" w:color="auto"/>
              <w:right w:val="single" w:sz="4" w:space="0" w:color="auto"/>
            </w:tcBorders>
          </w:tcPr>
          <w:p w14:paraId="1245D6CF" w14:textId="77777777" w:rsidR="00035DC4" w:rsidRDefault="00035DC4">
            <w:pPr>
              <w:rPr>
                <w:color w:val="44546A" w:themeColor="text2"/>
                <w:lang w:val="en-GB"/>
              </w:rPr>
            </w:pPr>
          </w:p>
        </w:tc>
      </w:tr>
      <w:tr w:rsidR="00035DC4" w14:paraId="039154D5" w14:textId="77777777" w:rsidTr="00035DC4">
        <w:trPr>
          <w:gridAfter w:val="1"/>
          <w:wAfter w:w="10" w:type="dxa"/>
        </w:trPr>
        <w:tc>
          <w:tcPr>
            <w:tcW w:w="6069" w:type="dxa"/>
            <w:tcBorders>
              <w:top w:val="single" w:sz="4" w:space="0" w:color="auto"/>
              <w:left w:val="single" w:sz="4" w:space="0" w:color="auto"/>
              <w:bottom w:val="single" w:sz="4" w:space="0" w:color="auto"/>
              <w:right w:val="single" w:sz="4" w:space="0" w:color="auto"/>
            </w:tcBorders>
            <w:hideMark/>
          </w:tcPr>
          <w:p w14:paraId="0BE8FCF8" w14:textId="42D920CB" w:rsidR="00035DC4" w:rsidRPr="00010A7B" w:rsidRDefault="00035DC4">
            <w:pPr>
              <w:rPr>
                <w:rFonts w:ascii="Calibri" w:hAnsi="Calibri" w:cs="Calibri"/>
                <w:color w:val="44546A" w:themeColor="text2"/>
                <w:lang w:val="fr-FR"/>
              </w:rPr>
            </w:pPr>
            <w:r>
              <w:rPr>
                <w:rFonts w:ascii="Calibri" w:hAnsi="Calibri" w:cs="Calibri"/>
                <w:color w:val="44546A" w:themeColor="text2"/>
                <w:lang w:val="fr-CA"/>
              </w:rPr>
              <w:t>En liaison avec les Task Forces régionales, s'assurer que les plans de développement communaux existants guident l'établissement des priorités du Nexus dans les zones de convergence</w:t>
            </w:r>
            <w:r w:rsidR="004365B5" w:rsidRPr="00DB142E">
              <w:rPr>
                <w:rStyle w:val="FootnoteReference"/>
                <w:rFonts w:ascii="Calibri" w:hAnsi="Calibri" w:cs="Calibri"/>
                <w:color w:val="44546A" w:themeColor="text2"/>
                <w:lang w:val="en-GB"/>
              </w:rPr>
              <w:footnoteReference w:id="11"/>
            </w:r>
          </w:p>
        </w:tc>
        <w:tc>
          <w:tcPr>
            <w:tcW w:w="471" w:type="dxa"/>
            <w:tcBorders>
              <w:top w:val="single" w:sz="4" w:space="0" w:color="auto"/>
              <w:left w:val="single" w:sz="4" w:space="0" w:color="auto"/>
              <w:bottom w:val="single" w:sz="4" w:space="0" w:color="auto"/>
              <w:right w:val="single" w:sz="4" w:space="0" w:color="auto"/>
            </w:tcBorders>
          </w:tcPr>
          <w:p w14:paraId="043D6108"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hideMark/>
          </w:tcPr>
          <w:p w14:paraId="41C02674"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039012FA" w14:textId="77777777" w:rsidR="00035DC4" w:rsidRDefault="00035DC4">
            <w:pPr>
              <w:rPr>
                <w:color w:val="44546A" w:themeColor="text2"/>
                <w:lang w:val="en-GB"/>
              </w:rPr>
            </w:pPr>
          </w:p>
        </w:tc>
        <w:tc>
          <w:tcPr>
            <w:tcW w:w="2601" w:type="dxa"/>
            <w:tcBorders>
              <w:top w:val="single" w:sz="4" w:space="0" w:color="auto"/>
              <w:left w:val="single" w:sz="4" w:space="0" w:color="auto"/>
              <w:bottom w:val="single" w:sz="4" w:space="0" w:color="auto"/>
              <w:right w:val="single" w:sz="4" w:space="0" w:color="auto"/>
            </w:tcBorders>
          </w:tcPr>
          <w:p w14:paraId="4934A456" w14:textId="77777777" w:rsidR="00035DC4" w:rsidRDefault="00035DC4">
            <w:pPr>
              <w:rPr>
                <w:color w:val="44546A" w:themeColor="text2"/>
                <w:lang w:val="en-GB"/>
              </w:rPr>
            </w:pPr>
          </w:p>
        </w:tc>
      </w:tr>
      <w:tr w:rsidR="00035DC4" w14:paraId="0027DB4D" w14:textId="77777777" w:rsidTr="00035DC4">
        <w:trPr>
          <w:gridAfter w:val="1"/>
          <w:wAfter w:w="10" w:type="dxa"/>
        </w:trPr>
        <w:tc>
          <w:tcPr>
            <w:tcW w:w="6069" w:type="dxa"/>
            <w:tcBorders>
              <w:top w:val="single" w:sz="4" w:space="0" w:color="auto"/>
              <w:left w:val="single" w:sz="4" w:space="0" w:color="auto"/>
              <w:bottom w:val="single" w:sz="4" w:space="0" w:color="auto"/>
              <w:right w:val="single" w:sz="4" w:space="0" w:color="auto"/>
            </w:tcBorders>
            <w:hideMark/>
          </w:tcPr>
          <w:p w14:paraId="79701DD5" w14:textId="5B65150D" w:rsidR="00035DC4" w:rsidRDefault="00035DC4">
            <w:pPr>
              <w:rPr>
                <w:rFonts w:ascii="Calibri" w:hAnsi="Calibri" w:cs="Calibri"/>
                <w:color w:val="44546A" w:themeColor="text2"/>
                <w:lang w:val="fr-CA"/>
              </w:rPr>
            </w:pPr>
            <w:r>
              <w:rPr>
                <w:rFonts w:ascii="Calibri" w:hAnsi="Calibri" w:cs="Calibri"/>
                <w:color w:val="44546A" w:themeColor="text2"/>
                <w:lang w:val="fr-CA"/>
              </w:rPr>
              <w:t xml:space="preserve">Soutenir l'intégration des plans d'action communs Nexus dans les plans de développement communaux et dans les programmes d'investissement annuels </w:t>
            </w:r>
          </w:p>
        </w:tc>
        <w:tc>
          <w:tcPr>
            <w:tcW w:w="471" w:type="dxa"/>
            <w:tcBorders>
              <w:top w:val="single" w:sz="4" w:space="0" w:color="auto"/>
              <w:left w:val="single" w:sz="4" w:space="0" w:color="auto"/>
              <w:bottom w:val="single" w:sz="4" w:space="0" w:color="auto"/>
              <w:right w:val="single" w:sz="4" w:space="0" w:color="auto"/>
            </w:tcBorders>
          </w:tcPr>
          <w:p w14:paraId="5D3565E5"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hideMark/>
          </w:tcPr>
          <w:p w14:paraId="6492E339"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7223E429" w14:textId="77777777" w:rsidR="00035DC4" w:rsidRDefault="00035DC4">
            <w:pPr>
              <w:rPr>
                <w:color w:val="44546A" w:themeColor="text2"/>
                <w:lang w:val="en-GB"/>
              </w:rPr>
            </w:pPr>
          </w:p>
        </w:tc>
        <w:tc>
          <w:tcPr>
            <w:tcW w:w="2601" w:type="dxa"/>
            <w:tcBorders>
              <w:top w:val="single" w:sz="4" w:space="0" w:color="auto"/>
              <w:left w:val="single" w:sz="4" w:space="0" w:color="auto"/>
              <w:bottom w:val="single" w:sz="4" w:space="0" w:color="auto"/>
              <w:right w:val="single" w:sz="4" w:space="0" w:color="auto"/>
            </w:tcBorders>
          </w:tcPr>
          <w:p w14:paraId="65F4ECA8" w14:textId="77777777" w:rsidR="00035DC4" w:rsidRDefault="00035DC4">
            <w:pPr>
              <w:rPr>
                <w:color w:val="44546A" w:themeColor="text2"/>
                <w:lang w:val="en-GB"/>
              </w:rPr>
            </w:pPr>
          </w:p>
        </w:tc>
      </w:tr>
      <w:tr w:rsidR="00035DC4" w14:paraId="0E9309A0" w14:textId="77777777" w:rsidTr="00035DC4">
        <w:trPr>
          <w:gridAfter w:val="1"/>
          <w:wAfter w:w="10" w:type="dxa"/>
        </w:trPr>
        <w:tc>
          <w:tcPr>
            <w:tcW w:w="6069" w:type="dxa"/>
            <w:tcBorders>
              <w:top w:val="single" w:sz="4" w:space="0" w:color="auto"/>
              <w:left w:val="single" w:sz="4" w:space="0" w:color="auto"/>
              <w:bottom w:val="single" w:sz="4" w:space="0" w:color="auto"/>
              <w:right w:val="single" w:sz="4" w:space="0" w:color="auto"/>
            </w:tcBorders>
            <w:hideMark/>
          </w:tcPr>
          <w:p w14:paraId="1414CC87"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 xml:space="preserve">Intégrer l’approche Nexus dans les stratégies et dans les programmes des organisations </w:t>
            </w:r>
          </w:p>
        </w:tc>
        <w:tc>
          <w:tcPr>
            <w:tcW w:w="471" w:type="dxa"/>
            <w:tcBorders>
              <w:top w:val="single" w:sz="4" w:space="0" w:color="auto"/>
              <w:left w:val="single" w:sz="4" w:space="0" w:color="auto"/>
              <w:bottom w:val="single" w:sz="4" w:space="0" w:color="auto"/>
              <w:right w:val="single" w:sz="4" w:space="0" w:color="auto"/>
            </w:tcBorders>
          </w:tcPr>
          <w:p w14:paraId="7CF70951"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hideMark/>
          </w:tcPr>
          <w:p w14:paraId="2C2D726D"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668B9158" w14:textId="77777777" w:rsidR="00035DC4" w:rsidRDefault="00035DC4">
            <w:pPr>
              <w:rPr>
                <w:color w:val="44546A" w:themeColor="text2"/>
                <w:lang w:val="en-GB"/>
              </w:rPr>
            </w:pPr>
          </w:p>
        </w:tc>
        <w:tc>
          <w:tcPr>
            <w:tcW w:w="2601" w:type="dxa"/>
            <w:tcBorders>
              <w:top w:val="single" w:sz="4" w:space="0" w:color="auto"/>
              <w:left w:val="single" w:sz="4" w:space="0" w:color="auto"/>
              <w:bottom w:val="single" w:sz="4" w:space="0" w:color="auto"/>
              <w:right w:val="single" w:sz="4" w:space="0" w:color="auto"/>
            </w:tcBorders>
          </w:tcPr>
          <w:p w14:paraId="1353BD54" w14:textId="77777777" w:rsidR="00035DC4" w:rsidRDefault="00035DC4">
            <w:pPr>
              <w:rPr>
                <w:color w:val="44546A" w:themeColor="text2"/>
                <w:lang w:val="en-GB"/>
              </w:rPr>
            </w:pPr>
          </w:p>
        </w:tc>
      </w:tr>
      <w:tr w:rsidR="00035DC4" w14:paraId="560BE015" w14:textId="77777777" w:rsidTr="00035DC4">
        <w:trPr>
          <w:gridAfter w:val="1"/>
          <w:wAfter w:w="10" w:type="dxa"/>
        </w:trPr>
        <w:tc>
          <w:tcPr>
            <w:tcW w:w="6069" w:type="dxa"/>
            <w:tcBorders>
              <w:top w:val="single" w:sz="4" w:space="0" w:color="auto"/>
              <w:left w:val="single" w:sz="4" w:space="0" w:color="auto"/>
              <w:bottom w:val="single" w:sz="4" w:space="0" w:color="auto"/>
              <w:right w:val="single" w:sz="4" w:space="0" w:color="auto"/>
            </w:tcBorders>
            <w:hideMark/>
          </w:tcPr>
          <w:p w14:paraId="39E4E4E4"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 xml:space="preserve">Plaider pour la mise en œuvre de la matrice d'actions Nexus par les membres de l’équipe pays des Nations-Unies (UNCT) et de l’équipe humanitaire pays (EHP/HCT)  </w:t>
            </w:r>
          </w:p>
        </w:tc>
        <w:tc>
          <w:tcPr>
            <w:tcW w:w="471" w:type="dxa"/>
            <w:tcBorders>
              <w:top w:val="single" w:sz="4" w:space="0" w:color="auto"/>
              <w:left w:val="single" w:sz="4" w:space="0" w:color="auto"/>
              <w:bottom w:val="single" w:sz="4" w:space="0" w:color="auto"/>
              <w:right w:val="single" w:sz="4" w:space="0" w:color="auto"/>
            </w:tcBorders>
          </w:tcPr>
          <w:p w14:paraId="1D2DC749"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hideMark/>
          </w:tcPr>
          <w:p w14:paraId="004307CD"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268EF381" w14:textId="77777777" w:rsidR="00035DC4" w:rsidRDefault="00035DC4">
            <w:pPr>
              <w:rPr>
                <w:color w:val="44546A" w:themeColor="text2"/>
                <w:lang w:val="en-GB"/>
              </w:rPr>
            </w:pPr>
          </w:p>
        </w:tc>
        <w:tc>
          <w:tcPr>
            <w:tcW w:w="2601" w:type="dxa"/>
            <w:tcBorders>
              <w:top w:val="single" w:sz="4" w:space="0" w:color="auto"/>
              <w:left w:val="single" w:sz="4" w:space="0" w:color="auto"/>
              <w:bottom w:val="single" w:sz="4" w:space="0" w:color="auto"/>
              <w:right w:val="single" w:sz="4" w:space="0" w:color="auto"/>
            </w:tcBorders>
          </w:tcPr>
          <w:p w14:paraId="55205FE6" w14:textId="77777777" w:rsidR="00035DC4" w:rsidRDefault="00035DC4">
            <w:pPr>
              <w:rPr>
                <w:color w:val="44546A" w:themeColor="text2"/>
                <w:lang w:val="en-GB"/>
              </w:rPr>
            </w:pPr>
          </w:p>
        </w:tc>
      </w:tr>
      <w:tr w:rsidR="00035DC4" w14:paraId="04AAEE35" w14:textId="77777777" w:rsidTr="00035DC4">
        <w:trPr>
          <w:gridAfter w:val="1"/>
          <w:wAfter w:w="10" w:type="dxa"/>
        </w:trPr>
        <w:tc>
          <w:tcPr>
            <w:tcW w:w="6069" w:type="dxa"/>
            <w:tcBorders>
              <w:top w:val="single" w:sz="4" w:space="0" w:color="auto"/>
              <w:left w:val="single" w:sz="4" w:space="0" w:color="auto"/>
              <w:bottom w:val="single" w:sz="4" w:space="0" w:color="auto"/>
              <w:right w:val="single" w:sz="4" w:space="0" w:color="auto"/>
            </w:tcBorders>
            <w:hideMark/>
          </w:tcPr>
          <w:p w14:paraId="20A06431"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 xml:space="preserve">Plaider pour une intégration plus poussée et mieux coordonnée du Nexus dans les stratégies des bailleurs de fonds au Cameroun </w:t>
            </w:r>
          </w:p>
        </w:tc>
        <w:tc>
          <w:tcPr>
            <w:tcW w:w="471" w:type="dxa"/>
            <w:tcBorders>
              <w:top w:val="single" w:sz="4" w:space="0" w:color="auto"/>
              <w:left w:val="single" w:sz="4" w:space="0" w:color="auto"/>
              <w:bottom w:val="single" w:sz="4" w:space="0" w:color="auto"/>
              <w:right w:val="single" w:sz="4" w:space="0" w:color="auto"/>
            </w:tcBorders>
          </w:tcPr>
          <w:p w14:paraId="4430681E"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hideMark/>
          </w:tcPr>
          <w:p w14:paraId="10172935"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639495B7" w14:textId="77777777" w:rsidR="00035DC4" w:rsidRDefault="00035DC4">
            <w:pPr>
              <w:rPr>
                <w:color w:val="44546A" w:themeColor="text2"/>
                <w:lang w:val="en-GB"/>
              </w:rPr>
            </w:pPr>
          </w:p>
        </w:tc>
        <w:tc>
          <w:tcPr>
            <w:tcW w:w="2601" w:type="dxa"/>
            <w:tcBorders>
              <w:top w:val="single" w:sz="4" w:space="0" w:color="auto"/>
              <w:left w:val="single" w:sz="4" w:space="0" w:color="auto"/>
              <w:bottom w:val="single" w:sz="4" w:space="0" w:color="auto"/>
              <w:right w:val="single" w:sz="4" w:space="0" w:color="auto"/>
            </w:tcBorders>
          </w:tcPr>
          <w:p w14:paraId="564087EA" w14:textId="77777777" w:rsidR="00035DC4" w:rsidRDefault="00035DC4">
            <w:pPr>
              <w:rPr>
                <w:color w:val="44546A" w:themeColor="text2"/>
                <w:lang w:val="en-GB"/>
              </w:rPr>
            </w:pPr>
          </w:p>
        </w:tc>
      </w:tr>
      <w:tr w:rsidR="00035DC4" w14:paraId="004D7E57" w14:textId="77777777" w:rsidTr="00035DC4">
        <w:trPr>
          <w:gridAfter w:val="1"/>
          <w:wAfter w:w="10" w:type="dxa"/>
        </w:trPr>
        <w:tc>
          <w:tcPr>
            <w:tcW w:w="6069" w:type="dxa"/>
            <w:tcBorders>
              <w:top w:val="single" w:sz="4" w:space="0" w:color="auto"/>
              <w:left w:val="single" w:sz="4" w:space="0" w:color="auto"/>
              <w:bottom w:val="single" w:sz="4" w:space="0" w:color="auto"/>
              <w:right w:val="single" w:sz="4" w:space="0" w:color="auto"/>
            </w:tcBorders>
            <w:hideMark/>
          </w:tcPr>
          <w:p w14:paraId="2C8124B2"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lastRenderedPageBreak/>
              <w:t>Identifier et plaider pour l’intégration de l’approche Nexus dans les différentes stratégies régionales</w:t>
            </w:r>
          </w:p>
        </w:tc>
        <w:tc>
          <w:tcPr>
            <w:tcW w:w="471" w:type="dxa"/>
            <w:tcBorders>
              <w:top w:val="single" w:sz="4" w:space="0" w:color="auto"/>
              <w:left w:val="single" w:sz="4" w:space="0" w:color="auto"/>
              <w:bottom w:val="single" w:sz="4" w:space="0" w:color="auto"/>
              <w:right w:val="single" w:sz="4" w:space="0" w:color="auto"/>
            </w:tcBorders>
          </w:tcPr>
          <w:p w14:paraId="71699867"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hideMark/>
          </w:tcPr>
          <w:p w14:paraId="7B089C27"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145B8460" w14:textId="77777777" w:rsidR="00035DC4" w:rsidRDefault="00035DC4">
            <w:pPr>
              <w:rPr>
                <w:color w:val="44546A" w:themeColor="text2"/>
                <w:lang w:val="en-GB"/>
              </w:rPr>
            </w:pPr>
          </w:p>
        </w:tc>
        <w:tc>
          <w:tcPr>
            <w:tcW w:w="2601" w:type="dxa"/>
            <w:tcBorders>
              <w:top w:val="single" w:sz="4" w:space="0" w:color="auto"/>
              <w:left w:val="single" w:sz="4" w:space="0" w:color="auto"/>
              <w:bottom w:val="single" w:sz="4" w:space="0" w:color="auto"/>
              <w:right w:val="single" w:sz="4" w:space="0" w:color="auto"/>
            </w:tcBorders>
          </w:tcPr>
          <w:p w14:paraId="15F20243" w14:textId="77777777" w:rsidR="00035DC4" w:rsidRDefault="00035DC4">
            <w:pPr>
              <w:rPr>
                <w:color w:val="44546A" w:themeColor="text2"/>
                <w:lang w:val="en-GB"/>
              </w:rPr>
            </w:pPr>
          </w:p>
        </w:tc>
      </w:tr>
      <w:tr w:rsidR="00035DC4" w:rsidRPr="00235A4B" w14:paraId="48394F99" w14:textId="77777777" w:rsidTr="00035DC4">
        <w:trPr>
          <w:gridAfter w:val="1"/>
          <w:wAfter w:w="10" w:type="dxa"/>
        </w:trPr>
        <w:tc>
          <w:tcPr>
            <w:tcW w:w="1016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7F47359" w14:textId="77777777" w:rsidR="00035DC4" w:rsidRDefault="00035DC4">
            <w:pPr>
              <w:rPr>
                <w:b/>
                <w:bCs/>
                <w:color w:val="44546A" w:themeColor="text2"/>
                <w:sz w:val="24"/>
                <w:szCs w:val="24"/>
                <w:lang w:val="en-GB"/>
              </w:rPr>
            </w:pPr>
          </w:p>
          <w:p w14:paraId="37F9E976" w14:textId="77777777" w:rsidR="00035DC4" w:rsidRDefault="00035DC4">
            <w:pPr>
              <w:rPr>
                <w:b/>
                <w:bCs/>
                <w:color w:val="44546A" w:themeColor="text2"/>
                <w:sz w:val="24"/>
                <w:szCs w:val="24"/>
                <w:lang w:val="fr-CM"/>
              </w:rPr>
            </w:pPr>
            <w:r>
              <w:rPr>
                <w:b/>
                <w:bCs/>
                <w:color w:val="44546A" w:themeColor="text2"/>
                <w:sz w:val="24"/>
                <w:szCs w:val="24"/>
                <w:lang w:val="fr-CM"/>
              </w:rPr>
              <w:t>1.2.2: Les p</w:t>
            </w:r>
            <w:r>
              <w:rPr>
                <w:rFonts w:ascii="Calibri" w:hAnsi="Calibri" w:cs="Calibri"/>
                <w:b/>
                <w:bCs/>
                <w:color w:val="44546A" w:themeColor="text2"/>
                <w:sz w:val="24"/>
                <w:szCs w:val="24"/>
                <w:lang w:val="fr-CM"/>
              </w:rPr>
              <w:t>rogrammes sont ajustés et articulés selon des plans d'action communs dans les zones de convergence</w:t>
            </w:r>
            <w:r>
              <w:rPr>
                <w:b/>
                <w:bCs/>
                <w:color w:val="44546A" w:themeColor="text2"/>
                <w:sz w:val="24"/>
                <w:szCs w:val="24"/>
                <w:lang w:val="fr-CM"/>
              </w:rPr>
              <w:t xml:space="preserve"> Nexus  </w:t>
            </w:r>
          </w:p>
          <w:p w14:paraId="097E2AB6" w14:textId="77777777" w:rsidR="00035DC4" w:rsidRDefault="00035DC4">
            <w:pPr>
              <w:rPr>
                <w:b/>
                <w:bCs/>
                <w:color w:val="44546A" w:themeColor="text2"/>
                <w:sz w:val="24"/>
                <w:szCs w:val="24"/>
                <w:lang w:val="fr-CM"/>
              </w:rPr>
            </w:pPr>
          </w:p>
        </w:tc>
      </w:tr>
      <w:tr w:rsidR="00035DC4" w14:paraId="06C8BD51" w14:textId="77777777" w:rsidTr="00035DC4">
        <w:trPr>
          <w:gridAfter w:val="1"/>
          <w:wAfter w:w="10" w:type="dxa"/>
        </w:trPr>
        <w:tc>
          <w:tcPr>
            <w:tcW w:w="606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9AF855C"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D9C0006"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0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B9CBB6"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rsidRPr="00235A4B" w14:paraId="21BBA949" w14:textId="77777777" w:rsidTr="00035DC4">
        <w:trPr>
          <w:gridAfter w:val="1"/>
          <w:wAfter w:w="10" w:type="dxa"/>
        </w:trPr>
        <w:tc>
          <w:tcPr>
            <w:tcW w:w="6069" w:type="dxa"/>
            <w:tcBorders>
              <w:top w:val="single" w:sz="4" w:space="0" w:color="auto"/>
              <w:left w:val="single" w:sz="4" w:space="0" w:color="auto"/>
              <w:bottom w:val="single" w:sz="4" w:space="0" w:color="auto"/>
              <w:right w:val="single" w:sz="4" w:space="0" w:color="auto"/>
            </w:tcBorders>
            <w:hideMark/>
          </w:tcPr>
          <w:p w14:paraId="5E1388BE" w14:textId="77777777" w:rsidR="00035DC4" w:rsidRDefault="00035DC4">
            <w:pPr>
              <w:rPr>
                <w:color w:val="44546A" w:themeColor="text2"/>
                <w:lang w:val="fr-CM"/>
              </w:rPr>
            </w:pPr>
            <w:r>
              <w:rPr>
                <w:rFonts w:ascii="Calibri" w:hAnsi="Calibri" w:cs="Calibri"/>
                <w:color w:val="44546A" w:themeColor="text2"/>
                <w:lang w:val="fr-CA"/>
              </w:rPr>
              <w:t>Plaider auprès des décideurs nationaux pour l'ajustement de leurs programmes et la création de synergies avec les autres interventions présentes dans les zones de convergence Nexus</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71C355" w14:textId="77777777" w:rsidR="00035DC4" w:rsidRDefault="00035DC4">
            <w:pPr>
              <w:rPr>
                <w:color w:val="44546A" w:themeColor="text2"/>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5D5F5357"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2D0D2B0A" w14:textId="77777777" w:rsidR="00035DC4" w:rsidRDefault="00035DC4">
            <w:pPr>
              <w:rPr>
                <w:color w:val="44546A" w:themeColor="text2"/>
                <w:lang w:val="en-GB"/>
              </w:rPr>
            </w:pPr>
          </w:p>
        </w:tc>
        <w:tc>
          <w:tcPr>
            <w:tcW w:w="2601" w:type="dxa"/>
            <w:tcBorders>
              <w:top w:val="single" w:sz="4" w:space="0" w:color="auto"/>
              <w:left w:val="single" w:sz="4" w:space="0" w:color="auto"/>
              <w:bottom w:val="single" w:sz="4" w:space="0" w:color="auto"/>
              <w:right w:val="single" w:sz="4" w:space="0" w:color="auto"/>
            </w:tcBorders>
            <w:hideMark/>
          </w:tcPr>
          <w:p w14:paraId="6D38F0D4" w14:textId="77777777" w:rsidR="00035DC4" w:rsidRDefault="00035DC4">
            <w:pPr>
              <w:rPr>
                <w:color w:val="44546A" w:themeColor="text2"/>
                <w:lang w:val="fr-CM"/>
              </w:rPr>
            </w:pPr>
            <w:r>
              <w:rPr>
                <w:color w:val="44546A" w:themeColor="text2"/>
                <w:lang w:val="fr-CM"/>
              </w:rPr>
              <w:t>HC/RC</w:t>
            </w:r>
          </w:p>
          <w:p w14:paraId="3C7BD8D2" w14:textId="77777777" w:rsidR="00035DC4" w:rsidRDefault="00035DC4">
            <w:pPr>
              <w:rPr>
                <w:color w:val="44546A" w:themeColor="text2"/>
                <w:lang w:val="fr-CM"/>
              </w:rPr>
            </w:pPr>
            <w:r>
              <w:rPr>
                <w:color w:val="44546A" w:themeColor="text2"/>
                <w:lang w:val="fr-CM"/>
              </w:rPr>
              <w:t>HCT/UNCT</w:t>
            </w:r>
          </w:p>
          <w:p w14:paraId="7639C807" w14:textId="77777777" w:rsidR="00035DC4" w:rsidRDefault="00035DC4">
            <w:pPr>
              <w:rPr>
                <w:color w:val="44546A" w:themeColor="text2"/>
                <w:lang w:val="fr-CM"/>
              </w:rPr>
            </w:pPr>
            <w:r>
              <w:rPr>
                <w:color w:val="44546A" w:themeColor="text2"/>
                <w:lang w:val="fr-CM"/>
              </w:rPr>
              <w:t xml:space="preserve">Tous les acteurs HDP </w:t>
            </w:r>
          </w:p>
        </w:tc>
      </w:tr>
      <w:tr w:rsidR="00035DC4" w14:paraId="16A38D15" w14:textId="77777777" w:rsidTr="00035DC4">
        <w:trPr>
          <w:gridAfter w:val="1"/>
          <w:wAfter w:w="10" w:type="dxa"/>
        </w:trPr>
        <w:tc>
          <w:tcPr>
            <w:tcW w:w="6069" w:type="dxa"/>
            <w:tcBorders>
              <w:top w:val="single" w:sz="4" w:space="0" w:color="auto"/>
              <w:left w:val="single" w:sz="4" w:space="0" w:color="auto"/>
              <w:bottom w:val="single" w:sz="4" w:space="0" w:color="auto"/>
              <w:right w:val="single" w:sz="4" w:space="0" w:color="auto"/>
            </w:tcBorders>
            <w:hideMark/>
          </w:tcPr>
          <w:p w14:paraId="375A08FF" w14:textId="77777777" w:rsidR="00035DC4" w:rsidRDefault="00035DC4">
            <w:pPr>
              <w:rPr>
                <w:color w:val="44546A" w:themeColor="text2"/>
                <w:lang w:val="fr-CM"/>
              </w:rPr>
            </w:pPr>
            <w:r>
              <w:rPr>
                <w:rFonts w:ascii="Calibri" w:hAnsi="Calibri" w:cs="Calibri"/>
                <w:color w:val="44546A" w:themeColor="text2"/>
                <w:lang w:val="fr-CA"/>
              </w:rPr>
              <w:t xml:space="preserve">Fournir aux bailleurs de fonds une fiche permettant de voir si le Nexus est bien intégré dans les propositions de projet et les rapports </w:t>
            </w:r>
          </w:p>
        </w:tc>
        <w:tc>
          <w:tcPr>
            <w:tcW w:w="471" w:type="dxa"/>
            <w:tcBorders>
              <w:top w:val="single" w:sz="4" w:space="0" w:color="auto"/>
              <w:left w:val="single" w:sz="4" w:space="0" w:color="auto"/>
              <w:bottom w:val="single" w:sz="4" w:space="0" w:color="auto"/>
              <w:right w:val="single" w:sz="4" w:space="0" w:color="auto"/>
            </w:tcBorders>
            <w:hideMark/>
          </w:tcPr>
          <w:p w14:paraId="1417F050" w14:textId="77777777" w:rsidR="00035DC4" w:rsidRDefault="00035DC4">
            <w:pPr>
              <w:rPr>
                <w:color w:val="44546A" w:themeColor="text2"/>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tcPr>
          <w:p w14:paraId="756AE016"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tcPr>
          <w:p w14:paraId="2023A095" w14:textId="77777777" w:rsidR="00035DC4" w:rsidRDefault="00035DC4">
            <w:pPr>
              <w:rPr>
                <w:color w:val="44546A" w:themeColor="text2"/>
                <w:lang w:val="en-GB"/>
              </w:rPr>
            </w:pPr>
          </w:p>
        </w:tc>
        <w:tc>
          <w:tcPr>
            <w:tcW w:w="2601" w:type="dxa"/>
            <w:tcBorders>
              <w:top w:val="single" w:sz="4" w:space="0" w:color="auto"/>
              <w:left w:val="single" w:sz="4" w:space="0" w:color="auto"/>
              <w:bottom w:val="single" w:sz="4" w:space="0" w:color="auto"/>
              <w:right w:val="single" w:sz="4" w:space="0" w:color="auto"/>
            </w:tcBorders>
          </w:tcPr>
          <w:p w14:paraId="11D43FE2" w14:textId="77777777" w:rsidR="00035DC4" w:rsidRDefault="00035DC4">
            <w:pPr>
              <w:rPr>
                <w:color w:val="44546A" w:themeColor="text2"/>
                <w:lang w:val="en-GB"/>
              </w:rPr>
            </w:pPr>
          </w:p>
        </w:tc>
      </w:tr>
      <w:tr w:rsidR="00035DC4" w14:paraId="68E71D34" w14:textId="77777777" w:rsidTr="00035DC4">
        <w:trPr>
          <w:gridAfter w:val="1"/>
          <w:wAfter w:w="10" w:type="dxa"/>
        </w:trPr>
        <w:tc>
          <w:tcPr>
            <w:tcW w:w="6069" w:type="dxa"/>
            <w:tcBorders>
              <w:top w:val="single" w:sz="4" w:space="0" w:color="auto"/>
              <w:left w:val="single" w:sz="4" w:space="0" w:color="auto"/>
              <w:bottom w:val="single" w:sz="4" w:space="0" w:color="auto"/>
              <w:right w:val="single" w:sz="4" w:space="0" w:color="auto"/>
            </w:tcBorders>
            <w:hideMark/>
          </w:tcPr>
          <w:p w14:paraId="1B681927" w14:textId="77777777" w:rsidR="00035DC4" w:rsidRDefault="00035DC4">
            <w:pPr>
              <w:rPr>
                <w:color w:val="44546A" w:themeColor="text2"/>
                <w:lang w:val="fr-CM"/>
              </w:rPr>
            </w:pPr>
            <w:r>
              <w:rPr>
                <w:rFonts w:ascii="Calibri" w:hAnsi="Calibri" w:cs="Calibri"/>
                <w:color w:val="44546A" w:themeColor="text2"/>
                <w:lang w:val="fr-CA"/>
              </w:rPr>
              <w:t xml:space="preserve">Plaider pour l'intégration de l'approche Nexus dans les propositions de projets / documents </w:t>
            </w:r>
          </w:p>
        </w:tc>
        <w:tc>
          <w:tcPr>
            <w:tcW w:w="471" w:type="dxa"/>
            <w:tcBorders>
              <w:top w:val="single" w:sz="4" w:space="0" w:color="auto"/>
              <w:left w:val="single" w:sz="4" w:space="0" w:color="auto"/>
              <w:bottom w:val="single" w:sz="4" w:space="0" w:color="auto"/>
              <w:right w:val="single" w:sz="4" w:space="0" w:color="auto"/>
            </w:tcBorders>
          </w:tcPr>
          <w:p w14:paraId="03999B54"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hideMark/>
          </w:tcPr>
          <w:p w14:paraId="36E894CC"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13A12131" w14:textId="77777777" w:rsidR="00035DC4" w:rsidRDefault="00035DC4">
            <w:pPr>
              <w:rPr>
                <w:color w:val="44546A" w:themeColor="text2"/>
                <w:lang w:val="en-GB"/>
              </w:rPr>
            </w:pPr>
          </w:p>
        </w:tc>
        <w:tc>
          <w:tcPr>
            <w:tcW w:w="2601" w:type="dxa"/>
            <w:tcBorders>
              <w:top w:val="single" w:sz="4" w:space="0" w:color="auto"/>
              <w:left w:val="single" w:sz="4" w:space="0" w:color="auto"/>
              <w:bottom w:val="single" w:sz="4" w:space="0" w:color="auto"/>
              <w:right w:val="single" w:sz="4" w:space="0" w:color="auto"/>
            </w:tcBorders>
          </w:tcPr>
          <w:p w14:paraId="2783086E" w14:textId="77777777" w:rsidR="00035DC4" w:rsidRDefault="00035DC4">
            <w:pPr>
              <w:rPr>
                <w:color w:val="44546A" w:themeColor="text2"/>
                <w:lang w:val="en-GB"/>
              </w:rPr>
            </w:pPr>
          </w:p>
        </w:tc>
      </w:tr>
    </w:tbl>
    <w:p w14:paraId="05584B68" w14:textId="77777777" w:rsidR="00035DC4" w:rsidRDefault="00035DC4" w:rsidP="00035DC4"/>
    <w:tbl>
      <w:tblPr>
        <w:tblStyle w:val="TableGrid"/>
        <w:tblW w:w="10170" w:type="dxa"/>
        <w:tblInd w:w="-275" w:type="dxa"/>
        <w:tblLook w:val="04A0" w:firstRow="1" w:lastRow="0" w:firstColumn="1" w:lastColumn="0" w:noHBand="0" w:noVBand="1"/>
      </w:tblPr>
      <w:tblGrid>
        <w:gridCol w:w="6064"/>
        <w:gridCol w:w="471"/>
        <w:gridCol w:w="510"/>
        <w:gridCol w:w="509"/>
        <w:gridCol w:w="2606"/>
        <w:gridCol w:w="10"/>
      </w:tblGrid>
      <w:tr w:rsidR="00035DC4" w:rsidRPr="00235A4B" w14:paraId="7C445066" w14:textId="77777777" w:rsidTr="00035DC4">
        <w:tc>
          <w:tcPr>
            <w:tcW w:w="10170" w:type="dxa"/>
            <w:gridSpan w:val="6"/>
            <w:tcBorders>
              <w:top w:val="single" w:sz="12" w:space="0" w:color="auto"/>
              <w:left w:val="single" w:sz="12" w:space="0" w:color="auto"/>
              <w:bottom w:val="single" w:sz="12" w:space="0" w:color="auto"/>
              <w:right w:val="single" w:sz="12" w:space="0" w:color="auto"/>
            </w:tcBorders>
            <w:shd w:val="clear" w:color="auto" w:fill="A8D08D" w:themeFill="accent6" w:themeFillTint="99"/>
            <w:hideMark/>
          </w:tcPr>
          <w:p w14:paraId="27517D65" w14:textId="77777777" w:rsidR="00035DC4" w:rsidRDefault="00035DC4">
            <w:pPr>
              <w:spacing w:before="240" w:after="240"/>
              <w:rPr>
                <w:sz w:val="24"/>
                <w:szCs w:val="24"/>
                <w:lang w:val="fr-CM"/>
              </w:rPr>
            </w:pPr>
            <w:r>
              <w:rPr>
                <w:b/>
                <w:bCs/>
                <w:sz w:val="24"/>
                <w:szCs w:val="24"/>
                <w:lang w:val="fr-CM"/>
              </w:rPr>
              <w:t>OBJECTIF SPECIFIQUE N°</w:t>
            </w:r>
            <w:proofErr w:type="gramStart"/>
            <w:r>
              <w:rPr>
                <w:b/>
                <w:bCs/>
                <w:sz w:val="24"/>
                <w:szCs w:val="24"/>
                <w:lang w:val="fr-CM"/>
              </w:rPr>
              <w:t>2:</w:t>
            </w:r>
            <w:proofErr w:type="gramEnd"/>
            <w:r>
              <w:rPr>
                <w:b/>
                <w:bCs/>
                <w:sz w:val="24"/>
                <w:szCs w:val="24"/>
                <w:lang w:val="fr-CM"/>
              </w:rPr>
              <w:t xml:space="preserve"> </w:t>
            </w:r>
            <w:r>
              <w:rPr>
                <w:b/>
                <w:bCs/>
                <w:color w:val="000000" w:themeColor="text1"/>
                <w:sz w:val="24"/>
                <w:szCs w:val="24"/>
                <w:lang w:val="fr-CM"/>
              </w:rPr>
              <w:t>MISE EN PLACE D’</w:t>
            </w:r>
            <w:r>
              <w:rPr>
                <w:rFonts w:ascii="Calibri" w:hAnsi="Calibri" w:cs="Calibri"/>
                <w:b/>
                <w:bCs/>
                <w:color w:val="000000" w:themeColor="text1"/>
                <w:sz w:val="24"/>
                <w:szCs w:val="24"/>
                <w:lang w:val="fr-CA"/>
              </w:rPr>
              <w:t xml:space="preserve">OUTILS ADÉQUATS ET DE MECANISMES DE COORDINATION </w:t>
            </w:r>
          </w:p>
        </w:tc>
      </w:tr>
      <w:tr w:rsidR="00035DC4" w:rsidRPr="00235A4B" w14:paraId="5565077D" w14:textId="77777777" w:rsidTr="00035DC4">
        <w:tc>
          <w:tcPr>
            <w:tcW w:w="10170" w:type="dxa"/>
            <w:gridSpan w:val="6"/>
            <w:tcBorders>
              <w:top w:val="single" w:sz="12" w:space="0" w:color="auto"/>
              <w:left w:val="single" w:sz="4" w:space="0" w:color="auto"/>
              <w:bottom w:val="single" w:sz="4" w:space="0" w:color="auto"/>
              <w:right w:val="single" w:sz="4" w:space="0" w:color="auto"/>
            </w:tcBorders>
            <w:shd w:val="clear" w:color="auto" w:fill="FFFFFF" w:themeFill="background1"/>
          </w:tcPr>
          <w:p w14:paraId="63CD488C" w14:textId="77777777" w:rsidR="00035DC4" w:rsidRDefault="00035DC4">
            <w:pPr>
              <w:ind w:left="360"/>
              <w:rPr>
                <w:b/>
                <w:bCs/>
                <w:color w:val="FFFFFF" w:themeColor="background1"/>
                <w:sz w:val="24"/>
                <w:szCs w:val="24"/>
                <w:lang w:val="fr-CM"/>
              </w:rPr>
            </w:pPr>
          </w:p>
        </w:tc>
      </w:tr>
      <w:tr w:rsidR="00035DC4" w14:paraId="00D7ACAD" w14:textId="77777777" w:rsidTr="00035DC4">
        <w:tc>
          <w:tcPr>
            <w:tcW w:w="10170" w:type="dxa"/>
            <w:gridSpan w:val="6"/>
            <w:tcBorders>
              <w:top w:val="single" w:sz="12" w:space="0" w:color="auto"/>
              <w:left w:val="single" w:sz="4" w:space="0" w:color="auto"/>
              <w:bottom w:val="single" w:sz="4" w:space="0" w:color="auto"/>
              <w:right w:val="single" w:sz="4" w:space="0" w:color="auto"/>
            </w:tcBorders>
            <w:shd w:val="clear" w:color="auto" w:fill="538135" w:themeFill="accent6" w:themeFillShade="BF"/>
            <w:hideMark/>
          </w:tcPr>
          <w:p w14:paraId="1FDD1E14" w14:textId="2CA7F8BD" w:rsidR="00035DC4" w:rsidRDefault="00035DC4" w:rsidP="00035DC4">
            <w:pPr>
              <w:pStyle w:val="ListParagraph"/>
              <w:numPr>
                <w:ilvl w:val="0"/>
                <w:numId w:val="44"/>
              </w:numPr>
              <w:rPr>
                <w:b/>
                <w:bCs/>
                <w:color w:val="FFFFFF" w:themeColor="background1"/>
                <w:sz w:val="24"/>
                <w:szCs w:val="24"/>
                <w:lang w:val="en-GB"/>
              </w:rPr>
            </w:pPr>
            <w:r>
              <w:rPr>
                <w:b/>
                <w:bCs/>
                <w:color w:val="FFFFFF" w:themeColor="background1"/>
                <w:sz w:val="24"/>
                <w:szCs w:val="24"/>
                <w:lang w:val="fr-CM"/>
              </w:rPr>
              <w:t>ECHELON</w:t>
            </w:r>
            <w:r>
              <w:rPr>
                <w:b/>
                <w:bCs/>
                <w:color w:val="FFFFFF" w:themeColor="background1"/>
                <w:sz w:val="24"/>
                <w:szCs w:val="24"/>
                <w:lang w:val="en-GB"/>
              </w:rPr>
              <w:t xml:space="preserve"> 2.1: </w:t>
            </w:r>
            <w:r>
              <w:rPr>
                <w:rFonts w:ascii="Calibri" w:hAnsi="Calibri" w:cs="Calibri"/>
                <w:b/>
                <w:bCs/>
                <w:color w:val="FFFFFF" w:themeColor="background1"/>
                <w:sz w:val="24"/>
                <w:szCs w:val="24"/>
                <w:lang w:val="en-GB"/>
              </w:rPr>
              <w:t>DEVELOPPER DES OUTILS</w:t>
            </w:r>
          </w:p>
        </w:tc>
      </w:tr>
      <w:tr w:rsidR="00035DC4" w:rsidRPr="00235A4B" w14:paraId="3A69C7FF" w14:textId="77777777" w:rsidTr="00035DC4">
        <w:tc>
          <w:tcPr>
            <w:tcW w:w="10170" w:type="dxa"/>
            <w:gridSpan w:val="6"/>
            <w:tcBorders>
              <w:top w:val="single" w:sz="4" w:space="0" w:color="auto"/>
              <w:left w:val="single" w:sz="4" w:space="0" w:color="auto"/>
              <w:bottom w:val="single" w:sz="4" w:space="0" w:color="auto"/>
              <w:right w:val="single" w:sz="4" w:space="0" w:color="auto"/>
            </w:tcBorders>
          </w:tcPr>
          <w:p w14:paraId="6D08204B" w14:textId="77777777" w:rsidR="00035DC4" w:rsidRDefault="00035DC4">
            <w:pPr>
              <w:rPr>
                <w:b/>
                <w:bCs/>
                <w:color w:val="44546A" w:themeColor="text2"/>
                <w:sz w:val="24"/>
                <w:szCs w:val="24"/>
              </w:rPr>
            </w:pPr>
          </w:p>
          <w:p w14:paraId="6BCBC6F8" w14:textId="77777777" w:rsidR="00035DC4" w:rsidRDefault="00035DC4">
            <w:pPr>
              <w:rPr>
                <w:b/>
                <w:bCs/>
                <w:color w:val="44546A" w:themeColor="text2"/>
                <w:sz w:val="24"/>
                <w:szCs w:val="24"/>
                <w:lang w:val="fr-CM"/>
              </w:rPr>
            </w:pPr>
            <w:r>
              <w:rPr>
                <w:b/>
                <w:bCs/>
                <w:color w:val="44546A" w:themeColor="text2"/>
                <w:sz w:val="24"/>
                <w:szCs w:val="24"/>
                <w:lang w:val="fr-CM"/>
              </w:rPr>
              <w:t xml:space="preserve">2.1.1: </w:t>
            </w:r>
            <w:r>
              <w:rPr>
                <w:rFonts w:ascii="Calibri" w:hAnsi="Calibri" w:cs="Calibri"/>
                <w:b/>
                <w:bCs/>
                <w:color w:val="44546A" w:themeColor="text2"/>
                <w:sz w:val="24"/>
                <w:szCs w:val="24"/>
                <w:lang w:val="fr-CA"/>
              </w:rPr>
              <w:t>Une analyse conjointe est entreprise au niveau national et dans les zones de convergence = Cadre analytique</w:t>
            </w:r>
          </w:p>
          <w:p w14:paraId="039D08DD" w14:textId="77777777" w:rsidR="00035DC4" w:rsidRDefault="00035DC4">
            <w:pPr>
              <w:ind w:left="2290" w:hanging="284"/>
              <w:rPr>
                <w:color w:val="44546A" w:themeColor="text2"/>
                <w:lang w:val="fr-CM"/>
              </w:rPr>
            </w:pPr>
          </w:p>
        </w:tc>
      </w:tr>
      <w:tr w:rsidR="00035DC4" w14:paraId="27A24402" w14:textId="77777777" w:rsidTr="00035DC4">
        <w:trPr>
          <w:trHeight w:val="400"/>
        </w:trPr>
        <w:tc>
          <w:tcPr>
            <w:tcW w:w="60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2A66F2"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0BBF536"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16"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5BABAEF"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3B5C6069" w14:textId="77777777" w:rsidTr="00035DC4">
        <w:trPr>
          <w:trHeight w:val="420"/>
        </w:trPr>
        <w:tc>
          <w:tcPr>
            <w:tcW w:w="6064" w:type="dxa"/>
            <w:tcBorders>
              <w:top w:val="single" w:sz="4" w:space="0" w:color="auto"/>
              <w:left w:val="single" w:sz="4" w:space="0" w:color="auto"/>
              <w:bottom w:val="single" w:sz="4" w:space="0" w:color="auto"/>
              <w:right w:val="single" w:sz="4" w:space="0" w:color="auto"/>
            </w:tcBorders>
            <w:hideMark/>
          </w:tcPr>
          <w:p w14:paraId="1717D639" w14:textId="77777777" w:rsidR="00035DC4" w:rsidRDefault="00035DC4">
            <w:pPr>
              <w:rPr>
                <w:color w:val="44546A" w:themeColor="text2"/>
                <w:lang w:val="fr-CM"/>
              </w:rPr>
            </w:pPr>
            <w:r>
              <w:rPr>
                <w:rFonts w:ascii="Calibri" w:hAnsi="Calibri" w:cs="Calibri"/>
                <w:color w:val="44546A" w:themeColor="text2"/>
                <w:lang w:val="fr-CA"/>
              </w:rPr>
              <w:t>Le cadre de l'analyse conjointe au niveau national est défini</w:t>
            </w:r>
          </w:p>
        </w:tc>
        <w:tc>
          <w:tcPr>
            <w:tcW w:w="471" w:type="dxa"/>
            <w:tcBorders>
              <w:top w:val="single" w:sz="4" w:space="0" w:color="auto"/>
              <w:left w:val="single" w:sz="4" w:space="0" w:color="auto"/>
              <w:bottom w:val="single" w:sz="4" w:space="0" w:color="auto"/>
              <w:right w:val="single" w:sz="4" w:space="0" w:color="auto"/>
            </w:tcBorders>
            <w:hideMark/>
          </w:tcPr>
          <w:p w14:paraId="088205DA" w14:textId="77777777" w:rsidR="00035DC4" w:rsidRDefault="00035DC4">
            <w:pPr>
              <w:rPr>
                <w:color w:val="44546A" w:themeColor="text2"/>
                <w:sz w:val="24"/>
                <w:szCs w:val="24"/>
                <w:lang w:val="fr-CM"/>
              </w:rPr>
            </w:pPr>
            <w:r>
              <w:rPr>
                <w:color w:val="00B050"/>
                <w:sz w:val="24"/>
                <w:szCs w:val="24"/>
                <w:lang w:val="fr-CM"/>
              </w:rPr>
              <w:t xml:space="preserve"> </w:t>
            </w:r>
          </w:p>
        </w:tc>
        <w:tc>
          <w:tcPr>
            <w:tcW w:w="510" w:type="dxa"/>
            <w:tcBorders>
              <w:top w:val="single" w:sz="4" w:space="0" w:color="auto"/>
              <w:left w:val="single" w:sz="4" w:space="0" w:color="auto"/>
              <w:bottom w:val="single" w:sz="4" w:space="0" w:color="auto"/>
              <w:right w:val="single" w:sz="4" w:space="0" w:color="auto"/>
            </w:tcBorders>
          </w:tcPr>
          <w:p w14:paraId="7F27380F" w14:textId="77777777" w:rsidR="00035DC4" w:rsidRDefault="00035DC4">
            <w:pPr>
              <w:rPr>
                <w:color w:val="44546A" w:themeColor="text2"/>
                <w:sz w:val="24"/>
                <w:szCs w:val="24"/>
                <w:lang w:val="fr-CM"/>
              </w:rPr>
            </w:pPr>
          </w:p>
        </w:tc>
        <w:tc>
          <w:tcPr>
            <w:tcW w:w="509" w:type="dxa"/>
            <w:tcBorders>
              <w:top w:val="single" w:sz="4" w:space="0" w:color="auto"/>
              <w:left w:val="single" w:sz="4" w:space="0" w:color="auto"/>
              <w:bottom w:val="single" w:sz="4" w:space="0" w:color="auto"/>
              <w:right w:val="single" w:sz="4" w:space="0" w:color="auto"/>
            </w:tcBorders>
            <w:hideMark/>
          </w:tcPr>
          <w:p w14:paraId="1E9E9CAD" w14:textId="77777777" w:rsidR="00035DC4" w:rsidRDefault="00035DC4">
            <w:pPr>
              <w:rPr>
                <w:color w:val="44546A" w:themeColor="text2"/>
                <w:sz w:val="24"/>
                <w:szCs w:val="24"/>
                <w:lang w:val="en-GB"/>
              </w:rPr>
            </w:pPr>
            <w:r>
              <w:rPr>
                <w:color w:val="00B050"/>
                <w:sz w:val="24"/>
                <w:szCs w:val="24"/>
              </w:rPr>
              <w:sym w:font="Wingdings" w:char="F0FC"/>
            </w:r>
          </w:p>
        </w:tc>
        <w:tc>
          <w:tcPr>
            <w:tcW w:w="2616" w:type="dxa"/>
            <w:gridSpan w:val="2"/>
            <w:tcBorders>
              <w:top w:val="single" w:sz="4" w:space="0" w:color="auto"/>
              <w:left w:val="single" w:sz="4" w:space="0" w:color="auto"/>
              <w:bottom w:val="single" w:sz="4" w:space="0" w:color="auto"/>
              <w:right w:val="single" w:sz="4" w:space="0" w:color="auto"/>
            </w:tcBorders>
          </w:tcPr>
          <w:p w14:paraId="45ED4AD3" w14:textId="77777777" w:rsidR="00035DC4" w:rsidRDefault="00035DC4">
            <w:pPr>
              <w:rPr>
                <w:color w:val="44546A" w:themeColor="text2"/>
                <w:lang w:val="en-GB"/>
              </w:rPr>
            </w:pPr>
          </w:p>
        </w:tc>
      </w:tr>
      <w:tr w:rsidR="00035DC4" w14:paraId="683B8AC0" w14:textId="77777777" w:rsidTr="00035DC4">
        <w:tc>
          <w:tcPr>
            <w:tcW w:w="6064" w:type="dxa"/>
            <w:tcBorders>
              <w:top w:val="single" w:sz="4" w:space="0" w:color="auto"/>
              <w:left w:val="single" w:sz="4" w:space="0" w:color="auto"/>
              <w:bottom w:val="single" w:sz="4" w:space="0" w:color="auto"/>
              <w:right w:val="single" w:sz="4" w:space="0" w:color="auto"/>
            </w:tcBorders>
            <w:hideMark/>
          </w:tcPr>
          <w:p w14:paraId="61EB7B3A" w14:textId="77777777" w:rsidR="00035DC4" w:rsidRDefault="00035DC4">
            <w:pPr>
              <w:rPr>
                <w:color w:val="44546A" w:themeColor="text2"/>
                <w:lang w:val="fr-CM"/>
              </w:rPr>
            </w:pPr>
            <w:r>
              <w:rPr>
                <w:color w:val="44546A" w:themeColor="text2"/>
                <w:lang w:val="fr-CM"/>
              </w:rPr>
              <w:t xml:space="preserve">L’équipe pays des Nations-Unies (UNCT) and l’équipe humanitaire pays (EHP/HCT) valident l’approche de l’analyse conjointe au niveau national  </w:t>
            </w:r>
          </w:p>
        </w:tc>
        <w:tc>
          <w:tcPr>
            <w:tcW w:w="471" w:type="dxa"/>
            <w:tcBorders>
              <w:top w:val="single" w:sz="4" w:space="0" w:color="auto"/>
              <w:left w:val="single" w:sz="4" w:space="0" w:color="auto"/>
              <w:bottom w:val="single" w:sz="4" w:space="0" w:color="auto"/>
              <w:right w:val="single" w:sz="4" w:space="0" w:color="auto"/>
            </w:tcBorders>
          </w:tcPr>
          <w:p w14:paraId="21E34D2B" w14:textId="77777777" w:rsidR="00035DC4" w:rsidRDefault="00035DC4">
            <w:pPr>
              <w:rPr>
                <w:color w:val="44546A" w:themeColor="text2"/>
                <w:sz w:val="24"/>
                <w:szCs w:val="24"/>
                <w:lang w:val="fr-CM"/>
              </w:rPr>
            </w:pPr>
          </w:p>
        </w:tc>
        <w:tc>
          <w:tcPr>
            <w:tcW w:w="510" w:type="dxa"/>
            <w:tcBorders>
              <w:top w:val="single" w:sz="4" w:space="0" w:color="auto"/>
              <w:left w:val="single" w:sz="4" w:space="0" w:color="auto"/>
              <w:bottom w:val="single" w:sz="4" w:space="0" w:color="auto"/>
              <w:right w:val="single" w:sz="4" w:space="0" w:color="auto"/>
            </w:tcBorders>
          </w:tcPr>
          <w:p w14:paraId="28143015" w14:textId="77777777" w:rsidR="00035DC4" w:rsidRDefault="00035DC4">
            <w:pPr>
              <w:rPr>
                <w:color w:val="44546A" w:themeColor="text2"/>
                <w:sz w:val="24"/>
                <w:szCs w:val="24"/>
                <w:lang w:val="fr-CM"/>
              </w:rPr>
            </w:pPr>
          </w:p>
        </w:tc>
        <w:tc>
          <w:tcPr>
            <w:tcW w:w="509" w:type="dxa"/>
            <w:tcBorders>
              <w:top w:val="single" w:sz="4" w:space="0" w:color="auto"/>
              <w:left w:val="single" w:sz="4" w:space="0" w:color="auto"/>
              <w:bottom w:val="single" w:sz="4" w:space="0" w:color="auto"/>
              <w:right w:val="single" w:sz="4" w:space="0" w:color="auto"/>
            </w:tcBorders>
            <w:hideMark/>
          </w:tcPr>
          <w:p w14:paraId="298557B8" w14:textId="77777777" w:rsidR="00035DC4" w:rsidRDefault="00035DC4">
            <w:pPr>
              <w:rPr>
                <w:color w:val="44546A" w:themeColor="text2"/>
                <w:sz w:val="24"/>
                <w:szCs w:val="24"/>
                <w:lang w:val="en-GB"/>
              </w:rPr>
            </w:pPr>
            <w:r>
              <w:rPr>
                <w:color w:val="00B050"/>
                <w:sz w:val="24"/>
                <w:szCs w:val="24"/>
              </w:rPr>
              <w:sym w:font="Wingdings" w:char="F0FC"/>
            </w:r>
          </w:p>
        </w:tc>
        <w:tc>
          <w:tcPr>
            <w:tcW w:w="2616" w:type="dxa"/>
            <w:gridSpan w:val="2"/>
            <w:tcBorders>
              <w:top w:val="single" w:sz="4" w:space="0" w:color="auto"/>
              <w:left w:val="single" w:sz="4" w:space="0" w:color="auto"/>
              <w:bottom w:val="single" w:sz="4" w:space="0" w:color="auto"/>
              <w:right w:val="single" w:sz="4" w:space="0" w:color="auto"/>
            </w:tcBorders>
          </w:tcPr>
          <w:p w14:paraId="7B82E942" w14:textId="77777777" w:rsidR="00035DC4" w:rsidRDefault="00035DC4">
            <w:pPr>
              <w:rPr>
                <w:color w:val="44546A" w:themeColor="text2"/>
                <w:lang w:val="en-GB"/>
              </w:rPr>
            </w:pPr>
          </w:p>
        </w:tc>
      </w:tr>
      <w:tr w:rsidR="00035DC4" w14:paraId="2CF8FAE0" w14:textId="77777777" w:rsidTr="00035DC4">
        <w:tc>
          <w:tcPr>
            <w:tcW w:w="60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46D8AB" w14:textId="77777777" w:rsidR="00035DC4" w:rsidRDefault="00035DC4">
            <w:pPr>
              <w:rPr>
                <w:color w:val="44546A" w:themeColor="text2"/>
                <w:lang w:val="fr-CM"/>
              </w:rPr>
            </w:pPr>
            <w:r>
              <w:rPr>
                <w:color w:val="44546A" w:themeColor="text2"/>
                <w:lang w:val="fr-CM"/>
              </w:rPr>
              <w:t xml:space="preserve">Le Cadre analytique est consolidé dans un document écrit  </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F2E7B1" w14:textId="77777777" w:rsidR="00035DC4" w:rsidRDefault="00035DC4">
            <w:pPr>
              <w:rPr>
                <w:rFonts w:cstheme="minorHAnsi"/>
                <w:color w:val="FF0000"/>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60AF6DC1" w14:textId="77777777" w:rsidR="00035DC4" w:rsidRDefault="00035DC4">
            <w:pPr>
              <w:rPr>
                <w:color w:val="44546A" w:themeColor="text2"/>
                <w:sz w:val="24"/>
                <w:szCs w:val="24"/>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45127A14" w14:textId="77777777" w:rsidR="00035DC4" w:rsidRDefault="00035DC4">
            <w:pPr>
              <w:rPr>
                <w:color w:val="44546A" w:themeColor="text2"/>
                <w:sz w:val="24"/>
                <w:szCs w:val="24"/>
              </w:rPr>
            </w:pPr>
          </w:p>
        </w:tc>
        <w:tc>
          <w:tcPr>
            <w:tcW w:w="2616"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0E2197E" w14:textId="77777777" w:rsidR="00035DC4" w:rsidRDefault="00035DC4">
            <w:pPr>
              <w:rPr>
                <w:color w:val="44546A" w:themeColor="text2"/>
              </w:rPr>
            </w:pPr>
            <w:proofErr w:type="spellStart"/>
            <w:r>
              <w:rPr>
                <w:color w:val="44546A" w:themeColor="text2"/>
              </w:rPr>
              <w:t>Equipe</w:t>
            </w:r>
            <w:proofErr w:type="spellEnd"/>
            <w:r>
              <w:rPr>
                <w:color w:val="44546A" w:themeColor="text2"/>
              </w:rPr>
              <w:t xml:space="preserve"> Nexus RCO</w:t>
            </w:r>
          </w:p>
        </w:tc>
      </w:tr>
      <w:tr w:rsidR="00035DC4" w14:paraId="2B06CDBF" w14:textId="77777777" w:rsidTr="00035DC4">
        <w:tc>
          <w:tcPr>
            <w:tcW w:w="60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BD1FD7" w14:textId="77777777" w:rsidR="00035DC4" w:rsidRDefault="00035DC4">
            <w:pPr>
              <w:rPr>
                <w:color w:val="44546A" w:themeColor="text2"/>
                <w:lang w:val="fr-CM"/>
              </w:rPr>
            </w:pPr>
            <w:r>
              <w:rPr>
                <w:color w:val="44546A" w:themeColor="text2"/>
                <w:lang w:val="fr-CM"/>
              </w:rPr>
              <w:t>Le Cadre analytique est validé par la Task Force</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7B6B5A" w14:textId="77777777" w:rsidR="00035DC4" w:rsidRDefault="00035DC4">
            <w:pPr>
              <w:rPr>
                <w:rFonts w:cstheme="minorHAnsi"/>
                <w:color w:val="FF0000"/>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19D212EC" w14:textId="77777777" w:rsidR="00035DC4" w:rsidRDefault="00035DC4">
            <w:pPr>
              <w:rPr>
                <w:color w:val="44546A" w:themeColor="text2"/>
                <w:sz w:val="24"/>
                <w:szCs w:val="24"/>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2B2C9631" w14:textId="77777777" w:rsidR="00035DC4" w:rsidRDefault="00035DC4">
            <w:pPr>
              <w:rPr>
                <w:color w:val="44546A" w:themeColor="text2"/>
                <w:sz w:val="24"/>
                <w:szCs w:val="24"/>
              </w:rPr>
            </w:pPr>
          </w:p>
        </w:tc>
        <w:tc>
          <w:tcPr>
            <w:tcW w:w="2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8AAC74" w14:textId="77777777" w:rsidR="00035DC4" w:rsidRDefault="00035DC4">
            <w:pPr>
              <w:rPr>
                <w:color w:val="44546A" w:themeColor="text2"/>
              </w:rPr>
            </w:pPr>
          </w:p>
        </w:tc>
      </w:tr>
      <w:tr w:rsidR="00035DC4" w14:paraId="7536DB2C" w14:textId="77777777" w:rsidTr="00035DC4">
        <w:tc>
          <w:tcPr>
            <w:tcW w:w="60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0FF440" w14:textId="77777777" w:rsidR="00035DC4" w:rsidRDefault="00035DC4">
            <w:pPr>
              <w:rPr>
                <w:color w:val="44546A" w:themeColor="text2"/>
                <w:lang w:val="fr-CM"/>
              </w:rPr>
            </w:pPr>
            <w:r>
              <w:rPr>
                <w:color w:val="44546A" w:themeColor="text2"/>
                <w:lang w:val="fr-CM"/>
              </w:rPr>
              <w:t>L’équipe pays des Nations-Unies (UNCT) et l’équipe humanitaire pays (EHP) valident le Cadre analytique</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1A0940" w14:textId="77777777" w:rsidR="00035DC4" w:rsidRDefault="00035DC4">
            <w:pPr>
              <w:rPr>
                <w:color w:val="44546A" w:themeColor="text2"/>
                <w:sz w:val="24"/>
                <w:szCs w:val="24"/>
                <w:lang w:val="fr-CH"/>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1BE1B977" w14:textId="77777777" w:rsidR="00035DC4" w:rsidRDefault="00035DC4">
            <w:pPr>
              <w:rPr>
                <w:color w:val="44546A" w:themeColor="text2"/>
                <w:sz w:val="24"/>
                <w:szCs w:val="24"/>
                <w:lang w:val="fr-CH"/>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3D94BC35" w14:textId="77777777" w:rsidR="00035DC4" w:rsidRDefault="00035DC4">
            <w:pPr>
              <w:rPr>
                <w:color w:val="44546A" w:themeColor="text2"/>
                <w:sz w:val="24"/>
                <w:szCs w:val="24"/>
                <w:lang w:val="fr-CH"/>
              </w:rPr>
            </w:pPr>
          </w:p>
        </w:tc>
        <w:tc>
          <w:tcPr>
            <w:tcW w:w="2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E051D04" w14:textId="77777777" w:rsidR="00035DC4" w:rsidRDefault="00035DC4">
            <w:pPr>
              <w:rPr>
                <w:color w:val="44546A" w:themeColor="text2"/>
                <w:lang w:val="fr-CH"/>
              </w:rPr>
            </w:pPr>
          </w:p>
        </w:tc>
      </w:tr>
      <w:tr w:rsidR="00035DC4" w14:paraId="7EBD748B"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FFFFFF" w:themeFill="background1"/>
          </w:tcPr>
          <w:p w14:paraId="54831414"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Rédiger le document méthodologique sur comment conduire une analyse conjointe dans les zones de convergence</w:t>
            </w:r>
          </w:p>
          <w:p w14:paraId="43A62F16" w14:textId="77777777" w:rsidR="00035DC4" w:rsidRDefault="00035DC4">
            <w:pPr>
              <w:rPr>
                <w:color w:val="44546A" w:themeColor="text2"/>
                <w:lang w:val="fr-CA"/>
              </w:rPr>
            </w:pP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694771" w14:textId="77777777" w:rsidR="00035DC4" w:rsidRDefault="00035DC4">
            <w:pPr>
              <w:rPr>
                <w:color w:val="44546A" w:themeColor="text2"/>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36E69BD5" w14:textId="77777777" w:rsidR="00035DC4" w:rsidRDefault="00035DC4">
            <w:pPr>
              <w:rPr>
                <w:color w:val="44546A" w:themeColor="text2"/>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47F515CB" w14:textId="77777777" w:rsidR="00035DC4" w:rsidRDefault="00035DC4">
            <w:pPr>
              <w:rPr>
                <w:color w:val="44546A" w:themeColor="text2"/>
              </w:rPr>
            </w:pPr>
          </w:p>
        </w:tc>
        <w:tc>
          <w:tcPr>
            <w:tcW w:w="26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51D74D" w14:textId="77777777" w:rsidR="00035DC4" w:rsidRDefault="00035DC4">
            <w:pPr>
              <w:rPr>
                <w:color w:val="44546A" w:themeColor="text2"/>
                <w:lang w:val="en-GB"/>
              </w:rPr>
            </w:pPr>
            <w:proofErr w:type="spellStart"/>
            <w:r>
              <w:rPr>
                <w:color w:val="44546A" w:themeColor="text2"/>
              </w:rPr>
              <w:t>Equipe</w:t>
            </w:r>
            <w:proofErr w:type="spellEnd"/>
            <w:r>
              <w:rPr>
                <w:color w:val="44546A" w:themeColor="text2"/>
              </w:rPr>
              <w:t xml:space="preserve"> Nexus RCO</w:t>
            </w:r>
          </w:p>
        </w:tc>
      </w:tr>
      <w:tr w:rsidR="00035DC4" w14:paraId="4DF36CEA"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2CF4F4"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Soutenir les TF régionales dans la conduite d'analyses conjointes dans les zones de convergence</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BE033D" w14:textId="77777777" w:rsidR="00035DC4" w:rsidRDefault="00035DC4">
            <w:pPr>
              <w:rPr>
                <w:rFonts w:cstheme="minorHAnsi"/>
                <w:color w:val="FF0000"/>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5C8F29C1"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7B41AED8"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shd w:val="clear" w:color="auto" w:fill="FFFFFF" w:themeFill="background1"/>
          </w:tcPr>
          <w:p w14:paraId="21DD9D97" w14:textId="77777777" w:rsidR="00035DC4" w:rsidRDefault="00035DC4">
            <w:pPr>
              <w:rPr>
                <w:color w:val="44546A" w:themeColor="text2"/>
                <w:lang w:val="en-GB"/>
              </w:rPr>
            </w:pPr>
          </w:p>
        </w:tc>
      </w:tr>
      <w:tr w:rsidR="00035DC4" w14:paraId="3E7155AD"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0EA63CA8"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 xml:space="preserve">Discuter avec l’OCDE-CAD du soutien qu’ils peuvent apporter aux analyses conjointes  </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tcPr>
          <w:p w14:paraId="1A719EDF" w14:textId="77777777" w:rsidR="00035DC4" w:rsidRDefault="00035DC4">
            <w:pPr>
              <w:rPr>
                <w:rFonts w:cstheme="minorHAnsi"/>
                <w:color w:val="FF0000"/>
                <w:sz w:val="24"/>
                <w:szCs w:val="24"/>
                <w:lang w:val="fr-CM"/>
              </w:rPr>
            </w:pP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E8A070"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5E5FB0D8"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1810253D" w14:textId="77777777" w:rsidR="00035DC4" w:rsidRDefault="00035DC4">
            <w:pPr>
              <w:rPr>
                <w:color w:val="44546A" w:themeColor="text2"/>
                <w:lang w:val="en-GB"/>
              </w:rPr>
            </w:pPr>
          </w:p>
        </w:tc>
      </w:tr>
      <w:tr w:rsidR="00035DC4" w14:paraId="18B12B0B"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1CF09063"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Suivi et validation des analyses conjointes dans les zones de convergence</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DFE4D4" w14:textId="77777777" w:rsidR="00035DC4" w:rsidRDefault="00035DC4">
            <w:pPr>
              <w:rPr>
                <w:color w:val="44546A" w:themeColor="text2"/>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4F5A8211"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5E3C92FA"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hideMark/>
          </w:tcPr>
          <w:p w14:paraId="54DF61A0" w14:textId="77777777" w:rsidR="00035DC4" w:rsidRDefault="00035DC4">
            <w:pPr>
              <w:rPr>
                <w:color w:val="44546A" w:themeColor="text2"/>
                <w:lang w:val="fr-CM"/>
              </w:rPr>
            </w:pPr>
            <w:proofErr w:type="gramStart"/>
            <w:r>
              <w:rPr>
                <w:color w:val="44546A" w:themeColor="text2"/>
                <w:lang w:val="fr-CM"/>
              </w:rPr>
              <w:t>principaux</w:t>
            </w:r>
            <w:proofErr w:type="gramEnd"/>
            <w:r>
              <w:rPr>
                <w:color w:val="44546A" w:themeColor="text2"/>
                <w:lang w:val="fr-CM"/>
              </w:rPr>
              <w:t> responsables = TF régionales</w:t>
            </w:r>
          </w:p>
        </w:tc>
      </w:tr>
      <w:tr w:rsidR="00035DC4" w:rsidRPr="00235A4B" w14:paraId="4BBB4DC3" w14:textId="77777777" w:rsidTr="00035DC4">
        <w:trPr>
          <w:gridAfter w:val="1"/>
          <w:wAfter w:w="10" w:type="dxa"/>
        </w:trPr>
        <w:tc>
          <w:tcPr>
            <w:tcW w:w="10160" w:type="dxa"/>
            <w:gridSpan w:val="5"/>
            <w:tcBorders>
              <w:top w:val="single" w:sz="4" w:space="0" w:color="auto"/>
              <w:left w:val="single" w:sz="4" w:space="0" w:color="auto"/>
              <w:bottom w:val="single" w:sz="4" w:space="0" w:color="auto"/>
              <w:right w:val="single" w:sz="4" w:space="0" w:color="auto"/>
            </w:tcBorders>
          </w:tcPr>
          <w:p w14:paraId="5FCCF865" w14:textId="77777777" w:rsidR="00035DC4" w:rsidRDefault="00035DC4">
            <w:pPr>
              <w:rPr>
                <w:color w:val="44546A" w:themeColor="text2"/>
                <w:lang w:val="fr-CM"/>
              </w:rPr>
            </w:pPr>
          </w:p>
          <w:p w14:paraId="55622BC2" w14:textId="77777777" w:rsidR="00035DC4" w:rsidRDefault="00035DC4">
            <w:pPr>
              <w:rPr>
                <w:color w:val="44546A" w:themeColor="text2"/>
                <w:lang w:val="fr-CM"/>
              </w:rPr>
            </w:pPr>
            <w:r>
              <w:rPr>
                <w:b/>
                <w:bCs/>
                <w:color w:val="44546A" w:themeColor="text2"/>
                <w:sz w:val="24"/>
                <w:szCs w:val="24"/>
                <w:lang w:val="fr-CM"/>
              </w:rPr>
              <w:t>2.1.2: Les r</w:t>
            </w:r>
            <w:proofErr w:type="spellStart"/>
            <w:r>
              <w:rPr>
                <w:rFonts w:ascii="Calibri" w:hAnsi="Calibri" w:cs="Calibri"/>
                <w:b/>
                <w:bCs/>
                <w:color w:val="44546A" w:themeColor="text2"/>
                <w:sz w:val="24"/>
                <w:szCs w:val="24"/>
                <w:lang w:val="fr-CA"/>
              </w:rPr>
              <w:t>ésultats</w:t>
            </w:r>
            <w:proofErr w:type="spellEnd"/>
            <w:r>
              <w:rPr>
                <w:rFonts w:ascii="Calibri" w:hAnsi="Calibri" w:cs="Calibri"/>
                <w:b/>
                <w:bCs/>
                <w:color w:val="44546A" w:themeColor="text2"/>
                <w:sz w:val="24"/>
                <w:szCs w:val="24"/>
                <w:lang w:val="fr-CA"/>
              </w:rPr>
              <w:t xml:space="preserve"> collectifs sont identifiés = Cadre stratégique</w:t>
            </w:r>
            <w:r>
              <w:rPr>
                <w:color w:val="44546A" w:themeColor="text2"/>
                <w:lang w:val="fr-CM"/>
              </w:rPr>
              <w:t xml:space="preserve"> </w:t>
            </w:r>
          </w:p>
          <w:p w14:paraId="32358EFD" w14:textId="77777777" w:rsidR="00035DC4" w:rsidRDefault="00035DC4">
            <w:pPr>
              <w:rPr>
                <w:color w:val="44546A" w:themeColor="text2"/>
                <w:lang w:val="fr-CM"/>
              </w:rPr>
            </w:pPr>
          </w:p>
        </w:tc>
      </w:tr>
      <w:tr w:rsidR="00035DC4" w14:paraId="48E11947"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A3011D"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6E961E"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81DBFC"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1FF64315"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7E93A49C" w14:textId="77777777" w:rsidR="00035DC4" w:rsidRDefault="00035DC4">
            <w:pPr>
              <w:jc w:val="both"/>
              <w:rPr>
                <w:color w:val="44546A" w:themeColor="text2"/>
                <w:lang w:val="fr-CM"/>
              </w:rPr>
            </w:pPr>
            <w:r>
              <w:rPr>
                <w:rFonts w:ascii="Calibri" w:hAnsi="Calibri" w:cs="Calibri"/>
                <w:color w:val="44546A" w:themeColor="text2"/>
                <w:lang w:val="fr-CA"/>
              </w:rPr>
              <w:t>Identifier les résultats collectifs du Nexus</w:t>
            </w:r>
          </w:p>
        </w:tc>
        <w:tc>
          <w:tcPr>
            <w:tcW w:w="471" w:type="dxa"/>
            <w:tcBorders>
              <w:top w:val="single" w:sz="4" w:space="0" w:color="auto"/>
              <w:left w:val="single" w:sz="4" w:space="0" w:color="auto"/>
              <w:bottom w:val="single" w:sz="4" w:space="0" w:color="auto"/>
              <w:right w:val="single" w:sz="4" w:space="0" w:color="auto"/>
            </w:tcBorders>
          </w:tcPr>
          <w:p w14:paraId="011F037D" w14:textId="77777777" w:rsidR="00035DC4" w:rsidRDefault="00035DC4">
            <w:pPr>
              <w:rPr>
                <w:rFonts w:cstheme="minorHAnsi"/>
                <w:color w:val="FF0000"/>
                <w:sz w:val="24"/>
                <w:szCs w:val="24"/>
                <w:lang w:val="fr-CM"/>
              </w:rPr>
            </w:pPr>
          </w:p>
        </w:tc>
        <w:tc>
          <w:tcPr>
            <w:tcW w:w="510" w:type="dxa"/>
            <w:tcBorders>
              <w:top w:val="single" w:sz="4" w:space="0" w:color="auto"/>
              <w:left w:val="single" w:sz="4" w:space="0" w:color="auto"/>
              <w:bottom w:val="single" w:sz="4" w:space="0" w:color="auto"/>
              <w:right w:val="single" w:sz="4" w:space="0" w:color="auto"/>
            </w:tcBorders>
          </w:tcPr>
          <w:p w14:paraId="1DD58DFB" w14:textId="77777777" w:rsidR="00035DC4" w:rsidRDefault="00035DC4">
            <w:pPr>
              <w:rPr>
                <w:rFonts w:cstheme="minorHAnsi"/>
                <w:color w:val="FF0000"/>
                <w:sz w:val="24"/>
                <w:szCs w:val="24"/>
                <w:lang w:val="fr-CM"/>
              </w:rPr>
            </w:pPr>
          </w:p>
        </w:tc>
        <w:tc>
          <w:tcPr>
            <w:tcW w:w="509" w:type="dxa"/>
            <w:tcBorders>
              <w:top w:val="single" w:sz="4" w:space="0" w:color="auto"/>
              <w:left w:val="single" w:sz="4" w:space="0" w:color="auto"/>
              <w:bottom w:val="single" w:sz="4" w:space="0" w:color="auto"/>
              <w:right w:val="single" w:sz="4" w:space="0" w:color="auto"/>
            </w:tcBorders>
            <w:hideMark/>
          </w:tcPr>
          <w:p w14:paraId="24B4992C" w14:textId="77777777" w:rsidR="00035DC4" w:rsidRDefault="00035DC4">
            <w:pPr>
              <w:rPr>
                <w:rFonts w:cstheme="minorHAnsi"/>
                <w:color w:val="FF0000"/>
                <w:sz w:val="24"/>
                <w:szCs w:val="24"/>
                <w:lang w:val="en-GB"/>
              </w:rPr>
            </w:pPr>
            <w:r>
              <w:rPr>
                <w:color w:val="00B050"/>
                <w:sz w:val="24"/>
                <w:szCs w:val="24"/>
              </w:rPr>
              <w:sym w:font="Wingdings" w:char="F0FC"/>
            </w:r>
          </w:p>
        </w:tc>
        <w:tc>
          <w:tcPr>
            <w:tcW w:w="2606" w:type="dxa"/>
            <w:tcBorders>
              <w:top w:val="single" w:sz="4" w:space="0" w:color="auto"/>
              <w:left w:val="single" w:sz="4" w:space="0" w:color="auto"/>
              <w:bottom w:val="single" w:sz="4" w:space="0" w:color="auto"/>
              <w:right w:val="single" w:sz="4" w:space="0" w:color="auto"/>
            </w:tcBorders>
          </w:tcPr>
          <w:p w14:paraId="3F64FACC" w14:textId="77777777" w:rsidR="00035DC4" w:rsidRDefault="00035DC4">
            <w:pPr>
              <w:rPr>
                <w:color w:val="44546A" w:themeColor="text2"/>
                <w:lang w:val="en-GB"/>
              </w:rPr>
            </w:pPr>
          </w:p>
        </w:tc>
      </w:tr>
      <w:tr w:rsidR="00035DC4" w14:paraId="7B4DCE1A"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45784C0E" w14:textId="77777777" w:rsidR="00035DC4" w:rsidRDefault="00035DC4">
            <w:pPr>
              <w:jc w:val="both"/>
              <w:rPr>
                <w:color w:val="44546A" w:themeColor="text2"/>
                <w:lang w:val="fr-CM"/>
              </w:rPr>
            </w:pPr>
            <w:r>
              <w:rPr>
                <w:rFonts w:ascii="Calibri" w:hAnsi="Calibri" w:cs="Calibri"/>
                <w:color w:val="44546A" w:themeColor="text2"/>
                <w:lang w:val="fr-CA"/>
              </w:rPr>
              <w:t>Identifier des principes d'action communs et les questions transversales</w:t>
            </w:r>
          </w:p>
        </w:tc>
        <w:tc>
          <w:tcPr>
            <w:tcW w:w="471" w:type="dxa"/>
            <w:tcBorders>
              <w:top w:val="single" w:sz="4" w:space="0" w:color="auto"/>
              <w:left w:val="single" w:sz="4" w:space="0" w:color="auto"/>
              <w:bottom w:val="single" w:sz="4" w:space="0" w:color="auto"/>
              <w:right w:val="single" w:sz="4" w:space="0" w:color="auto"/>
            </w:tcBorders>
          </w:tcPr>
          <w:p w14:paraId="330A7D3E" w14:textId="77777777" w:rsidR="00035DC4" w:rsidRDefault="00035DC4">
            <w:pPr>
              <w:rPr>
                <w:rFonts w:cstheme="minorHAnsi"/>
                <w:color w:val="FF0000"/>
                <w:sz w:val="24"/>
                <w:szCs w:val="24"/>
                <w:lang w:val="fr-CM"/>
              </w:rPr>
            </w:pPr>
          </w:p>
        </w:tc>
        <w:tc>
          <w:tcPr>
            <w:tcW w:w="510" w:type="dxa"/>
            <w:tcBorders>
              <w:top w:val="single" w:sz="4" w:space="0" w:color="auto"/>
              <w:left w:val="single" w:sz="4" w:space="0" w:color="auto"/>
              <w:bottom w:val="single" w:sz="4" w:space="0" w:color="auto"/>
              <w:right w:val="single" w:sz="4" w:space="0" w:color="auto"/>
            </w:tcBorders>
          </w:tcPr>
          <w:p w14:paraId="34738A4B" w14:textId="77777777" w:rsidR="00035DC4" w:rsidRDefault="00035DC4">
            <w:pPr>
              <w:rPr>
                <w:rFonts w:cstheme="minorHAnsi"/>
                <w:color w:val="FF0000"/>
                <w:sz w:val="24"/>
                <w:szCs w:val="24"/>
                <w:lang w:val="fr-CM"/>
              </w:rPr>
            </w:pPr>
          </w:p>
        </w:tc>
        <w:tc>
          <w:tcPr>
            <w:tcW w:w="509" w:type="dxa"/>
            <w:tcBorders>
              <w:top w:val="single" w:sz="4" w:space="0" w:color="auto"/>
              <w:left w:val="single" w:sz="4" w:space="0" w:color="auto"/>
              <w:bottom w:val="single" w:sz="4" w:space="0" w:color="auto"/>
              <w:right w:val="single" w:sz="4" w:space="0" w:color="auto"/>
            </w:tcBorders>
            <w:hideMark/>
          </w:tcPr>
          <w:p w14:paraId="4F8D1FC2" w14:textId="77777777" w:rsidR="00035DC4" w:rsidRDefault="00035DC4">
            <w:pPr>
              <w:rPr>
                <w:rFonts w:cstheme="minorHAnsi"/>
                <w:color w:val="FF0000"/>
                <w:sz w:val="24"/>
                <w:szCs w:val="24"/>
                <w:lang w:val="en-GB"/>
              </w:rPr>
            </w:pPr>
            <w:r>
              <w:rPr>
                <w:color w:val="00B050"/>
                <w:sz w:val="24"/>
                <w:szCs w:val="24"/>
              </w:rPr>
              <w:sym w:font="Wingdings" w:char="F0FC"/>
            </w:r>
          </w:p>
        </w:tc>
        <w:tc>
          <w:tcPr>
            <w:tcW w:w="2606" w:type="dxa"/>
            <w:tcBorders>
              <w:top w:val="single" w:sz="4" w:space="0" w:color="auto"/>
              <w:left w:val="single" w:sz="4" w:space="0" w:color="auto"/>
              <w:bottom w:val="single" w:sz="4" w:space="0" w:color="auto"/>
              <w:right w:val="single" w:sz="4" w:space="0" w:color="auto"/>
            </w:tcBorders>
          </w:tcPr>
          <w:p w14:paraId="74083E60" w14:textId="77777777" w:rsidR="00035DC4" w:rsidRDefault="00035DC4">
            <w:pPr>
              <w:rPr>
                <w:color w:val="44546A" w:themeColor="text2"/>
                <w:lang w:val="en-GB"/>
              </w:rPr>
            </w:pPr>
          </w:p>
        </w:tc>
      </w:tr>
      <w:tr w:rsidR="00035DC4" w14:paraId="485DFDD0"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72E8A491" w14:textId="77777777" w:rsidR="00035DC4" w:rsidRDefault="00035DC4">
            <w:pPr>
              <w:jc w:val="both"/>
              <w:rPr>
                <w:color w:val="44546A" w:themeColor="text2"/>
                <w:lang w:val="fr-CM"/>
              </w:rPr>
            </w:pPr>
            <w:r>
              <w:rPr>
                <w:rFonts w:ascii="Calibri" w:hAnsi="Calibri" w:cs="Calibri"/>
                <w:color w:val="44546A" w:themeColor="text2"/>
                <w:lang w:val="fr-CA"/>
              </w:rPr>
              <w:t>L’EHP et le UNCT valident les résultats collectifs et les 3 sous-résultats</w:t>
            </w:r>
          </w:p>
        </w:tc>
        <w:tc>
          <w:tcPr>
            <w:tcW w:w="471" w:type="dxa"/>
            <w:tcBorders>
              <w:top w:val="single" w:sz="4" w:space="0" w:color="auto"/>
              <w:left w:val="single" w:sz="4" w:space="0" w:color="auto"/>
              <w:bottom w:val="single" w:sz="4" w:space="0" w:color="auto"/>
              <w:right w:val="single" w:sz="4" w:space="0" w:color="auto"/>
            </w:tcBorders>
          </w:tcPr>
          <w:p w14:paraId="61FE48E2" w14:textId="77777777" w:rsidR="00035DC4" w:rsidRDefault="00035DC4">
            <w:pPr>
              <w:rPr>
                <w:rFonts w:cstheme="minorHAnsi"/>
                <w:color w:val="FF0000"/>
                <w:sz w:val="24"/>
                <w:szCs w:val="24"/>
                <w:lang w:val="fr-CM"/>
              </w:rPr>
            </w:pPr>
          </w:p>
        </w:tc>
        <w:tc>
          <w:tcPr>
            <w:tcW w:w="510" w:type="dxa"/>
            <w:tcBorders>
              <w:top w:val="single" w:sz="4" w:space="0" w:color="auto"/>
              <w:left w:val="single" w:sz="4" w:space="0" w:color="auto"/>
              <w:bottom w:val="single" w:sz="4" w:space="0" w:color="auto"/>
              <w:right w:val="single" w:sz="4" w:space="0" w:color="auto"/>
            </w:tcBorders>
          </w:tcPr>
          <w:p w14:paraId="733EE9D4" w14:textId="77777777" w:rsidR="00035DC4" w:rsidRDefault="00035DC4">
            <w:pPr>
              <w:rPr>
                <w:color w:val="44546A" w:themeColor="text2"/>
                <w:sz w:val="24"/>
                <w:szCs w:val="24"/>
                <w:lang w:val="fr-CM"/>
              </w:rPr>
            </w:pPr>
          </w:p>
        </w:tc>
        <w:tc>
          <w:tcPr>
            <w:tcW w:w="509" w:type="dxa"/>
            <w:tcBorders>
              <w:top w:val="single" w:sz="4" w:space="0" w:color="auto"/>
              <w:left w:val="single" w:sz="4" w:space="0" w:color="auto"/>
              <w:bottom w:val="single" w:sz="4" w:space="0" w:color="auto"/>
              <w:right w:val="single" w:sz="4" w:space="0" w:color="auto"/>
            </w:tcBorders>
            <w:hideMark/>
          </w:tcPr>
          <w:p w14:paraId="4F9D6127" w14:textId="77777777" w:rsidR="00035DC4" w:rsidRDefault="00035DC4">
            <w:pPr>
              <w:rPr>
                <w:color w:val="44546A" w:themeColor="text2"/>
                <w:sz w:val="24"/>
                <w:szCs w:val="24"/>
                <w:lang w:val="en-GB"/>
              </w:rPr>
            </w:pPr>
            <w:r>
              <w:rPr>
                <w:color w:val="00B050"/>
                <w:sz w:val="24"/>
                <w:szCs w:val="24"/>
              </w:rPr>
              <w:sym w:font="Wingdings" w:char="F0FC"/>
            </w:r>
          </w:p>
        </w:tc>
        <w:tc>
          <w:tcPr>
            <w:tcW w:w="2606" w:type="dxa"/>
            <w:tcBorders>
              <w:top w:val="single" w:sz="4" w:space="0" w:color="auto"/>
              <w:left w:val="single" w:sz="4" w:space="0" w:color="auto"/>
              <w:bottom w:val="single" w:sz="4" w:space="0" w:color="auto"/>
              <w:right w:val="single" w:sz="4" w:space="0" w:color="auto"/>
            </w:tcBorders>
          </w:tcPr>
          <w:p w14:paraId="63A4E7D0" w14:textId="77777777" w:rsidR="00035DC4" w:rsidRDefault="00035DC4">
            <w:pPr>
              <w:rPr>
                <w:color w:val="44546A" w:themeColor="text2"/>
                <w:lang w:val="en-GB"/>
              </w:rPr>
            </w:pPr>
          </w:p>
        </w:tc>
      </w:tr>
      <w:tr w:rsidR="00035DC4" w14:paraId="07A1D7B8"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EF9F0" w14:textId="77777777" w:rsidR="00035DC4" w:rsidRDefault="00035DC4">
            <w:pPr>
              <w:jc w:val="both"/>
              <w:rPr>
                <w:rFonts w:ascii="Calibri" w:hAnsi="Calibri" w:cs="Calibri"/>
                <w:color w:val="44546A" w:themeColor="text2"/>
                <w:lang w:val="fr-CA"/>
              </w:rPr>
            </w:pPr>
            <w:r>
              <w:rPr>
                <w:rFonts w:ascii="Calibri" w:hAnsi="Calibri" w:cs="Calibri"/>
                <w:color w:val="44546A" w:themeColor="text2"/>
                <w:lang w:val="fr-CA"/>
              </w:rPr>
              <w:t>Consolider le Cadre stratégique dans un document écrit</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27632C" w14:textId="77777777" w:rsidR="00035DC4" w:rsidRDefault="00035DC4">
            <w:pPr>
              <w:rPr>
                <w:rFonts w:cstheme="minorHAnsi"/>
                <w:color w:val="FF0000"/>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6B1479E8" w14:textId="77777777" w:rsidR="00035DC4" w:rsidRDefault="00035DC4">
            <w:pPr>
              <w:rPr>
                <w:color w:val="44546A" w:themeColor="text2"/>
                <w:sz w:val="24"/>
                <w:szCs w:val="24"/>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0B959AEB" w14:textId="77777777" w:rsidR="00035DC4" w:rsidRDefault="00035DC4">
            <w:pPr>
              <w:rPr>
                <w:color w:val="00B050"/>
                <w:sz w:val="24"/>
                <w:szCs w:val="24"/>
              </w:rPr>
            </w:pPr>
          </w:p>
        </w:tc>
        <w:tc>
          <w:tcPr>
            <w:tcW w:w="26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64D090" w14:textId="77777777" w:rsidR="00035DC4" w:rsidRDefault="00035DC4">
            <w:pPr>
              <w:rPr>
                <w:color w:val="44546A" w:themeColor="text2"/>
                <w:lang w:val="en-GB"/>
              </w:rPr>
            </w:pPr>
            <w:proofErr w:type="spellStart"/>
            <w:r>
              <w:rPr>
                <w:color w:val="44546A" w:themeColor="text2"/>
              </w:rPr>
              <w:t>Equipe</w:t>
            </w:r>
            <w:proofErr w:type="spellEnd"/>
            <w:r>
              <w:rPr>
                <w:color w:val="44546A" w:themeColor="text2"/>
              </w:rPr>
              <w:t xml:space="preserve"> Nexus RCO</w:t>
            </w:r>
          </w:p>
        </w:tc>
      </w:tr>
      <w:tr w:rsidR="00035DC4" w14:paraId="02D27AD2"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DD522F" w14:textId="77777777" w:rsidR="00035DC4" w:rsidRDefault="00035DC4">
            <w:pPr>
              <w:jc w:val="both"/>
              <w:rPr>
                <w:rFonts w:ascii="Calibri" w:hAnsi="Calibri" w:cs="Calibri"/>
                <w:color w:val="44546A" w:themeColor="text2"/>
                <w:lang w:val="fr-CA"/>
              </w:rPr>
            </w:pPr>
            <w:r>
              <w:rPr>
                <w:rFonts w:ascii="Calibri" w:hAnsi="Calibri" w:cs="Calibri"/>
                <w:color w:val="44546A" w:themeColor="text2"/>
                <w:lang w:val="fr-CA"/>
              </w:rPr>
              <w:t xml:space="preserve">Le groupe thématique Genre et la Task Force HDP Nexus produisent un document écrit fournissant des conseils techniques à EHP et à l’équipe pays UNCT sur la manière d'assurer la centralité du genre dans les initiatives liées au Nexus  </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A6B295" w14:textId="77777777" w:rsidR="00035DC4" w:rsidRDefault="00035DC4">
            <w:pPr>
              <w:rPr>
                <w:rFonts w:cstheme="minorHAnsi"/>
                <w:color w:val="FF0000"/>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3D1DF258" w14:textId="77777777" w:rsidR="00035DC4" w:rsidRDefault="00035DC4">
            <w:pPr>
              <w:rPr>
                <w:color w:val="44546A" w:themeColor="text2"/>
                <w:sz w:val="24"/>
                <w:szCs w:val="24"/>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40E6E93E" w14:textId="77777777" w:rsidR="00035DC4" w:rsidRDefault="00035DC4">
            <w:pPr>
              <w:rPr>
                <w:color w:val="00B050"/>
                <w:sz w:val="24"/>
                <w:szCs w:val="24"/>
              </w:rPr>
            </w:pPr>
          </w:p>
        </w:tc>
        <w:tc>
          <w:tcPr>
            <w:tcW w:w="2606" w:type="dxa"/>
            <w:tcBorders>
              <w:top w:val="single" w:sz="4" w:space="0" w:color="auto"/>
              <w:left w:val="single" w:sz="4" w:space="0" w:color="auto"/>
              <w:bottom w:val="single" w:sz="4" w:space="0" w:color="auto"/>
              <w:right w:val="single" w:sz="4" w:space="0" w:color="auto"/>
            </w:tcBorders>
            <w:shd w:val="clear" w:color="auto" w:fill="FFFFFF" w:themeFill="background1"/>
          </w:tcPr>
          <w:p w14:paraId="758ED01A" w14:textId="77777777" w:rsidR="00035DC4" w:rsidRDefault="00035DC4">
            <w:pPr>
              <w:rPr>
                <w:color w:val="44546A" w:themeColor="text2"/>
                <w:lang w:val="en-GB"/>
              </w:rPr>
            </w:pPr>
          </w:p>
        </w:tc>
      </w:tr>
      <w:tr w:rsidR="00035DC4" w14:paraId="7A543E3B" w14:textId="77777777" w:rsidTr="00035DC4">
        <w:trPr>
          <w:gridAfter w:val="1"/>
          <w:wAfter w:w="10" w:type="dxa"/>
          <w:trHeight w:val="940"/>
        </w:trPr>
        <w:tc>
          <w:tcPr>
            <w:tcW w:w="60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BE8A0D"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Création d’un groupe de travail sur le suivi, l'évaluation, la redevabilité et l'apprentissage (MEAL/SERA) pour développer un cadre de résultats et identifier les indicateurs Nexus</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C304AB" w14:textId="77777777" w:rsidR="00035DC4" w:rsidRDefault="00035DC4">
            <w:pPr>
              <w:rPr>
                <w:rFonts w:cstheme="minorHAnsi"/>
                <w:color w:val="FF0000"/>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7396ECD5"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0008A9FC"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6DCCBC" w14:textId="77777777" w:rsidR="00035DC4" w:rsidRDefault="00035DC4">
            <w:pPr>
              <w:rPr>
                <w:color w:val="44546A" w:themeColor="text2"/>
                <w:lang w:val="en-GB"/>
              </w:rPr>
            </w:pPr>
            <w:r>
              <w:rPr>
                <w:color w:val="44546A" w:themeColor="text2"/>
                <w:lang w:val="en-GB"/>
              </w:rPr>
              <w:t>Maïka RCO lead</w:t>
            </w:r>
          </w:p>
        </w:tc>
      </w:tr>
      <w:tr w:rsidR="00035DC4" w14:paraId="64B28FDF"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E46788"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Intégrer le cadre de résultats dans le document du Cadre stratégique</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6476E4" w14:textId="77777777" w:rsidR="00035DC4" w:rsidRDefault="00035DC4">
            <w:pPr>
              <w:rPr>
                <w:rFonts w:cstheme="minorHAnsi"/>
                <w:color w:val="FF0000"/>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7631E24A"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72C32C70"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hideMark/>
          </w:tcPr>
          <w:p w14:paraId="448CB2C2" w14:textId="77777777" w:rsidR="00035DC4" w:rsidRDefault="00035DC4">
            <w:pPr>
              <w:rPr>
                <w:color w:val="44546A" w:themeColor="text2"/>
                <w:lang w:val="fr-CM"/>
              </w:rPr>
            </w:pPr>
            <w:r>
              <w:rPr>
                <w:color w:val="44546A" w:themeColor="text2"/>
                <w:lang w:val="fr-CM"/>
              </w:rPr>
              <w:t>Groupe MEAL/SERA - Maïka RCO lead</w:t>
            </w:r>
          </w:p>
        </w:tc>
      </w:tr>
      <w:tr w:rsidR="00035DC4" w14:paraId="430ECCA8"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463E39"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Validation du Cadre stratégique par la Task Force Nationale Nexus, EHP et le UNCT</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CDCCDF" w14:textId="77777777" w:rsidR="00035DC4" w:rsidRDefault="00035DC4">
            <w:pPr>
              <w:rPr>
                <w:color w:val="44546A" w:themeColor="text2"/>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683981BE"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0133443F"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26CDDFC8" w14:textId="77777777" w:rsidR="00035DC4" w:rsidRDefault="00035DC4">
            <w:pPr>
              <w:rPr>
                <w:color w:val="44546A" w:themeColor="text2"/>
                <w:lang w:val="en-GB"/>
              </w:rPr>
            </w:pPr>
          </w:p>
        </w:tc>
      </w:tr>
      <w:tr w:rsidR="00035DC4" w:rsidRPr="00235A4B" w14:paraId="23B25105" w14:textId="77777777" w:rsidTr="00035DC4">
        <w:trPr>
          <w:gridAfter w:val="1"/>
          <w:wAfter w:w="10" w:type="dxa"/>
        </w:trPr>
        <w:tc>
          <w:tcPr>
            <w:tcW w:w="10160" w:type="dxa"/>
            <w:gridSpan w:val="5"/>
            <w:tcBorders>
              <w:top w:val="single" w:sz="4" w:space="0" w:color="auto"/>
              <w:left w:val="single" w:sz="4" w:space="0" w:color="auto"/>
              <w:bottom w:val="single" w:sz="4" w:space="0" w:color="auto"/>
              <w:right w:val="single" w:sz="4" w:space="0" w:color="auto"/>
            </w:tcBorders>
          </w:tcPr>
          <w:p w14:paraId="29CE1592" w14:textId="77777777" w:rsidR="00035DC4" w:rsidRDefault="00035DC4">
            <w:pPr>
              <w:rPr>
                <w:color w:val="44546A" w:themeColor="text2"/>
                <w:lang w:val="fr-CM"/>
              </w:rPr>
            </w:pPr>
          </w:p>
          <w:p w14:paraId="621E5D9A" w14:textId="77777777" w:rsidR="00035DC4" w:rsidRDefault="00035DC4">
            <w:pPr>
              <w:rPr>
                <w:b/>
                <w:bCs/>
                <w:color w:val="44546A" w:themeColor="text2"/>
                <w:sz w:val="24"/>
                <w:szCs w:val="24"/>
                <w:lang w:val="fr-CM"/>
              </w:rPr>
            </w:pPr>
            <w:r>
              <w:rPr>
                <w:b/>
                <w:bCs/>
                <w:color w:val="44546A" w:themeColor="text2"/>
                <w:sz w:val="24"/>
                <w:szCs w:val="24"/>
                <w:lang w:val="fr-CM"/>
              </w:rPr>
              <w:t xml:space="preserve">2.1.3: Des </w:t>
            </w:r>
            <w:r>
              <w:rPr>
                <w:rFonts w:ascii="Calibri" w:hAnsi="Calibri" w:cs="Calibri"/>
                <w:b/>
                <w:bCs/>
                <w:color w:val="44546A" w:themeColor="text2"/>
                <w:sz w:val="24"/>
                <w:szCs w:val="24"/>
                <w:lang w:val="fr-CA"/>
              </w:rPr>
              <w:t>paquets d’interventions et un recueil d’activités sont convenus = Cadre programmatique</w:t>
            </w:r>
          </w:p>
          <w:p w14:paraId="41F9B570" w14:textId="77777777" w:rsidR="00035DC4" w:rsidRDefault="00035DC4">
            <w:pPr>
              <w:rPr>
                <w:color w:val="44546A" w:themeColor="text2"/>
                <w:lang w:val="fr-CM"/>
              </w:rPr>
            </w:pPr>
          </w:p>
        </w:tc>
      </w:tr>
      <w:tr w:rsidR="00035DC4" w14:paraId="023314C6"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DB03A9"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2831E1"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0E4328"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13B4E025" w14:textId="77777777" w:rsidTr="00035DC4">
        <w:trPr>
          <w:gridAfter w:val="1"/>
          <w:wAfter w:w="10" w:type="dxa"/>
          <w:trHeight w:val="360"/>
        </w:trPr>
        <w:tc>
          <w:tcPr>
            <w:tcW w:w="6064" w:type="dxa"/>
            <w:tcBorders>
              <w:top w:val="single" w:sz="4" w:space="0" w:color="auto"/>
              <w:left w:val="single" w:sz="4" w:space="0" w:color="auto"/>
              <w:bottom w:val="single" w:sz="4" w:space="0" w:color="auto"/>
              <w:right w:val="single" w:sz="4" w:space="0" w:color="auto"/>
            </w:tcBorders>
            <w:hideMark/>
          </w:tcPr>
          <w:p w14:paraId="7CB0AF17" w14:textId="77777777" w:rsidR="00035DC4" w:rsidRDefault="00035DC4">
            <w:pPr>
              <w:jc w:val="both"/>
              <w:rPr>
                <w:color w:val="44546A" w:themeColor="text2"/>
                <w:lang w:val="fr-CM"/>
              </w:rPr>
            </w:pPr>
            <w:r>
              <w:rPr>
                <w:rFonts w:ascii="Calibri" w:hAnsi="Calibri" w:cs="Calibri"/>
                <w:color w:val="44546A" w:themeColor="text2"/>
                <w:lang w:val="fr-CA"/>
              </w:rPr>
              <w:t>Identifier des paquets/ensembles d'interventions conformes aux 8 critères IASC pour des solutions durables</w:t>
            </w:r>
          </w:p>
        </w:tc>
        <w:tc>
          <w:tcPr>
            <w:tcW w:w="471" w:type="dxa"/>
            <w:tcBorders>
              <w:top w:val="single" w:sz="4" w:space="0" w:color="auto"/>
              <w:left w:val="single" w:sz="4" w:space="0" w:color="auto"/>
              <w:bottom w:val="single" w:sz="4" w:space="0" w:color="auto"/>
              <w:right w:val="single" w:sz="4" w:space="0" w:color="auto"/>
            </w:tcBorders>
          </w:tcPr>
          <w:p w14:paraId="213A0A48" w14:textId="77777777" w:rsidR="00035DC4" w:rsidRDefault="00035DC4">
            <w:pPr>
              <w:rPr>
                <w:rFonts w:cstheme="minorHAnsi"/>
                <w:color w:val="FF0000"/>
                <w:sz w:val="24"/>
                <w:szCs w:val="24"/>
                <w:lang w:val="fr-CM"/>
              </w:rPr>
            </w:pPr>
          </w:p>
        </w:tc>
        <w:tc>
          <w:tcPr>
            <w:tcW w:w="510" w:type="dxa"/>
            <w:tcBorders>
              <w:top w:val="single" w:sz="4" w:space="0" w:color="auto"/>
              <w:left w:val="single" w:sz="4" w:space="0" w:color="auto"/>
              <w:bottom w:val="single" w:sz="4" w:space="0" w:color="auto"/>
              <w:right w:val="single" w:sz="4" w:space="0" w:color="auto"/>
            </w:tcBorders>
          </w:tcPr>
          <w:p w14:paraId="4AA93F8D" w14:textId="77777777" w:rsidR="00035DC4" w:rsidRDefault="00035DC4">
            <w:pPr>
              <w:rPr>
                <w:rFonts w:cstheme="minorHAnsi"/>
                <w:color w:val="FF0000"/>
                <w:sz w:val="24"/>
                <w:szCs w:val="24"/>
                <w:lang w:val="fr-CM"/>
              </w:rPr>
            </w:pPr>
          </w:p>
        </w:tc>
        <w:tc>
          <w:tcPr>
            <w:tcW w:w="509" w:type="dxa"/>
            <w:tcBorders>
              <w:top w:val="single" w:sz="4" w:space="0" w:color="auto"/>
              <w:left w:val="single" w:sz="4" w:space="0" w:color="auto"/>
              <w:bottom w:val="single" w:sz="4" w:space="0" w:color="auto"/>
              <w:right w:val="single" w:sz="4" w:space="0" w:color="auto"/>
            </w:tcBorders>
            <w:hideMark/>
          </w:tcPr>
          <w:p w14:paraId="59F7E46E" w14:textId="77777777" w:rsidR="00035DC4" w:rsidRDefault="00035DC4">
            <w:pPr>
              <w:rPr>
                <w:rFonts w:cstheme="minorHAnsi"/>
                <w:color w:val="FF0000"/>
                <w:sz w:val="24"/>
                <w:szCs w:val="24"/>
                <w:lang w:val="en-GB"/>
              </w:rPr>
            </w:pPr>
            <w:r>
              <w:rPr>
                <w:color w:val="00B050"/>
                <w:sz w:val="24"/>
                <w:szCs w:val="24"/>
              </w:rPr>
              <w:sym w:font="Wingdings" w:char="F0FC"/>
            </w:r>
          </w:p>
        </w:tc>
        <w:tc>
          <w:tcPr>
            <w:tcW w:w="2606" w:type="dxa"/>
            <w:tcBorders>
              <w:top w:val="single" w:sz="4" w:space="0" w:color="auto"/>
              <w:left w:val="single" w:sz="4" w:space="0" w:color="auto"/>
              <w:bottom w:val="single" w:sz="4" w:space="0" w:color="auto"/>
              <w:right w:val="single" w:sz="4" w:space="0" w:color="auto"/>
            </w:tcBorders>
          </w:tcPr>
          <w:p w14:paraId="1603327F" w14:textId="77777777" w:rsidR="00035DC4" w:rsidRDefault="00035DC4">
            <w:pPr>
              <w:rPr>
                <w:color w:val="44546A" w:themeColor="text2"/>
                <w:lang w:val="en-GB"/>
              </w:rPr>
            </w:pPr>
          </w:p>
        </w:tc>
      </w:tr>
      <w:tr w:rsidR="00035DC4" w14:paraId="60B3394D" w14:textId="77777777" w:rsidTr="00035DC4">
        <w:trPr>
          <w:gridAfter w:val="1"/>
          <w:wAfter w:w="10" w:type="dxa"/>
          <w:trHeight w:val="330"/>
        </w:trPr>
        <w:tc>
          <w:tcPr>
            <w:tcW w:w="6064" w:type="dxa"/>
            <w:tcBorders>
              <w:top w:val="single" w:sz="4" w:space="0" w:color="auto"/>
              <w:left w:val="single" w:sz="4" w:space="0" w:color="auto"/>
              <w:bottom w:val="single" w:sz="4" w:space="0" w:color="auto"/>
              <w:right w:val="single" w:sz="4" w:space="0" w:color="auto"/>
            </w:tcBorders>
            <w:hideMark/>
          </w:tcPr>
          <w:p w14:paraId="1D07B326" w14:textId="77777777" w:rsidR="00035DC4" w:rsidRDefault="00035DC4">
            <w:pPr>
              <w:jc w:val="both"/>
              <w:rPr>
                <w:color w:val="44546A" w:themeColor="text2"/>
                <w:lang w:val="fr-CM"/>
              </w:rPr>
            </w:pPr>
            <w:r>
              <w:rPr>
                <w:rFonts w:ascii="Calibri" w:hAnsi="Calibri" w:cs="Calibri"/>
                <w:color w:val="44546A" w:themeColor="text2"/>
                <w:lang w:val="fr-CA"/>
              </w:rPr>
              <w:t>Finaliser le recueil d'activités par paquet d'interventions</w:t>
            </w:r>
          </w:p>
        </w:tc>
        <w:tc>
          <w:tcPr>
            <w:tcW w:w="471" w:type="dxa"/>
            <w:tcBorders>
              <w:top w:val="single" w:sz="4" w:space="0" w:color="auto"/>
              <w:left w:val="single" w:sz="4" w:space="0" w:color="auto"/>
              <w:bottom w:val="single" w:sz="4" w:space="0" w:color="auto"/>
              <w:right w:val="single" w:sz="4" w:space="0" w:color="auto"/>
            </w:tcBorders>
            <w:hideMark/>
          </w:tcPr>
          <w:p w14:paraId="4B708C20" w14:textId="77777777" w:rsidR="00035DC4" w:rsidRDefault="00035DC4">
            <w:pPr>
              <w:rPr>
                <w:rFonts w:cstheme="minorHAnsi"/>
                <w:color w:val="FF0000"/>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tcPr>
          <w:p w14:paraId="37BC80DE" w14:textId="77777777" w:rsidR="00035DC4" w:rsidRDefault="00035DC4">
            <w:pPr>
              <w:rPr>
                <w:rFonts w:cstheme="minorHAnsi"/>
                <w:color w:val="FF0000"/>
                <w:sz w:val="24"/>
                <w:szCs w:val="24"/>
                <w:lang w:val="en-GB"/>
              </w:rPr>
            </w:pPr>
          </w:p>
        </w:tc>
        <w:tc>
          <w:tcPr>
            <w:tcW w:w="509" w:type="dxa"/>
            <w:tcBorders>
              <w:top w:val="single" w:sz="4" w:space="0" w:color="auto"/>
              <w:left w:val="single" w:sz="4" w:space="0" w:color="auto"/>
              <w:bottom w:val="single" w:sz="4" w:space="0" w:color="auto"/>
              <w:right w:val="single" w:sz="4" w:space="0" w:color="auto"/>
            </w:tcBorders>
          </w:tcPr>
          <w:p w14:paraId="55A884F0" w14:textId="77777777" w:rsidR="00035DC4" w:rsidRDefault="00035DC4">
            <w:pPr>
              <w:rPr>
                <w:rFonts w:cstheme="minorHAnsi"/>
                <w:color w:val="FF0000"/>
                <w:sz w:val="24"/>
                <w:szCs w:val="24"/>
                <w:lang w:val="en-GB"/>
              </w:rPr>
            </w:pPr>
          </w:p>
        </w:tc>
        <w:tc>
          <w:tcPr>
            <w:tcW w:w="2606" w:type="dxa"/>
            <w:tcBorders>
              <w:top w:val="single" w:sz="4" w:space="0" w:color="auto"/>
              <w:left w:val="single" w:sz="4" w:space="0" w:color="auto"/>
              <w:bottom w:val="single" w:sz="4" w:space="0" w:color="auto"/>
              <w:right w:val="single" w:sz="4" w:space="0" w:color="auto"/>
            </w:tcBorders>
          </w:tcPr>
          <w:p w14:paraId="3D00BF2F" w14:textId="77777777" w:rsidR="00035DC4" w:rsidRDefault="00035DC4">
            <w:pPr>
              <w:rPr>
                <w:color w:val="44546A" w:themeColor="text2"/>
                <w:lang w:val="en-GB"/>
              </w:rPr>
            </w:pPr>
          </w:p>
        </w:tc>
      </w:tr>
      <w:tr w:rsidR="00035DC4" w14:paraId="5B86CFFA" w14:textId="77777777" w:rsidTr="00035DC4">
        <w:trPr>
          <w:gridAfter w:val="1"/>
          <w:wAfter w:w="10" w:type="dxa"/>
          <w:trHeight w:val="364"/>
        </w:trPr>
        <w:tc>
          <w:tcPr>
            <w:tcW w:w="6064" w:type="dxa"/>
            <w:tcBorders>
              <w:top w:val="single" w:sz="4" w:space="0" w:color="auto"/>
              <w:left w:val="single" w:sz="4" w:space="0" w:color="auto"/>
              <w:bottom w:val="single" w:sz="4" w:space="0" w:color="auto"/>
              <w:right w:val="single" w:sz="4" w:space="0" w:color="auto"/>
            </w:tcBorders>
            <w:hideMark/>
          </w:tcPr>
          <w:p w14:paraId="56AA26E6" w14:textId="77777777" w:rsidR="00035DC4" w:rsidRDefault="00035DC4">
            <w:pPr>
              <w:jc w:val="both"/>
              <w:rPr>
                <w:color w:val="44546A" w:themeColor="text2"/>
                <w:lang w:val="fr-CM"/>
              </w:rPr>
            </w:pPr>
            <w:r>
              <w:rPr>
                <w:rFonts w:ascii="Calibri" w:hAnsi="Calibri" w:cs="Calibri"/>
                <w:color w:val="44546A" w:themeColor="text2"/>
                <w:lang w:val="fr-CA"/>
              </w:rPr>
              <w:t>Consolider le Cadre programmatique dans un document écrit</w:t>
            </w:r>
          </w:p>
        </w:tc>
        <w:tc>
          <w:tcPr>
            <w:tcW w:w="471" w:type="dxa"/>
            <w:tcBorders>
              <w:top w:val="single" w:sz="4" w:space="0" w:color="auto"/>
              <w:left w:val="single" w:sz="4" w:space="0" w:color="auto"/>
              <w:bottom w:val="single" w:sz="4" w:space="0" w:color="auto"/>
              <w:right w:val="single" w:sz="4" w:space="0" w:color="auto"/>
            </w:tcBorders>
            <w:hideMark/>
          </w:tcPr>
          <w:p w14:paraId="58A31CEB" w14:textId="77777777" w:rsidR="00035DC4" w:rsidRDefault="00035DC4">
            <w:pPr>
              <w:rPr>
                <w:rFonts w:cstheme="minorHAnsi"/>
                <w:color w:val="FF0000"/>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tcPr>
          <w:p w14:paraId="04995BA3" w14:textId="77777777" w:rsidR="00035DC4" w:rsidRDefault="00035DC4">
            <w:pPr>
              <w:rPr>
                <w:rFonts w:cstheme="minorHAnsi"/>
                <w:color w:val="FF0000"/>
                <w:sz w:val="24"/>
                <w:szCs w:val="24"/>
                <w:lang w:val="en-GB"/>
              </w:rPr>
            </w:pPr>
          </w:p>
        </w:tc>
        <w:tc>
          <w:tcPr>
            <w:tcW w:w="509" w:type="dxa"/>
            <w:tcBorders>
              <w:top w:val="single" w:sz="4" w:space="0" w:color="auto"/>
              <w:left w:val="single" w:sz="4" w:space="0" w:color="auto"/>
              <w:bottom w:val="single" w:sz="4" w:space="0" w:color="auto"/>
              <w:right w:val="single" w:sz="4" w:space="0" w:color="auto"/>
            </w:tcBorders>
          </w:tcPr>
          <w:p w14:paraId="0A5D1DC9" w14:textId="77777777" w:rsidR="00035DC4" w:rsidRDefault="00035DC4">
            <w:pPr>
              <w:rPr>
                <w:rFonts w:cstheme="minorHAnsi"/>
                <w:color w:val="FF0000"/>
                <w:sz w:val="24"/>
                <w:szCs w:val="24"/>
                <w:lang w:val="en-GB"/>
              </w:rPr>
            </w:pPr>
          </w:p>
        </w:tc>
        <w:tc>
          <w:tcPr>
            <w:tcW w:w="2606" w:type="dxa"/>
            <w:tcBorders>
              <w:top w:val="single" w:sz="4" w:space="0" w:color="auto"/>
              <w:left w:val="single" w:sz="4" w:space="0" w:color="auto"/>
              <w:bottom w:val="single" w:sz="4" w:space="0" w:color="auto"/>
              <w:right w:val="single" w:sz="4" w:space="0" w:color="auto"/>
            </w:tcBorders>
          </w:tcPr>
          <w:p w14:paraId="314C69E2" w14:textId="77777777" w:rsidR="00035DC4" w:rsidRDefault="00035DC4">
            <w:pPr>
              <w:rPr>
                <w:color w:val="44546A" w:themeColor="text2"/>
                <w:lang w:val="en-GB"/>
              </w:rPr>
            </w:pPr>
          </w:p>
        </w:tc>
      </w:tr>
      <w:tr w:rsidR="00035DC4" w14:paraId="57B1910F" w14:textId="77777777" w:rsidTr="00035DC4">
        <w:trPr>
          <w:gridAfter w:val="1"/>
          <w:wAfter w:w="10" w:type="dxa"/>
          <w:trHeight w:val="364"/>
        </w:trPr>
        <w:tc>
          <w:tcPr>
            <w:tcW w:w="6064" w:type="dxa"/>
            <w:tcBorders>
              <w:top w:val="single" w:sz="4" w:space="0" w:color="auto"/>
              <w:left w:val="single" w:sz="4" w:space="0" w:color="auto"/>
              <w:bottom w:val="single" w:sz="4" w:space="0" w:color="auto"/>
              <w:right w:val="single" w:sz="4" w:space="0" w:color="auto"/>
            </w:tcBorders>
            <w:hideMark/>
          </w:tcPr>
          <w:p w14:paraId="5DE59198" w14:textId="77777777" w:rsidR="00035DC4" w:rsidRDefault="00035DC4">
            <w:pPr>
              <w:jc w:val="both"/>
              <w:rPr>
                <w:color w:val="44546A" w:themeColor="text2"/>
                <w:lang w:val="fr-CM"/>
              </w:rPr>
            </w:pPr>
            <w:r>
              <w:rPr>
                <w:rFonts w:ascii="Calibri" w:hAnsi="Calibri" w:cs="Calibri"/>
                <w:color w:val="44546A" w:themeColor="text2"/>
                <w:lang w:val="fr-CA"/>
              </w:rPr>
              <w:t>Développer un guide sur la façon d'intégrer le Genre dans chaque paquet d'interventions au sein des trois piliers</w:t>
            </w:r>
            <w:r>
              <w:rPr>
                <w:rFonts w:ascii="Calibri" w:hAnsi="Calibri" w:cs="Calibri"/>
                <w:color w:val="44546A" w:themeColor="text2"/>
                <w:lang w:val="fr-CA"/>
              </w:rPr>
              <w:tab/>
            </w:r>
          </w:p>
        </w:tc>
        <w:tc>
          <w:tcPr>
            <w:tcW w:w="471" w:type="dxa"/>
            <w:tcBorders>
              <w:top w:val="single" w:sz="4" w:space="0" w:color="auto"/>
              <w:left w:val="single" w:sz="4" w:space="0" w:color="auto"/>
              <w:bottom w:val="single" w:sz="4" w:space="0" w:color="auto"/>
              <w:right w:val="single" w:sz="4" w:space="0" w:color="auto"/>
            </w:tcBorders>
          </w:tcPr>
          <w:p w14:paraId="4B0F6403" w14:textId="77777777" w:rsidR="00035DC4" w:rsidRDefault="00035DC4">
            <w:pPr>
              <w:rPr>
                <w:rFonts w:cstheme="minorHAnsi"/>
                <w:color w:val="FF0000"/>
                <w:sz w:val="24"/>
                <w:szCs w:val="24"/>
                <w:lang w:val="fr-CM"/>
              </w:rPr>
            </w:pPr>
          </w:p>
        </w:tc>
        <w:tc>
          <w:tcPr>
            <w:tcW w:w="510" w:type="dxa"/>
            <w:tcBorders>
              <w:top w:val="single" w:sz="4" w:space="0" w:color="auto"/>
              <w:left w:val="single" w:sz="4" w:space="0" w:color="auto"/>
              <w:bottom w:val="single" w:sz="4" w:space="0" w:color="auto"/>
              <w:right w:val="single" w:sz="4" w:space="0" w:color="auto"/>
            </w:tcBorders>
          </w:tcPr>
          <w:p w14:paraId="287CA13B" w14:textId="77777777" w:rsidR="00035DC4" w:rsidRDefault="00035DC4">
            <w:pPr>
              <w:rPr>
                <w:rFonts w:cstheme="minorHAnsi"/>
                <w:color w:val="FF0000"/>
                <w:sz w:val="24"/>
                <w:szCs w:val="24"/>
                <w:lang w:val="fr-CM"/>
              </w:rPr>
            </w:pPr>
          </w:p>
        </w:tc>
        <w:tc>
          <w:tcPr>
            <w:tcW w:w="509" w:type="dxa"/>
            <w:tcBorders>
              <w:top w:val="single" w:sz="4" w:space="0" w:color="auto"/>
              <w:left w:val="single" w:sz="4" w:space="0" w:color="auto"/>
              <w:bottom w:val="single" w:sz="4" w:space="0" w:color="auto"/>
              <w:right w:val="single" w:sz="4" w:space="0" w:color="auto"/>
            </w:tcBorders>
            <w:hideMark/>
          </w:tcPr>
          <w:p w14:paraId="50421B9D" w14:textId="77777777" w:rsidR="00035DC4" w:rsidRDefault="00035DC4">
            <w:pPr>
              <w:rPr>
                <w:rFonts w:cstheme="minorHAnsi"/>
                <w:color w:val="FF0000"/>
                <w:sz w:val="24"/>
                <w:szCs w:val="24"/>
                <w:lang w:val="en-GB"/>
              </w:rPr>
            </w:pPr>
            <w:r>
              <w:rPr>
                <w:color w:val="00B050"/>
                <w:sz w:val="24"/>
                <w:szCs w:val="24"/>
              </w:rPr>
              <w:sym w:font="Wingdings" w:char="F0FC"/>
            </w:r>
          </w:p>
        </w:tc>
        <w:tc>
          <w:tcPr>
            <w:tcW w:w="2606" w:type="dxa"/>
            <w:tcBorders>
              <w:top w:val="single" w:sz="4" w:space="0" w:color="auto"/>
              <w:left w:val="single" w:sz="4" w:space="0" w:color="auto"/>
              <w:bottom w:val="single" w:sz="4" w:space="0" w:color="auto"/>
              <w:right w:val="single" w:sz="4" w:space="0" w:color="auto"/>
            </w:tcBorders>
          </w:tcPr>
          <w:p w14:paraId="132A454F" w14:textId="77777777" w:rsidR="00035DC4" w:rsidRDefault="00035DC4">
            <w:pPr>
              <w:rPr>
                <w:color w:val="44546A" w:themeColor="text2"/>
                <w:lang w:val="en-GB"/>
              </w:rPr>
            </w:pPr>
          </w:p>
        </w:tc>
      </w:tr>
      <w:tr w:rsidR="00035DC4" w14:paraId="1CAF6ACA" w14:textId="77777777" w:rsidTr="00035DC4">
        <w:trPr>
          <w:gridAfter w:val="1"/>
          <w:wAfter w:w="10" w:type="dxa"/>
          <w:trHeight w:val="364"/>
        </w:trPr>
        <w:tc>
          <w:tcPr>
            <w:tcW w:w="6064" w:type="dxa"/>
            <w:tcBorders>
              <w:top w:val="single" w:sz="4" w:space="0" w:color="auto"/>
              <w:left w:val="single" w:sz="4" w:space="0" w:color="auto"/>
              <w:bottom w:val="single" w:sz="4" w:space="0" w:color="auto"/>
              <w:right w:val="single" w:sz="4" w:space="0" w:color="auto"/>
            </w:tcBorders>
            <w:hideMark/>
          </w:tcPr>
          <w:p w14:paraId="5216D07A" w14:textId="77777777" w:rsidR="00035DC4" w:rsidRDefault="00035DC4">
            <w:pPr>
              <w:jc w:val="both"/>
              <w:rPr>
                <w:color w:val="44546A" w:themeColor="text2"/>
                <w:lang w:val="fr-CM"/>
              </w:rPr>
            </w:pPr>
            <w:r>
              <w:rPr>
                <w:rFonts w:ascii="Calibri" w:hAnsi="Calibri" w:cs="Calibri"/>
                <w:color w:val="44546A" w:themeColor="text2"/>
                <w:lang w:val="fr-CM"/>
              </w:rPr>
              <w:t xml:space="preserve">Partager ce guide sur le Genre avec la TF et avec les entités qui participent au groupe thématique genre  </w:t>
            </w:r>
          </w:p>
        </w:tc>
        <w:tc>
          <w:tcPr>
            <w:tcW w:w="471" w:type="dxa"/>
            <w:tcBorders>
              <w:top w:val="single" w:sz="4" w:space="0" w:color="auto"/>
              <w:left w:val="single" w:sz="4" w:space="0" w:color="auto"/>
              <w:bottom w:val="single" w:sz="4" w:space="0" w:color="auto"/>
              <w:right w:val="single" w:sz="4" w:space="0" w:color="auto"/>
            </w:tcBorders>
          </w:tcPr>
          <w:p w14:paraId="5048C4F7" w14:textId="77777777" w:rsidR="00035DC4" w:rsidRDefault="00035DC4">
            <w:pPr>
              <w:rPr>
                <w:rFonts w:cstheme="minorHAnsi"/>
                <w:color w:val="FF0000"/>
                <w:sz w:val="24"/>
                <w:szCs w:val="24"/>
                <w:lang w:val="fr-CM"/>
              </w:rPr>
            </w:pPr>
          </w:p>
        </w:tc>
        <w:tc>
          <w:tcPr>
            <w:tcW w:w="510" w:type="dxa"/>
            <w:tcBorders>
              <w:top w:val="single" w:sz="4" w:space="0" w:color="auto"/>
              <w:left w:val="single" w:sz="4" w:space="0" w:color="auto"/>
              <w:bottom w:val="single" w:sz="4" w:space="0" w:color="auto"/>
              <w:right w:val="single" w:sz="4" w:space="0" w:color="auto"/>
            </w:tcBorders>
          </w:tcPr>
          <w:p w14:paraId="12B9201C" w14:textId="77777777" w:rsidR="00035DC4" w:rsidRDefault="00035DC4">
            <w:pPr>
              <w:rPr>
                <w:rFonts w:cstheme="minorHAnsi"/>
                <w:color w:val="FF0000"/>
                <w:sz w:val="24"/>
                <w:szCs w:val="24"/>
                <w:lang w:val="fr-CM"/>
              </w:rPr>
            </w:pPr>
          </w:p>
        </w:tc>
        <w:tc>
          <w:tcPr>
            <w:tcW w:w="509" w:type="dxa"/>
            <w:tcBorders>
              <w:top w:val="single" w:sz="4" w:space="0" w:color="auto"/>
              <w:left w:val="single" w:sz="4" w:space="0" w:color="auto"/>
              <w:bottom w:val="single" w:sz="4" w:space="0" w:color="auto"/>
              <w:right w:val="single" w:sz="4" w:space="0" w:color="auto"/>
            </w:tcBorders>
            <w:hideMark/>
          </w:tcPr>
          <w:p w14:paraId="6311869F" w14:textId="77777777" w:rsidR="00035DC4" w:rsidRDefault="00035DC4">
            <w:pPr>
              <w:rPr>
                <w:rFonts w:cstheme="minorHAnsi"/>
                <w:color w:val="FF0000"/>
                <w:sz w:val="24"/>
                <w:szCs w:val="24"/>
                <w:lang w:val="en-GB"/>
              </w:rPr>
            </w:pPr>
            <w:r>
              <w:rPr>
                <w:color w:val="00B050"/>
                <w:sz w:val="24"/>
                <w:szCs w:val="24"/>
              </w:rPr>
              <w:sym w:font="Wingdings" w:char="F0FC"/>
            </w:r>
          </w:p>
        </w:tc>
        <w:tc>
          <w:tcPr>
            <w:tcW w:w="2606" w:type="dxa"/>
            <w:tcBorders>
              <w:top w:val="single" w:sz="4" w:space="0" w:color="auto"/>
              <w:left w:val="single" w:sz="4" w:space="0" w:color="auto"/>
              <w:bottom w:val="single" w:sz="4" w:space="0" w:color="auto"/>
              <w:right w:val="single" w:sz="4" w:space="0" w:color="auto"/>
            </w:tcBorders>
          </w:tcPr>
          <w:p w14:paraId="3266614C" w14:textId="77777777" w:rsidR="00035DC4" w:rsidRDefault="00035DC4">
            <w:pPr>
              <w:rPr>
                <w:color w:val="44546A" w:themeColor="text2"/>
                <w:lang w:val="en-GB"/>
              </w:rPr>
            </w:pPr>
          </w:p>
        </w:tc>
      </w:tr>
      <w:tr w:rsidR="00035DC4" w:rsidRPr="00235A4B" w14:paraId="0C6BB78B" w14:textId="77777777" w:rsidTr="00035DC4">
        <w:trPr>
          <w:gridAfter w:val="1"/>
          <w:wAfter w:w="10" w:type="dxa"/>
        </w:trPr>
        <w:tc>
          <w:tcPr>
            <w:tcW w:w="10160" w:type="dxa"/>
            <w:gridSpan w:val="5"/>
            <w:tcBorders>
              <w:top w:val="single" w:sz="4" w:space="0" w:color="auto"/>
              <w:left w:val="single" w:sz="4" w:space="0" w:color="auto"/>
              <w:bottom w:val="single" w:sz="4" w:space="0" w:color="auto"/>
              <w:right w:val="single" w:sz="4" w:space="0" w:color="auto"/>
            </w:tcBorders>
          </w:tcPr>
          <w:p w14:paraId="10A09A7B" w14:textId="77777777" w:rsidR="00035DC4" w:rsidRDefault="00035DC4">
            <w:pPr>
              <w:rPr>
                <w:color w:val="44546A" w:themeColor="text2"/>
                <w:lang w:val="en-GB"/>
              </w:rPr>
            </w:pPr>
          </w:p>
          <w:p w14:paraId="7C532504" w14:textId="77777777" w:rsidR="00035DC4" w:rsidRDefault="00035DC4">
            <w:pPr>
              <w:rPr>
                <w:b/>
                <w:bCs/>
                <w:color w:val="44546A" w:themeColor="text2"/>
                <w:sz w:val="24"/>
                <w:szCs w:val="24"/>
                <w:lang w:val="fr-CM"/>
              </w:rPr>
            </w:pPr>
            <w:r>
              <w:rPr>
                <w:b/>
                <w:bCs/>
                <w:color w:val="44546A" w:themeColor="text2"/>
                <w:sz w:val="24"/>
                <w:szCs w:val="24"/>
                <w:lang w:val="fr-CM"/>
              </w:rPr>
              <w:t xml:space="preserve">2.1.4: </w:t>
            </w:r>
            <w:r>
              <w:rPr>
                <w:rFonts w:ascii="Calibri" w:hAnsi="Calibri" w:cs="Calibri"/>
                <w:b/>
                <w:bCs/>
                <w:color w:val="44546A" w:themeColor="text2"/>
                <w:sz w:val="24"/>
                <w:szCs w:val="24"/>
                <w:lang w:val="fr-CA"/>
              </w:rPr>
              <w:t xml:space="preserve">Des outils de suivi et d'évaluation + redevabilité envers les populations affectées sont développés pour les zones de convergence = Cadre de </w:t>
            </w:r>
            <w:r>
              <w:rPr>
                <w:rFonts w:ascii="Calibri" w:hAnsi="Calibri" w:cs="Calibri"/>
                <w:b/>
                <w:bCs/>
                <w:color w:val="2F5496" w:themeColor="accent1" w:themeShade="BF"/>
                <w:sz w:val="24"/>
                <w:szCs w:val="24"/>
                <w:lang w:val="fr-CA"/>
              </w:rPr>
              <w:t>r</w:t>
            </w:r>
            <w:r>
              <w:rPr>
                <w:rFonts w:ascii="Calibri" w:hAnsi="Calibri" w:cs="Calibri"/>
                <w:b/>
                <w:bCs/>
                <w:color w:val="44546A" w:themeColor="text2"/>
                <w:sz w:val="24"/>
                <w:szCs w:val="24"/>
                <w:lang w:val="fr-CA"/>
              </w:rPr>
              <w:t>edevabilité</w:t>
            </w:r>
          </w:p>
          <w:p w14:paraId="1CBFFD78" w14:textId="77777777" w:rsidR="00035DC4" w:rsidRDefault="00035DC4">
            <w:pPr>
              <w:rPr>
                <w:color w:val="44546A" w:themeColor="text2"/>
                <w:lang w:val="fr-CM"/>
              </w:rPr>
            </w:pPr>
          </w:p>
        </w:tc>
      </w:tr>
      <w:tr w:rsidR="00035DC4" w14:paraId="297C0A5F"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B6D05E6"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087F716"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1ED91D"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0F0BC6CD"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16A6BA60" w14:textId="77777777" w:rsidR="00035DC4" w:rsidRDefault="00035DC4">
            <w:pPr>
              <w:jc w:val="both"/>
              <w:rPr>
                <w:color w:val="44546A" w:themeColor="text2"/>
                <w:lang w:val="fr-CM"/>
              </w:rPr>
            </w:pPr>
            <w:r>
              <w:rPr>
                <w:color w:val="44546A" w:themeColor="text2"/>
                <w:lang w:val="fr-CM"/>
              </w:rPr>
              <w:t>Développer un guide sur comment mettre en place un cadre de résultats dans les zones de convergence (basé sur le plan d’action commun)</w:t>
            </w:r>
          </w:p>
        </w:tc>
        <w:tc>
          <w:tcPr>
            <w:tcW w:w="471" w:type="dxa"/>
            <w:tcBorders>
              <w:top w:val="single" w:sz="4" w:space="0" w:color="auto"/>
              <w:left w:val="single" w:sz="4" w:space="0" w:color="auto"/>
              <w:bottom w:val="single" w:sz="4" w:space="0" w:color="auto"/>
              <w:right w:val="single" w:sz="4" w:space="0" w:color="auto"/>
            </w:tcBorders>
            <w:hideMark/>
          </w:tcPr>
          <w:p w14:paraId="1548C2E1" w14:textId="77777777" w:rsidR="00035DC4" w:rsidRDefault="00035DC4">
            <w:pPr>
              <w:rPr>
                <w:color w:val="44546A" w:themeColor="text2"/>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tcPr>
          <w:p w14:paraId="2368E896" w14:textId="77777777" w:rsidR="00035DC4" w:rsidRDefault="00035DC4">
            <w:pPr>
              <w:rPr>
                <w:color w:val="44546A" w:themeColor="text2"/>
                <w:sz w:val="24"/>
                <w:szCs w:val="24"/>
                <w:lang w:val="en-GB"/>
              </w:rPr>
            </w:pPr>
          </w:p>
        </w:tc>
        <w:tc>
          <w:tcPr>
            <w:tcW w:w="509" w:type="dxa"/>
            <w:tcBorders>
              <w:top w:val="single" w:sz="4" w:space="0" w:color="auto"/>
              <w:left w:val="single" w:sz="4" w:space="0" w:color="auto"/>
              <w:bottom w:val="single" w:sz="4" w:space="0" w:color="auto"/>
              <w:right w:val="single" w:sz="4" w:space="0" w:color="auto"/>
            </w:tcBorders>
          </w:tcPr>
          <w:p w14:paraId="0AAF9AD6" w14:textId="77777777" w:rsidR="00035DC4" w:rsidRDefault="00035DC4">
            <w:pPr>
              <w:rPr>
                <w:color w:val="44546A" w:themeColor="text2"/>
                <w:sz w:val="24"/>
                <w:szCs w:val="24"/>
                <w:lang w:val="en-GB"/>
              </w:rPr>
            </w:pPr>
          </w:p>
        </w:tc>
        <w:tc>
          <w:tcPr>
            <w:tcW w:w="2606" w:type="dxa"/>
            <w:tcBorders>
              <w:top w:val="single" w:sz="4" w:space="0" w:color="auto"/>
              <w:left w:val="single" w:sz="4" w:space="0" w:color="auto"/>
              <w:bottom w:val="single" w:sz="4" w:space="0" w:color="auto"/>
              <w:right w:val="single" w:sz="4" w:space="0" w:color="auto"/>
            </w:tcBorders>
            <w:hideMark/>
          </w:tcPr>
          <w:p w14:paraId="0DD3BD24" w14:textId="77777777" w:rsidR="00035DC4" w:rsidRDefault="00035DC4">
            <w:pPr>
              <w:rPr>
                <w:color w:val="44546A" w:themeColor="text2"/>
                <w:lang w:val="en-GB"/>
              </w:rPr>
            </w:pPr>
            <w:r>
              <w:rPr>
                <w:color w:val="44546A" w:themeColor="text2"/>
                <w:lang w:val="en-GB"/>
              </w:rPr>
              <w:t>Maïka RCO - lead</w:t>
            </w:r>
          </w:p>
        </w:tc>
      </w:tr>
      <w:tr w:rsidR="00035DC4" w14:paraId="0FAED9EE"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51D66D34" w14:textId="77777777" w:rsidR="00035DC4" w:rsidRDefault="00035DC4">
            <w:pPr>
              <w:jc w:val="both"/>
              <w:rPr>
                <w:rFonts w:ascii="Calibri" w:hAnsi="Calibri" w:cs="Calibri"/>
                <w:color w:val="44546A" w:themeColor="text2"/>
                <w:lang w:val="fr-CA"/>
              </w:rPr>
            </w:pPr>
            <w:r>
              <w:rPr>
                <w:rFonts w:ascii="Calibri" w:hAnsi="Calibri" w:cs="Calibri"/>
                <w:color w:val="44546A" w:themeColor="text2"/>
                <w:lang w:val="fr-CA"/>
              </w:rPr>
              <w:t>Créer un groupe de travail MEAL au sein des Task Forces régionales pour soutenir et valider les systèmes de S&amp;E dans chaque zone de convergence</w:t>
            </w:r>
          </w:p>
        </w:tc>
        <w:tc>
          <w:tcPr>
            <w:tcW w:w="471" w:type="dxa"/>
            <w:tcBorders>
              <w:top w:val="single" w:sz="4" w:space="0" w:color="auto"/>
              <w:left w:val="single" w:sz="4" w:space="0" w:color="auto"/>
              <w:bottom w:val="single" w:sz="4" w:space="0" w:color="auto"/>
              <w:right w:val="single" w:sz="4" w:space="0" w:color="auto"/>
            </w:tcBorders>
            <w:hideMark/>
          </w:tcPr>
          <w:p w14:paraId="2A284FB7" w14:textId="77777777" w:rsidR="00035DC4" w:rsidRDefault="00035DC4">
            <w:pPr>
              <w:rPr>
                <w:rFonts w:cstheme="minorHAnsi"/>
                <w:color w:val="FF0000"/>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tcPr>
          <w:p w14:paraId="6786E191" w14:textId="77777777" w:rsidR="00035DC4" w:rsidRDefault="00035DC4">
            <w:pPr>
              <w:rPr>
                <w:color w:val="44546A" w:themeColor="text2"/>
                <w:sz w:val="24"/>
                <w:szCs w:val="24"/>
                <w:lang w:val="en-GB"/>
              </w:rPr>
            </w:pPr>
          </w:p>
        </w:tc>
        <w:tc>
          <w:tcPr>
            <w:tcW w:w="509" w:type="dxa"/>
            <w:tcBorders>
              <w:top w:val="single" w:sz="4" w:space="0" w:color="auto"/>
              <w:left w:val="single" w:sz="4" w:space="0" w:color="auto"/>
              <w:bottom w:val="single" w:sz="4" w:space="0" w:color="auto"/>
              <w:right w:val="single" w:sz="4" w:space="0" w:color="auto"/>
            </w:tcBorders>
          </w:tcPr>
          <w:p w14:paraId="3C885975" w14:textId="77777777" w:rsidR="00035DC4" w:rsidRDefault="00035DC4">
            <w:pPr>
              <w:rPr>
                <w:color w:val="44546A" w:themeColor="text2"/>
                <w:sz w:val="24"/>
                <w:szCs w:val="24"/>
                <w:lang w:val="en-GB"/>
              </w:rPr>
            </w:pPr>
          </w:p>
        </w:tc>
        <w:tc>
          <w:tcPr>
            <w:tcW w:w="2606" w:type="dxa"/>
            <w:tcBorders>
              <w:top w:val="single" w:sz="4" w:space="0" w:color="auto"/>
              <w:left w:val="single" w:sz="4" w:space="0" w:color="auto"/>
              <w:bottom w:val="single" w:sz="4" w:space="0" w:color="auto"/>
              <w:right w:val="single" w:sz="4" w:space="0" w:color="auto"/>
            </w:tcBorders>
          </w:tcPr>
          <w:p w14:paraId="55DCB8EA" w14:textId="77777777" w:rsidR="00035DC4" w:rsidRDefault="00035DC4">
            <w:pPr>
              <w:rPr>
                <w:color w:val="44546A" w:themeColor="text2"/>
                <w:lang w:val="en-GB"/>
              </w:rPr>
            </w:pPr>
          </w:p>
        </w:tc>
      </w:tr>
      <w:tr w:rsidR="00035DC4" w14:paraId="6DE88F02"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41EB28AC" w14:textId="77777777" w:rsidR="00035DC4" w:rsidRDefault="00035DC4">
            <w:pPr>
              <w:jc w:val="both"/>
              <w:rPr>
                <w:rFonts w:ascii="Calibri" w:hAnsi="Calibri" w:cs="Calibri"/>
                <w:color w:val="44546A" w:themeColor="text2"/>
                <w:lang w:val="fr-CA"/>
              </w:rPr>
            </w:pPr>
            <w:r>
              <w:rPr>
                <w:rFonts w:ascii="Calibri" w:hAnsi="Calibri" w:cs="Calibri"/>
                <w:color w:val="44546A" w:themeColor="text2"/>
                <w:lang w:val="fr-CA"/>
              </w:rPr>
              <w:lastRenderedPageBreak/>
              <w:t xml:space="preserve">Discuter de la structure minimale nécessaire pour soutenir le S&amp;E et la redevabilité envers les populations affectées dans les zones de convergence (en maximisant les ressources existantes) </w:t>
            </w:r>
          </w:p>
        </w:tc>
        <w:tc>
          <w:tcPr>
            <w:tcW w:w="471" w:type="dxa"/>
            <w:tcBorders>
              <w:top w:val="single" w:sz="4" w:space="0" w:color="auto"/>
              <w:left w:val="single" w:sz="4" w:space="0" w:color="auto"/>
              <w:bottom w:val="single" w:sz="4" w:space="0" w:color="auto"/>
              <w:right w:val="single" w:sz="4" w:space="0" w:color="auto"/>
            </w:tcBorders>
            <w:hideMark/>
          </w:tcPr>
          <w:p w14:paraId="75842493" w14:textId="77777777" w:rsidR="00035DC4" w:rsidRDefault="00035DC4">
            <w:pPr>
              <w:rPr>
                <w:rFonts w:cstheme="minorHAnsi"/>
                <w:color w:val="FF0000"/>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tcPr>
          <w:p w14:paraId="697C104A" w14:textId="77777777" w:rsidR="00035DC4" w:rsidRDefault="00035DC4">
            <w:pPr>
              <w:rPr>
                <w:color w:val="44546A" w:themeColor="text2"/>
                <w:sz w:val="24"/>
                <w:szCs w:val="24"/>
                <w:lang w:val="en-GB"/>
              </w:rPr>
            </w:pPr>
          </w:p>
        </w:tc>
        <w:tc>
          <w:tcPr>
            <w:tcW w:w="509" w:type="dxa"/>
            <w:tcBorders>
              <w:top w:val="single" w:sz="4" w:space="0" w:color="auto"/>
              <w:left w:val="single" w:sz="4" w:space="0" w:color="auto"/>
              <w:bottom w:val="single" w:sz="4" w:space="0" w:color="auto"/>
              <w:right w:val="single" w:sz="4" w:space="0" w:color="auto"/>
            </w:tcBorders>
          </w:tcPr>
          <w:p w14:paraId="5789CE82" w14:textId="77777777" w:rsidR="00035DC4" w:rsidRDefault="00035DC4">
            <w:pPr>
              <w:rPr>
                <w:color w:val="44546A" w:themeColor="text2"/>
                <w:sz w:val="24"/>
                <w:szCs w:val="24"/>
                <w:lang w:val="en-GB"/>
              </w:rPr>
            </w:pPr>
          </w:p>
        </w:tc>
        <w:tc>
          <w:tcPr>
            <w:tcW w:w="2606" w:type="dxa"/>
            <w:tcBorders>
              <w:top w:val="single" w:sz="4" w:space="0" w:color="auto"/>
              <w:left w:val="single" w:sz="4" w:space="0" w:color="auto"/>
              <w:bottom w:val="single" w:sz="4" w:space="0" w:color="auto"/>
              <w:right w:val="single" w:sz="4" w:space="0" w:color="auto"/>
            </w:tcBorders>
            <w:hideMark/>
          </w:tcPr>
          <w:p w14:paraId="5CC43315" w14:textId="77777777" w:rsidR="00035DC4" w:rsidRDefault="00035DC4">
            <w:pPr>
              <w:rPr>
                <w:color w:val="44546A" w:themeColor="text2"/>
                <w:lang w:val="en-GB"/>
              </w:rPr>
            </w:pPr>
            <w:proofErr w:type="spellStart"/>
            <w:r>
              <w:rPr>
                <w:color w:val="44546A" w:themeColor="text2"/>
                <w:lang w:val="en-GB"/>
              </w:rPr>
              <w:t>Goupe</w:t>
            </w:r>
            <w:proofErr w:type="spellEnd"/>
            <w:r>
              <w:rPr>
                <w:color w:val="44546A" w:themeColor="text2"/>
                <w:lang w:val="en-GB"/>
              </w:rPr>
              <w:t xml:space="preserve"> MEAL/SERA</w:t>
            </w:r>
          </w:p>
        </w:tc>
      </w:tr>
      <w:tr w:rsidR="00035DC4" w14:paraId="205F3B93"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0DC32C87" w14:textId="77777777" w:rsidR="00035DC4" w:rsidRDefault="00035DC4">
            <w:pPr>
              <w:jc w:val="both"/>
              <w:rPr>
                <w:rFonts w:ascii="Calibri" w:hAnsi="Calibri" w:cs="Calibri"/>
                <w:color w:val="44546A" w:themeColor="text2"/>
                <w:lang w:val="fr-CA"/>
              </w:rPr>
            </w:pPr>
            <w:r>
              <w:rPr>
                <w:rFonts w:ascii="Calibri" w:hAnsi="Calibri" w:cs="Calibri"/>
                <w:color w:val="44546A" w:themeColor="text2"/>
                <w:lang w:val="fr-CA"/>
              </w:rPr>
              <w:t>Créer un manuel pour l'Engagement Communautaire et la Redevabilité envers les Populations Affectées et l'intégrer dans le « guide opérationnel Nexus »</w:t>
            </w:r>
          </w:p>
        </w:tc>
        <w:tc>
          <w:tcPr>
            <w:tcW w:w="471" w:type="dxa"/>
            <w:tcBorders>
              <w:top w:val="single" w:sz="4" w:space="0" w:color="auto"/>
              <w:left w:val="single" w:sz="4" w:space="0" w:color="auto"/>
              <w:bottom w:val="single" w:sz="4" w:space="0" w:color="auto"/>
              <w:right w:val="single" w:sz="4" w:space="0" w:color="auto"/>
            </w:tcBorders>
            <w:hideMark/>
          </w:tcPr>
          <w:p w14:paraId="138FE0A2" w14:textId="77777777" w:rsidR="00035DC4" w:rsidRDefault="00035DC4">
            <w:pPr>
              <w:rPr>
                <w:rFonts w:cstheme="minorHAnsi"/>
                <w:color w:val="FF0000"/>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tcPr>
          <w:p w14:paraId="11A95310" w14:textId="77777777" w:rsidR="00035DC4" w:rsidRDefault="00035DC4">
            <w:pPr>
              <w:rPr>
                <w:rFonts w:cstheme="minorHAnsi"/>
                <w:color w:val="FF0000"/>
                <w:sz w:val="24"/>
                <w:szCs w:val="24"/>
                <w:lang w:val="en-GB"/>
              </w:rPr>
            </w:pPr>
          </w:p>
        </w:tc>
        <w:tc>
          <w:tcPr>
            <w:tcW w:w="509" w:type="dxa"/>
            <w:tcBorders>
              <w:top w:val="single" w:sz="4" w:space="0" w:color="auto"/>
              <w:left w:val="single" w:sz="4" w:space="0" w:color="auto"/>
              <w:bottom w:val="single" w:sz="4" w:space="0" w:color="auto"/>
              <w:right w:val="single" w:sz="4" w:space="0" w:color="auto"/>
            </w:tcBorders>
          </w:tcPr>
          <w:p w14:paraId="27E446BC" w14:textId="77777777" w:rsidR="00035DC4" w:rsidRDefault="00035DC4">
            <w:pPr>
              <w:rPr>
                <w:rFonts w:cstheme="minorHAnsi"/>
                <w:color w:val="FF0000"/>
                <w:sz w:val="24"/>
                <w:szCs w:val="24"/>
                <w:lang w:val="en-GB"/>
              </w:rPr>
            </w:pPr>
          </w:p>
        </w:tc>
        <w:tc>
          <w:tcPr>
            <w:tcW w:w="2606" w:type="dxa"/>
            <w:tcBorders>
              <w:top w:val="single" w:sz="4" w:space="0" w:color="auto"/>
              <w:left w:val="single" w:sz="4" w:space="0" w:color="auto"/>
              <w:bottom w:val="single" w:sz="4" w:space="0" w:color="auto"/>
              <w:right w:val="single" w:sz="4" w:space="0" w:color="auto"/>
            </w:tcBorders>
          </w:tcPr>
          <w:p w14:paraId="7B7A5D6E" w14:textId="77777777" w:rsidR="00035DC4" w:rsidRDefault="00035DC4">
            <w:pPr>
              <w:rPr>
                <w:color w:val="44546A" w:themeColor="text2"/>
                <w:lang w:val="en-GB"/>
              </w:rPr>
            </w:pPr>
          </w:p>
        </w:tc>
      </w:tr>
      <w:tr w:rsidR="00035DC4" w:rsidRPr="00235A4B" w14:paraId="4A4061C1"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007D3E90" w14:textId="77777777" w:rsidR="00035DC4" w:rsidRDefault="00035DC4">
            <w:pPr>
              <w:jc w:val="both"/>
              <w:rPr>
                <w:rFonts w:ascii="Calibri" w:hAnsi="Calibri" w:cs="Calibri"/>
                <w:color w:val="44546A" w:themeColor="text2"/>
                <w:lang w:val="fr-CA"/>
              </w:rPr>
            </w:pPr>
            <w:r>
              <w:rPr>
                <w:rFonts w:ascii="Calibri" w:hAnsi="Calibri" w:cs="Calibri"/>
                <w:color w:val="44546A" w:themeColor="text2"/>
                <w:lang w:val="fr-CA"/>
              </w:rPr>
              <w:t>Veiller à ce que l'Engagement Communautaire et la Redevabilité envers les Populations Affectées soient un élément central du processus d'analyse conjointe et de la définition du plan d'action commun dans chaque zone de convergence.</w:t>
            </w:r>
          </w:p>
        </w:tc>
        <w:tc>
          <w:tcPr>
            <w:tcW w:w="471" w:type="dxa"/>
            <w:tcBorders>
              <w:top w:val="single" w:sz="4" w:space="0" w:color="auto"/>
              <w:left w:val="single" w:sz="4" w:space="0" w:color="auto"/>
              <w:bottom w:val="single" w:sz="4" w:space="0" w:color="auto"/>
              <w:right w:val="single" w:sz="4" w:space="0" w:color="auto"/>
            </w:tcBorders>
            <w:hideMark/>
          </w:tcPr>
          <w:p w14:paraId="5FD5CAB7" w14:textId="77777777" w:rsidR="00035DC4" w:rsidRDefault="00035DC4">
            <w:pPr>
              <w:rPr>
                <w:rFonts w:cstheme="minorHAnsi"/>
                <w:color w:val="FF0000"/>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tcPr>
          <w:p w14:paraId="27CEB55C" w14:textId="77777777" w:rsidR="00035DC4" w:rsidRDefault="00035DC4">
            <w:pPr>
              <w:rPr>
                <w:rFonts w:cstheme="minorHAnsi"/>
                <w:color w:val="FF0000"/>
                <w:sz w:val="24"/>
                <w:szCs w:val="24"/>
                <w:lang w:val="en-GB"/>
              </w:rPr>
            </w:pPr>
          </w:p>
        </w:tc>
        <w:tc>
          <w:tcPr>
            <w:tcW w:w="509" w:type="dxa"/>
            <w:tcBorders>
              <w:top w:val="single" w:sz="4" w:space="0" w:color="auto"/>
              <w:left w:val="single" w:sz="4" w:space="0" w:color="auto"/>
              <w:bottom w:val="single" w:sz="4" w:space="0" w:color="auto"/>
              <w:right w:val="single" w:sz="4" w:space="0" w:color="auto"/>
            </w:tcBorders>
          </w:tcPr>
          <w:p w14:paraId="4010586C" w14:textId="77777777" w:rsidR="00035DC4" w:rsidRDefault="00035DC4">
            <w:pPr>
              <w:rPr>
                <w:rFonts w:cstheme="minorHAnsi"/>
                <w:color w:val="FF0000"/>
                <w:sz w:val="24"/>
                <w:szCs w:val="24"/>
                <w:lang w:val="en-GB"/>
              </w:rPr>
            </w:pPr>
          </w:p>
        </w:tc>
        <w:tc>
          <w:tcPr>
            <w:tcW w:w="2606" w:type="dxa"/>
            <w:tcBorders>
              <w:top w:val="single" w:sz="4" w:space="0" w:color="auto"/>
              <w:left w:val="single" w:sz="4" w:space="0" w:color="auto"/>
              <w:bottom w:val="single" w:sz="4" w:space="0" w:color="auto"/>
              <w:right w:val="single" w:sz="4" w:space="0" w:color="auto"/>
            </w:tcBorders>
            <w:hideMark/>
          </w:tcPr>
          <w:p w14:paraId="4E1D0472" w14:textId="77777777" w:rsidR="00035DC4" w:rsidRDefault="00035DC4">
            <w:pPr>
              <w:rPr>
                <w:color w:val="44546A" w:themeColor="text2"/>
                <w:lang w:val="fr-CM"/>
              </w:rPr>
            </w:pPr>
            <w:r>
              <w:rPr>
                <w:color w:val="44546A" w:themeColor="text2"/>
                <w:lang w:val="fr-CM"/>
              </w:rPr>
              <w:t>Maïka RCO en soutien aux TF régionales</w:t>
            </w:r>
            <w:r>
              <w:rPr>
                <w:color w:val="FF0000"/>
                <w:lang w:val="fr-CM"/>
              </w:rPr>
              <w:t xml:space="preserve">  </w:t>
            </w:r>
          </w:p>
        </w:tc>
      </w:tr>
      <w:tr w:rsidR="00035DC4" w14:paraId="330C5A0D" w14:textId="77777777" w:rsidTr="00035DC4">
        <w:trPr>
          <w:gridAfter w:val="1"/>
          <w:wAfter w:w="10" w:type="dxa"/>
        </w:trPr>
        <w:tc>
          <w:tcPr>
            <w:tcW w:w="10160" w:type="dxa"/>
            <w:gridSpan w:val="5"/>
            <w:tcBorders>
              <w:top w:val="single" w:sz="4" w:space="0" w:color="auto"/>
              <w:left w:val="single" w:sz="4" w:space="0" w:color="auto"/>
              <w:bottom w:val="single" w:sz="4" w:space="0" w:color="auto"/>
              <w:right w:val="single" w:sz="4" w:space="0" w:color="auto"/>
            </w:tcBorders>
          </w:tcPr>
          <w:p w14:paraId="22F308E0" w14:textId="77777777" w:rsidR="00035DC4" w:rsidRDefault="00035DC4">
            <w:pPr>
              <w:rPr>
                <w:b/>
                <w:bCs/>
                <w:color w:val="44546A" w:themeColor="text2"/>
                <w:sz w:val="24"/>
                <w:szCs w:val="24"/>
                <w:lang w:val="fr-CM"/>
              </w:rPr>
            </w:pPr>
          </w:p>
          <w:p w14:paraId="60A83218" w14:textId="3E2231EB" w:rsidR="00035DC4" w:rsidRDefault="00035DC4">
            <w:pPr>
              <w:rPr>
                <w:rFonts w:ascii="Calibri" w:hAnsi="Calibri" w:cs="Calibri"/>
                <w:b/>
                <w:bCs/>
                <w:color w:val="44546A" w:themeColor="text2"/>
                <w:sz w:val="24"/>
                <w:szCs w:val="24"/>
                <w:lang w:val="fr-CA"/>
              </w:rPr>
            </w:pPr>
            <w:r>
              <w:rPr>
                <w:b/>
                <w:bCs/>
                <w:color w:val="44546A" w:themeColor="text2"/>
                <w:sz w:val="24"/>
                <w:szCs w:val="24"/>
                <w:lang w:val="fr-CM"/>
              </w:rPr>
              <w:t>2.1.5: Un g</w:t>
            </w:r>
            <w:proofErr w:type="spellStart"/>
            <w:r>
              <w:rPr>
                <w:rFonts w:ascii="Calibri" w:hAnsi="Calibri" w:cs="Calibri"/>
                <w:b/>
                <w:bCs/>
                <w:color w:val="44546A" w:themeColor="text2"/>
                <w:sz w:val="24"/>
                <w:szCs w:val="24"/>
                <w:lang w:val="fr-CA"/>
              </w:rPr>
              <w:t>uide</w:t>
            </w:r>
            <w:proofErr w:type="spellEnd"/>
            <w:r>
              <w:rPr>
                <w:rFonts w:ascii="Calibri" w:hAnsi="Calibri" w:cs="Calibri"/>
                <w:b/>
                <w:bCs/>
                <w:color w:val="44546A" w:themeColor="text2"/>
                <w:sz w:val="24"/>
                <w:szCs w:val="24"/>
                <w:lang w:val="fr-CA"/>
              </w:rPr>
              <w:t xml:space="preserve"> opérationnel du Nexus dans les zones de convergence est créé</w:t>
            </w:r>
          </w:p>
          <w:p w14:paraId="2F96AFD1" w14:textId="77777777" w:rsidR="00035DC4" w:rsidRDefault="00035DC4">
            <w:pPr>
              <w:rPr>
                <w:rFonts w:ascii="Calibri" w:hAnsi="Calibri" w:cs="Calibri"/>
                <w:b/>
                <w:bCs/>
                <w:color w:val="44546A" w:themeColor="text2"/>
                <w:sz w:val="24"/>
                <w:szCs w:val="24"/>
                <w:lang w:val="fr-CA"/>
              </w:rPr>
            </w:pPr>
            <w:r>
              <w:rPr>
                <w:rFonts w:ascii="Calibri" w:hAnsi="Calibri" w:cs="Calibri"/>
                <w:b/>
                <w:bCs/>
                <w:color w:val="44546A" w:themeColor="text2"/>
                <w:sz w:val="24"/>
                <w:szCs w:val="24"/>
                <w:lang w:val="fr-CA"/>
              </w:rPr>
              <w:t>= Cadre opérationnel</w:t>
            </w:r>
          </w:p>
          <w:p w14:paraId="42E3AA62" w14:textId="77777777" w:rsidR="00035DC4" w:rsidRDefault="00035DC4">
            <w:pPr>
              <w:rPr>
                <w:color w:val="44546A" w:themeColor="text2"/>
                <w:lang w:val="en-GB"/>
              </w:rPr>
            </w:pPr>
          </w:p>
        </w:tc>
      </w:tr>
      <w:tr w:rsidR="00035DC4" w14:paraId="0ADC69FC"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E78680"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1FDE46"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D9F1458"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29FA4E72" w14:textId="77777777" w:rsidTr="00035DC4">
        <w:trPr>
          <w:gridAfter w:val="1"/>
          <w:wAfter w:w="10" w:type="dxa"/>
          <w:trHeight w:val="70"/>
        </w:trPr>
        <w:tc>
          <w:tcPr>
            <w:tcW w:w="6064" w:type="dxa"/>
            <w:tcBorders>
              <w:top w:val="single" w:sz="4" w:space="0" w:color="auto"/>
              <w:left w:val="single" w:sz="4" w:space="0" w:color="auto"/>
              <w:bottom w:val="single" w:sz="4" w:space="0" w:color="auto"/>
              <w:right w:val="single" w:sz="4" w:space="0" w:color="auto"/>
            </w:tcBorders>
            <w:hideMark/>
          </w:tcPr>
          <w:p w14:paraId="44DA9F52" w14:textId="77777777" w:rsidR="00035DC4" w:rsidRDefault="00035DC4">
            <w:pPr>
              <w:rPr>
                <w:color w:val="44546A" w:themeColor="text2"/>
                <w:lang w:val="fr-CM"/>
              </w:rPr>
            </w:pPr>
            <w:r>
              <w:rPr>
                <w:rFonts w:ascii="Calibri" w:hAnsi="Calibri" w:cs="Calibri"/>
                <w:color w:val="44546A" w:themeColor="text2"/>
                <w:lang w:val="fr-CA"/>
              </w:rPr>
              <w:t>Définir les critères de sélection pour les zones de convergence Nexus</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tcPr>
          <w:p w14:paraId="121EDE2A"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453DAEC6" w14:textId="77777777" w:rsidR="00035DC4" w:rsidRDefault="00035DC4">
            <w:pPr>
              <w:rPr>
                <w:color w:val="44546A" w:themeColor="text2"/>
                <w:lang w:val="fr-CM"/>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66C0A3" w14:textId="77777777" w:rsidR="00035DC4" w:rsidRDefault="00035DC4">
            <w:pPr>
              <w:rPr>
                <w:color w:val="44546A" w:themeColor="text2"/>
                <w:lang w:val="en-GB"/>
              </w:rPr>
            </w:pPr>
            <w:r>
              <w:rPr>
                <w:color w:val="00B050"/>
                <w:sz w:val="24"/>
                <w:szCs w:val="24"/>
              </w:rPr>
              <w:sym w:font="Wingdings" w:char="F0FC"/>
            </w:r>
          </w:p>
        </w:tc>
        <w:tc>
          <w:tcPr>
            <w:tcW w:w="2606" w:type="dxa"/>
            <w:tcBorders>
              <w:top w:val="single" w:sz="4" w:space="0" w:color="auto"/>
              <w:left w:val="single" w:sz="4" w:space="0" w:color="auto"/>
              <w:bottom w:val="single" w:sz="4" w:space="0" w:color="auto"/>
              <w:right w:val="single" w:sz="4" w:space="0" w:color="auto"/>
            </w:tcBorders>
          </w:tcPr>
          <w:p w14:paraId="02F91DD6" w14:textId="77777777" w:rsidR="00035DC4" w:rsidRDefault="00035DC4">
            <w:pPr>
              <w:rPr>
                <w:color w:val="44546A" w:themeColor="text2"/>
                <w:lang w:val="en-GB"/>
              </w:rPr>
            </w:pPr>
          </w:p>
        </w:tc>
      </w:tr>
      <w:tr w:rsidR="00035DC4" w14:paraId="0A7BAEE6" w14:textId="77777777" w:rsidTr="00035DC4">
        <w:trPr>
          <w:gridAfter w:val="1"/>
          <w:wAfter w:w="10" w:type="dxa"/>
          <w:trHeight w:val="70"/>
        </w:trPr>
        <w:tc>
          <w:tcPr>
            <w:tcW w:w="6064" w:type="dxa"/>
            <w:tcBorders>
              <w:top w:val="single" w:sz="4" w:space="0" w:color="auto"/>
              <w:left w:val="single" w:sz="4" w:space="0" w:color="auto"/>
              <w:bottom w:val="single" w:sz="4" w:space="0" w:color="auto"/>
              <w:right w:val="single" w:sz="4" w:space="0" w:color="auto"/>
            </w:tcBorders>
            <w:hideMark/>
          </w:tcPr>
          <w:p w14:paraId="02A02BA2" w14:textId="77777777" w:rsidR="00035DC4" w:rsidRDefault="00035DC4">
            <w:pPr>
              <w:rPr>
                <w:color w:val="44546A" w:themeColor="text2"/>
                <w:lang w:val="fr-CM"/>
              </w:rPr>
            </w:pPr>
            <w:r>
              <w:rPr>
                <w:rFonts w:ascii="Calibri" w:hAnsi="Calibri" w:cs="Calibri"/>
                <w:color w:val="44546A" w:themeColor="text2"/>
                <w:lang w:val="fr-CA"/>
              </w:rPr>
              <w:t>Définir et présenter les critères de priorisation et de séquençage pour les zones de convergence</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tcPr>
          <w:p w14:paraId="55B6A384"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5AABEB9A" w14:textId="77777777" w:rsidR="00035DC4" w:rsidRDefault="00035DC4">
            <w:pPr>
              <w:rPr>
                <w:color w:val="44546A" w:themeColor="text2"/>
                <w:lang w:val="fr-CM"/>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7A4BF7" w14:textId="77777777" w:rsidR="00035DC4" w:rsidRDefault="00035DC4">
            <w:pPr>
              <w:rPr>
                <w:color w:val="44546A" w:themeColor="text2"/>
                <w:lang w:val="en-GB"/>
              </w:rPr>
            </w:pPr>
            <w:r>
              <w:rPr>
                <w:color w:val="00B050"/>
                <w:sz w:val="24"/>
                <w:szCs w:val="24"/>
              </w:rPr>
              <w:sym w:font="Wingdings" w:char="F0FC"/>
            </w:r>
          </w:p>
        </w:tc>
        <w:tc>
          <w:tcPr>
            <w:tcW w:w="2606" w:type="dxa"/>
            <w:tcBorders>
              <w:top w:val="single" w:sz="4" w:space="0" w:color="auto"/>
              <w:left w:val="single" w:sz="4" w:space="0" w:color="auto"/>
              <w:bottom w:val="single" w:sz="4" w:space="0" w:color="auto"/>
              <w:right w:val="single" w:sz="4" w:space="0" w:color="auto"/>
            </w:tcBorders>
          </w:tcPr>
          <w:p w14:paraId="3EC0EE1D" w14:textId="77777777" w:rsidR="00035DC4" w:rsidRDefault="00035DC4">
            <w:pPr>
              <w:rPr>
                <w:color w:val="44546A" w:themeColor="text2"/>
                <w:lang w:val="en-GB"/>
              </w:rPr>
            </w:pPr>
          </w:p>
        </w:tc>
      </w:tr>
      <w:tr w:rsidR="00035DC4" w14:paraId="78A1C721" w14:textId="77777777" w:rsidTr="00035DC4">
        <w:trPr>
          <w:gridAfter w:val="1"/>
          <w:wAfter w:w="10" w:type="dxa"/>
          <w:trHeight w:val="70"/>
        </w:trPr>
        <w:tc>
          <w:tcPr>
            <w:tcW w:w="6064" w:type="dxa"/>
            <w:tcBorders>
              <w:top w:val="single" w:sz="4" w:space="0" w:color="auto"/>
              <w:left w:val="single" w:sz="4" w:space="0" w:color="auto"/>
              <w:bottom w:val="single" w:sz="4" w:space="0" w:color="auto"/>
              <w:right w:val="single" w:sz="4" w:space="0" w:color="auto"/>
            </w:tcBorders>
            <w:hideMark/>
          </w:tcPr>
          <w:p w14:paraId="45F1514C" w14:textId="77777777" w:rsidR="00035DC4" w:rsidRDefault="00035DC4">
            <w:pPr>
              <w:rPr>
                <w:color w:val="44546A" w:themeColor="text2"/>
                <w:lang w:val="fr-CM"/>
              </w:rPr>
            </w:pPr>
            <w:r>
              <w:rPr>
                <w:rFonts w:ascii="Calibri" w:hAnsi="Calibri" w:cs="Calibri"/>
                <w:color w:val="44546A" w:themeColor="text2"/>
                <w:lang w:val="fr-CA"/>
              </w:rPr>
              <w:t>Consolider les critères mis à jour dans un document écrit</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tcPr>
          <w:p w14:paraId="55C89CBC"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0C31C71F" w14:textId="77777777" w:rsidR="00035DC4" w:rsidRDefault="00035DC4">
            <w:pPr>
              <w:rPr>
                <w:color w:val="44546A" w:themeColor="text2"/>
                <w:lang w:val="fr-CM"/>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B0962C" w14:textId="77777777" w:rsidR="00035DC4" w:rsidRDefault="00035DC4">
            <w:pPr>
              <w:rPr>
                <w:color w:val="00B050"/>
                <w:sz w:val="24"/>
                <w:szCs w:val="24"/>
              </w:rPr>
            </w:pPr>
            <w:r>
              <w:rPr>
                <w:color w:val="00B050"/>
                <w:sz w:val="24"/>
                <w:szCs w:val="24"/>
              </w:rPr>
              <w:sym w:font="Wingdings" w:char="F0FC"/>
            </w:r>
          </w:p>
        </w:tc>
        <w:tc>
          <w:tcPr>
            <w:tcW w:w="2606" w:type="dxa"/>
            <w:tcBorders>
              <w:top w:val="single" w:sz="4" w:space="0" w:color="auto"/>
              <w:left w:val="single" w:sz="4" w:space="0" w:color="auto"/>
              <w:bottom w:val="single" w:sz="4" w:space="0" w:color="auto"/>
              <w:right w:val="single" w:sz="4" w:space="0" w:color="auto"/>
            </w:tcBorders>
            <w:hideMark/>
          </w:tcPr>
          <w:p w14:paraId="4D7E12BD" w14:textId="77777777" w:rsidR="00035DC4" w:rsidRDefault="00035DC4">
            <w:pPr>
              <w:rPr>
                <w:color w:val="44546A" w:themeColor="text2"/>
                <w:lang w:val="en-GB"/>
              </w:rPr>
            </w:pPr>
            <w:r>
              <w:rPr>
                <w:color w:val="44546A" w:themeColor="text2"/>
                <w:lang w:val="en-GB"/>
              </w:rPr>
              <w:t>Maïka RCO</w:t>
            </w:r>
          </w:p>
        </w:tc>
      </w:tr>
      <w:tr w:rsidR="00035DC4" w14:paraId="67B0CD50" w14:textId="77777777" w:rsidTr="00035DC4">
        <w:trPr>
          <w:gridAfter w:val="1"/>
          <w:wAfter w:w="10" w:type="dxa"/>
          <w:trHeight w:val="70"/>
        </w:trPr>
        <w:tc>
          <w:tcPr>
            <w:tcW w:w="6064" w:type="dxa"/>
            <w:tcBorders>
              <w:top w:val="single" w:sz="4" w:space="0" w:color="auto"/>
              <w:left w:val="single" w:sz="4" w:space="0" w:color="auto"/>
              <w:bottom w:val="single" w:sz="4" w:space="0" w:color="auto"/>
              <w:right w:val="single" w:sz="4" w:space="0" w:color="auto"/>
            </w:tcBorders>
            <w:hideMark/>
          </w:tcPr>
          <w:p w14:paraId="71614175" w14:textId="77777777" w:rsidR="00035DC4" w:rsidRDefault="00035DC4">
            <w:pPr>
              <w:rPr>
                <w:color w:val="44546A" w:themeColor="text2"/>
                <w:lang w:val="fr-CM"/>
              </w:rPr>
            </w:pPr>
            <w:r>
              <w:rPr>
                <w:rFonts w:ascii="Calibri" w:hAnsi="Calibri" w:cs="Calibri"/>
                <w:color w:val="44546A" w:themeColor="text2"/>
                <w:lang w:val="fr-CA"/>
              </w:rPr>
              <w:t>Définir la méthodologie pour la priorisation des zones de convergence</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tcPr>
          <w:p w14:paraId="3B192B1A"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4F975930" w14:textId="77777777" w:rsidR="00035DC4" w:rsidRDefault="00035DC4">
            <w:pPr>
              <w:rPr>
                <w:color w:val="44546A" w:themeColor="text2"/>
                <w:lang w:val="fr-CM"/>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4570FB" w14:textId="77777777" w:rsidR="00035DC4" w:rsidRDefault="00035DC4">
            <w:pPr>
              <w:rPr>
                <w:color w:val="44546A" w:themeColor="text2"/>
                <w:lang w:val="en-GB"/>
              </w:rPr>
            </w:pPr>
            <w:r>
              <w:rPr>
                <w:color w:val="00B050"/>
                <w:sz w:val="24"/>
                <w:szCs w:val="24"/>
              </w:rPr>
              <w:sym w:font="Wingdings" w:char="F0FC"/>
            </w:r>
          </w:p>
        </w:tc>
        <w:tc>
          <w:tcPr>
            <w:tcW w:w="2606" w:type="dxa"/>
            <w:tcBorders>
              <w:top w:val="single" w:sz="4" w:space="0" w:color="auto"/>
              <w:left w:val="single" w:sz="4" w:space="0" w:color="auto"/>
              <w:bottom w:val="single" w:sz="4" w:space="0" w:color="auto"/>
              <w:right w:val="single" w:sz="4" w:space="0" w:color="auto"/>
            </w:tcBorders>
            <w:hideMark/>
          </w:tcPr>
          <w:p w14:paraId="0F0C58A1" w14:textId="77777777" w:rsidR="00035DC4" w:rsidRDefault="00035DC4">
            <w:pPr>
              <w:rPr>
                <w:color w:val="44546A" w:themeColor="text2"/>
                <w:lang w:val="en-GB"/>
              </w:rPr>
            </w:pPr>
            <w:r>
              <w:rPr>
                <w:color w:val="44546A" w:themeColor="text2"/>
                <w:lang w:val="en-GB"/>
              </w:rPr>
              <w:t>Maïka RCO</w:t>
            </w:r>
          </w:p>
        </w:tc>
      </w:tr>
      <w:tr w:rsidR="00035DC4" w14:paraId="64982625" w14:textId="77777777" w:rsidTr="00035DC4">
        <w:trPr>
          <w:gridAfter w:val="1"/>
          <w:wAfter w:w="10" w:type="dxa"/>
          <w:trHeight w:val="70"/>
        </w:trPr>
        <w:tc>
          <w:tcPr>
            <w:tcW w:w="6064" w:type="dxa"/>
            <w:tcBorders>
              <w:top w:val="single" w:sz="4" w:space="0" w:color="auto"/>
              <w:left w:val="single" w:sz="4" w:space="0" w:color="auto"/>
              <w:bottom w:val="single" w:sz="4" w:space="0" w:color="auto"/>
              <w:right w:val="single" w:sz="4" w:space="0" w:color="auto"/>
            </w:tcBorders>
            <w:hideMark/>
          </w:tcPr>
          <w:p w14:paraId="04C15214" w14:textId="77777777" w:rsidR="00035DC4" w:rsidRDefault="00035DC4">
            <w:pPr>
              <w:jc w:val="both"/>
              <w:rPr>
                <w:color w:val="44546A" w:themeColor="text2"/>
                <w:lang w:val="fr-CM"/>
              </w:rPr>
            </w:pPr>
            <w:r>
              <w:rPr>
                <w:rFonts w:ascii="Calibri" w:hAnsi="Calibri" w:cs="Calibri"/>
                <w:color w:val="44546A" w:themeColor="text2"/>
                <w:lang w:val="fr-CA"/>
              </w:rPr>
              <w:t>Révision et validation de la méthodologie par la Task Force Nationale</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tcPr>
          <w:p w14:paraId="07767ED8"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67ECD312" w14:textId="77777777" w:rsidR="00035DC4" w:rsidRDefault="00035DC4">
            <w:pPr>
              <w:rPr>
                <w:color w:val="44546A" w:themeColor="text2"/>
                <w:lang w:val="fr-CM"/>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6A58FF" w14:textId="77777777" w:rsidR="00035DC4" w:rsidRDefault="00035DC4">
            <w:pPr>
              <w:rPr>
                <w:color w:val="00B050"/>
                <w:sz w:val="24"/>
                <w:szCs w:val="24"/>
              </w:rPr>
            </w:pPr>
            <w:r>
              <w:rPr>
                <w:color w:val="00B050"/>
                <w:sz w:val="24"/>
                <w:szCs w:val="24"/>
              </w:rPr>
              <w:sym w:font="Wingdings" w:char="F0FC"/>
            </w:r>
          </w:p>
        </w:tc>
        <w:tc>
          <w:tcPr>
            <w:tcW w:w="2606" w:type="dxa"/>
            <w:tcBorders>
              <w:top w:val="single" w:sz="4" w:space="0" w:color="auto"/>
              <w:left w:val="single" w:sz="4" w:space="0" w:color="auto"/>
              <w:bottom w:val="single" w:sz="4" w:space="0" w:color="auto"/>
              <w:right w:val="single" w:sz="4" w:space="0" w:color="auto"/>
            </w:tcBorders>
          </w:tcPr>
          <w:p w14:paraId="21E4E0FE" w14:textId="77777777" w:rsidR="00035DC4" w:rsidRDefault="00035DC4">
            <w:pPr>
              <w:rPr>
                <w:color w:val="44546A" w:themeColor="text2"/>
                <w:lang w:val="en-GB"/>
              </w:rPr>
            </w:pPr>
          </w:p>
        </w:tc>
      </w:tr>
      <w:tr w:rsidR="00035DC4" w14:paraId="11128AF1" w14:textId="77777777" w:rsidTr="00035DC4">
        <w:trPr>
          <w:gridAfter w:val="1"/>
          <w:wAfter w:w="10" w:type="dxa"/>
          <w:trHeight w:val="70"/>
        </w:trPr>
        <w:tc>
          <w:tcPr>
            <w:tcW w:w="60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FC4A49" w14:textId="77777777" w:rsidR="00035DC4" w:rsidRDefault="00035DC4">
            <w:pPr>
              <w:jc w:val="both"/>
              <w:rPr>
                <w:color w:val="44546A" w:themeColor="text2"/>
                <w:lang w:val="fr-CM"/>
              </w:rPr>
            </w:pPr>
            <w:r>
              <w:rPr>
                <w:rFonts w:ascii="Calibri" w:hAnsi="Calibri" w:cs="Calibri"/>
                <w:color w:val="44546A" w:themeColor="text2"/>
                <w:lang w:val="fr-CA"/>
              </w:rPr>
              <w:t>Soutenir les Task Forces régionales avec la sélection et la priorisation des zones de convergence Nexus</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tcPr>
          <w:p w14:paraId="58BA9B20"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09DDF4D8" w14:textId="77777777" w:rsidR="00035DC4" w:rsidRDefault="00035DC4">
            <w:pPr>
              <w:rPr>
                <w:color w:val="44546A" w:themeColor="text2"/>
                <w:lang w:val="fr-CM"/>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06AA42" w14:textId="77777777" w:rsidR="00035DC4" w:rsidRDefault="00035DC4">
            <w:pPr>
              <w:rPr>
                <w:color w:val="00B050"/>
                <w:sz w:val="24"/>
                <w:szCs w:val="24"/>
              </w:rPr>
            </w:pPr>
            <w:r>
              <w:rPr>
                <w:color w:val="00B050"/>
                <w:sz w:val="24"/>
                <w:szCs w:val="24"/>
              </w:rPr>
              <w:sym w:font="Wingdings" w:char="F0FC"/>
            </w:r>
          </w:p>
        </w:tc>
        <w:tc>
          <w:tcPr>
            <w:tcW w:w="26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BE6AC3" w14:textId="77777777" w:rsidR="00035DC4" w:rsidRDefault="00035DC4">
            <w:pPr>
              <w:rPr>
                <w:color w:val="44546A" w:themeColor="text2"/>
                <w:lang w:val="en-GB"/>
              </w:rPr>
            </w:pPr>
            <w:r>
              <w:rPr>
                <w:color w:val="44546A" w:themeColor="text2"/>
                <w:lang w:val="en-GB"/>
              </w:rPr>
              <w:t>Maïka RCO</w:t>
            </w:r>
          </w:p>
        </w:tc>
      </w:tr>
      <w:tr w:rsidR="00035DC4" w14:paraId="554D5928" w14:textId="77777777" w:rsidTr="00035DC4">
        <w:trPr>
          <w:gridAfter w:val="1"/>
          <w:wAfter w:w="10" w:type="dxa"/>
          <w:trHeight w:val="436"/>
        </w:trPr>
        <w:tc>
          <w:tcPr>
            <w:tcW w:w="6064" w:type="dxa"/>
            <w:tcBorders>
              <w:top w:val="single" w:sz="4" w:space="0" w:color="auto"/>
              <w:left w:val="single" w:sz="4" w:space="0" w:color="auto"/>
              <w:bottom w:val="single" w:sz="4" w:space="0" w:color="auto"/>
              <w:right w:val="single" w:sz="4" w:space="0" w:color="auto"/>
            </w:tcBorders>
            <w:hideMark/>
          </w:tcPr>
          <w:p w14:paraId="0F68F9B3" w14:textId="77777777" w:rsidR="00035DC4" w:rsidRDefault="00035DC4">
            <w:pPr>
              <w:jc w:val="both"/>
              <w:rPr>
                <w:rFonts w:cstheme="minorHAnsi"/>
                <w:color w:val="44546A" w:themeColor="text2"/>
                <w:lang w:val="fr-CM"/>
              </w:rPr>
            </w:pPr>
            <w:r>
              <w:rPr>
                <w:rFonts w:ascii="Calibri" w:hAnsi="Calibri" w:cs="Calibri"/>
                <w:color w:val="44546A" w:themeColor="text2"/>
                <w:lang w:val="fr-CA"/>
              </w:rPr>
              <w:t>Créer un groupe de travail qui rédigera le guide opérationnel du Nexus au Cameroun</w:t>
            </w:r>
          </w:p>
        </w:tc>
        <w:tc>
          <w:tcPr>
            <w:tcW w:w="471" w:type="dxa"/>
            <w:tcBorders>
              <w:top w:val="single" w:sz="4" w:space="0" w:color="auto"/>
              <w:left w:val="single" w:sz="4" w:space="0" w:color="auto"/>
              <w:bottom w:val="single" w:sz="4" w:space="0" w:color="auto"/>
              <w:right w:val="single" w:sz="4" w:space="0" w:color="auto"/>
            </w:tcBorders>
          </w:tcPr>
          <w:p w14:paraId="493FF9B4" w14:textId="77777777" w:rsidR="00035DC4" w:rsidRDefault="00035DC4">
            <w:pPr>
              <w:rPr>
                <w:rFonts w:cstheme="minorHAnsi"/>
                <w:color w:val="FF0000"/>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365B58A4" w14:textId="77777777" w:rsidR="00035DC4" w:rsidRDefault="00035DC4">
            <w:pPr>
              <w:rPr>
                <w:rFonts w:cstheme="minorHAnsi"/>
                <w:color w:val="FF0000"/>
                <w:sz w:val="24"/>
                <w:szCs w:val="24"/>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696454C8" w14:textId="77777777" w:rsidR="00035DC4" w:rsidRDefault="00035DC4">
            <w:pPr>
              <w:rPr>
                <w:rFonts w:cstheme="minorHAnsi"/>
                <w:color w:val="FF0000"/>
                <w:sz w:val="24"/>
                <w:szCs w:val="24"/>
                <w:lang w:val="en-GB"/>
              </w:rPr>
            </w:pPr>
          </w:p>
        </w:tc>
        <w:tc>
          <w:tcPr>
            <w:tcW w:w="2606" w:type="dxa"/>
            <w:tcBorders>
              <w:top w:val="single" w:sz="4" w:space="0" w:color="auto"/>
              <w:left w:val="single" w:sz="4" w:space="0" w:color="auto"/>
              <w:bottom w:val="single" w:sz="4" w:space="0" w:color="auto"/>
              <w:right w:val="single" w:sz="4" w:space="0" w:color="auto"/>
            </w:tcBorders>
          </w:tcPr>
          <w:p w14:paraId="49156841" w14:textId="77777777" w:rsidR="00035DC4" w:rsidRDefault="00035DC4">
            <w:pPr>
              <w:rPr>
                <w:color w:val="44546A" w:themeColor="text2"/>
                <w:lang w:val="en-GB"/>
              </w:rPr>
            </w:pPr>
          </w:p>
        </w:tc>
      </w:tr>
      <w:tr w:rsidR="00035DC4" w14:paraId="02676D79" w14:textId="77777777" w:rsidTr="00035DC4">
        <w:trPr>
          <w:gridAfter w:val="1"/>
          <w:wAfter w:w="10" w:type="dxa"/>
          <w:trHeight w:val="436"/>
        </w:trPr>
        <w:tc>
          <w:tcPr>
            <w:tcW w:w="6064" w:type="dxa"/>
            <w:tcBorders>
              <w:top w:val="single" w:sz="4" w:space="0" w:color="auto"/>
              <w:left w:val="single" w:sz="4" w:space="0" w:color="auto"/>
              <w:bottom w:val="single" w:sz="4" w:space="0" w:color="auto"/>
              <w:right w:val="single" w:sz="4" w:space="0" w:color="auto"/>
            </w:tcBorders>
            <w:hideMark/>
          </w:tcPr>
          <w:p w14:paraId="136241AE" w14:textId="77777777" w:rsidR="00035DC4" w:rsidRDefault="00035DC4">
            <w:pPr>
              <w:jc w:val="both"/>
              <w:rPr>
                <w:rFonts w:cstheme="minorHAnsi"/>
                <w:color w:val="44546A" w:themeColor="text2"/>
                <w:lang w:val="fr-CM"/>
              </w:rPr>
            </w:pPr>
            <w:r>
              <w:rPr>
                <w:rFonts w:ascii="Calibri" w:hAnsi="Calibri" w:cs="Calibri"/>
                <w:color w:val="44546A" w:themeColor="text2"/>
                <w:lang w:val="fr-CA"/>
              </w:rPr>
              <w:t xml:space="preserve">Rédiger le guide opérationnel du Nexus pour les zones de convergence </w:t>
            </w:r>
          </w:p>
        </w:tc>
        <w:tc>
          <w:tcPr>
            <w:tcW w:w="471" w:type="dxa"/>
            <w:tcBorders>
              <w:top w:val="single" w:sz="4" w:space="0" w:color="auto"/>
              <w:left w:val="single" w:sz="4" w:space="0" w:color="auto"/>
              <w:bottom w:val="single" w:sz="4" w:space="0" w:color="auto"/>
              <w:right w:val="single" w:sz="4" w:space="0" w:color="auto"/>
            </w:tcBorders>
            <w:hideMark/>
          </w:tcPr>
          <w:p w14:paraId="3B7E6423" w14:textId="77777777" w:rsidR="00035DC4" w:rsidRDefault="00035DC4">
            <w:pPr>
              <w:rPr>
                <w:rFonts w:cstheme="minorHAnsi"/>
                <w:color w:val="FF0000"/>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tcPr>
          <w:p w14:paraId="7AD467D5" w14:textId="77777777" w:rsidR="00035DC4" w:rsidRDefault="00035DC4">
            <w:pPr>
              <w:rPr>
                <w:rFonts w:cstheme="minorHAnsi"/>
                <w:color w:val="FF0000"/>
                <w:sz w:val="24"/>
                <w:szCs w:val="24"/>
                <w:lang w:val="en-GB"/>
              </w:rPr>
            </w:pPr>
          </w:p>
        </w:tc>
        <w:tc>
          <w:tcPr>
            <w:tcW w:w="509" w:type="dxa"/>
            <w:tcBorders>
              <w:top w:val="single" w:sz="4" w:space="0" w:color="auto"/>
              <w:left w:val="single" w:sz="4" w:space="0" w:color="auto"/>
              <w:bottom w:val="single" w:sz="4" w:space="0" w:color="auto"/>
              <w:right w:val="single" w:sz="4" w:space="0" w:color="auto"/>
            </w:tcBorders>
          </w:tcPr>
          <w:p w14:paraId="41A03D68" w14:textId="77777777" w:rsidR="00035DC4" w:rsidRDefault="00035DC4">
            <w:pPr>
              <w:rPr>
                <w:rFonts w:cstheme="minorHAnsi"/>
                <w:color w:val="FF0000"/>
                <w:sz w:val="24"/>
                <w:szCs w:val="24"/>
                <w:lang w:val="en-GB"/>
              </w:rPr>
            </w:pPr>
          </w:p>
        </w:tc>
        <w:tc>
          <w:tcPr>
            <w:tcW w:w="2606" w:type="dxa"/>
            <w:tcBorders>
              <w:top w:val="single" w:sz="4" w:space="0" w:color="auto"/>
              <w:left w:val="single" w:sz="4" w:space="0" w:color="auto"/>
              <w:bottom w:val="single" w:sz="4" w:space="0" w:color="auto"/>
              <w:right w:val="single" w:sz="4" w:space="0" w:color="auto"/>
            </w:tcBorders>
          </w:tcPr>
          <w:p w14:paraId="3B608F54" w14:textId="77777777" w:rsidR="00035DC4" w:rsidRDefault="00035DC4">
            <w:pPr>
              <w:rPr>
                <w:color w:val="44546A" w:themeColor="text2"/>
                <w:lang w:val="en-GB"/>
              </w:rPr>
            </w:pPr>
          </w:p>
        </w:tc>
      </w:tr>
      <w:tr w:rsidR="00035DC4" w14:paraId="67622F3B" w14:textId="77777777" w:rsidTr="00035DC4">
        <w:trPr>
          <w:gridAfter w:val="1"/>
          <w:wAfter w:w="10" w:type="dxa"/>
          <w:trHeight w:val="436"/>
        </w:trPr>
        <w:tc>
          <w:tcPr>
            <w:tcW w:w="6064" w:type="dxa"/>
            <w:tcBorders>
              <w:top w:val="single" w:sz="4" w:space="0" w:color="auto"/>
              <w:left w:val="single" w:sz="4" w:space="0" w:color="auto"/>
              <w:bottom w:val="single" w:sz="4" w:space="0" w:color="auto"/>
              <w:right w:val="single" w:sz="4" w:space="0" w:color="auto"/>
            </w:tcBorders>
            <w:hideMark/>
          </w:tcPr>
          <w:p w14:paraId="54DF7A45" w14:textId="77777777" w:rsidR="00035DC4" w:rsidRDefault="00035DC4">
            <w:pPr>
              <w:jc w:val="both"/>
              <w:rPr>
                <w:color w:val="44546A" w:themeColor="text2"/>
                <w:lang w:val="fr-CM"/>
              </w:rPr>
            </w:pPr>
            <w:r>
              <w:rPr>
                <w:rFonts w:ascii="Calibri" w:hAnsi="Calibri" w:cs="Calibri"/>
                <w:color w:val="44546A" w:themeColor="text2"/>
                <w:lang w:val="fr-CA"/>
              </w:rPr>
              <w:t>Intégrer une note d’orientation sur la dimension de Genre dans le guide opérationnel Nexus</w:t>
            </w:r>
          </w:p>
        </w:tc>
        <w:tc>
          <w:tcPr>
            <w:tcW w:w="471" w:type="dxa"/>
            <w:tcBorders>
              <w:top w:val="single" w:sz="4" w:space="0" w:color="auto"/>
              <w:left w:val="single" w:sz="4" w:space="0" w:color="auto"/>
              <w:bottom w:val="single" w:sz="4" w:space="0" w:color="auto"/>
              <w:right w:val="single" w:sz="4" w:space="0" w:color="auto"/>
            </w:tcBorders>
            <w:hideMark/>
          </w:tcPr>
          <w:p w14:paraId="1C629591" w14:textId="77777777" w:rsidR="00035DC4" w:rsidRDefault="00035DC4">
            <w:pPr>
              <w:rPr>
                <w:rFonts w:cstheme="minorHAnsi"/>
                <w:color w:val="FF0000"/>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tcPr>
          <w:p w14:paraId="0D10A6C2" w14:textId="77777777" w:rsidR="00035DC4" w:rsidRDefault="00035DC4">
            <w:pPr>
              <w:rPr>
                <w:rFonts w:cstheme="minorHAnsi"/>
                <w:color w:val="FF0000"/>
                <w:sz w:val="24"/>
                <w:szCs w:val="24"/>
                <w:lang w:val="en-GB"/>
              </w:rPr>
            </w:pPr>
          </w:p>
        </w:tc>
        <w:tc>
          <w:tcPr>
            <w:tcW w:w="509" w:type="dxa"/>
            <w:tcBorders>
              <w:top w:val="single" w:sz="4" w:space="0" w:color="auto"/>
              <w:left w:val="single" w:sz="4" w:space="0" w:color="auto"/>
              <w:bottom w:val="single" w:sz="4" w:space="0" w:color="auto"/>
              <w:right w:val="single" w:sz="4" w:space="0" w:color="auto"/>
            </w:tcBorders>
          </w:tcPr>
          <w:p w14:paraId="52DA141A" w14:textId="77777777" w:rsidR="00035DC4" w:rsidRDefault="00035DC4">
            <w:pPr>
              <w:rPr>
                <w:rFonts w:cstheme="minorHAnsi"/>
                <w:color w:val="FF0000"/>
                <w:sz w:val="24"/>
                <w:szCs w:val="24"/>
                <w:lang w:val="en-GB"/>
              </w:rPr>
            </w:pPr>
          </w:p>
        </w:tc>
        <w:tc>
          <w:tcPr>
            <w:tcW w:w="2606" w:type="dxa"/>
            <w:tcBorders>
              <w:top w:val="single" w:sz="4" w:space="0" w:color="auto"/>
              <w:left w:val="single" w:sz="4" w:space="0" w:color="auto"/>
              <w:bottom w:val="single" w:sz="4" w:space="0" w:color="auto"/>
              <w:right w:val="single" w:sz="4" w:space="0" w:color="auto"/>
            </w:tcBorders>
          </w:tcPr>
          <w:p w14:paraId="1342090F" w14:textId="77777777" w:rsidR="00035DC4" w:rsidRDefault="00035DC4">
            <w:pPr>
              <w:rPr>
                <w:color w:val="44546A" w:themeColor="text2"/>
                <w:lang w:val="en-GB"/>
              </w:rPr>
            </w:pPr>
          </w:p>
        </w:tc>
      </w:tr>
      <w:tr w:rsidR="00035DC4" w14:paraId="3694FC79" w14:textId="77777777" w:rsidTr="00035DC4">
        <w:trPr>
          <w:gridAfter w:val="1"/>
          <w:wAfter w:w="10" w:type="dxa"/>
          <w:trHeight w:val="234"/>
        </w:trPr>
        <w:tc>
          <w:tcPr>
            <w:tcW w:w="6064" w:type="dxa"/>
            <w:tcBorders>
              <w:top w:val="single" w:sz="4" w:space="0" w:color="auto"/>
              <w:left w:val="single" w:sz="4" w:space="0" w:color="auto"/>
              <w:bottom w:val="single" w:sz="4" w:space="0" w:color="auto"/>
              <w:right w:val="single" w:sz="4" w:space="0" w:color="auto"/>
            </w:tcBorders>
            <w:hideMark/>
          </w:tcPr>
          <w:p w14:paraId="3CBADFC6" w14:textId="77777777" w:rsidR="00035DC4" w:rsidRDefault="00035DC4">
            <w:pPr>
              <w:jc w:val="both"/>
              <w:rPr>
                <w:rFonts w:cstheme="minorHAnsi"/>
                <w:color w:val="44546A" w:themeColor="text2"/>
                <w:lang w:val="fr-CM"/>
              </w:rPr>
            </w:pPr>
            <w:r>
              <w:rPr>
                <w:rFonts w:ascii="Calibri" w:hAnsi="Calibri" w:cs="Calibri"/>
                <w:color w:val="44546A" w:themeColor="text2"/>
                <w:lang w:val="fr-CA"/>
              </w:rPr>
              <w:t>Revue et validation du guide opérationnel Nexus par la Task Force</w:t>
            </w:r>
          </w:p>
        </w:tc>
        <w:tc>
          <w:tcPr>
            <w:tcW w:w="471" w:type="dxa"/>
            <w:tcBorders>
              <w:top w:val="single" w:sz="4" w:space="0" w:color="auto"/>
              <w:left w:val="single" w:sz="4" w:space="0" w:color="auto"/>
              <w:bottom w:val="single" w:sz="4" w:space="0" w:color="auto"/>
              <w:right w:val="single" w:sz="4" w:space="0" w:color="auto"/>
            </w:tcBorders>
            <w:hideMark/>
          </w:tcPr>
          <w:p w14:paraId="682773A3" w14:textId="77777777" w:rsidR="00035DC4" w:rsidRDefault="00035DC4">
            <w:pPr>
              <w:rPr>
                <w:rFonts w:cstheme="minorHAnsi"/>
                <w:color w:val="FF0000"/>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tcPr>
          <w:p w14:paraId="4C8C23B5" w14:textId="77777777" w:rsidR="00035DC4" w:rsidRDefault="00035DC4">
            <w:pPr>
              <w:rPr>
                <w:rFonts w:cstheme="minorHAnsi"/>
                <w:color w:val="FF0000"/>
                <w:sz w:val="24"/>
                <w:szCs w:val="24"/>
                <w:lang w:val="en-GB"/>
              </w:rPr>
            </w:pPr>
          </w:p>
        </w:tc>
        <w:tc>
          <w:tcPr>
            <w:tcW w:w="509" w:type="dxa"/>
            <w:tcBorders>
              <w:top w:val="single" w:sz="4" w:space="0" w:color="auto"/>
              <w:left w:val="single" w:sz="4" w:space="0" w:color="auto"/>
              <w:bottom w:val="single" w:sz="4" w:space="0" w:color="auto"/>
              <w:right w:val="single" w:sz="4" w:space="0" w:color="auto"/>
            </w:tcBorders>
          </w:tcPr>
          <w:p w14:paraId="3742BB62" w14:textId="77777777" w:rsidR="00035DC4" w:rsidRDefault="00035DC4">
            <w:pPr>
              <w:rPr>
                <w:rFonts w:cstheme="minorHAnsi"/>
                <w:color w:val="FF0000"/>
                <w:sz w:val="24"/>
                <w:szCs w:val="24"/>
                <w:lang w:val="en-GB"/>
              </w:rPr>
            </w:pPr>
          </w:p>
        </w:tc>
        <w:tc>
          <w:tcPr>
            <w:tcW w:w="2606" w:type="dxa"/>
            <w:tcBorders>
              <w:top w:val="single" w:sz="4" w:space="0" w:color="auto"/>
              <w:left w:val="single" w:sz="4" w:space="0" w:color="auto"/>
              <w:bottom w:val="single" w:sz="4" w:space="0" w:color="auto"/>
              <w:right w:val="single" w:sz="4" w:space="0" w:color="auto"/>
            </w:tcBorders>
          </w:tcPr>
          <w:p w14:paraId="161B7645" w14:textId="77777777" w:rsidR="00035DC4" w:rsidRDefault="00035DC4">
            <w:pPr>
              <w:rPr>
                <w:color w:val="44546A" w:themeColor="text2"/>
                <w:lang w:val="en-GB"/>
              </w:rPr>
            </w:pPr>
          </w:p>
        </w:tc>
      </w:tr>
      <w:tr w:rsidR="00035DC4" w:rsidRPr="00235A4B" w14:paraId="6C4CC7ED" w14:textId="77777777" w:rsidTr="00035DC4">
        <w:trPr>
          <w:gridAfter w:val="1"/>
          <w:wAfter w:w="10" w:type="dxa"/>
        </w:trPr>
        <w:tc>
          <w:tcPr>
            <w:tcW w:w="10160" w:type="dxa"/>
            <w:gridSpan w:val="5"/>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0CA68BC5" w14:textId="62A15255" w:rsidR="00035DC4" w:rsidRDefault="00035DC4" w:rsidP="00035DC4">
            <w:pPr>
              <w:pStyle w:val="ListParagraph"/>
              <w:numPr>
                <w:ilvl w:val="0"/>
                <w:numId w:val="44"/>
              </w:numPr>
              <w:rPr>
                <w:b/>
                <w:bCs/>
                <w:color w:val="44546A" w:themeColor="text2"/>
                <w:sz w:val="24"/>
                <w:szCs w:val="24"/>
                <w:lang w:val="fr-CM"/>
              </w:rPr>
            </w:pPr>
            <w:r>
              <w:rPr>
                <w:b/>
                <w:bCs/>
                <w:color w:val="FFFFFF" w:themeColor="background1"/>
                <w:sz w:val="24"/>
                <w:szCs w:val="24"/>
                <w:lang w:val="fr-CM"/>
              </w:rPr>
              <w:t xml:space="preserve">ECHELON 2.2: </w:t>
            </w:r>
            <w:r>
              <w:rPr>
                <w:rFonts w:ascii="Calibri" w:hAnsi="Calibri" w:cs="Calibri"/>
                <w:b/>
                <w:bCs/>
                <w:color w:val="FFFFFF" w:themeColor="background1"/>
                <w:sz w:val="24"/>
                <w:szCs w:val="24"/>
                <w:lang w:val="fr-CA"/>
              </w:rPr>
              <w:t>ÉTABLIR DES MÉCANISMES DE COORDINATION</w:t>
            </w:r>
          </w:p>
        </w:tc>
      </w:tr>
      <w:tr w:rsidR="00035DC4" w:rsidRPr="00235A4B" w14:paraId="51A22AB0" w14:textId="77777777" w:rsidTr="00035DC4">
        <w:trPr>
          <w:gridAfter w:val="1"/>
          <w:wAfter w:w="10" w:type="dxa"/>
        </w:trPr>
        <w:tc>
          <w:tcPr>
            <w:tcW w:w="10160" w:type="dxa"/>
            <w:gridSpan w:val="5"/>
            <w:tcBorders>
              <w:top w:val="single" w:sz="4" w:space="0" w:color="auto"/>
              <w:left w:val="single" w:sz="4" w:space="0" w:color="auto"/>
              <w:bottom w:val="single" w:sz="4" w:space="0" w:color="auto"/>
              <w:right w:val="single" w:sz="4" w:space="0" w:color="auto"/>
            </w:tcBorders>
          </w:tcPr>
          <w:p w14:paraId="589EB440" w14:textId="77777777" w:rsidR="00035DC4" w:rsidRDefault="00035DC4">
            <w:pPr>
              <w:rPr>
                <w:color w:val="44546A" w:themeColor="text2"/>
                <w:lang w:val="fr-CM"/>
              </w:rPr>
            </w:pPr>
          </w:p>
          <w:p w14:paraId="5B75DD7B" w14:textId="77777777" w:rsidR="00035DC4" w:rsidRDefault="00035DC4">
            <w:pPr>
              <w:rPr>
                <w:b/>
                <w:bCs/>
                <w:color w:val="44546A" w:themeColor="text2"/>
                <w:sz w:val="24"/>
                <w:szCs w:val="24"/>
                <w:lang w:val="fr-CM"/>
              </w:rPr>
            </w:pPr>
            <w:r>
              <w:rPr>
                <w:b/>
                <w:bCs/>
                <w:color w:val="44546A" w:themeColor="text2"/>
                <w:sz w:val="24"/>
                <w:szCs w:val="24"/>
                <w:lang w:val="fr-CM"/>
              </w:rPr>
              <w:t xml:space="preserve">2.2.1: </w:t>
            </w:r>
            <w:r>
              <w:rPr>
                <w:rFonts w:ascii="Calibri" w:hAnsi="Calibri" w:cs="Calibri"/>
                <w:b/>
                <w:bCs/>
                <w:color w:val="44546A" w:themeColor="text2"/>
                <w:sz w:val="24"/>
                <w:szCs w:val="24"/>
                <w:lang w:val="fr-CA"/>
              </w:rPr>
              <w:t xml:space="preserve">Les Task Forces sont opérationnelles </w:t>
            </w:r>
            <w:proofErr w:type="gramStart"/>
            <w:r>
              <w:rPr>
                <w:rFonts w:ascii="Calibri" w:hAnsi="Calibri" w:cs="Calibri"/>
                <w:b/>
                <w:bCs/>
                <w:color w:val="44546A" w:themeColor="text2"/>
                <w:sz w:val="24"/>
                <w:szCs w:val="24"/>
                <w:lang w:val="fr-CA"/>
              </w:rPr>
              <w:t>aux niveaux national</w:t>
            </w:r>
            <w:proofErr w:type="gramEnd"/>
            <w:r>
              <w:rPr>
                <w:rFonts w:ascii="Calibri" w:hAnsi="Calibri" w:cs="Calibri"/>
                <w:b/>
                <w:bCs/>
                <w:color w:val="44546A" w:themeColor="text2"/>
                <w:sz w:val="24"/>
                <w:szCs w:val="24"/>
                <w:lang w:val="fr-CA"/>
              </w:rPr>
              <w:t xml:space="preserve"> et régional</w:t>
            </w:r>
          </w:p>
          <w:p w14:paraId="53BE968B" w14:textId="77777777" w:rsidR="00035DC4" w:rsidRDefault="00035DC4">
            <w:pPr>
              <w:rPr>
                <w:color w:val="44546A" w:themeColor="text2"/>
                <w:lang w:val="fr-CM"/>
              </w:rPr>
            </w:pPr>
            <w:r>
              <w:rPr>
                <w:color w:val="44546A" w:themeColor="text2"/>
                <w:lang w:val="fr-CM"/>
              </w:rPr>
              <w:t xml:space="preserve"> </w:t>
            </w:r>
          </w:p>
        </w:tc>
      </w:tr>
      <w:tr w:rsidR="00035DC4" w14:paraId="397E98F1"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54C73C2"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01C0CD"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4E64D1"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75733930"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48BE287F" w14:textId="77777777" w:rsidR="00035DC4" w:rsidRDefault="00035DC4">
            <w:pPr>
              <w:rPr>
                <w:color w:val="44546A" w:themeColor="text2"/>
                <w:lang w:val="fr-CM"/>
              </w:rPr>
            </w:pPr>
            <w:r>
              <w:rPr>
                <w:rFonts w:ascii="Calibri" w:hAnsi="Calibri" w:cs="Calibri"/>
                <w:color w:val="44546A" w:themeColor="text2"/>
                <w:lang w:val="fr-CA"/>
              </w:rPr>
              <w:t>La Task Force Nationale est créée et les membres se rencontrent régulièrement</w:t>
            </w:r>
          </w:p>
        </w:tc>
        <w:tc>
          <w:tcPr>
            <w:tcW w:w="471" w:type="dxa"/>
            <w:tcBorders>
              <w:top w:val="single" w:sz="4" w:space="0" w:color="auto"/>
              <w:left w:val="single" w:sz="4" w:space="0" w:color="auto"/>
              <w:bottom w:val="single" w:sz="4" w:space="0" w:color="auto"/>
              <w:right w:val="single" w:sz="4" w:space="0" w:color="auto"/>
            </w:tcBorders>
          </w:tcPr>
          <w:p w14:paraId="42246CE6" w14:textId="77777777" w:rsidR="00035DC4" w:rsidRDefault="00035DC4">
            <w:pPr>
              <w:rPr>
                <w:color w:val="44546A" w:themeColor="text2"/>
                <w:sz w:val="24"/>
                <w:szCs w:val="24"/>
                <w:lang w:val="fr-CM"/>
              </w:rPr>
            </w:pPr>
          </w:p>
        </w:tc>
        <w:tc>
          <w:tcPr>
            <w:tcW w:w="510" w:type="dxa"/>
            <w:tcBorders>
              <w:top w:val="single" w:sz="4" w:space="0" w:color="auto"/>
              <w:left w:val="single" w:sz="4" w:space="0" w:color="auto"/>
              <w:bottom w:val="single" w:sz="4" w:space="0" w:color="auto"/>
              <w:right w:val="single" w:sz="4" w:space="0" w:color="auto"/>
            </w:tcBorders>
          </w:tcPr>
          <w:p w14:paraId="0A728874" w14:textId="77777777" w:rsidR="00035DC4" w:rsidRDefault="00035DC4">
            <w:pPr>
              <w:rPr>
                <w:color w:val="44546A" w:themeColor="text2"/>
                <w:sz w:val="24"/>
                <w:szCs w:val="24"/>
                <w:lang w:val="fr-CM"/>
              </w:rPr>
            </w:pPr>
          </w:p>
        </w:tc>
        <w:tc>
          <w:tcPr>
            <w:tcW w:w="509" w:type="dxa"/>
            <w:tcBorders>
              <w:top w:val="single" w:sz="4" w:space="0" w:color="auto"/>
              <w:left w:val="single" w:sz="4" w:space="0" w:color="auto"/>
              <w:bottom w:val="single" w:sz="4" w:space="0" w:color="auto"/>
              <w:right w:val="single" w:sz="4" w:space="0" w:color="auto"/>
            </w:tcBorders>
            <w:hideMark/>
          </w:tcPr>
          <w:p w14:paraId="66E975E6" w14:textId="77777777" w:rsidR="00035DC4" w:rsidRDefault="00035DC4">
            <w:pPr>
              <w:rPr>
                <w:color w:val="44546A" w:themeColor="text2"/>
                <w:sz w:val="24"/>
                <w:szCs w:val="24"/>
              </w:rPr>
            </w:pPr>
            <w:r>
              <w:rPr>
                <w:color w:val="00B050"/>
                <w:sz w:val="24"/>
                <w:szCs w:val="24"/>
              </w:rPr>
              <w:sym w:font="Wingdings" w:char="F0FC"/>
            </w:r>
          </w:p>
        </w:tc>
        <w:tc>
          <w:tcPr>
            <w:tcW w:w="2606" w:type="dxa"/>
            <w:tcBorders>
              <w:top w:val="single" w:sz="4" w:space="0" w:color="auto"/>
              <w:left w:val="single" w:sz="4" w:space="0" w:color="auto"/>
              <w:bottom w:val="single" w:sz="4" w:space="0" w:color="auto"/>
              <w:right w:val="single" w:sz="4" w:space="0" w:color="auto"/>
            </w:tcBorders>
          </w:tcPr>
          <w:p w14:paraId="255CD565" w14:textId="77777777" w:rsidR="00035DC4" w:rsidRDefault="00035DC4">
            <w:pPr>
              <w:rPr>
                <w:color w:val="44546A" w:themeColor="text2"/>
                <w:lang w:val="en-GB"/>
              </w:rPr>
            </w:pPr>
          </w:p>
        </w:tc>
      </w:tr>
      <w:tr w:rsidR="00035DC4" w14:paraId="301156DC"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6065DACD" w14:textId="77777777" w:rsidR="00035DC4" w:rsidRDefault="00035DC4">
            <w:pPr>
              <w:rPr>
                <w:color w:val="44546A" w:themeColor="text2"/>
                <w:lang w:val="fr-CM"/>
              </w:rPr>
            </w:pPr>
            <w:r>
              <w:rPr>
                <w:rFonts w:ascii="Calibri" w:hAnsi="Calibri" w:cs="Calibri"/>
                <w:color w:val="44546A" w:themeColor="text2"/>
                <w:lang w:val="fr-CA"/>
              </w:rPr>
              <w:t xml:space="preserve">Les </w:t>
            </w:r>
            <w:proofErr w:type="spellStart"/>
            <w:r>
              <w:rPr>
                <w:rFonts w:ascii="Calibri" w:hAnsi="Calibri" w:cs="Calibri"/>
                <w:color w:val="44546A" w:themeColor="text2"/>
                <w:lang w:val="fr-CA"/>
              </w:rPr>
              <w:t>TdRs</w:t>
            </w:r>
            <w:proofErr w:type="spellEnd"/>
            <w:r>
              <w:rPr>
                <w:rFonts w:ascii="Calibri" w:hAnsi="Calibri" w:cs="Calibri"/>
                <w:color w:val="44546A" w:themeColor="text2"/>
                <w:lang w:val="fr-CA"/>
              </w:rPr>
              <w:t xml:space="preserve"> pour la Task Force Nationale sont développés et approuvés par la Task Force</w:t>
            </w:r>
          </w:p>
        </w:tc>
        <w:tc>
          <w:tcPr>
            <w:tcW w:w="471" w:type="dxa"/>
            <w:tcBorders>
              <w:top w:val="single" w:sz="4" w:space="0" w:color="auto"/>
              <w:left w:val="single" w:sz="4" w:space="0" w:color="auto"/>
              <w:bottom w:val="single" w:sz="4" w:space="0" w:color="auto"/>
              <w:right w:val="single" w:sz="4" w:space="0" w:color="auto"/>
            </w:tcBorders>
          </w:tcPr>
          <w:p w14:paraId="3E87C7C2" w14:textId="77777777" w:rsidR="00035DC4" w:rsidRDefault="00035DC4">
            <w:pPr>
              <w:rPr>
                <w:color w:val="44546A" w:themeColor="text2"/>
                <w:sz w:val="24"/>
                <w:szCs w:val="24"/>
                <w:lang w:val="fr-CM"/>
              </w:rPr>
            </w:pPr>
          </w:p>
        </w:tc>
        <w:tc>
          <w:tcPr>
            <w:tcW w:w="510" w:type="dxa"/>
            <w:tcBorders>
              <w:top w:val="single" w:sz="4" w:space="0" w:color="auto"/>
              <w:left w:val="single" w:sz="4" w:space="0" w:color="auto"/>
              <w:bottom w:val="single" w:sz="4" w:space="0" w:color="auto"/>
              <w:right w:val="single" w:sz="4" w:space="0" w:color="auto"/>
            </w:tcBorders>
          </w:tcPr>
          <w:p w14:paraId="7A073CC8" w14:textId="77777777" w:rsidR="00035DC4" w:rsidRDefault="00035DC4">
            <w:pPr>
              <w:rPr>
                <w:color w:val="44546A" w:themeColor="text2"/>
                <w:sz w:val="24"/>
                <w:szCs w:val="24"/>
                <w:lang w:val="fr-CM"/>
              </w:rPr>
            </w:pPr>
          </w:p>
        </w:tc>
        <w:tc>
          <w:tcPr>
            <w:tcW w:w="509" w:type="dxa"/>
            <w:tcBorders>
              <w:top w:val="single" w:sz="4" w:space="0" w:color="auto"/>
              <w:left w:val="single" w:sz="4" w:space="0" w:color="auto"/>
              <w:bottom w:val="single" w:sz="4" w:space="0" w:color="auto"/>
              <w:right w:val="single" w:sz="4" w:space="0" w:color="auto"/>
            </w:tcBorders>
            <w:hideMark/>
          </w:tcPr>
          <w:p w14:paraId="02B3C6A9" w14:textId="77777777" w:rsidR="00035DC4" w:rsidRDefault="00035DC4">
            <w:pPr>
              <w:rPr>
                <w:color w:val="44546A" w:themeColor="text2"/>
                <w:sz w:val="24"/>
                <w:szCs w:val="24"/>
                <w:lang w:val="en-GB"/>
              </w:rPr>
            </w:pPr>
            <w:r>
              <w:rPr>
                <w:color w:val="00B050"/>
                <w:sz w:val="24"/>
                <w:szCs w:val="24"/>
              </w:rPr>
              <w:sym w:font="Wingdings" w:char="F0FC"/>
            </w:r>
          </w:p>
        </w:tc>
        <w:tc>
          <w:tcPr>
            <w:tcW w:w="2606" w:type="dxa"/>
            <w:tcBorders>
              <w:top w:val="single" w:sz="4" w:space="0" w:color="auto"/>
              <w:left w:val="single" w:sz="4" w:space="0" w:color="auto"/>
              <w:bottom w:val="single" w:sz="4" w:space="0" w:color="auto"/>
              <w:right w:val="single" w:sz="4" w:space="0" w:color="auto"/>
            </w:tcBorders>
          </w:tcPr>
          <w:p w14:paraId="45D8FA91" w14:textId="77777777" w:rsidR="00035DC4" w:rsidRDefault="00035DC4">
            <w:pPr>
              <w:rPr>
                <w:color w:val="44546A" w:themeColor="text2"/>
                <w:lang w:val="en-GB"/>
              </w:rPr>
            </w:pPr>
          </w:p>
        </w:tc>
      </w:tr>
      <w:tr w:rsidR="00035DC4" w14:paraId="26A37AEA"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243DF9A9" w14:textId="77777777" w:rsidR="00035DC4" w:rsidRDefault="00035DC4">
            <w:pPr>
              <w:rPr>
                <w:color w:val="44546A" w:themeColor="text2"/>
                <w:lang w:val="fr-CM"/>
              </w:rPr>
            </w:pPr>
            <w:r>
              <w:rPr>
                <w:rFonts w:ascii="Calibri" w:hAnsi="Calibri" w:cs="Calibri"/>
                <w:color w:val="44546A" w:themeColor="text2"/>
                <w:lang w:val="fr-CA"/>
              </w:rPr>
              <w:t>Le Plan d’Action de la Task Force Nationale est développé et approuvé</w:t>
            </w:r>
          </w:p>
        </w:tc>
        <w:tc>
          <w:tcPr>
            <w:tcW w:w="471" w:type="dxa"/>
            <w:tcBorders>
              <w:top w:val="single" w:sz="4" w:space="0" w:color="auto"/>
              <w:left w:val="single" w:sz="4" w:space="0" w:color="auto"/>
              <w:bottom w:val="single" w:sz="4" w:space="0" w:color="auto"/>
              <w:right w:val="single" w:sz="4" w:space="0" w:color="auto"/>
            </w:tcBorders>
          </w:tcPr>
          <w:p w14:paraId="789F83A9" w14:textId="77777777" w:rsidR="00035DC4" w:rsidRDefault="00035DC4">
            <w:pPr>
              <w:rPr>
                <w:color w:val="44546A" w:themeColor="text2"/>
                <w:sz w:val="24"/>
                <w:szCs w:val="24"/>
                <w:lang w:val="fr-CM"/>
              </w:rPr>
            </w:pPr>
          </w:p>
        </w:tc>
        <w:tc>
          <w:tcPr>
            <w:tcW w:w="510" w:type="dxa"/>
            <w:tcBorders>
              <w:top w:val="single" w:sz="4" w:space="0" w:color="auto"/>
              <w:left w:val="single" w:sz="4" w:space="0" w:color="auto"/>
              <w:bottom w:val="single" w:sz="4" w:space="0" w:color="auto"/>
              <w:right w:val="single" w:sz="4" w:space="0" w:color="auto"/>
            </w:tcBorders>
          </w:tcPr>
          <w:p w14:paraId="1A8ADE3C" w14:textId="77777777" w:rsidR="00035DC4" w:rsidRDefault="00035DC4">
            <w:pPr>
              <w:rPr>
                <w:color w:val="44546A" w:themeColor="text2"/>
                <w:sz w:val="24"/>
                <w:szCs w:val="24"/>
                <w:lang w:val="fr-CM"/>
              </w:rPr>
            </w:pPr>
          </w:p>
        </w:tc>
        <w:tc>
          <w:tcPr>
            <w:tcW w:w="509" w:type="dxa"/>
            <w:tcBorders>
              <w:top w:val="single" w:sz="4" w:space="0" w:color="auto"/>
              <w:left w:val="single" w:sz="4" w:space="0" w:color="auto"/>
              <w:bottom w:val="single" w:sz="4" w:space="0" w:color="auto"/>
              <w:right w:val="single" w:sz="4" w:space="0" w:color="auto"/>
            </w:tcBorders>
            <w:hideMark/>
          </w:tcPr>
          <w:p w14:paraId="5C7C76BE" w14:textId="77777777" w:rsidR="00035DC4" w:rsidRDefault="00035DC4">
            <w:pPr>
              <w:rPr>
                <w:color w:val="44546A" w:themeColor="text2"/>
                <w:sz w:val="24"/>
                <w:szCs w:val="24"/>
                <w:lang w:val="en-GB"/>
              </w:rPr>
            </w:pPr>
            <w:r>
              <w:rPr>
                <w:color w:val="00B050"/>
                <w:sz w:val="24"/>
                <w:szCs w:val="24"/>
              </w:rPr>
              <w:sym w:font="Wingdings" w:char="F0FC"/>
            </w:r>
          </w:p>
        </w:tc>
        <w:tc>
          <w:tcPr>
            <w:tcW w:w="2606" w:type="dxa"/>
            <w:tcBorders>
              <w:top w:val="single" w:sz="4" w:space="0" w:color="auto"/>
              <w:left w:val="single" w:sz="4" w:space="0" w:color="auto"/>
              <w:bottom w:val="single" w:sz="4" w:space="0" w:color="auto"/>
              <w:right w:val="single" w:sz="4" w:space="0" w:color="auto"/>
            </w:tcBorders>
          </w:tcPr>
          <w:p w14:paraId="2DE433C9" w14:textId="77777777" w:rsidR="00035DC4" w:rsidRDefault="00035DC4">
            <w:pPr>
              <w:rPr>
                <w:color w:val="44546A" w:themeColor="text2"/>
                <w:lang w:val="en-GB"/>
              </w:rPr>
            </w:pPr>
          </w:p>
        </w:tc>
      </w:tr>
      <w:tr w:rsidR="00035DC4" w14:paraId="4B9FBA89"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68AF3521" w14:textId="77777777" w:rsidR="00035DC4" w:rsidRDefault="00035DC4">
            <w:pPr>
              <w:rPr>
                <w:color w:val="44546A" w:themeColor="text2"/>
                <w:lang w:val="fr-CM"/>
              </w:rPr>
            </w:pPr>
            <w:r>
              <w:rPr>
                <w:rFonts w:ascii="Calibri" w:hAnsi="Calibri" w:cs="Calibri"/>
                <w:color w:val="44546A" w:themeColor="text2"/>
                <w:lang w:val="fr-CA"/>
              </w:rPr>
              <w:t xml:space="preserve">Soutenir les Task Forces régionales dans le développement de leurs </w:t>
            </w:r>
            <w:proofErr w:type="spellStart"/>
            <w:r>
              <w:rPr>
                <w:rFonts w:ascii="Calibri" w:hAnsi="Calibri" w:cs="Calibri"/>
                <w:color w:val="44546A" w:themeColor="text2"/>
                <w:lang w:val="fr-CA"/>
              </w:rPr>
              <w:t>TdRs</w:t>
            </w:r>
            <w:proofErr w:type="spellEnd"/>
          </w:p>
        </w:tc>
        <w:tc>
          <w:tcPr>
            <w:tcW w:w="471" w:type="dxa"/>
            <w:tcBorders>
              <w:top w:val="single" w:sz="4" w:space="0" w:color="auto"/>
              <w:left w:val="single" w:sz="4" w:space="0" w:color="auto"/>
              <w:bottom w:val="single" w:sz="4" w:space="0" w:color="auto"/>
              <w:right w:val="single" w:sz="4" w:space="0" w:color="auto"/>
            </w:tcBorders>
          </w:tcPr>
          <w:p w14:paraId="24960FD4" w14:textId="77777777" w:rsidR="00035DC4" w:rsidRDefault="00035DC4">
            <w:pPr>
              <w:rPr>
                <w:color w:val="44546A" w:themeColor="text2"/>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2BE9ED84" w14:textId="77777777" w:rsidR="00035DC4" w:rsidRDefault="00035DC4">
            <w:pPr>
              <w:rPr>
                <w:color w:val="44546A" w:themeColor="text2"/>
                <w:sz w:val="24"/>
                <w:szCs w:val="24"/>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4849AEF4" w14:textId="77777777" w:rsidR="00035DC4" w:rsidRDefault="00035DC4">
            <w:pPr>
              <w:rPr>
                <w:color w:val="44546A" w:themeColor="text2"/>
                <w:sz w:val="24"/>
                <w:szCs w:val="24"/>
                <w:lang w:val="en-GB"/>
              </w:rPr>
            </w:pPr>
          </w:p>
        </w:tc>
        <w:tc>
          <w:tcPr>
            <w:tcW w:w="2606" w:type="dxa"/>
            <w:tcBorders>
              <w:top w:val="single" w:sz="4" w:space="0" w:color="auto"/>
              <w:left w:val="single" w:sz="4" w:space="0" w:color="auto"/>
              <w:bottom w:val="single" w:sz="4" w:space="0" w:color="auto"/>
              <w:right w:val="single" w:sz="4" w:space="0" w:color="auto"/>
            </w:tcBorders>
            <w:hideMark/>
          </w:tcPr>
          <w:p w14:paraId="4DC9A3DA" w14:textId="77777777" w:rsidR="00035DC4" w:rsidRDefault="00035DC4">
            <w:pPr>
              <w:rPr>
                <w:color w:val="44546A" w:themeColor="text2"/>
                <w:lang w:val="en-GB"/>
              </w:rPr>
            </w:pPr>
            <w:proofErr w:type="spellStart"/>
            <w:r>
              <w:rPr>
                <w:color w:val="44546A" w:themeColor="text2"/>
              </w:rPr>
              <w:t>Equipe</w:t>
            </w:r>
            <w:proofErr w:type="spellEnd"/>
            <w:r>
              <w:rPr>
                <w:color w:val="44546A" w:themeColor="text2"/>
              </w:rPr>
              <w:t xml:space="preserve"> Nexus RCO</w:t>
            </w:r>
          </w:p>
        </w:tc>
      </w:tr>
      <w:tr w:rsidR="00035DC4" w14:paraId="1641B230"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49C3F987" w14:textId="77777777" w:rsidR="00035DC4" w:rsidRDefault="00035DC4">
            <w:pPr>
              <w:rPr>
                <w:color w:val="44546A" w:themeColor="text2"/>
                <w:lang w:val="fr-CM"/>
              </w:rPr>
            </w:pPr>
            <w:r>
              <w:rPr>
                <w:rFonts w:ascii="Calibri" w:hAnsi="Calibri" w:cs="Calibri"/>
                <w:color w:val="44546A" w:themeColor="text2"/>
                <w:lang w:val="fr-CA"/>
              </w:rPr>
              <w:lastRenderedPageBreak/>
              <w:t xml:space="preserve">Soutenir les Task Forces régionales dans le développement de leurs plans d’action </w:t>
            </w:r>
          </w:p>
        </w:tc>
        <w:tc>
          <w:tcPr>
            <w:tcW w:w="471" w:type="dxa"/>
            <w:tcBorders>
              <w:top w:val="single" w:sz="4" w:space="0" w:color="auto"/>
              <w:left w:val="single" w:sz="4" w:space="0" w:color="auto"/>
              <w:bottom w:val="single" w:sz="4" w:space="0" w:color="auto"/>
              <w:right w:val="single" w:sz="4" w:space="0" w:color="auto"/>
            </w:tcBorders>
          </w:tcPr>
          <w:p w14:paraId="7E488F20" w14:textId="77777777" w:rsidR="00035DC4" w:rsidRDefault="00035DC4">
            <w:pPr>
              <w:rPr>
                <w:color w:val="44546A" w:themeColor="text2"/>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40A7ABB9" w14:textId="77777777" w:rsidR="00035DC4" w:rsidRDefault="00035DC4">
            <w:pPr>
              <w:rPr>
                <w:color w:val="44546A" w:themeColor="text2"/>
                <w:sz w:val="24"/>
                <w:szCs w:val="24"/>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7B739DAA" w14:textId="77777777" w:rsidR="00035DC4" w:rsidRDefault="00035DC4">
            <w:pPr>
              <w:rPr>
                <w:color w:val="44546A" w:themeColor="text2"/>
                <w:sz w:val="24"/>
                <w:szCs w:val="24"/>
                <w:lang w:val="en-GB"/>
              </w:rPr>
            </w:pPr>
          </w:p>
        </w:tc>
        <w:tc>
          <w:tcPr>
            <w:tcW w:w="2606" w:type="dxa"/>
            <w:tcBorders>
              <w:top w:val="single" w:sz="4" w:space="0" w:color="auto"/>
              <w:left w:val="single" w:sz="4" w:space="0" w:color="auto"/>
              <w:bottom w:val="single" w:sz="4" w:space="0" w:color="auto"/>
              <w:right w:val="single" w:sz="4" w:space="0" w:color="auto"/>
            </w:tcBorders>
            <w:hideMark/>
          </w:tcPr>
          <w:p w14:paraId="1D746B36" w14:textId="77777777" w:rsidR="00035DC4" w:rsidRDefault="00035DC4">
            <w:pPr>
              <w:rPr>
                <w:color w:val="44546A" w:themeColor="text2"/>
                <w:lang w:val="en-GB"/>
              </w:rPr>
            </w:pPr>
            <w:proofErr w:type="spellStart"/>
            <w:r>
              <w:rPr>
                <w:color w:val="44546A" w:themeColor="text2"/>
              </w:rPr>
              <w:t>Equipe</w:t>
            </w:r>
            <w:proofErr w:type="spellEnd"/>
            <w:r>
              <w:rPr>
                <w:color w:val="44546A" w:themeColor="text2"/>
              </w:rPr>
              <w:t xml:space="preserve"> Nexus RCO</w:t>
            </w:r>
          </w:p>
        </w:tc>
      </w:tr>
      <w:tr w:rsidR="00035DC4" w14:paraId="20F5857A"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715D9E6C" w14:textId="77777777" w:rsidR="00035DC4" w:rsidRDefault="00035DC4">
            <w:pPr>
              <w:rPr>
                <w:color w:val="44546A" w:themeColor="text2"/>
                <w:lang w:val="fr-CM"/>
              </w:rPr>
            </w:pPr>
            <w:r>
              <w:rPr>
                <w:rFonts w:ascii="Calibri" w:hAnsi="Calibri" w:cs="Calibri"/>
                <w:color w:val="44546A" w:themeColor="text2"/>
                <w:lang w:val="fr-CA"/>
              </w:rPr>
              <w:t>Créer un groupe de travail pour les régions du Nord-Ouest et du Sud-Ouest</w:t>
            </w:r>
          </w:p>
        </w:tc>
        <w:tc>
          <w:tcPr>
            <w:tcW w:w="471" w:type="dxa"/>
            <w:tcBorders>
              <w:top w:val="single" w:sz="4" w:space="0" w:color="auto"/>
              <w:left w:val="single" w:sz="4" w:space="0" w:color="auto"/>
              <w:bottom w:val="single" w:sz="4" w:space="0" w:color="auto"/>
              <w:right w:val="single" w:sz="4" w:space="0" w:color="auto"/>
            </w:tcBorders>
          </w:tcPr>
          <w:p w14:paraId="2F937DE9" w14:textId="77777777" w:rsidR="00035DC4" w:rsidRDefault="00035DC4">
            <w:pPr>
              <w:rPr>
                <w:color w:val="44546A" w:themeColor="text2"/>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4852240B" w14:textId="77777777" w:rsidR="00035DC4" w:rsidRDefault="00035DC4">
            <w:pPr>
              <w:rPr>
                <w:color w:val="44546A" w:themeColor="text2"/>
                <w:sz w:val="24"/>
                <w:szCs w:val="24"/>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123D9004" w14:textId="77777777" w:rsidR="00035DC4" w:rsidRDefault="00035DC4">
            <w:pPr>
              <w:rPr>
                <w:color w:val="44546A" w:themeColor="text2"/>
                <w:sz w:val="24"/>
                <w:szCs w:val="24"/>
                <w:lang w:val="en-GB"/>
              </w:rPr>
            </w:pPr>
          </w:p>
        </w:tc>
        <w:tc>
          <w:tcPr>
            <w:tcW w:w="2606" w:type="dxa"/>
            <w:tcBorders>
              <w:top w:val="single" w:sz="4" w:space="0" w:color="auto"/>
              <w:left w:val="single" w:sz="4" w:space="0" w:color="auto"/>
              <w:bottom w:val="single" w:sz="4" w:space="0" w:color="auto"/>
              <w:right w:val="single" w:sz="4" w:space="0" w:color="auto"/>
            </w:tcBorders>
            <w:hideMark/>
          </w:tcPr>
          <w:p w14:paraId="5ECAB102" w14:textId="77777777" w:rsidR="00035DC4" w:rsidRDefault="00035DC4">
            <w:pPr>
              <w:rPr>
                <w:color w:val="44546A" w:themeColor="text2"/>
              </w:rPr>
            </w:pPr>
            <w:proofErr w:type="spellStart"/>
            <w:r>
              <w:rPr>
                <w:color w:val="44546A" w:themeColor="text2"/>
              </w:rPr>
              <w:t>Equipe</w:t>
            </w:r>
            <w:proofErr w:type="spellEnd"/>
            <w:r>
              <w:rPr>
                <w:color w:val="44546A" w:themeColor="text2"/>
              </w:rPr>
              <w:t xml:space="preserve"> Nexus RCO</w:t>
            </w:r>
          </w:p>
        </w:tc>
      </w:tr>
      <w:tr w:rsidR="00035DC4" w14:paraId="3EABF036"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060E5471" w14:textId="77777777" w:rsidR="00035DC4" w:rsidRDefault="00035DC4">
            <w:pPr>
              <w:rPr>
                <w:color w:val="44546A" w:themeColor="text2"/>
                <w:lang w:val="fr-CM"/>
              </w:rPr>
            </w:pPr>
            <w:r>
              <w:rPr>
                <w:rFonts w:ascii="Calibri" w:hAnsi="Calibri" w:cs="Calibri"/>
                <w:color w:val="44546A" w:themeColor="text2"/>
                <w:lang w:val="fr-CM"/>
              </w:rPr>
              <w:t>L</w:t>
            </w:r>
            <w:r>
              <w:rPr>
                <w:rFonts w:ascii="Calibri" w:hAnsi="Calibri" w:cs="Calibri"/>
                <w:color w:val="44546A" w:themeColor="text2"/>
                <w:lang w:val="fr-CA"/>
              </w:rPr>
              <w:t xml:space="preserve">es spécialistes Genre, partenaires de la Task Force Nexus, fournissent des conseils - sur demande – quant à la manière d'intégrer le Genre dans les mécanismes de coordination et dans le déploiement des trois piliers </w:t>
            </w:r>
            <w:r>
              <w:rPr>
                <w:color w:val="44546A" w:themeColor="text2"/>
                <w:lang w:val="fr-CM"/>
              </w:rPr>
              <w:t xml:space="preserve"> </w:t>
            </w:r>
          </w:p>
        </w:tc>
        <w:tc>
          <w:tcPr>
            <w:tcW w:w="471" w:type="dxa"/>
            <w:tcBorders>
              <w:top w:val="single" w:sz="4" w:space="0" w:color="auto"/>
              <w:left w:val="single" w:sz="4" w:space="0" w:color="auto"/>
              <w:bottom w:val="single" w:sz="4" w:space="0" w:color="auto"/>
              <w:right w:val="single" w:sz="4" w:space="0" w:color="auto"/>
            </w:tcBorders>
          </w:tcPr>
          <w:p w14:paraId="6ECA3296" w14:textId="77777777" w:rsidR="00035DC4" w:rsidRDefault="00035DC4">
            <w:pPr>
              <w:rPr>
                <w:rFonts w:cstheme="minorHAnsi"/>
                <w:color w:val="FF0000"/>
                <w:sz w:val="24"/>
                <w:szCs w:val="24"/>
                <w:lang w:val="fr-CM"/>
              </w:rPr>
            </w:pPr>
          </w:p>
        </w:tc>
        <w:tc>
          <w:tcPr>
            <w:tcW w:w="510" w:type="dxa"/>
            <w:tcBorders>
              <w:top w:val="single" w:sz="4" w:space="0" w:color="auto"/>
              <w:left w:val="single" w:sz="4" w:space="0" w:color="auto"/>
              <w:bottom w:val="single" w:sz="4" w:space="0" w:color="auto"/>
              <w:right w:val="single" w:sz="4" w:space="0" w:color="auto"/>
            </w:tcBorders>
            <w:hideMark/>
          </w:tcPr>
          <w:p w14:paraId="5E03A5E4" w14:textId="77777777" w:rsidR="00035DC4" w:rsidRDefault="00035DC4">
            <w:pPr>
              <w:rPr>
                <w:color w:val="44546A" w:themeColor="text2"/>
                <w:sz w:val="24"/>
                <w:szCs w:val="24"/>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tcPr>
          <w:p w14:paraId="4D001057" w14:textId="77777777" w:rsidR="00035DC4" w:rsidRDefault="00035DC4">
            <w:pPr>
              <w:rPr>
                <w:color w:val="44546A" w:themeColor="text2"/>
                <w:sz w:val="24"/>
                <w:szCs w:val="24"/>
                <w:lang w:val="en-GB"/>
              </w:rPr>
            </w:pPr>
          </w:p>
        </w:tc>
        <w:tc>
          <w:tcPr>
            <w:tcW w:w="2606" w:type="dxa"/>
            <w:tcBorders>
              <w:top w:val="single" w:sz="4" w:space="0" w:color="auto"/>
              <w:left w:val="single" w:sz="4" w:space="0" w:color="auto"/>
              <w:bottom w:val="single" w:sz="4" w:space="0" w:color="auto"/>
              <w:right w:val="single" w:sz="4" w:space="0" w:color="auto"/>
            </w:tcBorders>
          </w:tcPr>
          <w:p w14:paraId="167FC4C1" w14:textId="77777777" w:rsidR="00035DC4" w:rsidRDefault="00035DC4">
            <w:pPr>
              <w:rPr>
                <w:color w:val="44546A" w:themeColor="text2"/>
                <w:lang w:val="en-GB"/>
              </w:rPr>
            </w:pPr>
          </w:p>
        </w:tc>
      </w:tr>
      <w:tr w:rsidR="00035DC4" w:rsidRPr="00235A4B" w14:paraId="371F2CEF" w14:textId="77777777" w:rsidTr="00035DC4">
        <w:trPr>
          <w:gridAfter w:val="1"/>
          <w:wAfter w:w="10" w:type="dxa"/>
        </w:trPr>
        <w:tc>
          <w:tcPr>
            <w:tcW w:w="10160" w:type="dxa"/>
            <w:gridSpan w:val="5"/>
            <w:tcBorders>
              <w:top w:val="single" w:sz="4" w:space="0" w:color="auto"/>
              <w:left w:val="single" w:sz="4" w:space="0" w:color="auto"/>
              <w:bottom w:val="single" w:sz="4" w:space="0" w:color="auto"/>
              <w:right w:val="single" w:sz="4" w:space="0" w:color="auto"/>
            </w:tcBorders>
          </w:tcPr>
          <w:p w14:paraId="652B281F" w14:textId="77777777" w:rsidR="00035DC4" w:rsidRDefault="00035DC4">
            <w:pPr>
              <w:rPr>
                <w:color w:val="44546A" w:themeColor="text2"/>
                <w:lang w:val="en-GB"/>
              </w:rPr>
            </w:pPr>
          </w:p>
          <w:p w14:paraId="43AF2BAA" w14:textId="77777777" w:rsidR="00035DC4" w:rsidRDefault="00035DC4">
            <w:pPr>
              <w:rPr>
                <w:b/>
                <w:bCs/>
                <w:color w:val="44546A" w:themeColor="text2"/>
                <w:sz w:val="24"/>
                <w:szCs w:val="24"/>
                <w:lang w:val="fr-CM"/>
              </w:rPr>
            </w:pPr>
            <w:r>
              <w:rPr>
                <w:b/>
                <w:bCs/>
                <w:color w:val="44546A" w:themeColor="text2"/>
                <w:sz w:val="24"/>
                <w:szCs w:val="24"/>
                <w:lang w:val="fr-CM"/>
              </w:rPr>
              <w:t>2.2.2: D</w:t>
            </w:r>
            <w:r>
              <w:rPr>
                <w:rFonts w:ascii="Calibri" w:hAnsi="Calibri" w:cs="Calibri"/>
                <w:b/>
                <w:bCs/>
                <w:color w:val="44546A" w:themeColor="text2"/>
                <w:sz w:val="24"/>
                <w:szCs w:val="24"/>
                <w:lang w:val="fr-CA"/>
              </w:rPr>
              <w:t>es mécanismes de coordination fonctionnent à tous les niveaux (zones de convergence + niveaux régional et national)</w:t>
            </w:r>
          </w:p>
          <w:p w14:paraId="322B0302" w14:textId="77777777" w:rsidR="00035DC4" w:rsidRDefault="00035DC4">
            <w:pPr>
              <w:rPr>
                <w:color w:val="44546A" w:themeColor="text2"/>
                <w:lang w:val="fr-CM"/>
              </w:rPr>
            </w:pPr>
          </w:p>
        </w:tc>
      </w:tr>
      <w:tr w:rsidR="00035DC4" w14:paraId="05C0252A"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0B920F"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0EF1CFE"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0382A6C"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1749C081"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375E6B04" w14:textId="77777777" w:rsidR="00035DC4" w:rsidRDefault="00035DC4">
            <w:pPr>
              <w:rPr>
                <w:color w:val="44546A" w:themeColor="text2"/>
                <w:lang w:val="fr-CM"/>
              </w:rPr>
            </w:pPr>
            <w:r>
              <w:rPr>
                <w:rFonts w:ascii="Calibri" w:hAnsi="Calibri" w:cs="Calibri"/>
                <w:color w:val="44546A" w:themeColor="text2"/>
                <w:lang w:val="fr-CA"/>
              </w:rPr>
              <w:t>Création du groupe de travail pour l’identification des options de coordination</w:t>
            </w:r>
          </w:p>
        </w:tc>
        <w:tc>
          <w:tcPr>
            <w:tcW w:w="471" w:type="dxa"/>
            <w:tcBorders>
              <w:top w:val="single" w:sz="4" w:space="0" w:color="auto"/>
              <w:left w:val="single" w:sz="4" w:space="0" w:color="auto"/>
              <w:bottom w:val="single" w:sz="4" w:space="0" w:color="auto"/>
              <w:right w:val="single" w:sz="4" w:space="0" w:color="auto"/>
            </w:tcBorders>
            <w:hideMark/>
          </w:tcPr>
          <w:p w14:paraId="3C3C477D" w14:textId="77777777" w:rsidR="00035DC4" w:rsidRDefault="00035DC4">
            <w:pPr>
              <w:rPr>
                <w:color w:val="44546A" w:themeColor="text2"/>
                <w:sz w:val="24"/>
                <w:szCs w:val="24"/>
                <w:lang w:val="fr-CM"/>
              </w:rPr>
            </w:pPr>
            <w:r>
              <w:rPr>
                <w:color w:val="44546A" w:themeColor="text2"/>
                <w:sz w:val="24"/>
                <w:szCs w:val="24"/>
                <w:lang w:val="fr-CM"/>
              </w:rPr>
              <w:t xml:space="preserve"> </w:t>
            </w:r>
          </w:p>
        </w:tc>
        <w:tc>
          <w:tcPr>
            <w:tcW w:w="510" w:type="dxa"/>
            <w:tcBorders>
              <w:top w:val="single" w:sz="4" w:space="0" w:color="auto"/>
              <w:left w:val="single" w:sz="4" w:space="0" w:color="auto"/>
              <w:bottom w:val="single" w:sz="4" w:space="0" w:color="auto"/>
              <w:right w:val="single" w:sz="4" w:space="0" w:color="auto"/>
            </w:tcBorders>
          </w:tcPr>
          <w:p w14:paraId="6F8F6198" w14:textId="77777777" w:rsidR="00035DC4" w:rsidRDefault="00035DC4">
            <w:pPr>
              <w:rPr>
                <w:color w:val="44546A" w:themeColor="text2"/>
                <w:sz w:val="24"/>
                <w:szCs w:val="24"/>
                <w:lang w:val="fr-CM"/>
              </w:rPr>
            </w:pPr>
          </w:p>
        </w:tc>
        <w:tc>
          <w:tcPr>
            <w:tcW w:w="509" w:type="dxa"/>
            <w:tcBorders>
              <w:top w:val="single" w:sz="4" w:space="0" w:color="auto"/>
              <w:left w:val="single" w:sz="4" w:space="0" w:color="auto"/>
              <w:bottom w:val="single" w:sz="4" w:space="0" w:color="auto"/>
              <w:right w:val="single" w:sz="4" w:space="0" w:color="auto"/>
            </w:tcBorders>
            <w:hideMark/>
          </w:tcPr>
          <w:p w14:paraId="6AA00697" w14:textId="77777777" w:rsidR="00035DC4" w:rsidRDefault="00035DC4">
            <w:pPr>
              <w:rPr>
                <w:color w:val="44546A" w:themeColor="text2"/>
                <w:sz w:val="24"/>
                <w:szCs w:val="24"/>
                <w:lang w:val="en-GB"/>
              </w:rPr>
            </w:pPr>
            <w:r>
              <w:rPr>
                <w:color w:val="00B050"/>
                <w:sz w:val="24"/>
                <w:szCs w:val="24"/>
              </w:rPr>
              <w:sym w:font="Wingdings" w:char="F0FC"/>
            </w:r>
          </w:p>
        </w:tc>
        <w:tc>
          <w:tcPr>
            <w:tcW w:w="2606" w:type="dxa"/>
            <w:tcBorders>
              <w:top w:val="single" w:sz="4" w:space="0" w:color="auto"/>
              <w:left w:val="single" w:sz="4" w:space="0" w:color="auto"/>
              <w:bottom w:val="single" w:sz="4" w:space="0" w:color="auto"/>
              <w:right w:val="single" w:sz="4" w:space="0" w:color="auto"/>
            </w:tcBorders>
            <w:hideMark/>
          </w:tcPr>
          <w:p w14:paraId="1829D129" w14:textId="77777777" w:rsidR="00035DC4" w:rsidRDefault="00035DC4">
            <w:pPr>
              <w:rPr>
                <w:color w:val="44546A" w:themeColor="text2"/>
                <w:lang w:val="en-GB"/>
              </w:rPr>
            </w:pPr>
            <w:r>
              <w:rPr>
                <w:color w:val="44546A" w:themeColor="text2"/>
                <w:lang w:val="en-GB"/>
              </w:rPr>
              <w:t xml:space="preserve"> </w:t>
            </w:r>
          </w:p>
        </w:tc>
      </w:tr>
      <w:tr w:rsidR="00035DC4" w14:paraId="607AB47B"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036AC798" w14:textId="77777777" w:rsidR="00035DC4" w:rsidRDefault="00035DC4">
            <w:pPr>
              <w:rPr>
                <w:color w:val="44546A" w:themeColor="text2"/>
                <w:lang w:val="fr-CM"/>
              </w:rPr>
            </w:pPr>
            <w:r>
              <w:rPr>
                <w:rFonts w:ascii="Calibri" w:hAnsi="Calibri" w:cs="Calibri"/>
                <w:color w:val="44546A" w:themeColor="text2"/>
                <w:lang w:val="fr-CA"/>
              </w:rPr>
              <w:t>Rédiger une note sur les options de mécanisme de coordination</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77C492" w14:textId="77777777" w:rsidR="00035DC4" w:rsidRDefault="00035DC4">
            <w:pPr>
              <w:rPr>
                <w:color w:val="44546A" w:themeColor="text2"/>
                <w:sz w:val="24"/>
                <w:szCs w:val="24"/>
                <w:lang w:val="fr-CM"/>
              </w:rPr>
            </w:pPr>
            <w:r>
              <w:rPr>
                <w:color w:val="44546A" w:themeColor="text2"/>
                <w:sz w:val="24"/>
                <w:szCs w:val="24"/>
                <w:lang w:val="fr-CM"/>
              </w:rPr>
              <w:t xml:space="preserve"> </w:t>
            </w:r>
            <w:r>
              <w:rPr>
                <w:rFonts w:cstheme="minorHAnsi"/>
                <w:color w:val="FF0000"/>
                <w:sz w:val="24"/>
                <w:szCs w:val="24"/>
                <w:lang w:val="fr-CM"/>
              </w:rPr>
              <w:t xml:space="preserve"> </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BCF147" w14:textId="77777777" w:rsidR="00035DC4" w:rsidRDefault="00035DC4">
            <w:pPr>
              <w:rPr>
                <w:color w:val="44546A" w:themeColor="text2"/>
                <w:sz w:val="24"/>
                <w:szCs w:val="24"/>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6680FB45" w14:textId="77777777" w:rsidR="00035DC4" w:rsidRDefault="00035DC4">
            <w:pPr>
              <w:rPr>
                <w:color w:val="44546A" w:themeColor="text2"/>
                <w:sz w:val="24"/>
                <w:szCs w:val="24"/>
                <w:lang w:val="en-GB"/>
              </w:rPr>
            </w:pPr>
          </w:p>
        </w:tc>
        <w:tc>
          <w:tcPr>
            <w:tcW w:w="2606" w:type="dxa"/>
            <w:tcBorders>
              <w:top w:val="single" w:sz="4" w:space="0" w:color="auto"/>
              <w:left w:val="single" w:sz="4" w:space="0" w:color="auto"/>
              <w:bottom w:val="single" w:sz="4" w:space="0" w:color="auto"/>
              <w:right w:val="single" w:sz="4" w:space="0" w:color="auto"/>
            </w:tcBorders>
            <w:hideMark/>
          </w:tcPr>
          <w:p w14:paraId="7D347508" w14:textId="77777777" w:rsidR="00035DC4" w:rsidRDefault="00035DC4">
            <w:pPr>
              <w:rPr>
                <w:color w:val="44546A" w:themeColor="text2"/>
                <w:lang w:val="en-GB"/>
              </w:rPr>
            </w:pPr>
            <w:r>
              <w:rPr>
                <w:color w:val="44546A" w:themeColor="text2"/>
                <w:lang w:val="en-GB"/>
              </w:rPr>
              <w:t>Groupe Coordination</w:t>
            </w:r>
          </w:p>
        </w:tc>
      </w:tr>
      <w:tr w:rsidR="00035DC4" w14:paraId="14191FC1"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5E6AC732" w14:textId="77777777" w:rsidR="00035DC4" w:rsidRDefault="00035DC4">
            <w:pPr>
              <w:rPr>
                <w:color w:val="44546A" w:themeColor="text2"/>
                <w:lang w:val="fr-CM"/>
              </w:rPr>
            </w:pPr>
            <w:r>
              <w:rPr>
                <w:rFonts w:ascii="Calibri" w:hAnsi="Calibri" w:cs="Calibri"/>
                <w:color w:val="44546A" w:themeColor="text2"/>
                <w:lang w:val="fr-CA"/>
              </w:rPr>
              <w:t>Validation de la Task Force Nationale</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68B450" w14:textId="77777777" w:rsidR="00035DC4" w:rsidRDefault="00035DC4">
            <w:pPr>
              <w:rPr>
                <w:color w:val="44546A" w:themeColor="text2"/>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68DA3129" w14:textId="77777777" w:rsidR="00035DC4" w:rsidRDefault="00035DC4">
            <w:pPr>
              <w:rPr>
                <w:color w:val="44546A" w:themeColor="text2"/>
                <w:sz w:val="24"/>
                <w:szCs w:val="24"/>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159CD268" w14:textId="77777777" w:rsidR="00035DC4" w:rsidRDefault="00035DC4">
            <w:pPr>
              <w:rPr>
                <w:color w:val="44546A" w:themeColor="text2"/>
                <w:sz w:val="24"/>
                <w:szCs w:val="24"/>
                <w:lang w:val="en-GB"/>
              </w:rPr>
            </w:pPr>
          </w:p>
        </w:tc>
        <w:tc>
          <w:tcPr>
            <w:tcW w:w="2606" w:type="dxa"/>
            <w:tcBorders>
              <w:top w:val="single" w:sz="4" w:space="0" w:color="auto"/>
              <w:left w:val="single" w:sz="4" w:space="0" w:color="auto"/>
              <w:bottom w:val="single" w:sz="4" w:space="0" w:color="auto"/>
              <w:right w:val="single" w:sz="4" w:space="0" w:color="auto"/>
            </w:tcBorders>
          </w:tcPr>
          <w:p w14:paraId="3C409176" w14:textId="77777777" w:rsidR="00035DC4" w:rsidRDefault="00035DC4">
            <w:pPr>
              <w:rPr>
                <w:color w:val="44546A" w:themeColor="text2"/>
                <w:lang w:val="en-GB"/>
              </w:rPr>
            </w:pPr>
          </w:p>
        </w:tc>
      </w:tr>
      <w:tr w:rsidR="00035DC4" w14:paraId="623569AA"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22E3F852" w14:textId="77777777" w:rsidR="00035DC4" w:rsidRDefault="00035DC4">
            <w:pPr>
              <w:rPr>
                <w:color w:val="44546A" w:themeColor="text2"/>
                <w:lang w:val="fr-CM"/>
              </w:rPr>
            </w:pPr>
            <w:r>
              <w:rPr>
                <w:color w:val="44546A" w:themeColor="text2"/>
                <w:lang w:val="fr-CM"/>
              </w:rPr>
              <w:t>Validation de l’EHP et de l’Equipe pays des Nations-Unies</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BA2706" w14:textId="77777777" w:rsidR="00035DC4" w:rsidRDefault="00035DC4">
            <w:pPr>
              <w:rPr>
                <w:color w:val="44546A" w:themeColor="text2"/>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6677E4B9" w14:textId="77777777" w:rsidR="00035DC4" w:rsidRDefault="00035DC4">
            <w:pPr>
              <w:rPr>
                <w:color w:val="44546A" w:themeColor="text2"/>
                <w:sz w:val="24"/>
                <w:szCs w:val="24"/>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208E7B5B" w14:textId="77777777" w:rsidR="00035DC4" w:rsidRDefault="00035DC4">
            <w:pPr>
              <w:rPr>
                <w:color w:val="44546A" w:themeColor="text2"/>
                <w:sz w:val="24"/>
                <w:szCs w:val="24"/>
                <w:lang w:val="en-GB"/>
              </w:rPr>
            </w:pPr>
          </w:p>
        </w:tc>
        <w:tc>
          <w:tcPr>
            <w:tcW w:w="2606" w:type="dxa"/>
            <w:tcBorders>
              <w:top w:val="single" w:sz="4" w:space="0" w:color="auto"/>
              <w:left w:val="single" w:sz="4" w:space="0" w:color="auto"/>
              <w:bottom w:val="single" w:sz="4" w:space="0" w:color="auto"/>
              <w:right w:val="single" w:sz="4" w:space="0" w:color="auto"/>
            </w:tcBorders>
          </w:tcPr>
          <w:p w14:paraId="151F05FD" w14:textId="77777777" w:rsidR="00035DC4" w:rsidRDefault="00035DC4">
            <w:pPr>
              <w:rPr>
                <w:color w:val="44546A" w:themeColor="text2"/>
                <w:lang w:val="en-GB"/>
              </w:rPr>
            </w:pPr>
          </w:p>
        </w:tc>
      </w:tr>
      <w:tr w:rsidR="00035DC4" w14:paraId="200EF643"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362385C9" w14:textId="77777777" w:rsidR="00035DC4" w:rsidRDefault="00035DC4">
            <w:pPr>
              <w:rPr>
                <w:color w:val="44546A" w:themeColor="text2"/>
                <w:lang w:val="fr-CM"/>
              </w:rPr>
            </w:pPr>
            <w:r>
              <w:rPr>
                <w:rFonts w:ascii="Calibri" w:hAnsi="Calibri" w:cs="Calibri"/>
                <w:color w:val="44546A" w:themeColor="text2"/>
                <w:lang w:val="fr-CA"/>
              </w:rPr>
              <w:t>Présentation au gouvernement pour la validation and la création des mécanismes de coordination</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D0407F" w14:textId="77777777" w:rsidR="00035DC4" w:rsidRDefault="00035DC4">
            <w:pPr>
              <w:rPr>
                <w:color w:val="44546A" w:themeColor="text2"/>
                <w:sz w:val="24"/>
                <w:szCs w:val="24"/>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4F46FEC2" w14:textId="77777777" w:rsidR="00035DC4" w:rsidRDefault="00035DC4">
            <w:pPr>
              <w:rPr>
                <w:color w:val="44546A" w:themeColor="text2"/>
                <w:sz w:val="24"/>
                <w:szCs w:val="24"/>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71A84246" w14:textId="77777777" w:rsidR="00035DC4" w:rsidRDefault="00035DC4">
            <w:pPr>
              <w:rPr>
                <w:color w:val="44546A" w:themeColor="text2"/>
                <w:sz w:val="24"/>
                <w:szCs w:val="24"/>
                <w:lang w:val="en-GB"/>
              </w:rPr>
            </w:pPr>
          </w:p>
        </w:tc>
        <w:tc>
          <w:tcPr>
            <w:tcW w:w="2606" w:type="dxa"/>
            <w:tcBorders>
              <w:top w:val="single" w:sz="4" w:space="0" w:color="auto"/>
              <w:left w:val="single" w:sz="4" w:space="0" w:color="auto"/>
              <w:bottom w:val="single" w:sz="4" w:space="0" w:color="auto"/>
              <w:right w:val="single" w:sz="4" w:space="0" w:color="auto"/>
            </w:tcBorders>
          </w:tcPr>
          <w:p w14:paraId="5F03638D" w14:textId="77777777" w:rsidR="00035DC4" w:rsidRDefault="00035DC4">
            <w:pPr>
              <w:rPr>
                <w:color w:val="44546A" w:themeColor="text2"/>
                <w:lang w:val="en-GB"/>
              </w:rPr>
            </w:pPr>
          </w:p>
        </w:tc>
      </w:tr>
      <w:tr w:rsidR="00035DC4" w14:paraId="641C04A9"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tcPr>
          <w:p w14:paraId="790A1A3D" w14:textId="77777777" w:rsidR="00035DC4" w:rsidRDefault="00035DC4">
            <w:pPr>
              <w:rPr>
                <w:color w:val="44546A" w:themeColor="text2"/>
                <w:highlight w:val="yellow"/>
              </w:rPr>
            </w:pP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tcPr>
          <w:p w14:paraId="139D9551" w14:textId="77777777" w:rsidR="00035DC4" w:rsidRDefault="00035DC4">
            <w:pPr>
              <w:rPr>
                <w:color w:val="44546A" w:themeColor="text2"/>
                <w:sz w:val="24"/>
                <w:szCs w:val="24"/>
                <w:lang w:val="en-GB"/>
              </w:rPr>
            </w:pP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1F760158" w14:textId="77777777" w:rsidR="00035DC4" w:rsidRDefault="00035DC4">
            <w:pPr>
              <w:rPr>
                <w:color w:val="44546A" w:themeColor="text2"/>
                <w:sz w:val="24"/>
                <w:szCs w:val="24"/>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0D1E5A4C" w14:textId="77777777" w:rsidR="00035DC4" w:rsidRDefault="00035DC4">
            <w:pPr>
              <w:rPr>
                <w:color w:val="44546A" w:themeColor="text2"/>
                <w:sz w:val="24"/>
                <w:szCs w:val="24"/>
                <w:lang w:val="en-GB"/>
              </w:rPr>
            </w:pPr>
          </w:p>
        </w:tc>
        <w:tc>
          <w:tcPr>
            <w:tcW w:w="2606" w:type="dxa"/>
            <w:tcBorders>
              <w:top w:val="single" w:sz="4" w:space="0" w:color="auto"/>
              <w:left w:val="single" w:sz="4" w:space="0" w:color="auto"/>
              <w:bottom w:val="single" w:sz="4" w:space="0" w:color="auto"/>
              <w:right w:val="single" w:sz="4" w:space="0" w:color="auto"/>
            </w:tcBorders>
          </w:tcPr>
          <w:p w14:paraId="607ADA78" w14:textId="77777777" w:rsidR="00035DC4" w:rsidRDefault="00035DC4">
            <w:pPr>
              <w:rPr>
                <w:color w:val="44546A" w:themeColor="text2"/>
                <w:lang w:val="en-GB"/>
              </w:rPr>
            </w:pPr>
          </w:p>
        </w:tc>
      </w:tr>
      <w:tr w:rsidR="00035DC4" w14:paraId="3A54E8AB" w14:textId="77777777" w:rsidTr="00035DC4">
        <w:trPr>
          <w:gridAfter w:val="1"/>
          <w:wAfter w:w="10" w:type="dxa"/>
        </w:trPr>
        <w:tc>
          <w:tcPr>
            <w:tcW w:w="6064" w:type="dxa"/>
            <w:tcBorders>
              <w:top w:val="single" w:sz="4" w:space="0" w:color="auto"/>
              <w:left w:val="nil"/>
              <w:bottom w:val="single" w:sz="12" w:space="0" w:color="auto"/>
              <w:right w:val="nil"/>
            </w:tcBorders>
          </w:tcPr>
          <w:p w14:paraId="21EBA3C9" w14:textId="77777777" w:rsidR="00035DC4" w:rsidRDefault="00035DC4">
            <w:pPr>
              <w:rPr>
                <w:color w:val="44546A" w:themeColor="text2"/>
                <w:highlight w:val="yellow"/>
                <w:lang w:val="en-GB"/>
              </w:rPr>
            </w:pPr>
          </w:p>
        </w:tc>
        <w:tc>
          <w:tcPr>
            <w:tcW w:w="1490" w:type="dxa"/>
            <w:gridSpan w:val="3"/>
            <w:tcBorders>
              <w:top w:val="single" w:sz="4" w:space="0" w:color="auto"/>
              <w:left w:val="nil"/>
              <w:bottom w:val="single" w:sz="12" w:space="0" w:color="auto"/>
              <w:right w:val="nil"/>
            </w:tcBorders>
            <w:shd w:val="clear" w:color="auto" w:fill="FFFFFF" w:themeFill="background1"/>
          </w:tcPr>
          <w:p w14:paraId="67F70812" w14:textId="77777777" w:rsidR="00035DC4" w:rsidRDefault="00035DC4">
            <w:pPr>
              <w:rPr>
                <w:color w:val="44546A" w:themeColor="text2"/>
                <w:sz w:val="24"/>
                <w:szCs w:val="24"/>
                <w:lang w:val="en-GB"/>
              </w:rPr>
            </w:pPr>
          </w:p>
        </w:tc>
        <w:tc>
          <w:tcPr>
            <w:tcW w:w="2606" w:type="dxa"/>
            <w:tcBorders>
              <w:top w:val="single" w:sz="4" w:space="0" w:color="auto"/>
              <w:left w:val="nil"/>
              <w:bottom w:val="single" w:sz="12" w:space="0" w:color="auto"/>
              <w:right w:val="nil"/>
            </w:tcBorders>
          </w:tcPr>
          <w:p w14:paraId="0AFD8145" w14:textId="77777777" w:rsidR="00035DC4" w:rsidRDefault="00035DC4">
            <w:pPr>
              <w:rPr>
                <w:color w:val="44546A" w:themeColor="text2"/>
                <w:lang w:val="en-GB"/>
              </w:rPr>
            </w:pPr>
          </w:p>
        </w:tc>
      </w:tr>
      <w:tr w:rsidR="00035DC4" w:rsidRPr="00235A4B" w14:paraId="3F452C5F" w14:textId="77777777" w:rsidTr="00035DC4">
        <w:trPr>
          <w:gridAfter w:val="1"/>
          <w:wAfter w:w="10" w:type="dxa"/>
        </w:trPr>
        <w:tc>
          <w:tcPr>
            <w:tcW w:w="10160" w:type="dxa"/>
            <w:gridSpan w:val="5"/>
            <w:tcBorders>
              <w:top w:val="single" w:sz="12" w:space="0" w:color="auto"/>
              <w:left w:val="single" w:sz="12" w:space="0" w:color="auto"/>
              <w:bottom w:val="single" w:sz="12" w:space="0" w:color="auto"/>
              <w:right w:val="single" w:sz="12" w:space="0" w:color="auto"/>
            </w:tcBorders>
            <w:shd w:val="clear" w:color="auto" w:fill="B4C6E7" w:themeFill="accent1" w:themeFillTint="66"/>
            <w:hideMark/>
          </w:tcPr>
          <w:p w14:paraId="666EAF3A" w14:textId="77777777" w:rsidR="00035DC4" w:rsidRDefault="00035DC4">
            <w:pPr>
              <w:spacing w:before="240" w:after="240"/>
              <w:rPr>
                <w:sz w:val="24"/>
                <w:szCs w:val="24"/>
                <w:lang w:val="fr-CM"/>
              </w:rPr>
            </w:pPr>
            <w:r>
              <w:rPr>
                <w:b/>
                <w:bCs/>
                <w:sz w:val="24"/>
                <w:szCs w:val="24"/>
                <w:lang w:val="fr-CM"/>
              </w:rPr>
              <w:t>OBJECTIF SPECIFIQUE N°</w:t>
            </w:r>
            <w:proofErr w:type="gramStart"/>
            <w:r>
              <w:rPr>
                <w:b/>
                <w:bCs/>
                <w:sz w:val="24"/>
                <w:szCs w:val="24"/>
                <w:lang w:val="fr-CM"/>
              </w:rPr>
              <w:t>3:</w:t>
            </w:r>
            <w:proofErr w:type="gramEnd"/>
            <w:r>
              <w:rPr>
                <w:b/>
                <w:bCs/>
                <w:sz w:val="24"/>
                <w:szCs w:val="24"/>
                <w:lang w:val="fr-CM"/>
              </w:rPr>
              <w:t xml:space="preserve"> </w:t>
            </w:r>
            <w:r>
              <w:rPr>
                <w:rFonts w:ascii="Calibri" w:hAnsi="Calibri" w:cs="Calibri"/>
                <w:b/>
                <w:bCs/>
                <w:sz w:val="24"/>
                <w:szCs w:val="24"/>
                <w:lang w:val="fr-CA"/>
              </w:rPr>
              <w:t xml:space="preserve">DISPONIBILITE DE RESSOURCES HUMAINES ET FINANCIÈRES ADÉQUATES </w:t>
            </w:r>
          </w:p>
        </w:tc>
      </w:tr>
      <w:tr w:rsidR="00035DC4" w:rsidRPr="00235A4B" w14:paraId="0B1AE2B7" w14:textId="77777777" w:rsidTr="00035DC4">
        <w:trPr>
          <w:gridAfter w:val="1"/>
          <w:wAfter w:w="10" w:type="dxa"/>
        </w:trPr>
        <w:tc>
          <w:tcPr>
            <w:tcW w:w="10160" w:type="dxa"/>
            <w:gridSpan w:val="5"/>
            <w:tcBorders>
              <w:top w:val="single" w:sz="12" w:space="0" w:color="auto"/>
              <w:left w:val="single" w:sz="4" w:space="0" w:color="auto"/>
              <w:bottom w:val="single" w:sz="4" w:space="0" w:color="auto"/>
              <w:right w:val="single" w:sz="4" w:space="0" w:color="auto"/>
            </w:tcBorders>
            <w:shd w:val="clear" w:color="auto" w:fill="FFFFFF" w:themeFill="background1"/>
          </w:tcPr>
          <w:p w14:paraId="5BC40C5B" w14:textId="77777777" w:rsidR="00035DC4" w:rsidRDefault="00035DC4">
            <w:pPr>
              <w:ind w:left="360"/>
              <w:rPr>
                <w:b/>
                <w:bCs/>
                <w:color w:val="FFFFFF" w:themeColor="background1"/>
                <w:sz w:val="24"/>
                <w:szCs w:val="24"/>
                <w:lang w:val="fr-CM"/>
              </w:rPr>
            </w:pPr>
          </w:p>
        </w:tc>
      </w:tr>
      <w:tr w:rsidR="00035DC4" w:rsidRPr="00235A4B" w14:paraId="1FACD724" w14:textId="77777777" w:rsidTr="00035DC4">
        <w:trPr>
          <w:gridAfter w:val="1"/>
          <w:wAfter w:w="10" w:type="dxa"/>
        </w:trPr>
        <w:tc>
          <w:tcPr>
            <w:tcW w:w="10160" w:type="dxa"/>
            <w:gridSpan w:val="5"/>
            <w:tcBorders>
              <w:top w:val="single" w:sz="12" w:space="0" w:color="auto"/>
              <w:left w:val="single" w:sz="4" w:space="0" w:color="auto"/>
              <w:bottom w:val="single" w:sz="4" w:space="0" w:color="auto"/>
              <w:right w:val="single" w:sz="4" w:space="0" w:color="auto"/>
            </w:tcBorders>
            <w:shd w:val="clear" w:color="auto" w:fill="2F5496" w:themeFill="accent1" w:themeFillShade="BF"/>
            <w:hideMark/>
          </w:tcPr>
          <w:p w14:paraId="21785049" w14:textId="2D66817E" w:rsidR="00035DC4" w:rsidRDefault="00035DC4" w:rsidP="00035DC4">
            <w:pPr>
              <w:pStyle w:val="ListParagraph"/>
              <w:numPr>
                <w:ilvl w:val="0"/>
                <w:numId w:val="44"/>
              </w:numPr>
              <w:rPr>
                <w:b/>
                <w:bCs/>
                <w:color w:val="FFFFFF" w:themeColor="background1"/>
                <w:sz w:val="24"/>
                <w:szCs w:val="24"/>
                <w:lang w:val="fr-CM"/>
              </w:rPr>
            </w:pPr>
            <w:r>
              <w:rPr>
                <w:b/>
                <w:bCs/>
                <w:color w:val="FFFFFF" w:themeColor="background1"/>
                <w:sz w:val="24"/>
                <w:szCs w:val="24"/>
                <w:lang w:val="fr-CM"/>
              </w:rPr>
              <w:t xml:space="preserve">ECHELON 3.1: </w:t>
            </w:r>
            <w:r>
              <w:rPr>
                <w:rFonts w:ascii="Calibri" w:hAnsi="Calibri" w:cs="Calibri"/>
                <w:b/>
                <w:bCs/>
                <w:color w:val="FFFFFF" w:themeColor="background1"/>
                <w:sz w:val="24"/>
                <w:szCs w:val="24"/>
                <w:lang w:val="fr-CA"/>
              </w:rPr>
              <w:t>RENFORCER LES RESSOURCES HUMAINES</w:t>
            </w:r>
          </w:p>
        </w:tc>
      </w:tr>
      <w:tr w:rsidR="00035DC4" w:rsidRPr="00235A4B" w14:paraId="04C96AF2" w14:textId="77777777" w:rsidTr="00035DC4">
        <w:trPr>
          <w:gridAfter w:val="1"/>
          <w:wAfter w:w="10" w:type="dxa"/>
        </w:trPr>
        <w:tc>
          <w:tcPr>
            <w:tcW w:w="10160" w:type="dxa"/>
            <w:gridSpan w:val="5"/>
            <w:tcBorders>
              <w:top w:val="single" w:sz="4" w:space="0" w:color="auto"/>
              <w:left w:val="single" w:sz="4" w:space="0" w:color="auto"/>
              <w:bottom w:val="single" w:sz="4" w:space="0" w:color="auto"/>
              <w:right w:val="single" w:sz="4" w:space="0" w:color="auto"/>
            </w:tcBorders>
          </w:tcPr>
          <w:p w14:paraId="44C632A8" w14:textId="77777777" w:rsidR="00035DC4" w:rsidRDefault="00035DC4">
            <w:pPr>
              <w:rPr>
                <w:color w:val="44546A" w:themeColor="text2"/>
                <w:lang w:val="fr-CM"/>
              </w:rPr>
            </w:pPr>
          </w:p>
          <w:p w14:paraId="029221D0" w14:textId="6D52B7E7" w:rsidR="00035DC4" w:rsidRDefault="00035DC4">
            <w:pPr>
              <w:ind w:left="284" w:hanging="284"/>
              <w:rPr>
                <w:color w:val="44546A" w:themeColor="text2"/>
                <w:lang w:val="fr-CM"/>
              </w:rPr>
            </w:pPr>
            <w:r>
              <w:rPr>
                <w:b/>
                <w:bCs/>
                <w:color w:val="44546A" w:themeColor="text2"/>
                <w:sz w:val="24"/>
                <w:szCs w:val="24"/>
                <w:lang w:val="fr-CM"/>
              </w:rPr>
              <w:t xml:space="preserve">3.1.1: </w:t>
            </w:r>
            <w:r>
              <w:rPr>
                <w:rFonts w:ascii="Calibri" w:hAnsi="Calibri" w:cs="Calibri"/>
                <w:b/>
                <w:bCs/>
                <w:color w:val="44546A" w:themeColor="text2"/>
                <w:sz w:val="24"/>
                <w:szCs w:val="24"/>
                <w:lang w:val="fr-CA"/>
              </w:rPr>
              <w:t>Une fonction de soutien au Nexus existe au niveau du Bureau du Coordonnateur Résident des Nations-Unies (UN RCO)</w:t>
            </w:r>
            <w:r>
              <w:rPr>
                <w:color w:val="44546A" w:themeColor="text2"/>
                <w:lang w:val="fr-CM"/>
              </w:rPr>
              <w:t xml:space="preserve"> </w:t>
            </w:r>
          </w:p>
          <w:p w14:paraId="3B27E6AE" w14:textId="77777777" w:rsidR="00035DC4" w:rsidRDefault="00035DC4">
            <w:pPr>
              <w:ind w:left="284" w:hanging="284"/>
              <w:rPr>
                <w:color w:val="44546A" w:themeColor="text2"/>
                <w:lang w:val="fr-CM"/>
              </w:rPr>
            </w:pPr>
          </w:p>
        </w:tc>
      </w:tr>
      <w:tr w:rsidR="00035DC4" w14:paraId="1CE34D3B"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E188634"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DE14CE2"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74F6BB1"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02428FCE"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57168170" w14:textId="77777777" w:rsidR="00035DC4" w:rsidRDefault="00035DC4">
            <w:pPr>
              <w:rPr>
                <w:color w:val="44546A" w:themeColor="text2"/>
                <w:lang w:val="fr-CM"/>
              </w:rPr>
            </w:pPr>
            <w:r>
              <w:rPr>
                <w:rFonts w:ascii="Calibri" w:hAnsi="Calibri" w:cs="Calibri"/>
                <w:color w:val="44546A" w:themeColor="text2"/>
                <w:lang w:val="fr-CA"/>
              </w:rPr>
              <w:t>Plaider pour la continuation de cette fonction de soutien Nexus au niveau du Bureau du Coordonnateur Résident des Nations-Unies</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707796" w14:textId="77777777" w:rsidR="00035DC4" w:rsidRDefault="00035DC4">
            <w:pPr>
              <w:rPr>
                <w:color w:val="44546A" w:themeColor="text2"/>
                <w:lang w:val="fr-CM"/>
              </w:rPr>
            </w:pPr>
            <w:r>
              <w:rPr>
                <w:color w:val="44546A" w:themeColor="text2"/>
                <w:lang w:val="fr-CM"/>
              </w:rPr>
              <w:t xml:space="preserve"> </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87D6D"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58E08075"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hideMark/>
          </w:tcPr>
          <w:p w14:paraId="37ACFBBF" w14:textId="77777777" w:rsidR="00035DC4" w:rsidRDefault="00035DC4">
            <w:pPr>
              <w:rPr>
                <w:color w:val="44546A" w:themeColor="text2"/>
                <w:lang w:val="en-GB"/>
              </w:rPr>
            </w:pPr>
            <w:r>
              <w:rPr>
                <w:color w:val="44546A" w:themeColor="text2"/>
                <w:lang w:val="en-GB"/>
              </w:rPr>
              <w:t xml:space="preserve"> </w:t>
            </w:r>
          </w:p>
        </w:tc>
      </w:tr>
      <w:tr w:rsidR="00035DC4" w:rsidRPr="00235A4B" w14:paraId="714F320D" w14:textId="77777777" w:rsidTr="00035DC4">
        <w:trPr>
          <w:gridAfter w:val="1"/>
          <w:wAfter w:w="10" w:type="dxa"/>
        </w:trPr>
        <w:tc>
          <w:tcPr>
            <w:tcW w:w="10160" w:type="dxa"/>
            <w:gridSpan w:val="5"/>
            <w:tcBorders>
              <w:top w:val="single" w:sz="4" w:space="0" w:color="auto"/>
              <w:left w:val="single" w:sz="4" w:space="0" w:color="auto"/>
              <w:bottom w:val="single" w:sz="4" w:space="0" w:color="auto"/>
              <w:right w:val="single" w:sz="4" w:space="0" w:color="auto"/>
            </w:tcBorders>
          </w:tcPr>
          <w:p w14:paraId="4E9374E7" w14:textId="77777777" w:rsidR="00035DC4" w:rsidRDefault="00035DC4">
            <w:pPr>
              <w:rPr>
                <w:color w:val="44546A" w:themeColor="text2"/>
                <w:lang w:val="fr-CM"/>
              </w:rPr>
            </w:pPr>
          </w:p>
          <w:p w14:paraId="09F89C10" w14:textId="77777777" w:rsidR="00035DC4" w:rsidRDefault="00035DC4">
            <w:pPr>
              <w:rPr>
                <w:b/>
                <w:bCs/>
                <w:color w:val="44546A" w:themeColor="text2"/>
                <w:sz w:val="24"/>
                <w:szCs w:val="24"/>
                <w:lang w:val="fr-CM"/>
              </w:rPr>
            </w:pPr>
            <w:r>
              <w:rPr>
                <w:b/>
                <w:bCs/>
                <w:color w:val="44546A" w:themeColor="text2"/>
                <w:sz w:val="24"/>
                <w:szCs w:val="24"/>
                <w:lang w:val="fr-CM"/>
              </w:rPr>
              <w:t xml:space="preserve">3.1.2: Une </w:t>
            </w:r>
            <w:r>
              <w:rPr>
                <w:rFonts w:ascii="Calibri" w:hAnsi="Calibri" w:cs="Calibri"/>
                <w:b/>
                <w:bCs/>
                <w:color w:val="44546A" w:themeColor="text2"/>
                <w:sz w:val="24"/>
                <w:szCs w:val="24"/>
                <w:lang w:val="fr-CA"/>
              </w:rPr>
              <w:t>capacité de coordination Nexus est en place à tous les niveaux (national, régional et zones de convergence).</w:t>
            </w:r>
          </w:p>
          <w:p w14:paraId="2187C9A3" w14:textId="77777777" w:rsidR="00035DC4" w:rsidRDefault="00035DC4">
            <w:pPr>
              <w:ind w:left="2290" w:hanging="284"/>
              <w:rPr>
                <w:color w:val="44546A" w:themeColor="text2"/>
                <w:lang w:val="fr-CM"/>
              </w:rPr>
            </w:pPr>
          </w:p>
        </w:tc>
      </w:tr>
      <w:tr w:rsidR="00035DC4" w14:paraId="54AD84FA"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4013A3"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33E11E1"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F40D162"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3B70E71E"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1FD345A3"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Déploiement de coordonnateurs régionaux Nexus pour la région de l'Extrême-Nord, de la Façade Est (Nord, Adamaoua, Est) et les régions du Nord-Ouest et du Sud-Ouest</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233764" w14:textId="77777777" w:rsidR="00035DC4" w:rsidRDefault="00035DC4">
            <w:pPr>
              <w:rPr>
                <w:color w:val="44546A" w:themeColor="text2"/>
                <w:lang w:val="fr-CM"/>
              </w:rPr>
            </w:pPr>
            <w:r>
              <w:rPr>
                <w:color w:val="44546A" w:themeColor="text2"/>
                <w:lang w:val="fr-CM"/>
              </w:rPr>
              <w:t xml:space="preserve"> </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109B24"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311CAD8A"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hideMark/>
          </w:tcPr>
          <w:p w14:paraId="343A4B8B" w14:textId="77777777" w:rsidR="00035DC4" w:rsidRDefault="00035DC4">
            <w:pPr>
              <w:rPr>
                <w:color w:val="44546A" w:themeColor="text2"/>
                <w:lang w:val="en-GB"/>
              </w:rPr>
            </w:pPr>
            <w:r>
              <w:rPr>
                <w:color w:val="44546A" w:themeColor="text2"/>
                <w:lang w:val="en-GB"/>
              </w:rPr>
              <w:t xml:space="preserve"> </w:t>
            </w:r>
          </w:p>
        </w:tc>
      </w:tr>
      <w:tr w:rsidR="00035DC4" w14:paraId="2F3C693B"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755F38A5"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lastRenderedPageBreak/>
              <w:t>Déploiement d’un expert Nexus (UNV) dans chaque zone de convergence</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0D0E78" w14:textId="77777777" w:rsidR="00035DC4" w:rsidRDefault="00035DC4">
            <w:pPr>
              <w:rPr>
                <w:color w:val="44546A" w:themeColor="text2"/>
                <w:lang w:val="fr-CM"/>
              </w:rPr>
            </w:pPr>
            <w:r>
              <w:rPr>
                <w:color w:val="44546A" w:themeColor="text2"/>
                <w:lang w:val="fr-CM"/>
              </w:rPr>
              <w:t xml:space="preserve"> </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F10D99"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56A39806"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5D0BF82B" w14:textId="77777777" w:rsidR="00035DC4" w:rsidRDefault="00035DC4">
            <w:pPr>
              <w:rPr>
                <w:color w:val="44546A" w:themeColor="text2"/>
                <w:lang w:val="en-GB"/>
              </w:rPr>
            </w:pPr>
          </w:p>
        </w:tc>
      </w:tr>
      <w:tr w:rsidR="00035DC4" w:rsidRPr="00235A4B" w14:paraId="34C6C373" w14:textId="77777777" w:rsidTr="00035DC4">
        <w:trPr>
          <w:gridAfter w:val="1"/>
          <w:wAfter w:w="10" w:type="dxa"/>
        </w:trPr>
        <w:tc>
          <w:tcPr>
            <w:tcW w:w="10160" w:type="dxa"/>
            <w:gridSpan w:val="5"/>
            <w:tcBorders>
              <w:top w:val="single" w:sz="4" w:space="0" w:color="auto"/>
              <w:left w:val="single" w:sz="4" w:space="0" w:color="auto"/>
              <w:bottom w:val="single" w:sz="4" w:space="0" w:color="auto"/>
              <w:right w:val="single" w:sz="4" w:space="0" w:color="auto"/>
            </w:tcBorders>
          </w:tcPr>
          <w:p w14:paraId="3B9DCD95" w14:textId="77777777" w:rsidR="00035DC4" w:rsidRDefault="00035DC4">
            <w:pPr>
              <w:rPr>
                <w:color w:val="44546A" w:themeColor="text2"/>
                <w:lang w:val="fr-CH"/>
              </w:rPr>
            </w:pPr>
          </w:p>
          <w:p w14:paraId="2FE49C1B" w14:textId="5B9BA71B" w:rsidR="00035DC4" w:rsidRDefault="00035DC4">
            <w:pPr>
              <w:rPr>
                <w:b/>
                <w:bCs/>
                <w:color w:val="44546A" w:themeColor="text2"/>
                <w:sz w:val="18"/>
                <w:szCs w:val="18"/>
                <w:lang w:val="ca-ES"/>
              </w:rPr>
            </w:pPr>
            <w:r>
              <w:rPr>
                <w:b/>
                <w:bCs/>
                <w:color w:val="44546A" w:themeColor="text2"/>
                <w:sz w:val="24"/>
                <w:szCs w:val="24"/>
                <w:lang w:val="fr-CM"/>
              </w:rPr>
              <w:t>3.1.3: Des e</w:t>
            </w:r>
            <w:proofErr w:type="spellStart"/>
            <w:r>
              <w:rPr>
                <w:rFonts w:ascii="Calibri" w:hAnsi="Calibri" w:cs="Calibri"/>
                <w:b/>
                <w:bCs/>
                <w:color w:val="44546A" w:themeColor="text2"/>
                <w:sz w:val="24"/>
                <w:szCs w:val="24"/>
                <w:lang w:val="fr-CA"/>
              </w:rPr>
              <w:t>xperts</w:t>
            </w:r>
            <w:proofErr w:type="spellEnd"/>
            <w:r>
              <w:rPr>
                <w:rFonts w:ascii="Calibri" w:hAnsi="Calibri" w:cs="Calibri"/>
                <w:b/>
                <w:bCs/>
                <w:color w:val="44546A" w:themeColor="text2"/>
                <w:sz w:val="24"/>
                <w:szCs w:val="24"/>
                <w:lang w:val="fr-CA"/>
              </w:rPr>
              <w:t xml:space="preserve"> Nexus sont déployés au sein des parties prenantes </w:t>
            </w:r>
            <w:r>
              <w:rPr>
                <w:b/>
                <w:bCs/>
                <w:color w:val="44546A" w:themeColor="text2"/>
                <w:sz w:val="24"/>
                <w:szCs w:val="24"/>
                <w:lang w:val="fr-CM"/>
              </w:rPr>
              <w:t xml:space="preserve"> </w:t>
            </w:r>
          </w:p>
          <w:p w14:paraId="70457C84" w14:textId="77777777" w:rsidR="00035DC4" w:rsidRDefault="00035DC4">
            <w:pPr>
              <w:ind w:left="2290" w:hanging="284"/>
              <w:rPr>
                <w:color w:val="44546A" w:themeColor="text2"/>
                <w:lang w:val="fr-CM"/>
              </w:rPr>
            </w:pPr>
          </w:p>
        </w:tc>
      </w:tr>
      <w:tr w:rsidR="00035DC4" w14:paraId="48E80011"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844D10B"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3146AAA"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4CC32B"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2797BEE0"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075775E7" w14:textId="77777777" w:rsidR="00035DC4" w:rsidRDefault="00035DC4">
            <w:pPr>
              <w:rPr>
                <w:color w:val="44546A" w:themeColor="text2"/>
                <w:lang w:val="fr-CM"/>
              </w:rPr>
            </w:pPr>
            <w:r>
              <w:rPr>
                <w:rFonts w:ascii="Calibri" w:hAnsi="Calibri" w:cs="Calibri"/>
                <w:color w:val="44546A" w:themeColor="text2"/>
                <w:lang w:val="fr-CA"/>
              </w:rPr>
              <w:t>Plaider pour la nomination de spécialistes Nexus au sein des organisations/entités opérant au Cameroun</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52DDB5" w14:textId="77777777" w:rsidR="00035DC4" w:rsidRDefault="00035DC4">
            <w:pPr>
              <w:rPr>
                <w:color w:val="44546A" w:themeColor="text2"/>
                <w:lang w:val="fr-CM"/>
              </w:rPr>
            </w:pPr>
            <w:r>
              <w:rPr>
                <w:color w:val="44546A" w:themeColor="text2"/>
                <w:lang w:val="fr-CM"/>
              </w:rPr>
              <w:t xml:space="preserve"> </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104AD6"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4313C4AA"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hideMark/>
          </w:tcPr>
          <w:p w14:paraId="686C8E30" w14:textId="77777777" w:rsidR="00035DC4" w:rsidRDefault="00035DC4">
            <w:pPr>
              <w:rPr>
                <w:color w:val="44546A" w:themeColor="text2"/>
                <w:lang w:val="en-GB"/>
              </w:rPr>
            </w:pPr>
            <w:r>
              <w:rPr>
                <w:color w:val="44546A" w:themeColor="text2"/>
                <w:lang w:val="en-GB"/>
              </w:rPr>
              <w:t xml:space="preserve"> </w:t>
            </w:r>
          </w:p>
        </w:tc>
      </w:tr>
      <w:tr w:rsidR="00035DC4" w14:paraId="0392F532"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03825F63" w14:textId="77777777" w:rsidR="00035DC4" w:rsidRDefault="00035DC4">
            <w:pPr>
              <w:rPr>
                <w:color w:val="44546A" w:themeColor="text2"/>
                <w:lang w:val="fr-CM"/>
              </w:rPr>
            </w:pPr>
            <w:r>
              <w:rPr>
                <w:rFonts w:ascii="Calibri" w:hAnsi="Calibri" w:cs="Calibri"/>
                <w:color w:val="44546A" w:themeColor="text2"/>
                <w:lang w:val="fr-CA"/>
              </w:rPr>
              <w:t>Les organisations contribuent au renforcement de capacités aux niveaux local et régional (nous devons rechercher la collaboration et la complémentarité, aucune organisation ne peut tout faire seule et partout)</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tcPr>
          <w:p w14:paraId="3B91FB6F"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679A14"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238ED96B"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3A37A3C8" w14:textId="77777777" w:rsidR="00035DC4" w:rsidRDefault="00035DC4">
            <w:pPr>
              <w:rPr>
                <w:color w:val="44546A" w:themeColor="text2"/>
                <w:lang w:val="en-GB"/>
              </w:rPr>
            </w:pPr>
          </w:p>
        </w:tc>
      </w:tr>
      <w:tr w:rsidR="00035DC4" w:rsidRPr="00235A4B" w14:paraId="074D2B63" w14:textId="77777777" w:rsidTr="00035DC4">
        <w:trPr>
          <w:gridAfter w:val="1"/>
          <w:wAfter w:w="10" w:type="dxa"/>
        </w:trPr>
        <w:tc>
          <w:tcPr>
            <w:tcW w:w="10160" w:type="dxa"/>
            <w:gridSpan w:val="5"/>
            <w:tcBorders>
              <w:top w:val="single" w:sz="4" w:space="0" w:color="auto"/>
              <w:left w:val="single" w:sz="4" w:space="0" w:color="auto"/>
              <w:bottom w:val="single" w:sz="4" w:space="0" w:color="auto"/>
              <w:right w:val="single" w:sz="4" w:space="0" w:color="auto"/>
            </w:tcBorders>
          </w:tcPr>
          <w:p w14:paraId="37D521DB" w14:textId="77777777" w:rsidR="00035DC4" w:rsidRDefault="00035DC4">
            <w:pPr>
              <w:rPr>
                <w:b/>
                <w:bCs/>
                <w:color w:val="44546A" w:themeColor="text2"/>
                <w:sz w:val="24"/>
                <w:szCs w:val="24"/>
              </w:rPr>
            </w:pPr>
          </w:p>
          <w:p w14:paraId="0680AC39" w14:textId="77777777" w:rsidR="00035DC4" w:rsidRDefault="00035DC4">
            <w:pPr>
              <w:rPr>
                <w:b/>
                <w:bCs/>
                <w:color w:val="44546A" w:themeColor="text2"/>
                <w:sz w:val="24"/>
                <w:szCs w:val="24"/>
                <w:lang w:val="fr-CM"/>
              </w:rPr>
            </w:pPr>
            <w:r>
              <w:rPr>
                <w:b/>
                <w:bCs/>
                <w:color w:val="44546A" w:themeColor="text2"/>
                <w:sz w:val="24"/>
                <w:szCs w:val="24"/>
                <w:lang w:val="fr-CM"/>
              </w:rPr>
              <w:t xml:space="preserve">3.1.4 Les </w:t>
            </w:r>
            <w:r>
              <w:rPr>
                <w:rFonts w:ascii="Calibri" w:hAnsi="Calibri" w:cs="Calibri"/>
                <w:b/>
                <w:bCs/>
                <w:color w:val="44546A" w:themeColor="text2"/>
                <w:sz w:val="24"/>
                <w:szCs w:val="24"/>
                <w:lang w:val="fr-CA"/>
              </w:rPr>
              <w:t>employés du gouvernement et des différentes organisations sont formés/sensibilisés à la mise en œuvre du Nexus HDP</w:t>
            </w:r>
          </w:p>
          <w:p w14:paraId="115BBC22" w14:textId="77777777" w:rsidR="00035DC4" w:rsidRDefault="00035DC4">
            <w:pPr>
              <w:ind w:left="2290" w:hanging="284"/>
              <w:rPr>
                <w:color w:val="44546A" w:themeColor="text2"/>
                <w:lang w:val="fr-CM"/>
              </w:rPr>
            </w:pPr>
          </w:p>
        </w:tc>
      </w:tr>
      <w:tr w:rsidR="00035DC4" w14:paraId="2156A216"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6862FEF"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4E9BBCA"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5D617AA"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321A0B65"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94EADB" w14:textId="77777777" w:rsidR="00035DC4" w:rsidRDefault="00035DC4">
            <w:pPr>
              <w:rPr>
                <w:color w:val="44546A" w:themeColor="text2"/>
                <w:lang w:val="fr-CM"/>
              </w:rPr>
            </w:pPr>
            <w:r>
              <w:rPr>
                <w:rFonts w:ascii="Calibri" w:hAnsi="Calibri" w:cs="Calibri"/>
                <w:color w:val="44546A" w:themeColor="text2"/>
                <w:lang w:val="fr-CA"/>
              </w:rPr>
              <w:t xml:space="preserve">Contribuer au développement de la formation « Nexus </w:t>
            </w:r>
            <w:proofErr w:type="spellStart"/>
            <w:r>
              <w:rPr>
                <w:rFonts w:ascii="Calibri" w:hAnsi="Calibri" w:cs="Calibri"/>
                <w:color w:val="44546A" w:themeColor="text2"/>
                <w:lang w:val="fr-CA"/>
              </w:rPr>
              <w:t>Academy</w:t>
            </w:r>
            <w:proofErr w:type="spellEnd"/>
            <w:r>
              <w:rPr>
                <w:rFonts w:ascii="Calibri" w:hAnsi="Calibri" w:cs="Calibri"/>
                <w:color w:val="44546A" w:themeColor="text2"/>
                <w:lang w:val="fr-CA"/>
              </w:rPr>
              <w:t> » conçue par le PNUD au niveau mondial</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028443" w14:textId="77777777" w:rsidR="00035DC4" w:rsidRDefault="00035DC4">
            <w:pPr>
              <w:rPr>
                <w:color w:val="44546A" w:themeColor="text2"/>
                <w:lang w:val="fr-CM"/>
              </w:rPr>
            </w:pPr>
            <w:r>
              <w:rPr>
                <w:color w:val="44546A" w:themeColor="text2"/>
                <w:lang w:val="fr-CM"/>
              </w:rPr>
              <w:t xml:space="preserve"> </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98DABB"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5D0BE9FC"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shd w:val="clear" w:color="auto" w:fill="FFFFFF" w:themeFill="background1"/>
          </w:tcPr>
          <w:p w14:paraId="2D1C4F46" w14:textId="77777777" w:rsidR="00035DC4" w:rsidRDefault="00035DC4">
            <w:pPr>
              <w:rPr>
                <w:color w:val="44546A" w:themeColor="text2"/>
                <w:lang w:val="en-GB"/>
              </w:rPr>
            </w:pPr>
          </w:p>
        </w:tc>
      </w:tr>
      <w:tr w:rsidR="00035DC4" w14:paraId="40C65B4D"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2C33E8CD" w14:textId="77777777" w:rsidR="00035DC4" w:rsidRDefault="00035DC4">
            <w:pPr>
              <w:rPr>
                <w:color w:val="44546A" w:themeColor="text2"/>
                <w:lang w:val="fr-CM"/>
              </w:rPr>
            </w:pPr>
            <w:r>
              <w:rPr>
                <w:rFonts w:ascii="Calibri" w:hAnsi="Calibri" w:cs="Calibri"/>
                <w:color w:val="44546A" w:themeColor="text2"/>
                <w:lang w:val="fr-CA"/>
              </w:rPr>
              <w:t>Plaider et contribuer à l'intégration du Nexus dans les différentes formations globales</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76C268" w14:textId="77777777" w:rsidR="00035DC4" w:rsidRDefault="00035DC4">
            <w:pPr>
              <w:rPr>
                <w:color w:val="44546A" w:themeColor="text2"/>
                <w:lang w:val="fr-CM"/>
              </w:rPr>
            </w:pPr>
            <w:r>
              <w:rPr>
                <w:color w:val="44546A" w:themeColor="text2"/>
                <w:lang w:val="fr-CM"/>
              </w:rPr>
              <w:t xml:space="preserve"> </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0D09FE"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48451291"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1CE60E7C" w14:textId="77777777" w:rsidR="00035DC4" w:rsidRDefault="00035DC4">
            <w:pPr>
              <w:rPr>
                <w:color w:val="44546A" w:themeColor="text2"/>
                <w:lang w:val="en-GB"/>
              </w:rPr>
            </w:pPr>
          </w:p>
        </w:tc>
      </w:tr>
      <w:tr w:rsidR="00035DC4" w14:paraId="6320DCB0" w14:textId="77777777" w:rsidTr="00035DC4">
        <w:trPr>
          <w:gridAfter w:val="1"/>
          <w:wAfter w:w="10" w:type="dxa"/>
          <w:trHeight w:val="70"/>
        </w:trPr>
        <w:tc>
          <w:tcPr>
            <w:tcW w:w="6064" w:type="dxa"/>
            <w:tcBorders>
              <w:top w:val="single" w:sz="4" w:space="0" w:color="auto"/>
              <w:left w:val="single" w:sz="4" w:space="0" w:color="auto"/>
              <w:bottom w:val="single" w:sz="4" w:space="0" w:color="auto"/>
              <w:right w:val="single" w:sz="4" w:space="0" w:color="auto"/>
            </w:tcBorders>
            <w:hideMark/>
          </w:tcPr>
          <w:p w14:paraId="14A971EA" w14:textId="77777777" w:rsidR="00035DC4" w:rsidRDefault="00035DC4">
            <w:pPr>
              <w:rPr>
                <w:color w:val="44546A" w:themeColor="text2"/>
                <w:lang w:val="fr-CM"/>
              </w:rPr>
            </w:pPr>
            <w:r>
              <w:rPr>
                <w:rFonts w:ascii="Calibri" w:hAnsi="Calibri" w:cs="Calibri"/>
                <w:color w:val="44546A" w:themeColor="text2"/>
                <w:lang w:val="fr-CA"/>
              </w:rPr>
              <w:t xml:space="preserve">Explorer les possibilités de formation pour les différentes parties prenantes au Cameroun </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83E8C9" w14:textId="77777777" w:rsidR="00035DC4" w:rsidRDefault="00035DC4">
            <w:pPr>
              <w:rPr>
                <w:color w:val="44546A" w:themeColor="text2"/>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36864B80"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590B373A"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1E52A216" w14:textId="77777777" w:rsidR="00035DC4" w:rsidRDefault="00035DC4">
            <w:pPr>
              <w:rPr>
                <w:color w:val="44546A" w:themeColor="text2"/>
                <w:lang w:val="en-GB"/>
              </w:rPr>
            </w:pPr>
          </w:p>
        </w:tc>
      </w:tr>
      <w:tr w:rsidR="00035DC4" w14:paraId="0DA94E89" w14:textId="77777777" w:rsidTr="00035DC4">
        <w:trPr>
          <w:gridAfter w:val="1"/>
          <w:wAfter w:w="10" w:type="dxa"/>
          <w:trHeight w:val="70"/>
        </w:trPr>
        <w:tc>
          <w:tcPr>
            <w:tcW w:w="6064" w:type="dxa"/>
            <w:tcBorders>
              <w:top w:val="single" w:sz="4" w:space="0" w:color="auto"/>
              <w:left w:val="single" w:sz="4" w:space="0" w:color="auto"/>
              <w:bottom w:val="single" w:sz="4" w:space="0" w:color="auto"/>
              <w:right w:val="single" w:sz="4" w:space="0" w:color="auto"/>
            </w:tcBorders>
          </w:tcPr>
          <w:p w14:paraId="7EBF3CB3" w14:textId="77777777" w:rsidR="00035DC4" w:rsidRDefault="00035DC4">
            <w:pPr>
              <w:rPr>
                <w:color w:val="44546A" w:themeColor="text2"/>
                <w:lang w:val="en-GB"/>
              </w:rPr>
            </w:pPr>
          </w:p>
        </w:tc>
        <w:tc>
          <w:tcPr>
            <w:tcW w:w="149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988AD65"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5B70B3A9" w14:textId="77777777" w:rsidR="00035DC4" w:rsidRDefault="00035DC4">
            <w:pPr>
              <w:rPr>
                <w:color w:val="44546A" w:themeColor="text2"/>
                <w:lang w:val="en-GB"/>
              </w:rPr>
            </w:pPr>
          </w:p>
        </w:tc>
      </w:tr>
      <w:tr w:rsidR="00035DC4" w:rsidRPr="00235A4B" w14:paraId="528E0B9B" w14:textId="77777777" w:rsidTr="00035DC4">
        <w:trPr>
          <w:gridAfter w:val="1"/>
          <w:wAfter w:w="10" w:type="dxa"/>
        </w:trPr>
        <w:tc>
          <w:tcPr>
            <w:tcW w:w="10160" w:type="dxa"/>
            <w:gridSpan w:val="5"/>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336A614" w14:textId="37BC0E83" w:rsidR="00035DC4" w:rsidRDefault="00035DC4" w:rsidP="00035DC4">
            <w:pPr>
              <w:pStyle w:val="ListParagraph"/>
              <w:numPr>
                <w:ilvl w:val="0"/>
                <w:numId w:val="44"/>
              </w:numPr>
              <w:rPr>
                <w:b/>
                <w:bCs/>
                <w:color w:val="44546A" w:themeColor="text2"/>
                <w:sz w:val="24"/>
                <w:szCs w:val="24"/>
                <w:lang w:val="fr-CM"/>
              </w:rPr>
            </w:pPr>
            <w:r>
              <w:rPr>
                <w:b/>
                <w:bCs/>
                <w:color w:val="FFFFFF" w:themeColor="background1"/>
                <w:sz w:val="24"/>
                <w:szCs w:val="24"/>
                <w:lang w:val="fr-CM"/>
              </w:rPr>
              <w:t xml:space="preserve">ECHELON 3.2: </w:t>
            </w:r>
            <w:r>
              <w:rPr>
                <w:rFonts w:ascii="Calibri" w:hAnsi="Calibri" w:cs="Calibri"/>
                <w:b/>
                <w:bCs/>
                <w:color w:val="FFFFFF" w:themeColor="background1"/>
                <w:sz w:val="24"/>
                <w:szCs w:val="24"/>
                <w:lang w:val="fr-CA"/>
              </w:rPr>
              <w:t>MOBILISER DES RESSOURCES FINANCIÈRES</w:t>
            </w:r>
          </w:p>
        </w:tc>
      </w:tr>
      <w:tr w:rsidR="00035DC4" w:rsidRPr="00235A4B" w14:paraId="37836233" w14:textId="77777777" w:rsidTr="00035DC4">
        <w:trPr>
          <w:gridAfter w:val="1"/>
          <w:wAfter w:w="10" w:type="dxa"/>
        </w:trPr>
        <w:tc>
          <w:tcPr>
            <w:tcW w:w="10160" w:type="dxa"/>
            <w:gridSpan w:val="5"/>
            <w:tcBorders>
              <w:top w:val="single" w:sz="4" w:space="0" w:color="auto"/>
              <w:left w:val="single" w:sz="4" w:space="0" w:color="auto"/>
              <w:bottom w:val="single" w:sz="4" w:space="0" w:color="auto"/>
              <w:right w:val="single" w:sz="4" w:space="0" w:color="auto"/>
            </w:tcBorders>
            <w:hideMark/>
          </w:tcPr>
          <w:p w14:paraId="2E6017F2" w14:textId="77777777" w:rsidR="00035DC4" w:rsidRDefault="00035DC4">
            <w:pPr>
              <w:rPr>
                <w:color w:val="44546A" w:themeColor="text2"/>
                <w:lang w:val="fr-CM"/>
              </w:rPr>
            </w:pPr>
            <w:r>
              <w:rPr>
                <w:rFonts w:ascii="Calibri" w:hAnsi="Calibri" w:cs="Calibri"/>
                <w:b/>
                <w:bCs/>
                <w:color w:val="44546A" w:themeColor="text2"/>
                <w:sz w:val="24"/>
                <w:szCs w:val="24"/>
                <w:lang w:val="fr-CA"/>
              </w:rPr>
              <w:t xml:space="preserve">3.2.1: Les bailleurs de fonds suivent la recommandation de l’OCDE-CAD sur le Nexus </w:t>
            </w:r>
          </w:p>
        </w:tc>
      </w:tr>
      <w:tr w:rsidR="00035DC4" w14:paraId="1DC25133"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5B1CB6"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0695852"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46E1256"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7F677526"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42B1D0D8" w14:textId="77777777" w:rsidR="00035DC4" w:rsidRDefault="00035DC4">
            <w:pPr>
              <w:rPr>
                <w:color w:val="44546A" w:themeColor="text2"/>
                <w:lang w:val="fr-CM"/>
              </w:rPr>
            </w:pPr>
            <w:r>
              <w:rPr>
                <w:rFonts w:ascii="Calibri" w:hAnsi="Calibri" w:cs="Calibri"/>
                <w:color w:val="44546A" w:themeColor="text2"/>
                <w:lang w:val="fr-CA"/>
              </w:rPr>
              <w:t xml:space="preserve">Informer les bailleurs de fonds sur la recommandation de l'OCDE-CAD concernant le Nexus </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A5B49A" w14:textId="77777777" w:rsidR="00035DC4" w:rsidRDefault="00035DC4">
            <w:pPr>
              <w:rPr>
                <w:color w:val="44546A" w:themeColor="text2"/>
                <w:lang w:val="fr-CM"/>
              </w:rPr>
            </w:pPr>
            <w:r>
              <w:rPr>
                <w:color w:val="44546A" w:themeColor="text2"/>
                <w:lang w:val="fr-CM"/>
              </w:rPr>
              <w:t xml:space="preserve"> </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0E5263"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7A7B5CA7"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hideMark/>
          </w:tcPr>
          <w:p w14:paraId="699E77D1" w14:textId="77777777" w:rsidR="00035DC4" w:rsidRDefault="00035DC4">
            <w:pPr>
              <w:rPr>
                <w:color w:val="44546A" w:themeColor="text2"/>
                <w:lang w:val="en-GB"/>
              </w:rPr>
            </w:pPr>
            <w:r>
              <w:rPr>
                <w:color w:val="44546A" w:themeColor="text2"/>
                <w:lang w:val="en-GB"/>
              </w:rPr>
              <w:t xml:space="preserve"> </w:t>
            </w:r>
          </w:p>
        </w:tc>
      </w:tr>
      <w:tr w:rsidR="00035DC4" w14:paraId="1113FDA7"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3F06260B" w14:textId="77777777" w:rsidR="00035DC4" w:rsidRDefault="00035DC4">
            <w:pPr>
              <w:rPr>
                <w:color w:val="44546A" w:themeColor="text2"/>
                <w:lang w:val="fr-CM"/>
              </w:rPr>
            </w:pPr>
            <w:r>
              <w:rPr>
                <w:rFonts w:ascii="Calibri" w:hAnsi="Calibri" w:cs="Calibri"/>
                <w:color w:val="44546A" w:themeColor="text2"/>
                <w:lang w:val="fr-CA"/>
              </w:rPr>
              <w:t>Proposer aux bailleurs de fonds de transposer la recommandation OCDE-CAD dans le contexte camerounais</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EE5BEB" w14:textId="77777777" w:rsidR="00035DC4" w:rsidRDefault="00035DC4">
            <w:pPr>
              <w:rPr>
                <w:color w:val="44546A" w:themeColor="text2"/>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78494419"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2DC66B58"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3010D6FA" w14:textId="77777777" w:rsidR="00035DC4" w:rsidRDefault="00035DC4">
            <w:pPr>
              <w:rPr>
                <w:color w:val="44546A" w:themeColor="text2"/>
                <w:lang w:val="en-GB"/>
              </w:rPr>
            </w:pPr>
          </w:p>
        </w:tc>
      </w:tr>
      <w:tr w:rsidR="00035DC4" w:rsidRPr="00235A4B" w14:paraId="449B4CE9" w14:textId="77777777" w:rsidTr="00035DC4">
        <w:trPr>
          <w:gridAfter w:val="1"/>
          <w:wAfter w:w="10" w:type="dxa"/>
        </w:trPr>
        <w:tc>
          <w:tcPr>
            <w:tcW w:w="10160" w:type="dxa"/>
            <w:gridSpan w:val="5"/>
            <w:tcBorders>
              <w:top w:val="single" w:sz="4" w:space="0" w:color="auto"/>
              <w:left w:val="single" w:sz="4" w:space="0" w:color="auto"/>
              <w:bottom w:val="single" w:sz="4" w:space="0" w:color="auto"/>
              <w:right w:val="single" w:sz="4" w:space="0" w:color="auto"/>
            </w:tcBorders>
          </w:tcPr>
          <w:p w14:paraId="46F6B86C" w14:textId="77777777" w:rsidR="00035DC4" w:rsidRDefault="00035DC4">
            <w:pPr>
              <w:rPr>
                <w:color w:val="44546A" w:themeColor="text2"/>
                <w:lang w:val="en-GB"/>
              </w:rPr>
            </w:pPr>
          </w:p>
          <w:p w14:paraId="020DEF64" w14:textId="77777777" w:rsidR="00035DC4" w:rsidRDefault="00035DC4" w:rsidP="00035DC4">
            <w:pPr>
              <w:pStyle w:val="ListParagraph"/>
              <w:widowControl w:val="0"/>
              <w:numPr>
                <w:ilvl w:val="2"/>
                <w:numId w:val="46"/>
              </w:numPr>
              <w:jc w:val="both"/>
              <w:rPr>
                <w:rFonts w:ascii="Calibri" w:hAnsi="Calibri" w:cs="Calibri"/>
                <w:b/>
                <w:bCs/>
                <w:color w:val="44546A" w:themeColor="text2"/>
                <w:sz w:val="24"/>
                <w:szCs w:val="24"/>
                <w:lang w:val="fr-CA"/>
              </w:rPr>
            </w:pPr>
            <w:r>
              <w:rPr>
                <w:rFonts w:ascii="Calibri" w:hAnsi="Calibri" w:cs="Calibri"/>
                <w:b/>
                <w:bCs/>
                <w:color w:val="44546A" w:themeColor="text2"/>
                <w:sz w:val="24"/>
                <w:szCs w:val="24"/>
                <w:lang w:val="fr-CA"/>
              </w:rPr>
              <w:t>Le Fonds d’Affectation Spéciale du Cameroun est créé et financé pour combler les gaps du Nexus dans les zones de convergence</w:t>
            </w:r>
          </w:p>
          <w:p w14:paraId="6BA56EDF" w14:textId="77777777" w:rsidR="00035DC4" w:rsidRDefault="00035DC4">
            <w:pPr>
              <w:ind w:left="2290" w:hanging="284"/>
              <w:rPr>
                <w:color w:val="44546A" w:themeColor="text2"/>
                <w:lang w:val="fr-CM"/>
              </w:rPr>
            </w:pPr>
          </w:p>
        </w:tc>
      </w:tr>
      <w:tr w:rsidR="00035DC4" w14:paraId="05384F0F"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E266C8"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C8DBBDB"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46C990C"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2C642929" w14:textId="77777777" w:rsidTr="00035DC4">
        <w:trPr>
          <w:gridAfter w:val="1"/>
          <w:wAfter w:w="10" w:type="dxa"/>
        </w:trPr>
        <w:tc>
          <w:tcPr>
            <w:tcW w:w="6064" w:type="dxa"/>
            <w:tcBorders>
              <w:top w:val="single" w:sz="4" w:space="0" w:color="auto"/>
              <w:left w:val="single" w:sz="4" w:space="0" w:color="auto"/>
              <w:bottom w:val="single" w:sz="2" w:space="0" w:color="auto"/>
              <w:right w:val="single" w:sz="4" w:space="0" w:color="auto"/>
            </w:tcBorders>
            <w:hideMark/>
          </w:tcPr>
          <w:p w14:paraId="5C3DA2ED"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 xml:space="preserve">Rédiger les </w:t>
            </w:r>
            <w:proofErr w:type="spellStart"/>
            <w:r>
              <w:rPr>
                <w:rFonts w:ascii="Calibri" w:hAnsi="Calibri" w:cs="Calibri"/>
                <w:color w:val="44546A" w:themeColor="text2"/>
                <w:lang w:val="fr-CA"/>
              </w:rPr>
              <w:t>TdRs</w:t>
            </w:r>
            <w:proofErr w:type="spellEnd"/>
            <w:r>
              <w:rPr>
                <w:rFonts w:ascii="Calibri" w:hAnsi="Calibri" w:cs="Calibri"/>
                <w:color w:val="44546A" w:themeColor="text2"/>
                <w:lang w:val="fr-CA"/>
              </w:rPr>
              <w:t xml:space="preserve"> du Fonds d’Affectation Spéciale du Cameroun (trois volets dont un Nexus)</w:t>
            </w:r>
          </w:p>
        </w:tc>
        <w:tc>
          <w:tcPr>
            <w:tcW w:w="471" w:type="dxa"/>
            <w:tcBorders>
              <w:top w:val="single" w:sz="4" w:space="0" w:color="auto"/>
              <w:left w:val="single" w:sz="4" w:space="0" w:color="auto"/>
              <w:bottom w:val="single" w:sz="2" w:space="0" w:color="auto"/>
              <w:right w:val="single" w:sz="4" w:space="0" w:color="auto"/>
            </w:tcBorders>
          </w:tcPr>
          <w:p w14:paraId="43A04BF1" w14:textId="77777777" w:rsidR="00035DC4" w:rsidRDefault="00035DC4">
            <w:pPr>
              <w:rPr>
                <w:rFonts w:cstheme="minorHAnsi"/>
                <w:color w:val="FF0000"/>
                <w:sz w:val="24"/>
                <w:szCs w:val="24"/>
                <w:lang w:val="fr-CM"/>
              </w:rPr>
            </w:pPr>
          </w:p>
        </w:tc>
        <w:tc>
          <w:tcPr>
            <w:tcW w:w="510" w:type="dxa"/>
            <w:tcBorders>
              <w:top w:val="single" w:sz="4" w:space="0" w:color="auto"/>
              <w:left w:val="single" w:sz="4" w:space="0" w:color="auto"/>
              <w:bottom w:val="single" w:sz="2" w:space="0" w:color="auto"/>
              <w:right w:val="single" w:sz="4" w:space="0" w:color="auto"/>
            </w:tcBorders>
            <w:hideMark/>
          </w:tcPr>
          <w:p w14:paraId="778E4154" w14:textId="77777777" w:rsidR="00035DC4" w:rsidRDefault="00035DC4">
            <w:pPr>
              <w:rPr>
                <w:rFonts w:cstheme="minorHAnsi"/>
                <w:color w:val="FFC000" w:themeColor="accent4"/>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2" w:space="0" w:color="auto"/>
              <w:right w:val="single" w:sz="4" w:space="0" w:color="auto"/>
            </w:tcBorders>
          </w:tcPr>
          <w:p w14:paraId="276D191F" w14:textId="77777777" w:rsidR="00035DC4" w:rsidRDefault="00035DC4">
            <w:pPr>
              <w:rPr>
                <w:color w:val="44546A" w:themeColor="text2"/>
                <w:lang w:val="en-GB"/>
              </w:rPr>
            </w:pPr>
          </w:p>
        </w:tc>
        <w:tc>
          <w:tcPr>
            <w:tcW w:w="2606" w:type="dxa"/>
            <w:tcBorders>
              <w:top w:val="single" w:sz="4" w:space="0" w:color="auto"/>
              <w:left w:val="single" w:sz="4" w:space="0" w:color="auto"/>
              <w:bottom w:val="single" w:sz="2" w:space="0" w:color="auto"/>
              <w:right w:val="single" w:sz="4" w:space="0" w:color="auto"/>
            </w:tcBorders>
          </w:tcPr>
          <w:p w14:paraId="1F69796E" w14:textId="77777777" w:rsidR="00035DC4" w:rsidRDefault="00035DC4">
            <w:pPr>
              <w:rPr>
                <w:color w:val="44546A" w:themeColor="text2"/>
                <w:lang w:val="en-GB"/>
              </w:rPr>
            </w:pPr>
          </w:p>
        </w:tc>
      </w:tr>
      <w:tr w:rsidR="00035DC4" w14:paraId="5780E0EA" w14:textId="77777777" w:rsidTr="00035DC4">
        <w:trPr>
          <w:gridAfter w:val="1"/>
          <w:wAfter w:w="10" w:type="dxa"/>
        </w:trPr>
        <w:tc>
          <w:tcPr>
            <w:tcW w:w="6064" w:type="dxa"/>
            <w:tcBorders>
              <w:top w:val="single" w:sz="2" w:space="0" w:color="auto"/>
              <w:left w:val="single" w:sz="2" w:space="0" w:color="auto"/>
              <w:bottom w:val="single" w:sz="2" w:space="0" w:color="auto"/>
              <w:right w:val="single" w:sz="2" w:space="0" w:color="auto"/>
            </w:tcBorders>
            <w:hideMark/>
          </w:tcPr>
          <w:p w14:paraId="198BC637" w14:textId="77777777" w:rsidR="00035DC4" w:rsidRDefault="00035DC4">
            <w:pPr>
              <w:rPr>
                <w:color w:val="44546A" w:themeColor="text2"/>
                <w:lang w:val="fr-CM"/>
              </w:rPr>
            </w:pPr>
            <w:r>
              <w:rPr>
                <w:rFonts w:ascii="Calibri" w:hAnsi="Calibri" w:cs="Calibri"/>
                <w:color w:val="44546A" w:themeColor="text2"/>
                <w:lang w:val="fr-CA"/>
              </w:rPr>
              <w:t xml:space="preserve">Créer un groupe de travail sur le Fonds d’Affectation Spéciale du Cameroun pour finaliser les </w:t>
            </w:r>
            <w:proofErr w:type="spellStart"/>
            <w:r>
              <w:rPr>
                <w:rFonts w:ascii="Calibri" w:hAnsi="Calibri" w:cs="Calibri"/>
                <w:color w:val="44546A" w:themeColor="text2"/>
                <w:lang w:val="fr-CA"/>
              </w:rPr>
              <w:t>TdRs</w:t>
            </w:r>
            <w:proofErr w:type="spellEnd"/>
          </w:p>
        </w:tc>
        <w:tc>
          <w:tcPr>
            <w:tcW w:w="471" w:type="dxa"/>
            <w:tcBorders>
              <w:top w:val="single" w:sz="2" w:space="0" w:color="auto"/>
              <w:left w:val="single" w:sz="2" w:space="0" w:color="auto"/>
              <w:bottom w:val="single" w:sz="2" w:space="0" w:color="auto"/>
              <w:right w:val="single" w:sz="2" w:space="0" w:color="auto"/>
            </w:tcBorders>
            <w:hideMark/>
          </w:tcPr>
          <w:p w14:paraId="223FE7ED" w14:textId="77777777" w:rsidR="00035DC4" w:rsidRDefault="00035DC4">
            <w:pPr>
              <w:rPr>
                <w:color w:val="44546A" w:themeColor="text2"/>
                <w:lang w:val="fr-CM"/>
              </w:rPr>
            </w:pPr>
            <w:r>
              <w:rPr>
                <w:rFonts w:cstheme="minorHAnsi"/>
                <w:color w:val="FF0000"/>
                <w:sz w:val="24"/>
                <w:szCs w:val="24"/>
                <w:lang w:val="fr-CM"/>
              </w:rPr>
              <w:t xml:space="preserve"> </w:t>
            </w:r>
          </w:p>
        </w:tc>
        <w:tc>
          <w:tcPr>
            <w:tcW w:w="510" w:type="dxa"/>
            <w:tcBorders>
              <w:top w:val="single" w:sz="2" w:space="0" w:color="auto"/>
              <w:left w:val="single" w:sz="2" w:space="0" w:color="auto"/>
              <w:bottom w:val="single" w:sz="2" w:space="0" w:color="auto"/>
              <w:right w:val="single" w:sz="2" w:space="0" w:color="auto"/>
            </w:tcBorders>
            <w:hideMark/>
          </w:tcPr>
          <w:p w14:paraId="08B12E91" w14:textId="77777777" w:rsidR="00035DC4" w:rsidRDefault="00035DC4">
            <w:pPr>
              <w:rPr>
                <w:rFonts w:cstheme="minorHAnsi"/>
                <w:color w:val="FFC000" w:themeColor="accent4"/>
                <w:lang w:val="en-GB"/>
              </w:rPr>
            </w:pPr>
            <w:r>
              <w:rPr>
                <w:rFonts w:cstheme="minorHAnsi"/>
                <w:color w:val="FFC000" w:themeColor="accent4"/>
                <w:sz w:val="24"/>
                <w:szCs w:val="24"/>
                <w:lang w:val="en-GB"/>
              </w:rPr>
              <w:sym w:font="Wingdings" w:char="F0D8"/>
            </w:r>
          </w:p>
        </w:tc>
        <w:tc>
          <w:tcPr>
            <w:tcW w:w="509" w:type="dxa"/>
            <w:tcBorders>
              <w:top w:val="single" w:sz="2" w:space="0" w:color="auto"/>
              <w:left w:val="single" w:sz="2" w:space="0" w:color="auto"/>
              <w:bottom w:val="single" w:sz="2" w:space="0" w:color="auto"/>
              <w:right w:val="single" w:sz="2" w:space="0" w:color="auto"/>
            </w:tcBorders>
          </w:tcPr>
          <w:p w14:paraId="10541E63" w14:textId="77777777" w:rsidR="00035DC4" w:rsidRDefault="00035DC4">
            <w:pPr>
              <w:rPr>
                <w:color w:val="44546A" w:themeColor="text2"/>
                <w:lang w:val="en-GB"/>
              </w:rPr>
            </w:pPr>
          </w:p>
        </w:tc>
        <w:tc>
          <w:tcPr>
            <w:tcW w:w="2606" w:type="dxa"/>
            <w:tcBorders>
              <w:top w:val="single" w:sz="2" w:space="0" w:color="auto"/>
              <w:left w:val="single" w:sz="2" w:space="0" w:color="auto"/>
              <w:bottom w:val="single" w:sz="2" w:space="0" w:color="auto"/>
              <w:right w:val="single" w:sz="2" w:space="0" w:color="auto"/>
            </w:tcBorders>
          </w:tcPr>
          <w:p w14:paraId="061E67CD" w14:textId="77777777" w:rsidR="00035DC4" w:rsidRDefault="00035DC4">
            <w:pPr>
              <w:rPr>
                <w:color w:val="44546A" w:themeColor="text2"/>
                <w:lang w:val="en-GB"/>
              </w:rPr>
            </w:pPr>
          </w:p>
        </w:tc>
      </w:tr>
      <w:tr w:rsidR="00035DC4" w14:paraId="28144A98"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064148C1"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Présentation du Fonds d’Affectation Spéciale à l'équipe pays des Nations-Unies et à l'EHP</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90BC21" w14:textId="77777777" w:rsidR="00035DC4" w:rsidRDefault="00035DC4">
            <w:pPr>
              <w:rPr>
                <w:color w:val="44546A" w:themeColor="text2"/>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788DF150"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786F7428"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66C82A86" w14:textId="77777777" w:rsidR="00035DC4" w:rsidRDefault="00035DC4">
            <w:pPr>
              <w:rPr>
                <w:color w:val="44546A" w:themeColor="text2"/>
                <w:lang w:val="en-GB"/>
              </w:rPr>
            </w:pPr>
          </w:p>
        </w:tc>
      </w:tr>
      <w:tr w:rsidR="00035DC4" w14:paraId="7E860AFB"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2D7E82FC" w14:textId="77777777" w:rsidR="00035DC4" w:rsidRDefault="00035DC4">
            <w:pPr>
              <w:jc w:val="both"/>
              <w:rPr>
                <w:rFonts w:ascii="Calibri" w:hAnsi="Calibri" w:cs="Calibri"/>
                <w:color w:val="44546A" w:themeColor="text2"/>
                <w:lang w:val="fr-CA"/>
              </w:rPr>
            </w:pPr>
            <w:r>
              <w:rPr>
                <w:rFonts w:ascii="Calibri" w:hAnsi="Calibri" w:cs="Calibri"/>
                <w:color w:val="44546A" w:themeColor="text2"/>
                <w:lang w:val="fr-CA"/>
              </w:rPr>
              <w:t xml:space="preserve">Validation par l’équipe pays des Nations-Unies et l’EHP </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73C840" w14:textId="77777777" w:rsidR="00035DC4" w:rsidRDefault="00035DC4">
            <w:pPr>
              <w:rPr>
                <w:color w:val="44546A" w:themeColor="text2"/>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19D61CC3"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461A32B1"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76177F92" w14:textId="77777777" w:rsidR="00035DC4" w:rsidRDefault="00035DC4">
            <w:pPr>
              <w:rPr>
                <w:color w:val="44546A" w:themeColor="text2"/>
                <w:lang w:val="en-GB"/>
              </w:rPr>
            </w:pPr>
          </w:p>
        </w:tc>
      </w:tr>
      <w:tr w:rsidR="00035DC4" w14:paraId="1E30D90D"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776044A1" w14:textId="77777777" w:rsidR="00035DC4" w:rsidRDefault="00035DC4">
            <w:pPr>
              <w:jc w:val="both"/>
              <w:rPr>
                <w:rFonts w:ascii="Calibri" w:hAnsi="Calibri" w:cs="Calibri"/>
                <w:color w:val="44546A" w:themeColor="text2"/>
                <w:lang w:val="fr-CA"/>
              </w:rPr>
            </w:pPr>
            <w:r>
              <w:rPr>
                <w:rFonts w:ascii="Calibri" w:hAnsi="Calibri" w:cs="Calibri"/>
                <w:color w:val="44546A" w:themeColor="text2"/>
                <w:lang w:val="fr-CA"/>
              </w:rPr>
              <w:lastRenderedPageBreak/>
              <w:t>Présenter le Fonds d’Affectation Spéciale du Cameroun aux bailleurs de fonds pour leurs apports et leur soutien</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35C1A9" w14:textId="77777777" w:rsidR="00035DC4" w:rsidRDefault="00035DC4">
            <w:pPr>
              <w:rPr>
                <w:color w:val="44546A" w:themeColor="text2"/>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00533CE7"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1454087E"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76D68172" w14:textId="77777777" w:rsidR="00035DC4" w:rsidRDefault="00035DC4">
            <w:pPr>
              <w:rPr>
                <w:color w:val="44546A" w:themeColor="text2"/>
                <w:lang w:val="en-GB"/>
              </w:rPr>
            </w:pPr>
          </w:p>
        </w:tc>
      </w:tr>
      <w:tr w:rsidR="00035DC4" w14:paraId="60E7C8AC"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53037D4C" w14:textId="77777777" w:rsidR="00035DC4" w:rsidRDefault="00035DC4">
            <w:pPr>
              <w:jc w:val="both"/>
              <w:rPr>
                <w:color w:val="44546A" w:themeColor="text2"/>
                <w:lang w:val="fr-CM"/>
              </w:rPr>
            </w:pPr>
            <w:r>
              <w:rPr>
                <w:rFonts w:ascii="Calibri" w:hAnsi="Calibri" w:cs="Calibri"/>
                <w:color w:val="44546A" w:themeColor="text2"/>
                <w:lang w:val="fr-CA"/>
              </w:rPr>
              <w:t xml:space="preserve">Les </w:t>
            </w:r>
            <w:proofErr w:type="spellStart"/>
            <w:r>
              <w:rPr>
                <w:rFonts w:ascii="Calibri" w:hAnsi="Calibri" w:cs="Calibri"/>
                <w:color w:val="44546A" w:themeColor="text2"/>
                <w:lang w:val="fr-CA"/>
              </w:rPr>
              <w:t>TdRs</w:t>
            </w:r>
            <w:proofErr w:type="spellEnd"/>
            <w:r>
              <w:rPr>
                <w:rFonts w:ascii="Calibri" w:hAnsi="Calibri" w:cs="Calibri"/>
                <w:color w:val="44546A" w:themeColor="text2"/>
                <w:lang w:val="fr-CA"/>
              </w:rPr>
              <w:t xml:space="preserve"> sont finalisés avec le bureau du Fonds d’Affectation Spéciale </w:t>
            </w:r>
            <w:proofErr w:type="spellStart"/>
            <w:r>
              <w:rPr>
                <w:rFonts w:ascii="Calibri" w:hAnsi="Calibri" w:cs="Calibri"/>
                <w:color w:val="44546A" w:themeColor="text2"/>
                <w:lang w:val="fr-CA"/>
              </w:rPr>
              <w:t>Multi-Partenaires</w:t>
            </w:r>
            <w:proofErr w:type="spellEnd"/>
            <w:r>
              <w:rPr>
                <w:rFonts w:ascii="Calibri" w:hAnsi="Calibri" w:cs="Calibri"/>
                <w:color w:val="44546A" w:themeColor="text2"/>
                <w:lang w:val="fr-CA"/>
              </w:rPr>
              <w:t xml:space="preserve"> des Nations-Unies (MPTF)</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EAA194" w14:textId="77777777" w:rsidR="00035DC4" w:rsidRDefault="00035DC4">
            <w:pPr>
              <w:rPr>
                <w:color w:val="44546A" w:themeColor="text2"/>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0F4583DC"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78E04145"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4E34F6AA" w14:textId="77777777" w:rsidR="00035DC4" w:rsidRDefault="00035DC4">
            <w:pPr>
              <w:rPr>
                <w:color w:val="44546A" w:themeColor="text2"/>
                <w:lang w:val="en-GB"/>
              </w:rPr>
            </w:pPr>
          </w:p>
        </w:tc>
      </w:tr>
      <w:tr w:rsidR="00035DC4" w14:paraId="2833DFC3"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370A646C" w14:textId="77777777" w:rsidR="00035DC4" w:rsidRDefault="00035DC4">
            <w:pPr>
              <w:jc w:val="both"/>
              <w:rPr>
                <w:color w:val="44546A" w:themeColor="text2"/>
                <w:lang w:val="fr-CM"/>
              </w:rPr>
            </w:pPr>
            <w:r>
              <w:rPr>
                <w:color w:val="44546A" w:themeColor="text2"/>
                <w:lang w:val="fr-CM"/>
              </w:rPr>
              <w:t xml:space="preserve">Validation par l’équipe pays des Nations-Unies et l’EHP des </w:t>
            </w:r>
            <w:proofErr w:type="spellStart"/>
            <w:r>
              <w:rPr>
                <w:color w:val="44546A" w:themeColor="text2"/>
                <w:lang w:val="fr-CM"/>
              </w:rPr>
              <w:t>TdRs</w:t>
            </w:r>
            <w:proofErr w:type="spellEnd"/>
            <w:r>
              <w:rPr>
                <w:color w:val="44546A" w:themeColor="text2"/>
                <w:lang w:val="fr-CM"/>
              </w:rPr>
              <w:t xml:space="preserve"> du Fonds</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BB5954" w14:textId="77777777" w:rsidR="00035DC4" w:rsidRDefault="00035DC4">
            <w:pPr>
              <w:rPr>
                <w:color w:val="44546A" w:themeColor="text2"/>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425EBA0A"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4713F942"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644E3AD5" w14:textId="77777777" w:rsidR="00035DC4" w:rsidRDefault="00035DC4">
            <w:pPr>
              <w:rPr>
                <w:color w:val="44546A" w:themeColor="text2"/>
                <w:lang w:val="en-GB"/>
              </w:rPr>
            </w:pPr>
          </w:p>
        </w:tc>
      </w:tr>
      <w:tr w:rsidR="00035DC4" w14:paraId="53A2F21A"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691C0245" w14:textId="77777777" w:rsidR="00035DC4" w:rsidRDefault="00035DC4">
            <w:pPr>
              <w:jc w:val="both"/>
              <w:rPr>
                <w:color w:val="44546A" w:themeColor="text2"/>
                <w:lang w:val="fr-CM"/>
              </w:rPr>
            </w:pPr>
            <w:r>
              <w:rPr>
                <w:color w:val="44546A" w:themeColor="text2"/>
                <w:lang w:val="fr-CM"/>
              </w:rPr>
              <w:t>Le Bureau MPTF crée le Fonds d’Affectation Spéciale du Cameroun</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900760" w14:textId="77777777" w:rsidR="00035DC4" w:rsidRDefault="00035DC4">
            <w:pPr>
              <w:rPr>
                <w:color w:val="44546A" w:themeColor="text2"/>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1A77E6D0"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04DE73A3"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6506DEEC" w14:textId="77777777" w:rsidR="00035DC4" w:rsidRDefault="00035DC4">
            <w:pPr>
              <w:rPr>
                <w:color w:val="44546A" w:themeColor="text2"/>
                <w:lang w:val="en-GB"/>
              </w:rPr>
            </w:pPr>
          </w:p>
        </w:tc>
      </w:tr>
      <w:tr w:rsidR="00035DC4" w14:paraId="04E399B5"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2D2EBEA4" w14:textId="77777777" w:rsidR="00035DC4" w:rsidRDefault="00035DC4">
            <w:pPr>
              <w:jc w:val="both"/>
              <w:rPr>
                <w:color w:val="44546A" w:themeColor="text2"/>
                <w:lang w:val="fr-CM"/>
              </w:rPr>
            </w:pPr>
            <w:r>
              <w:rPr>
                <w:rFonts w:ascii="Calibri" w:hAnsi="Calibri" w:cs="Calibri"/>
                <w:color w:val="44546A" w:themeColor="text2"/>
                <w:lang w:val="fr-CA"/>
              </w:rPr>
              <w:t>Plaidoyer pour le financement du volet Nexus du Fonds d’Affectation Spéciale pour combler les déficits financiers dans les zones de convergence (sur la base du plan d’action commun)</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546255" w14:textId="77777777" w:rsidR="00035DC4" w:rsidRDefault="00035DC4">
            <w:pPr>
              <w:rPr>
                <w:color w:val="44546A" w:themeColor="text2"/>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414D3F08" w14:textId="77777777" w:rsidR="00035DC4" w:rsidRDefault="00035DC4">
            <w:pPr>
              <w:rPr>
                <w:color w:val="44546A" w:themeColor="text2"/>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4B77DBF7"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503E6633" w14:textId="77777777" w:rsidR="00035DC4" w:rsidRDefault="00035DC4">
            <w:pPr>
              <w:rPr>
                <w:color w:val="44546A" w:themeColor="text2"/>
                <w:lang w:val="en-GB"/>
              </w:rPr>
            </w:pPr>
          </w:p>
        </w:tc>
      </w:tr>
      <w:tr w:rsidR="00035DC4" w:rsidRPr="00235A4B" w14:paraId="5229791F" w14:textId="77777777" w:rsidTr="00035DC4">
        <w:trPr>
          <w:gridAfter w:val="1"/>
          <w:wAfter w:w="10" w:type="dxa"/>
        </w:trPr>
        <w:tc>
          <w:tcPr>
            <w:tcW w:w="10160" w:type="dxa"/>
            <w:gridSpan w:val="5"/>
            <w:tcBorders>
              <w:top w:val="single" w:sz="4" w:space="0" w:color="auto"/>
              <w:left w:val="single" w:sz="4" w:space="0" w:color="auto"/>
              <w:bottom w:val="single" w:sz="4" w:space="0" w:color="auto"/>
              <w:right w:val="single" w:sz="4" w:space="0" w:color="auto"/>
            </w:tcBorders>
          </w:tcPr>
          <w:p w14:paraId="2A8C6CCD" w14:textId="77777777" w:rsidR="00035DC4" w:rsidRDefault="00035DC4">
            <w:pPr>
              <w:rPr>
                <w:color w:val="44546A" w:themeColor="text2"/>
                <w:lang w:val="fr-CM"/>
              </w:rPr>
            </w:pPr>
          </w:p>
          <w:p w14:paraId="6836C937" w14:textId="77777777" w:rsidR="00035DC4" w:rsidRDefault="00035DC4" w:rsidP="00035DC4">
            <w:pPr>
              <w:pStyle w:val="ListParagraph"/>
              <w:numPr>
                <w:ilvl w:val="2"/>
                <w:numId w:val="46"/>
              </w:numPr>
              <w:rPr>
                <w:rFonts w:ascii="Calibri" w:hAnsi="Calibri" w:cs="Calibri"/>
                <w:b/>
                <w:bCs/>
                <w:color w:val="44546A" w:themeColor="text2"/>
                <w:sz w:val="24"/>
                <w:szCs w:val="24"/>
                <w:lang w:val="fr-CA"/>
              </w:rPr>
            </w:pPr>
            <w:r>
              <w:rPr>
                <w:rFonts w:ascii="Calibri" w:hAnsi="Calibri" w:cs="Calibri"/>
                <w:b/>
                <w:bCs/>
                <w:color w:val="44546A" w:themeColor="text2"/>
                <w:sz w:val="24"/>
                <w:szCs w:val="24"/>
                <w:lang w:val="fr-CA"/>
              </w:rPr>
              <w:t xml:space="preserve">Les bailleurs de fonds fournissent un soutien financier efficace pour la mise en œuvre et la coordination de l'approche Nexus HDP au Cameroun </w:t>
            </w:r>
          </w:p>
          <w:p w14:paraId="18D22D88" w14:textId="77777777" w:rsidR="00035DC4" w:rsidRDefault="00035DC4">
            <w:pPr>
              <w:pStyle w:val="ListParagraph"/>
              <w:rPr>
                <w:b/>
                <w:bCs/>
                <w:color w:val="44546A" w:themeColor="text2"/>
                <w:sz w:val="24"/>
                <w:szCs w:val="24"/>
                <w:lang w:val="fr-CM"/>
              </w:rPr>
            </w:pPr>
          </w:p>
        </w:tc>
      </w:tr>
      <w:tr w:rsidR="00035DC4" w14:paraId="1EDB23B5"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187561" w14:textId="77777777" w:rsidR="00035DC4" w:rsidRDefault="00035DC4">
            <w:pPr>
              <w:rPr>
                <w:color w:val="44546A" w:themeColor="text2"/>
                <w:lang w:val="fr-CM"/>
              </w:rPr>
            </w:pPr>
            <w:r>
              <w:rPr>
                <w:rFonts w:ascii="Calibri" w:hAnsi="Calibri" w:cs="Calibri"/>
                <w:color w:val="44546A" w:themeColor="text2"/>
                <w:lang w:val="fr-CA"/>
              </w:rPr>
              <w:t>Points d’action pour la Task Force Nationale</w:t>
            </w:r>
          </w:p>
        </w:tc>
        <w:tc>
          <w:tcPr>
            <w:tcW w:w="1490"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5BB8EA" w14:textId="77777777" w:rsidR="00035DC4" w:rsidRDefault="00035DC4">
            <w:pPr>
              <w:rPr>
                <w:color w:val="44546A" w:themeColor="text2"/>
                <w:lang w:val="en-GB"/>
              </w:rPr>
            </w:pPr>
            <w:r>
              <w:rPr>
                <w:rFonts w:ascii="Calibri" w:hAnsi="Calibri" w:cs="Calibri"/>
                <w:color w:val="44546A" w:themeColor="text2"/>
                <w:lang w:val="en-GB"/>
              </w:rPr>
              <w:t xml:space="preserve">État </w:t>
            </w:r>
            <w:proofErr w:type="spellStart"/>
            <w:r>
              <w:rPr>
                <w:rFonts w:ascii="Calibri" w:hAnsi="Calibri" w:cs="Calibri"/>
                <w:color w:val="44546A" w:themeColor="text2"/>
                <w:lang w:val="en-GB"/>
              </w:rPr>
              <w:t>d’avancement</w:t>
            </w:r>
            <w:proofErr w:type="spellEnd"/>
          </w:p>
        </w:tc>
        <w:tc>
          <w:tcPr>
            <w:tcW w:w="26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6D1EF6D" w14:textId="77777777" w:rsidR="00035DC4" w:rsidRDefault="00035DC4">
            <w:pPr>
              <w:rPr>
                <w:color w:val="44546A" w:themeColor="text2"/>
                <w:lang w:val="en-GB"/>
              </w:rPr>
            </w:pPr>
            <w:proofErr w:type="spellStart"/>
            <w:r>
              <w:rPr>
                <w:color w:val="44546A" w:themeColor="text2"/>
                <w:lang w:val="en-GB"/>
              </w:rPr>
              <w:t>Entité</w:t>
            </w:r>
            <w:proofErr w:type="spellEnd"/>
            <w:r>
              <w:rPr>
                <w:color w:val="44546A" w:themeColor="text2"/>
                <w:lang w:val="en-GB"/>
              </w:rPr>
              <w:t xml:space="preserve"> </w:t>
            </w:r>
            <w:proofErr w:type="spellStart"/>
            <w:r>
              <w:rPr>
                <w:color w:val="44546A" w:themeColor="text2"/>
                <w:lang w:val="en-GB"/>
              </w:rPr>
              <w:t>responsable</w:t>
            </w:r>
            <w:proofErr w:type="spellEnd"/>
          </w:p>
        </w:tc>
      </w:tr>
      <w:tr w:rsidR="00035DC4" w14:paraId="1D5E89EA"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57F59AF0"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Plaider pour un financement prévisible, flexible et pluriannuel pour la mise en œuvre de l'approche Nexus dans les zones de convergence</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tcPr>
          <w:p w14:paraId="0445CE45"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06E1D2" w14:textId="77777777" w:rsidR="00035DC4" w:rsidRDefault="00035DC4">
            <w:pPr>
              <w:rPr>
                <w:rFonts w:cstheme="minorHAnsi"/>
                <w:color w:val="FFC000" w:themeColor="accent4"/>
                <w:sz w:val="24"/>
                <w:szCs w:val="24"/>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7411E3F7"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6D638126" w14:textId="77777777" w:rsidR="00035DC4" w:rsidRDefault="00035DC4">
            <w:pPr>
              <w:rPr>
                <w:color w:val="44546A" w:themeColor="text2"/>
                <w:lang w:val="en-GB"/>
              </w:rPr>
            </w:pPr>
          </w:p>
        </w:tc>
      </w:tr>
      <w:tr w:rsidR="00035DC4" w14:paraId="592DD7EB"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4EDD9A44"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Plaider pour le maintien de la capacité de coordination du Nexus jusqu'à son intégration dans les budgets décentralisés de l'État</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tcPr>
          <w:p w14:paraId="26740EC0"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66B2BE"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77E3F870"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7FBEE395" w14:textId="77777777" w:rsidR="00035DC4" w:rsidRDefault="00035DC4">
            <w:pPr>
              <w:rPr>
                <w:color w:val="44546A" w:themeColor="text2"/>
                <w:lang w:val="en-GB"/>
              </w:rPr>
            </w:pPr>
          </w:p>
        </w:tc>
      </w:tr>
      <w:tr w:rsidR="00035DC4" w14:paraId="03AE5068" w14:textId="77777777" w:rsidTr="00035DC4">
        <w:trPr>
          <w:gridAfter w:val="1"/>
          <w:wAfter w:w="10" w:type="dxa"/>
        </w:trPr>
        <w:tc>
          <w:tcPr>
            <w:tcW w:w="6064" w:type="dxa"/>
            <w:tcBorders>
              <w:top w:val="single" w:sz="4" w:space="0" w:color="auto"/>
              <w:left w:val="single" w:sz="4" w:space="0" w:color="auto"/>
              <w:bottom w:val="single" w:sz="4" w:space="0" w:color="auto"/>
              <w:right w:val="single" w:sz="4" w:space="0" w:color="auto"/>
            </w:tcBorders>
            <w:hideMark/>
          </w:tcPr>
          <w:p w14:paraId="4EC137E6" w14:textId="77777777" w:rsidR="00035DC4" w:rsidRDefault="00035DC4">
            <w:pPr>
              <w:jc w:val="both"/>
              <w:rPr>
                <w:rFonts w:ascii="Calibri" w:hAnsi="Calibri" w:cs="Calibri"/>
                <w:color w:val="44546A" w:themeColor="text2"/>
                <w:lang w:val="fr-CA"/>
              </w:rPr>
            </w:pPr>
            <w:r>
              <w:rPr>
                <w:rFonts w:ascii="Calibri" w:hAnsi="Calibri" w:cs="Calibri"/>
                <w:color w:val="44546A" w:themeColor="text2"/>
                <w:lang w:val="fr-CA"/>
              </w:rPr>
              <w:t>Plaider pour l'intégration future des coûts de coordination Nexus dans les budgets décentralisés des municipalités sélectionnées comme zones de convergence et dans les budgets régionaux</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8A511D" w14:textId="77777777" w:rsidR="00035DC4" w:rsidRDefault="00035DC4">
            <w:pPr>
              <w:rPr>
                <w:color w:val="44546A" w:themeColor="text2"/>
                <w:lang w:val="en-GB"/>
              </w:rPr>
            </w:pPr>
            <w:r>
              <w:rPr>
                <w:rFonts w:cstheme="minorHAnsi"/>
                <w:color w:val="FF0000"/>
                <w:sz w:val="24"/>
                <w:szCs w:val="24"/>
                <w:lang w:val="en-GB"/>
              </w:rPr>
              <w:t>X</w:t>
            </w: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tcPr>
          <w:p w14:paraId="0656A838" w14:textId="77777777" w:rsidR="00035DC4" w:rsidRDefault="00035DC4">
            <w:pPr>
              <w:rPr>
                <w:rFonts w:cstheme="minorHAnsi"/>
                <w:color w:val="FFC000" w:themeColor="accent4"/>
                <w:sz w:val="24"/>
                <w:szCs w:val="24"/>
                <w:lang w:val="en-GB"/>
              </w:rPr>
            </w:pP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45802849"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60965E58" w14:textId="77777777" w:rsidR="00035DC4" w:rsidRDefault="00035DC4">
            <w:pPr>
              <w:rPr>
                <w:color w:val="44546A" w:themeColor="text2"/>
                <w:lang w:val="en-GB"/>
              </w:rPr>
            </w:pPr>
          </w:p>
        </w:tc>
      </w:tr>
      <w:tr w:rsidR="00035DC4" w14:paraId="6BC1D08A" w14:textId="77777777" w:rsidTr="00035DC4">
        <w:trPr>
          <w:gridAfter w:val="1"/>
          <w:wAfter w:w="10" w:type="dxa"/>
          <w:trHeight w:val="70"/>
        </w:trPr>
        <w:tc>
          <w:tcPr>
            <w:tcW w:w="6064" w:type="dxa"/>
            <w:tcBorders>
              <w:top w:val="single" w:sz="4" w:space="0" w:color="auto"/>
              <w:left w:val="single" w:sz="4" w:space="0" w:color="auto"/>
              <w:bottom w:val="single" w:sz="4" w:space="0" w:color="auto"/>
              <w:right w:val="single" w:sz="4" w:space="0" w:color="auto"/>
            </w:tcBorders>
            <w:hideMark/>
          </w:tcPr>
          <w:p w14:paraId="514F519D" w14:textId="77777777" w:rsidR="00035DC4" w:rsidRDefault="00035DC4">
            <w:pPr>
              <w:rPr>
                <w:rFonts w:ascii="Calibri" w:hAnsi="Calibri" w:cs="Calibri"/>
                <w:color w:val="44546A" w:themeColor="text2"/>
                <w:lang w:val="fr-CA"/>
              </w:rPr>
            </w:pPr>
            <w:r>
              <w:rPr>
                <w:rFonts w:ascii="Calibri" w:hAnsi="Calibri" w:cs="Calibri"/>
                <w:color w:val="44546A" w:themeColor="text2"/>
                <w:lang w:val="fr-CA"/>
              </w:rPr>
              <w:t>Promouvoir auprès des bailleurs de fonds (aux niveaux régional et national) l'importance de briser les clivages entre leurs différents outils de financement</w:t>
            </w:r>
          </w:p>
        </w:tc>
        <w:tc>
          <w:tcPr>
            <w:tcW w:w="471" w:type="dxa"/>
            <w:tcBorders>
              <w:top w:val="single" w:sz="4" w:space="0" w:color="auto"/>
              <w:left w:val="single" w:sz="4" w:space="0" w:color="auto"/>
              <w:bottom w:val="single" w:sz="4" w:space="0" w:color="auto"/>
              <w:right w:val="single" w:sz="4" w:space="0" w:color="auto"/>
            </w:tcBorders>
            <w:shd w:val="clear" w:color="auto" w:fill="FFFFFF" w:themeFill="background1"/>
          </w:tcPr>
          <w:p w14:paraId="6AFAD7D6" w14:textId="77777777" w:rsidR="00035DC4" w:rsidRDefault="00035DC4">
            <w:pPr>
              <w:rPr>
                <w:color w:val="44546A" w:themeColor="text2"/>
                <w:lang w:val="fr-CM"/>
              </w:rPr>
            </w:pPr>
          </w:p>
        </w:tc>
        <w:tc>
          <w:tcPr>
            <w:tcW w:w="5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372AD9" w14:textId="77777777" w:rsidR="00035DC4" w:rsidRDefault="00035DC4">
            <w:pPr>
              <w:rPr>
                <w:color w:val="44546A" w:themeColor="text2"/>
                <w:lang w:val="en-GB"/>
              </w:rPr>
            </w:pPr>
            <w:r>
              <w:rPr>
                <w:rFonts w:cstheme="minorHAnsi"/>
                <w:color w:val="FFC000" w:themeColor="accent4"/>
                <w:sz w:val="24"/>
                <w:szCs w:val="24"/>
                <w:lang w:val="en-GB"/>
              </w:rPr>
              <w:sym w:font="Wingdings" w:char="F0D8"/>
            </w:r>
          </w:p>
        </w:tc>
        <w:tc>
          <w:tcPr>
            <w:tcW w:w="509" w:type="dxa"/>
            <w:tcBorders>
              <w:top w:val="single" w:sz="4" w:space="0" w:color="auto"/>
              <w:left w:val="single" w:sz="4" w:space="0" w:color="auto"/>
              <w:bottom w:val="single" w:sz="4" w:space="0" w:color="auto"/>
              <w:right w:val="single" w:sz="4" w:space="0" w:color="auto"/>
            </w:tcBorders>
            <w:shd w:val="clear" w:color="auto" w:fill="FFFFFF" w:themeFill="background1"/>
          </w:tcPr>
          <w:p w14:paraId="43739548" w14:textId="77777777" w:rsidR="00035DC4" w:rsidRDefault="00035DC4">
            <w:pPr>
              <w:rPr>
                <w:color w:val="44546A" w:themeColor="text2"/>
                <w:lang w:val="en-GB"/>
              </w:rPr>
            </w:pPr>
          </w:p>
        </w:tc>
        <w:tc>
          <w:tcPr>
            <w:tcW w:w="2606" w:type="dxa"/>
            <w:tcBorders>
              <w:top w:val="single" w:sz="4" w:space="0" w:color="auto"/>
              <w:left w:val="single" w:sz="4" w:space="0" w:color="auto"/>
              <w:bottom w:val="single" w:sz="4" w:space="0" w:color="auto"/>
              <w:right w:val="single" w:sz="4" w:space="0" w:color="auto"/>
            </w:tcBorders>
          </w:tcPr>
          <w:p w14:paraId="4432CBD0" w14:textId="77777777" w:rsidR="00035DC4" w:rsidRDefault="00035DC4">
            <w:pPr>
              <w:rPr>
                <w:color w:val="44546A" w:themeColor="text2"/>
                <w:lang w:val="en-GB"/>
              </w:rPr>
            </w:pPr>
          </w:p>
        </w:tc>
      </w:tr>
      <w:bookmarkEnd w:id="51"/>
    </w:tbl>
    <w:p w14:paraId="0CD0A793" w14:textId="173F63C9" w:rsidR="007F68D7" w:rsidRPr="00E47F65" w:rsidRDefault="007F68D7" w:rsidP="00E15C92">
      <w:pPr>
        <w:rPr>
          <w:lang w:val="fr-FR"/>
        </w:rPr>
      </w:pPr>
    </w:p>
    <w:sectPr w:rsidR="007F68D7" w:rsidRPr="00E47F65" w:rsidSect="00FA1029">
      <w:pgSz w:w="12240" w:h="15840"/>
      <w:pgMar w:top="1417" w:right="1417" w:bottom="1135" w:left="1417" w:header="720" w:footer="55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30DF6" w14:textId="77777777" w:rsidR="007E4E70" w:rsidRDefault="007E4E70" w:rsidP="00BE6EE3">
      <w:pPr>
        <w:spacing w:after="0" w:line="240" w:lineRule="auto"/>
      </w:pPr>
      <w:r>
        <w:separator/>
      </w:r>
    </w:p>
  </w:endnote>
  <w:endnote w:type="continuationSeparator" w:id="0">
    <w:p w14:paraId="48A02C59" w14:textId="77777777" w:rsidR="007E4E70" w:rsidRDefault="007E4E70" w:rsidP="00BE6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ova Cond">
    <w:altName w:val="Arial Nova Cond"/>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97241"/>
      <w:docPartObj>
        <w:docPartGallery w:val="Page Numbers (Bottom of Page)"/>
        <w:docPartUnique/>
      </w:docPartObj>
    </w:sdtPr>
    <w:sdtEndPr>
      <w:rPr>
        <w:noProof/>
      </w:rPr>
    </w:sdtEndPr>
    <w:sdtContent>
      <w:p w14:paraId="6F742520" w14:textId="70392EEB" w:rsidR="00552DD1" w:rsidRDefault="00552D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03703" w14:textId="77777777" w:rsidR="00552DD1" w:rsidRDefault="00552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9DEF" w14:textId="77777777" w:rsidR="007E4E70" w:rsidRDefault="007E4E70" w:rsidP="00BE6EE3">
      <w:pPr>
        <w:spacing w:after="0" w:line="240" w:lineRule="auto"/>
      </w:pPr>
      <w:r>
        <w:separator/>
      </w:r>
    </w:p>
  </w:footnote>
  <w:footnote w:type="continuationSeparator" w:id="0">
    <w:p w14:paraId="055D7E00" w14:textId="77777777" w:rsidR="007E4E70" w:rsidRDefault="007E4E70" w:rsidP="00BE6EE3">
      <w:pPr>
        <w:spacing w:after="0" w:line="240" w:lineRule="auto"/>
      </w:pPr>
      <w:r>
        <w:continuationSeparator/>
      </w:r>
    </w:p>
  </w:footnote>
  <w:footnote w:id="1">
    <w:p w14:paraId="753CF077" w14:textId="3787167C" w:rsidR="00236A27" w:rsidRPr="000A4737" w:rsidRDefault="00236A27" w:rsidP="00236A27">
      <w:pPr>
        <w:pStyle w:val="FootnoteText"/>
        <w:rPr>
          <w:sz w:val="18"/>
          <w:szCs w:val="18"/>
          <w:lang w:val="fr-CA"/>
        </w:rPr>
      </w:pPr>
      <w:r>
        <w:rPr>
          <w:rStyle w:val="FootnoteReference"/>
        </w:rPr>
        <w:footnoteRef/>
      </w:r>
      <w:r w:rsidRPr="000A4737">
        <w:rPr>
          <w:sz w:val="18"/>
          <w:szCs w:val="18"/>
          <w:lang w:val="fr-CA"/>
        </w:rPr>
        <w:t xml:space="preserve"> Résolution 2282 (2016) du Conseil de sécurité des Nations Unies et résolution 262 (2016) de l'Assemblée </w:t>
      </w:r>
      <w:r w:rsidR="00235A4B">
        <w:rPr>
          <w:sz w:val="18"/>
          <w:szCs w:val="18"/>
          <w:lang w:val="fr-CA"/>
        </w:rPr>
        <w:t>G</w:t>
      </w:r>
      <w:r w:rsidRPr="000A4737">
        <w:rPr>
          <w:sz w:val="18"/>
          <w:szCs w:val="18"/>
          <w:lang w:val="fr-CA"/>
        </w:rPr>
        <w:t>énérale des Nations Unies.</w:t>
      </w:r>
    </w:p>
  </w:footnote>
  <w:footnote w:id="2">
    <w:p w14:paraId="1CB257AC" w14:textId="5D561C7B" w:rsidR="00236A27" w:rsidRPr="00406B25" w:rsidRDefault="00236A27" w:rsidP="00236A27">
      <w:pPr>
        <w:pStyle w:val="FootnoteText"/>
        <w:rPr>
          <w:lang w:val="fr-CA"/>
        </w:rPr>
      </w:pPr>
      <w:r>
        <w:rPr>
          <w:rStyle w:val="FootnoteReference"/>
        </w:rPr>
        <w:footnoteRef/>
      </w:r>
      <w:r w:rsidRPr="00406B25">
        <w:rPr>
          <w:sz w:val="18"/>
          <w:szCs w:val="18"/>
          <w:lang w:val="fr-CA"/>
        </w:rPr>
        <w:t xml:space="preserve"> </w:t>
      </w:r>
      <w:r>
        <w:rPr>
          <w:sz w:val="18"/>
          <w:szCs w:val="18"/>
          <w:lang w:val="fr-CA"/>
        </w:rPr>
        <w:t>L’</w:t>
      </w:r>
      <w:r w:rsidRPr="00406B25">
        <w:rPr>
          <w:rFonts w:hint="eastAsia"/>
          <w:sz w:val="18"/>
          <w:szCs w:val="18"/>
          <w:lang w:val="fr-CA"/>
        </w:rPr>
        <w:t>É</w:t>
      </w:r>
      <w:r w:rsidRPr="00406B25">
        <w:rPr>
          <w:sz w:val="18"/>
          <w:szCs w:val="18"/>
          <w:lang w:val="fr-CA"/>
        </w:rPr>
        <w:t xml:space="preserve">thiopie, </w:t>
      </w:r>
      <w:r>
        <w:rPr>
          <w:sz w:val="18"/>
          <w:szCs w:val="18"/>
          <w:lang w:val="fr-CA"/>
        </w:rPr>
        <w:t>l</w:t>
      </w:r>
      <w:r w:rsidR="00235A4B">
        <w:rPr>
          <w:sz w:val="18"/>
          <w:szCs w:val="18"/>
          <w:lang w:val="fr-CA"/>
        </w:rPr>
        <w:t>a</w:t>
      </w:r>
      <w:r>
        <w:rPr>
          <w:sz w:val="18"/>
          <w:szCs w:val="18"/>
          <w:lang w:val="fr-CA"/>
        </w:rPr>
        <w:t xml:space="preserve"> </w:t>
      </w:r>
      <w:r w:rsidRPr="00406B25">
        <w:rPr>
          <w:sz w:val="18"/>
          <w:szCs w:val="18"/>
          <w:lang w:val="fr-CA"/>
        </w:rPr>
        <w:t xml:space="preserve">Somalie, </w:t>
      </w:r>
      <w:r>
        <w:rPr>
          <w:sz w:val="18"/>
          <w:szCs w:val="18"/>
          <w:lang w:val="fr-CA"/>
        </w:rPr>
        <w:t xml:space="preserve">le </w:t>
      </w:r>
      <w:r w:rsidRPr="00406B25">
        <w:rPr>
          <w:sz w:val="18"/>
          <w:szCs w:val="18"/>
          <w:lang w:val="fr-CA"/>
        </w:rPr>
        <w:t xml:space="preserve">Burkina Faso, </w:t>
      </w:r>
      <w:r>
        <w:rPr>
          <w:sz w:val="18"/>
          <w:szCs w:val="18"/>
          <w:lang w:val="fr-CA"/>
        </w:rPr>
        <w:t xml:space="preserve">le </w:t>
      </w:r>
      <w:r w:rsidRPr="00406B25">
        <w:rPr>
          <w:sz w:val="18"/>
          <w:szCs w:val="18"/>
          <w:lang w:val="fr-CA"/>
        </w:rPr>
        <w:t xml:space="preserve">Tchad, </w:t>
      </w:r>
      <w:r>
        <w:rPr>
          <w:sz w:val="18"/>
          <w:szCs w:val="18"/>
          <w:lang w:val="fr-CA"/>
        </w:rPr>
        <w:t xml:space="preserve">le </w:t>
      </w:r>
      <w:r w:rsidRPr="00406B25">
        <w:rPr>
          <w:sz w:val="18"/>
          <w:szCs w:val="18"/>
          <w:lang w:val="fr-CA"/>
        </w:rPr>
        <w:t>Niger, le Nigéria, le Cameroun.</w:t>
      </w:r>
    </w:p>
  </w:footnote>
  <w:footnote w:id="3">
    <w:p w14:paraId="5CC97258" w14:textId="08E6D4B3" w:rsidR="00552DD1" w:rsidRPr="005D474B" w:rsidRDefault="00552DD1">
      <w:pPr>
        <w:pStyle w:val="FootnoteText"/>
        <w:rPr>
          <w:lang w:val="fr-FR"/>
        </w:rPr>
      </w:pPr>
      <w:r>
        <w:rPr>
          <w:rStyle w:val="FootnoteReference"/>
        </w:rPr>
        <w:footnoteRef/>
      </w:r>
      <w:r>
        <w:t xml:space="preserve"> </w:t>
      </w:r>
      <w:r w:rsidRPr="005D474B">
        <w:rPr>
          <w:lang w:val="fr-FR"/>
        </w:rPr>
        <w:t>Une première feuille de r</w:t>
      </w:r>
      <w:r>
        <w:rPr>
          <w:lang w:val="fr-FR"/>
        </w:rPr>
        <w:t>oute pour la Nouvelle Façon de Travailler a été rédigée en 2017.</w:t>
      </w:r>
    </w:p>
  </w:footnote>
  <w:footnote w:id="4">
    <w:p w14:paraId="24E16381" w14:textId="7ECEB749" w:rsidR="00236A27" w:rsidRPr="005E650A" w:rsidRDefault="00236A27" w:rsidP="00236A27">
      <w:pPr>
        <w:pStyle w:val="FootnoteText"/>
        <w:rPr>
          <w:sz w:val="16"/>
          <w:szCs w:val="16"/>
          <w:lang w:val="fr-CA"/>
        </w:rPr>
      </w:pPr>
      <w:r>
        <w:rPr>
          <w:rStyle w:val="FootnoteReference"/>
        </w:rPr>
        <w:footnoteRef/>
      </w:r>
      <w:r w:rsidRPr="005E650A">
        <w:rPr>
          <w:sz w:val="16"/>
          <w:szCs w:val="16"/>
          <w:lang w:val="fr-CA"/>
        </w:rPr>
        <w:t xml:space="preserve"> Voir le </w:t>
      </w:r>
      <w:r>
        <w:rPr>
          <w:sz w:val="16"/>
          <w:szCs w:val="16"/>
          <w:lang w:val="fr-CA"/>
        </w:rPr>
        <w:t>diagramme du p</w:t>
      </w:r>
      <w:r w:rsidRPr="005E650A">
        <w:rPr>
          <w:sz w:val="16"/>
          <w:szCs w:val="16"/>
          <w:lang w:val="fr-CA"/>
        </w:rPr>
        <w:t xml:space="preserve">rocessus pour </w:t>
      </w:r>
      <w:r>
        <w:rPr>
          <w:sz w:val="16"/>
          <w:szCs w:val="16"/>
          <w:lang w:val="fr-CA"/>
        </w:rPr>
        <w:t xml:space="preserve">la mise en œuvre du </w:t>
      </w:r>
      <w:r w:rsidRPr="005E650A">
        <w:rPr>
          <w:sz w:val="16"/>
          <w:szCs w:val="16"/>
          <w:lang w:val="fr-CA"/>
        </w:rPr>
        <w:t>Nexus HDP dans les zones de convergence p.</w:t>
      </w:r>
      <w:r>
        <w:rPr>
          <w:sz w:val="16"/>
          <w:szCs w:val="16"/>
          <w:lang w:val="fr-CA"/>
        </w:rPr>
        <w:t>11</w:t>
      </w:r>
    </w:p>
  </w:footnote>
  <w:footnote w:id="5">
    <w:p w14:paraId="5F9E4C8E" w14:textId="2F5F1523" w:rsidR="00552DD1" w:rsidRPr="005D474B" w:rsidRDefault="00552DD1">
      <w:pPr>
        <w:pStyle w:val="FootnoteText"/>
        <w:rPr>
          <w:lang w:val="fr-FR"/>
        </w:rPr>
      </w:pPr>
      <w:r>
        <w:rPr>
          <w:rStyle w:val="FootnoteReference"/>
        </w:rPr>
        <w:footnoteRef/>
      </w:r>
      <w:r>
        <w:t xml:space="preserve"> </w:t>
      </w:r>
      <w:hyperlink r:id="rId1" w:history="1">
        <w:r w:rsidRPr="002F43AE">
          <w:rPr>
            <w:rStyle w:val="Hyperlink"/>
          </w:rPr>
          <w:t>https://www.nrc.no/expert-deployment/aboutnorcap/</w:t>
        </w:r>
      </w:hyperlink>
      <w:r w:rsidRPr="005D474B">
        <w:rPr>
          <w:lang w:val="fr-FR"/>
        </w:rPr>
        <w:t xml:space="preserve"> </w:t>
      </w:r>
    </w:p>
  </w:footnote>
  <w:footnote w:id="6">
    <w:p w14:paraId="5EC8E32F" w14:textId="0992CF77" w:rsidR="00552DD1" w:rsidRPr="00AC6176" w:rsidRDefault="00552DD1" w:rsidP="00B76049">
      <w:pPr>
        <w:pStyle w:val="CommentText"/>
        <w:rPr>
          <w:rFonts w:asciiTheme="minorHAnsi" w:hAnsiTheme="minorHAnsi"/>
          <w:sz w:val="18"/>
          <w:szCs w:val="18"/>
          <w:lang w:val="fr-FR"/>
        </w:rPr>
      </w:pPr>
      <w:r>
        <w:rPr>
          <w:rStyle w:val="FootnoteReference"/>
        </w:rPr>
        <w:footnoteRef/>
      </w:r>
      <w:r w:rsidRPr="00AC6176">
        <w:rPr>
          <w:lang w:val="fr-FR"/>
        </w:rPr>
        <w:t xml:space="preserve"> </w:t>
      </w:r>
      <w:r w:rsidRPr="00AC6176">
        <w:rPr>
          <w:rFonts w:asciiTheme="minorHAnsi" w:hAnsiTheme="minorHAnsi"/>
          <w:sz w:val="18"/>
          <w:szCs w:val="18"/>
          <w:lang w:val="fr-FR"/>
        </w:rPr>
        <w:t xml:space="preserve">Le groupe de contact est composé de points focaux </w:t>
      </w:r>
      <w:r>
        <w:rPr>
          <w:rFonts w:asciiTheme="minorHAnsi" w:hAnsiTheme="minorHAnsi"/>
          <w:sz w:val="18"/>
          <w:szCs w:val="18"/>
          <w:lang w:val="fr-FR"/>
        </w:rPr>
        <w:t xml:space="preserve">volontaires </w:t>
      </w:r>
      <w:r w:rsidRPr="00AC6176">
        <w:rPr>
          <w:rFonts w:asciiTheme="minorHAnsi" w:hAnsiTheme="minorHAnsi"/>
          <w:sz w:val="18"/>
          <w:szCs w:val="18"/>
          <w:lang w:val="fr-FR"/>
        </w:rPr>
        <w:t xml:space="preserve">qui soutiennent et servent de point d'ancrage entre les </w:t>
      </w:r>
      <w:r>
        <w:rPr>
          <w:rFonts w:asciiTheme="minorHAnsi" w:hAnsiTheme="minorHAnsi"/>
          <w:sz w:val="18"/>
          <w:szCs w:val="18"/>
          <w:lang w:val="fr-FR"/>
        </w:rPr>
        <w:t>Task Forces régionales</w:t>
      </w:r>
      <w:r w:rsidRPr="00AC6176">
        <w:rPr>
          <w:rFonts w:asciiTheme="minorHAnsi" w:hAnsiTheme="minorHAnsi"/>
          <w:sz w:val="18"/>
          <w:szCs w:val="18"/>
          <w:lang w:val="fr-FR"/>
        </w:rPr>
        <w:t xml:space="preserve"> et </w:t>
      </w:r>
      <w:r>
        <w:rPr>
          <w:rFonts w:asciiTheme="minorHAnsi" w:hAnsiTheme="minorHAnsi"/>
          <w:sz w:val="18"/>
          <w:szCs w:val="18"/>
          <w:lang w:val="fr-FR"/>
        </w:rPr>
        <w:t>la Task Force nationale</w:t>
      </w:r>
      <w:proofErr w:type="gramStart"/>
      <w:r w:rsidRPr="00AC6176">
        <w:rPr>
          <w:rFonts w:asciiTheme="minorHAnsi" w:hAnsiTheme="minorHAnsi"/>
          <w:sz w:val="18"/>
          <w:szCs w:val="18"/>
          <w:lang w:val="fr-FR"/>
        </w:rPr>
        <w:t>.:</w:t>
      </w:r>
      <w:proofErr w:type="gramEnd"/>
    </w:p>
    <w:p w14:paraId="5BC070D1" w14:textId="77777777" w:rsidR="00552DD1" w:rsidRPr="008232BB" w:rsidRDefault="00552DD1" w:rsidP="00B76049">
      <w:pPr>
        <w:pStyle w:val="CommentText"/>
        <w:rPr>
          <w:rFonts w:asciiTheme="minorHAnsi" w:hAnsiTheme="minorHAnsi"/>
          <w:sz w:val="18"/>
          <w:szCs w:val="18"/>
          <w:lang w:val="fr-FR"/>
        </w:rPr>
      </w:pPr>
      <w:r w:rsidRPr="008232BB">
        <w:rPr>
          <w:rFonts w:asciiTheme="minorHAnsi" w:hAnsiTheme="minorHAnsi"/>
          <w:sz w:val="18"/>
          <w:szCs w:val="18"/>
          <w:lang w:val="fr-FR"/>
        </w:rPr>
        <w:t>- CHOI</w:t>
      </w:r>
    </w:p>
    <w:p w14:paraId="00B4ED9A" w14:textId="77777777" w:rsidR="00552DD1" w:rsidRPr="008232BB" w:rsidRDefault="00552DD1" w:rsidP="00B76049">
      <w:pPr>
        <w:pStyle w:val="CommentText"/>
        <w:rPr>
          <w:rFonts w:asciiTheme="minorHAnsi" w:hAnsiTheme="minorHAnsi"/>
          <w:sz w:val="18"/>
          <w:szCs w:val="18"/>
          <w:lang w:val="fr-FR"/>
        </w:rPr>
      </w:pPr>
      <w:r w:rsidRPr="008232BB">
        <w:rPr>
          <w:rFonts w:asciiTheme="minorHAnsi" w:hAnsiTheme="minorHAnsi"/>
          <w:sz w:val="18"/>
          <w:szCs w:val="18"/>
          <w:lang w:val="fr-FR"/>
        </w:rPr>
        <w:t>- MINDDEVEL</w:t>
      </w:r>
    </w:p>
    <w:p w14:paraId="380BE119" w14:textId="77777777" w:rsidR="00552DD1" w:rsidRPr="008232BB" w:rsidRDefault="00552DD1" w:rsidP="00B76049">
      <w:pPr>
        <w:pStyle w:val="CommentText"/>
        <w:rPr>
          <w:rFonts w:asciiTheme="minorHAnsi" w:hAnsiTheme="minorHAnsi"/>
          <w:sz w:val="18"/>
          <w:szCs w:val="18"/>
          <w:lang w:val="fr-FR"/>
        </w:rPr>
      </w:pPr>
      <w:r w:rsidRPr="008232BB">
        <w:rPr>
          <w:rFonts w:asciiTheme="minorHAnsi" w:hAnsiTheme="minorHAnsi"/>
          <w:sz w:val="18"/>
          <w:szCs w:val="18"/>
          <w:lang w:val="fr-FR"/>
        </w:rPr>
        <w:t>- CNNCA</w:t>
      </w:r>
    </w:p>
    <w:p w14:paraId="3AC73FBE" w14:textId="77777777" w:rsidR="00552DD1" w:rsidRPr="008232BB" w:rsidRDefault="00552DD1" w:rsidP="00B76049">
      <w:pPr>
        <w:pStyle w:val="CommentText"/>
        <w:rPr>
          <w:rFonts w:asciiTheme="minorHAnsi" w:hAnsiTheme="minorHAnsi"/>
          <w:sz w:val="18"/>
          <w:szCs w:val="18"/>
          <w:lang w:val="fr-FR"/>
        </w:rPr>
      </w:pPr>
      <w:r w:rsidRPr="008232BB">
        <w:rPr>
          <w:rFonts w:asciiTheme="minorHAnsi" w:hAnsiTheme="minorHAnsi"/>
          <w:sz w:val="18"/>
          <w:szCs w:val="18"/>
          <w:lang w:val="fr-FR"/>
        </w:rPr>
        <w:t>- DPC</w:t>
      </w:r>
    </w:p>
    <w:p w14:paraId="08E54228" w14:textId="77777777" w:rsidR="00552DD1" w:rsidRPr="008232BB" w:rsidRDefault="00552DD1" w:rsidP="00B76049">
      <w:pPr>
        <w:pStyle w:val="CommentText"/>
        <w:rPr>
          <w:rFonts w:asciiTheme="minorHAnsi" w:hAnsiTheme="minorHAnsi"/>
          <w:sz w:val="18"/>
          <w:szCs w:val="18"/>
          <w:lang w:val="fr-FR"/>
        </w:rPr>
      </w:pPr>
      <w:r w:rsidRPr="008232BB">
        <w:rPr>
          <w:rFonts w:asciiTheme="minorHAnsi" w:hAnsiTheme="minorHAnsi"/>
          <w:sz w:val="18"/>
          <w:szCs w:val="18"/>
          <w:lang w:val="fr-FR"/>
        </w:rPr>
        <w:t>- UNHCR</w:t>
      </w:r>
    </w:p>
    <w:p w14:paraId="4923DEA1" w14:textId="5E279BBF" w:rsidR="00552DD1" w:rsidRPr="008232BB" w:rsidRDefault="00552DD1" w:rsidP="00B76049">
      <w:pPr>
        <w:pStyle w:val="FootnoteText"/>
        <w:rPr>
          <w:lang w:val="fr-FR"/>
        </w:rPr>
      </w:pPr>
      <w:r w:rsidRPr="008232BB">
        <w:rPr>
          <w:sz w:val="18"/>
          <w:szCs w:val="18"/>
          <w:lang w:val="fr-FR"/>
        </w:rPr>
        <w:t>- OCHA</w:t>
      </w:r>
    </w:p>
  </w:footnote>
  <w:footnote w:id="7">
    <w:p w14:paraId="565E439C" w14:textId="77777777" w:rsidR="00DE4113" w:rsidRPr="00934157" w:rsidRDefault="00DE4113" w:rsidP="00DE4113">
      <w:pPr>
        <w:pStyle w:val="FootnoteText"/>
        <w:rPr>
          <w:lang w:val="fr-CA"/>
        </w:rPr>
      </w:pPr>
      <w:r>
        <w:rPr>
          <w:rStyle w:val="FootnoteReference"/>
        </w:rPr>
        <w:footnoteRef/>
      </w:r>
      <w:r w:rsidRPr="00934157">
        <w:rPr>
          <w:lang w:val="fr-CA"/>
        </w:rPr>
        <w:t xml:space="preserve"> </w:t>
      </w:r>
      <w:r w:rsidRPr="00CE3D00">
        <w:rPr>
          <w:rFonts w:ascii="Calibri" w:hAnsi="Calibri"/>
          <w:color w:val="0462C1"/>
          <w:sz w:val="18"/>
          <w:szCs w:val="18"/>
          <w:lang w:val="fr-CA"/>
        </w:rPr>
        <w:t xml:space="preserve">https://legalinstruments.oecd.org/public/doc/643/643.en.pdf </w:t>
      </w:r>
      <w:r w:rsidRPr="00CE3D00">
        <w:rPr>
          <w:rFonts w:ascii="Calibri" w:hAnsi="Calibri"/>
          <w:sz w:val="18"/>
          <w:szCs w:val="18"/>
          <w:lang w:val="fr-CA"/>
        </w:rPr>
        <w:t xml:space="preserve"> </w:t>
      </w:r>
    </w:p>
  </w:footnote>
  <w:footnote w:id="8">
    <w:p w14:paraId="1676D0D5" w14:textId="4036F8E3" w:rsidR="00552DD1" w:rsidRPr="00E70F73" w:rsidRDefault="00552DD1" w:rsidP="00035DC4">
      <w:pPr>
        <w:pStyle w:val="FootnoteText"/>
        <w:rPr>
          <w:rFonts w:ascii="Calibri" w:hAnsi="Calibri"/>
          <w:sz w:val="18"/>
          <w:szCs w:val="18"/>
        </w:rPr>
      </w:pPr>
      <w:r>
        <w:rPr>
          <w:rStyle w:val="FootnoteReference"/>
        </w:rPr>
        <w:footnoteRef/>
      </w:r>
      <w:r>
        <w:t xml:space="preserve"> </w:t>
      </w:r>
      <w:r w:rsidR="000C76AD">
        <w:rPr>
          <w:lang w:val="fr-CA"/>
        </w:rPr>
        <w:t xml:space="preserve">La </w:t>
      </w:r>
      <w:r w:rsidR="000C76AD" w:rsidRPr="000C76AD">
        <w:rPr>
          <w:lang w:val="fr-CA"/>
        </w:rPr>
        <w:t>R</w:t>
      </w:r>
      <w:r w:rsidR="000C76AD" w:rsidRPr="00010A7B">
        <w:rPr>
          <w:lang w:val="fr-CA"/>
        </w:rPr>
        <w:t>ésolution du Conseil de Sécurité des Nations Unies</w:t>
      </w:r>
      <w:r w:rsidRPr="00E70F73">
        <w:rPr>
          <w:rFonts w:ascii="Calibri" w:hAnsi="Calibri"/>
          <w:sz w:val="18"/>
          <w:szCs w:val="18"/>
        </w:rPr>
        <w:t xml:space="preserve"> 2282 (2016) </w:t>
      </w:r>
      <w:r w:rsidR="000C76AD">
        <w:rPr>
          <w:rFonts w:ascii="Calibri" w:hAnsi="Calibri"/>
          <w:sz w:val="18"/>
          <w:szCs w:val="18"/>
          <w:lang w:val="fr-CA"/>
        </w:rPr>
        <w:t>et</w:t>
      </w:r>
      <w:r w:rsidR="00C27036">
        <w:rPr>
          <w:rFonts w:ascii="Calibri" w:hAnsi="Calibri"/>
          <w:sz w:val="18"/>
          <w:szCs w:val="18"/>
          <w:lang w:val="fr-CA"/>
        </w:rPr>
        <w:t xml:space="preserve"> la Résolution de</w:t>
      </w:r>
      <w:r w:rsidR="000C76AD">
        <w:rPr>
          <w:rFonts w:ascii="Calibri" w:hAnsi="Calibri"/>
          <w:sz w:val="18"/>
          <w:szCs w:val="18"/>
          <w:lang w:val="fr-CA"/>
        </w:rPr>
        <w:t xml:space="preserve"> l’</w:t>
      </w:r>
      <w:r w:rsidR="00C27036">
        <w:rPr>
          <w:rFonts w:ascii="Calibri" w:hAnsi="Calibri"/>
          <w:sz w:val="18"/>
          <w:szCs w:val="18"/>
          <w:lang w:val="fr-CA"/>
        </w:rPr>
        <w:t>Assemblée</w:t>
      </w:r>
      <w:r w:rsidR="000C76AD">
        <w:rPr>
          <w:rFonts w:ascii="Calibri" w:hAnsi="Calibri"/>
          <w:sz w:val="18"/>
          <w:szCs w:val="18"/>
          <w:lang w:val="fr-CA"/>
        </w:rPr>
        <w:t xml:space="preserve"> Général</w:t>
      </w:r>
      <w:r w:rsidR="00235A4B">
        <w:rPr>
          <w:rFonts w:ascii="Calibri" w:hAnsi="Calibri"/>
          <w:sz w:val="18"/>
          <w:szCs w:val="18"/>
          <w:lang w:val="fr-CA"/>
        </w:rPr>
        <w:t>e</w:t>
      </w:r>
      <w:r w:rsidR="000C76AD">
        <w:rPr>
          <w:rFonts w:ascii="Calibri" w:hAnsi="Calibri"/>
          <w:sz w:val="18"/>
          <w:szCs w:val="18"/>
          <w:lang w:val="fr-CA"/>
        </w:rPr>
        <w:t xml:space="preserve"> des </w:t>
      </w:r>
      <w:r w:rsidR="00C27036">
        <w:rPr>
          <w:rFonts w:ascii="Calibri" w:hAnsi="Calibri"/>
          <w:sz w:val="18"/>
          <w:szCs w:val="18"/>
          <w:lang w:val="fr-CA"/>
        </w:rPr>
        <w:t>Nations</w:t>
      </w:r>
      <w:r w:rsidR="000C76AD">
        <w:rPr>
          <w:rFonts w:ascii="Calibri" w:hAnsi="Calibri"/>
          <w:sz w:val="18"/>
          <w:szCs w:val="18"/>
          <w:lang w:val="fr-CA"/>
        </w:rPr>
        <w:t xml:space="preserve"> </w:t>
      </w:r>
      <w:proofErr w:type="gramStart"/>
      <w:r w:rsidR="000C76AD">
        <w:rPr>
          <w:rFonts w:ascii="Calibri" w:hAnsi="Calibri"/>
          <w:sz w:val="18"/>
          <w:szCs w:val="18"/>
          <w:lang w:val="fr-CA"/>
        </w:rPr>
        <w:t xml:space="preserve">Unies </w:t>
      </w:r>
      <w:r w:rsidRPr="00E70F73">
        <w:rPr>
          <w:rFonts w:ascii="Calibri" w:hAnsi="Calibri"/>
          <w:sz w:val="18"/>
          <w:szCs w:val="18"/>
        </w:rPr>
        <w:t xml:space="preserve"> 262</w:t>
      </w:r>
      <w:proofErr w:type="gramEnd"/>
      <w:r w:rsidRPr="00E70F73">
        <w:rPr>
          <w:rFonts w:ascii="Calibri" w:hAnsi="Calibri"/>
          <w:sz w:val="18"/>
          <w:szCs w:val="18"/>
        </w:rPr>
        <w:t xml:space="preserve"> (2016).  </w:t>
      </w:r>
    </w:p>
  </w:footnote>
  <w:footnote w:id="9">
    <w:p w14:paraId="67363DD7" w14:textId="67875757" w:rsidR="00552DD1" w:rsidRPr="00E70F73" w:rsidRDefault="00552DD1" w:rsidP="00035DC4">
      <w:pPr>
        <w:pStyle w:val="FootnoteText"/>
        <w:rPr>
          <w:rFonts w:ascii="Calibri" w:hAnsi="Calibri"/>
          <w:sz w:val="18"/>
          <w:szCs w:val="18"/>
        </w:rPr>
      </w:pPr>
      <w:r w:rsidRPr="00E70F73">
        <w:rPr>
          <w:rStyle w:val="FootnoteReference"/>
          <w:rFonts w:ascii="Calibri" w:hAnsi="Calibri"/>
          <w:sz w:val="18"/>
          <w:szCs w:val="18"/>
        </w:rPr>
        <w:footnoteRef/>
      </w:r>
      <w:r w:rsidRPr="00E70F73">
        <w:rPr>
          <w:rFonts w:ascii="Calibri" w:hAnsi="Calibri"/>
          <w:sz w:val="18"/>
          <w:szCs w:val="18"/>
        </w:rPr>
        <w:t xml:space="preserve"> </w:t>
      </w:r>
      <w:r w:rsidR="00C27036" w:rsidRPr="00C27036">
        <w:rPr>
          <w:rFonts w:ascii="Calibri" w:hAnsi="Calibri"/>
          <w:sz w:val="18"/>
          <w:szCs w:val="18"/>
          <w:lang w:val="fr-CA"/>
        </w:rPr>
        <w:t>L’</w:t>
      </w:r>
      <w:r w:rsidR="00C27036" w:rsidRPr="00010A7B">
        <w:rPr>
          <w:rFonts w:ascii="Calibri" w:hAnsi="Calibri"/>
          <w:sz w:val="18"/>
          <w:szCs w:val="18"/>
          <w:lang w:val="fr-CA"/>
        </w:rPr>
        <w:t xml:space="preserve">Éthiopie, la Somalie, le Burkina Faso, le Tchad, le Niger, le Cameroon </w:t>
      </w:r>
    </w:p>
  </w:footnote>
  <w:footnote w:id="10">
    <w:p w14:paraId="26EF3F5E" w14:textId="5DED2424" w:rsidR="00552DD1" w:rsidRPr="00E70F73" w:rsidRDefault="00552DD1" w:rsidP="00035DC4">
      <w:pPr>
        <w:pStyle w:val="FootnoteText"/>
        <w:rPr>
          <w:rFonts w:ascii="Calibri" w:hAnsi="Calibri"/>
          <w:sz w:val="18"/>
          <w:szCs w:val="18"/>
          <w:lang w:val="fr-CA"/>
        </w:rPr>
      </w:pPr>
      <w:r w:rsidRPr="00E70F73">
        <w:rPr>
          <w:rStyle w:val="FootnoteReference"/>
          <w:rFonts w:ascii="Calibri" w:hAnsi="Calibri"/>
          <w:sz w:val="18"/>
          <w:szCs w:val="18"/>
        </w:rPr>
        <w:footnoteRef/>
      </w:r>
      <w:r w:rsidRPr="00E70F73">
        <w:rPr>
          <w:rFonts w:ascii="Calibri" w:hAnsi="Calibri"/>
          <w:sz w:val="18"/>
          <w:szCs w:val="18"/>
          <w:lang w:val="fr-CA"/>
        </w:rPr>
        <w:t xml:space="preserve"> Les </w:t>
      </w:r>
      <w:proofErr w:type="spellStart"/>
      <w:r w:rsidRPr="00E70F73">
        <w:rPr>
          <w:rFonts w:ascii="Calibri" w:hAnsi="Calibri"/>
          <w:sz w:val="18"/>
          <w:szCs w:val="18"/>
          <w:lang w:val="fr-CA"/>
        </w:rPr>
        <w:t>ONGs</w:t>
      </w:r>
      <w:proofErr w:type="spellEnd"/>
      <w:r w:rsidRPr="00E70F73">
        <w:rPr>
          <w:rFonts w:ascii="Calibri" w:hAnsi="Calibri"/>
          <w:sz w:val="18"/>
          <w:szCs w:val="18"/>
          <w:lang w:val="fr-CA"/>
        </w:rPr>
        <w:t xml:space="preserve"> nationaux peuvent individuellement participer au</w:t>
      </w:r>
      <w:r>
        <w:rPr>
          <w:rFonts w:ascii="Calibri" w:hAnsi="Calibri"/>
          <w:sz w:val="18"/>
          <w:szCs w:val="18"/>
          <w:lang w:val="fr-CA"/>
        </w:rPr>
        <w:t>x Task Forces</w:t>
      </w:r>
      <w:r w:rsidRPr="00E70F73">
        <w:rPr>
          <w:rFonts w:ascii="Calibri" w:hAnsi="Calibri"/>
          <w:sz w:val="18"/>
          <w:szCs w:val="18"/>
          <w:lang w:val="fr-CA"/>
        </w:rPr>
        <w:t xml:space="preserve"> Régionaux (dans l’Extrême-Nord, et l</w:t>
      </w:r>
      <w:r w:rsidR="00C27036">
        <w:rPr>
          <w:rFonts w:ascii="Calibri" w:hAnsi="Calibri"/>
          <w:sz w:val="18"/>
          <w:szCs w:val="18"/>
          <w:lang w:val="fr-CA"/>
        </w:rPr>
        <w:t xml:space="preserve">a Façade </w:t>
      </w:r>
      <w:r w:rsidRPr="00E70F73">
        <w:rPr>
          <w:rFonts w:ascii="Calibri" w:hAnsi="Calibri"/>
          <w:sz w:val="18"/>
          <w:szCs w:val="18"/>
          <w:lang w:val="fr-CA"/>
        </w:rPr>
        <w:t>Est), mais pa</w:t>
      </w:r>
      <w:r>
        <w:rPr>
          <w:rFonts w:ascii="Calibri" w:hAnsi="Calibri"/>
          <w:sz w:val="18"/>
          <w:szCs w:val="18"/>
          <w:lang w:val="fr-CA"/>
        </w:rPr>
        <w:t>s</w:t>
      </w:r>
      <w:r w:rsidRPr="00E70F73">
        <w:rPr>
          <w:rFonts w:ascii="Calibri" w:hAnsi="Calibri"/>
          <w:sz w:val="18"/>
          <w:szCs w:val="18"/>
          <w:lang w:val="fr-CA"/>
        </w:rPr>
        <w:t xml:space="preserve"> </w:t>
      </w:r>
      <w:r>
        <w:rPr>
          <w:rFonts w:ascii="Calibri" w:hAnsi="Calibri"/>
          <w:sz w:val="18"/>
          <w:szCs w:val="18"/>
          <w:lang w:val="fr-CA"/>
        </w:rPr>
        <w:t>à la Task Force</w:t>
      </w:r>
      <w:r w:rsidRPr="00E70F73">
        <w:rPr>
          <w:rFonts w:ascii="Calibri" w:hAnsi="Calibri"/>
          <w:sz w:val="18"/>
          <w:szCs w:val="18"/>
          <w:lang w:val="fr-CA"/>
        </w:rPr>
        <w:t xml:space="preserve"> National</w:t>
      </w:r>
      <w:r>
        <w:rPr>
          <w:rFonts w:ascii="Calibri" w:hAnsi="Calibri"/>
          <w:sz w:val="18"/>
          <w:szCs w:val="18"/>
          <w:lang w:val="fr-CA"/>
        </w:rPr>
        <w:t>e</w:t>
      </w:r>
      <w:r w:rsidRPr="00E70F73">
        <w:rPr>
          <w:rFonts w:ascii="Calibri" w:hAnsi="Calibri"/>
          <w:sz w:val="18"/>
          <w:szCs w:val="18"/>
          <w:lang w:val="fr-CA"/>
        </w:rPr>
        <w:t xml:space="preserve"> (puisque sinon le groupe pourrait être trop gros). Or, seulement le consortium d’</w:t>
      </w:r>
      <w:proofErr w:type="spellStart"/>
      <w:r w:rsidRPr="00E70F73">
        <w:rPr>
          <w:rFonts w:ascii="Calibri" w:hAnsi="Calibri"/>
          <w:sz w:val="18"/>
          <w:szCs w:val="18"/>
          <w:lang w:val="fr-CA"/>
        </w:rPr>
        <w:t>ONGs</w:t>
      </w:r>
      <w:proofErr w:type="spellEnd"/>
      <w:r w:rsidRPr="00E70F73">
        <w:rPr>
          <w:rFonts w:ascii="Calibri" w:hAnsi="Calibri"/>
          <w:sz w:val="18"/>
          <w:szCs w:val="18"/>
          <w:lang w:val="fr-CA"/>
        </w:rPr>
        <w:t xml:space="preserve"> nationaux participera </w:t>
      </w:r>
      <w:r>
        <w:rPr>
          <w:rFonts w:ascii="Calibri" w:hAnsi="Calibri"/>
          <w:sz w:val="18"/>
          <w:szCs w:val="18"/>
          <w:lang w:val="fr-CA"/>
        </w:rPr>
        <w:t>à la Task Force</w:t>
      </w:r>
      <w:r w:rsidRPr="00E70F73">
        <w:rPr>
          <w:rFonts w:ascii="Calibri" w:hAnsi="Calibri"/>
          <w:sz w:val="18"/>
          <w:szCs w:val="18"/>
          <w:lang w:val="fr-CA"/>
        </w:rPr>
        <w:t xml:space="preserve"> National</w:t>
      </w:r>
      <w:r>
        <w:rPr>
          <w:rFonts w:ascii="Calibri" w:hAnsi="Calibri"/>
          <w:sz w:val="18"/>
          <w:szCs w:val="18"/>
          <w:lang w:val="fr-CA"/>
        </w:rPr>
        <w:t>e</w:t>
      </w:r>
      <w:r w:rsidRPr="00E70F73">
        <w:rPr>
          <w:rFonts w:ascii="Calibri" w:hAnsi="Calibri"/>
          <w:sz w:val="18"/>
          <w:szCs w:val="18"/>
          <w:lang w:val="fr-CA"/>
        </w:rPr>
        <w:t xml:space="preserve"> Nexus</w:t>
      </w:r>
    </w:p>
  </w:footnote>
  <w:footnote w:id="11">
    <w:p w14:paraId="1ECBD840" w14:textId="6E65A887" w:rsidR="004365B5" w:rsidRPr="00A46A83" w:rsidRDefault="004365B5" w:rsidP="004365B5">
      <w:pPr>
        <w:pStyle w:val="FootnoteText"/>
        <w:rPr>
          <w:rFonts w:ascii="Calibri" w:hAnsi="Calibri" w:cs="Calibri"/>
          <w:sz w:val="18"/>
          <w:szCs w:val="18"/>
          <w:lang w:val="fr-CA"/>
        </w:rPr>
      </w:pPr>
      <w:r>
        <w:rPr>
          <w:rStyle w:val="FootnoteReference"/>
        </w:rPr>
        <w:footnoteRef/>
      </w:r>
      <w:r w:rsidRPr="001E23B5">
        <w:rPr>
          <w:lang w:val="fr-CA"/>
        </w:rPr>
        <w:t xml:space="preserve"> </w:t>
      </w:r>
      <w:r w:rsidRPr="00A46A83">
        <w:rPr>
          <w:rFonts w:ascii="Calibri" w:hAnsi="Calibri" w:cs="Calibri"/>
          <w:color w:val="44546A" w:themeColor="text2"/>
          <w:sz w:val="18"/>
          <w:szCs w:val="18"/>
          <w:lang w:val="fr-CA"/>
        </w:rPr>
        <w:t xml:space="preserve">Dans la </w:t>
      </w:r>
      <w:r>
        <w:rPr>
          <w:rFonts w:ascii="Calibri" w:hAnsi="Calibri" w:cs="Calibri"/>
          <w:color w:val="44546A" w:themeColor="text2"/>
          <w:sz w:val="18"/>
          <w:szCs w:val="18"/>
          <w:lang w:val="fr-CA"/>
        </w:rPr>
        <w:t>F</w:t>
      </w:r>
      <w:r w:rsidRPr="00A46A83">
        <w:rPr>
          <w:rFonts w:ascii="Calibri" w:hAnsi="Calibri" w:cs="Calibri"/>
          <w:color w:val="44546A" w:themeColor="text2"/>
          <w:sz w:val="18"/>
          <w:szCs w:val="18"/>
          <w:lang w:val="fr-CA"/>
        </w:rPr>
        <w:t xml:space="preserve">açade </w:t>
      </w:r>
      <w:r>
        <w:rPr>
          <w:rFonts w:ascii="Calibri" w:hAnsi="Calibri" w:cs="Calibri"/>
          <w:color w:val="44546A" w:themeColor="text2"/>
          <w:sz w:val="18"/>
          <w:szCs w:val="18"/>
          <w:lang w:val="fr-CA"/>
        </w:rPr>
        <w:t>E</w:t>
      </w:r>
      <w:r w:rsidRPr="00A46A83">
        <w:rPr>
          <w:rFonts w:ascii="Calibri" w:hAnsi="Calibri" w:cs="Calibri"/>
          <w:color w:val="44546A" w:themeColor="text2"/>
          <w:sz w:val="18"/>
          <w:szCs w:val="18"/>
          <w:lang w:val="fr-CA"/>
        </w:rPr>
        <w:t>st, cela se poursuit sur la base du plan de soutien élaboré en 2017-18.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4FC"/>
    <w:multiLevelType w:val="hybridMultilevel"/>
    <w:tmpl w:val="18806E1E"/>
    <w:lvl w:ilvl="0" w:tplc="F4DA0056">
      <w:start w:val="1"/>
      <w:numFmt w:val="bullet"/>
      <w:lvlText w:val="•"/>
      <w:lvlJc w:val="left"/>
      <w:pPr>
        <w:tabs>
          <w:tab w:val="num" w:pos="720"/>
        </w:tabs>
        <w:ind w:left="720" w:hanging="360"/>
      </w:pPr>
      <w:rPr>
        <w:rFonts w:ascii="Arial" w:hAnsi="Arial" w:hint="default"/>
      </w:rPr>
    </w:lvl>
    <w:lvl w:ilvl="1" w:tplc="4560C0C4">
      <w:start w:val="1"/>
      <w:numFmt w:val="bullet"/>
      <w:lvlText w:val="•"/>
      <w:lvlJc w:val="left"/>
      <w:pPr>
        <w:tabs>
          <w:tab w:val="num" w:pos="1440"/>
        </w:tabs>
        <w:ind w:left="1440" w:hanging="360"/>
      </w:pPr>
      <w:rPr>
        <w:rFonts w:ascii="Arial" w:hAnsi="Arial" w:hint="default"/>
      </w:rPr>
    </w:lvl>
    <w:lvl w:ilvl="2" w:tplc="999EEDCA" w:tentative="1">
      <w:start w:val="1"/>
      <w:numFmt w:val="bullet"/>
      <w:lvlText w:val="•"/>
      <w:lvlJc w:val="left"/>
      <w:pPr>
        <w:tabs>
          <w:tab w:val="num" w:pos="2160"/>
        </w:tabs>
        <w:ind w:left="2160" w:hanging="360"/>
      </w:pPr>
      <w:rPr>
        <w:rFonts w:ascii="Arial" w:hAnsi="Arial" w:hint="default"/>
      </w:rPr>
    </w:lvl>
    <w:lvl w:ilvl="3" w:tplc="EA80C184" w:tentative="1">
      <w:start w:val="1"/>
      <w:numFmt w:val="bullet"/>
      <w:lvlText w:val="•"/>
      <w:lvlJc w:val="left"/>
      <w:pPr>
        <w:tabs>
          <w:tab w:val="num" w:pos="2880"/>
        </w:tabs>
        <w:ind w:left="2880" w:hanging="360"/>
      </w:pPr>
      <w:rPr>
        <w:rFonts w:ascii="Arial" w:hAnsi="Arial" w:hint="default"/>
      </w:rPr>
    </w:lvl>
    <w:lvl w:ilvl="4" w:tplc="8358655E" w:tentative="1">
      <w:start w:val="1"/>
      <w:numFmt w:val="bullet"/>
      <w:lvlText w:val="•"/>
      <w:lvlJc w:val="left"/>
      <w:pPr>
        <w:tabs>
          <w:tab w:val="num" w:pos="3600"/>
        </w:tabs>
        <w:ind w:left="3600" w:hanging="360"/>
      </w:pPr>
      <w:rPr>
        <w:rFonts w:ascii="Arial" w:hAnsi="Arial" w:hint="default"/>
      </w:rPr>
    </w:lvl>
    <w:lvl w:ilvl="5" w:tplc="4686E320" w:tentative="1">
      <w:start w:val="1"/>
      <w:numFmt w:val="bullet"/>
      <w:lvlText w:val="•"/>
      <w:lvlJc w:val="left"/>
      <w:pPr>
        <w:tabs>
          <w:tab w:val="num" w:pos="4320"/>
        </w:tabs>
        <w:ind w:left="4320" w:hanging="360"/>
      </w:pPr>
      <w:rPr>
        <w:rFonts w:ascii="Arial" w:hAnsi="Arial" w:hint="default"/>
      </w:rPr>
    </w:lvl>
    <w:lvl w:ilvl="6" w:tplc="DC765EDC" w:tentative="1">
      <w:start w:val="1"/>
      <w:numFmt w:val="bullet"/>
      <w:lvlText w:val="•"/>
      <w:lvlJc w:val="left"/>
      <w:pPr>
        <w:tabs>
          <w:tab w:val="num" w:pos="5040"/>
        </w:tabs>
        <w:ind w:left="5040" w:hanging="360"/>
      </w:pPr>
      <w:rPr>
        <w:rFonts w:ascii="Arial" w:hAnsi="Arial" w:hint="default"/>
      </w:rPr>
    </w:lvl>
    <w:lvl w:ilvl="7" w:tplc="96629138" w:tentative="1">
      <w:start w:val="1"/>
      <w:numFmt w:val="bullet"/>
      <w:lvlText w:val="•"/>
      <w:lvlJc w:val="left"/>
      <w:pPr>
        <w:tabs>
          <w:tab w:val="num" w:pos="5760"/>
        </w:tabs>
        <w:ind w:left="5760" w:hanging="360"/>
      </w:pPr>
      <w:rPr>
        <w:rFonts w:ascii="Arial" w:hAnsi="Arial" w:hint="default"/>
      </w:rPr>
    </w:lvl>
    <w:lvl w:ilvl="8" w:tplc="B956C3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DF2627"/>
    <w:multiLevelType w:val="hybridMultilevel"/>
    <w:tmpl w:val="17C8CBFC"/>
    <w:lvl w:ilvl="0" w:tplc="0C045998">
      <w:start w:val="1"/>
      <w:numFmt w:val="bullet"/>
      <w:lvlText w:val=""/>
      <w:lvlJc w:val="left"/>
      <w:pPr>
        <w:ind w:left="720" w:hanging="360"/>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24DB7"/>
    <w:multiLevelType w:val="hybridMultilevel"/>
    <w:tmpl w:val="3D9E4140"/>
    <w:lvl w:ilvl="0" w:tplc="41C4620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F12ED2"/>
    <w:multiLevelType w:val="hybridMultilevel"/>
    <w:tmpl w:val="EB0242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582605"/>
    <w:multiLevelType w:val="hybridMultilevel"/>
    <w:tmpl w:val="88221D90"/>
    <w:lvl w:ilvl="0" w:tplc="FD240B72">
      <w:start w:val="20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D5122"/>
    <w:multiLevelType w:val="hybridMultilevel"/>
    <w:tmpl w:val="8BFE2B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F863364"/>
    <w:multiLevelType w:val="hybridMultilevel"/>
    <w:tmpl w:val="151404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3636F"/>
    <w:multiLevelType w:val="hybridMultilevel"/>
    <w:tmpl w:val="48066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10EC3"/>
    <w:multiLevelType w:val="hybridMultilevel"/>
    <w:tmpl w:val="E0FE06E2"/>
    <w:lvl w:ilvl="0" w:tplc="41C4620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ECD56F8"/>
    <w:multiLevelType w:val="hybridMultilevel"/>
    <w:tmpl w:val="C8DE7F86"/>
    <w:lvl w:ilvl="0" w:tplc="41C46202">
      <w:numFmt w:val="bullet"/>
      <w:lvlText w:val="-"/>
      <w:lvlJc w:val="left"/>
      <w:pPr>
        <w:ind w:left="1845" w:hanging="360"/>
      </w:pPr>
      <w:rPr>
        <w:rFonts w:ascii="Calibri" w:eastAsiaTheme="minorHAnsi" w:hAnsi="Calibri" w:cs="Calibri" w:hint="default"/>
      </w:rPr>
    </w:lvl>
    <w:lvl w:ilvl="1" w:tplc="20000003" w:tentative="1">
      <w:start w:val="1"/>
      <w:numFmt w:val="bullet"/>
      <w:lvlText w:val="o"/>
      <w:lvlJc w:val="left"/>
      <w:pPr>
        <w:ind w:left="2205" w:hanging="360"/>
      </w:pPr>
      <w:rPr>
        <w:rFonts w:ascii="Courier New" w:hAnsi="Courier New" w:cs="Courier New" w:hint="default"/>
      </w:rPr>
    </w:lvl>
    <w:lvl w:ilvl="2" w:tplc="20000005" w:tentative="1">
      <w:start w:val="1"/>
      <w:numFmt w:val="bullet"/>
      <w:lvlText w:val=""/>
      <w:lvlJc w:val="left"/>
      <w:pPr>
        <w:ind w:left="2925" w:hanging="360"/>
      </w:pPr>
      <w:rPr>
        <w:rFonts w:ascii="Wingdings" w:hAnsi="Wingdings" w:hint="default"/>
      </w:rPr>
    </w:lvl>
    <w:lvl w:ilvl="3" w:tplc="20000001" w:tentative="1">
      <w:start w:val="1"/>
      <w:numFmt w:val="bullet"/>
      <w:lvlText w:val=""/>
      <w:lvlJc w:val="left"/>
      <w:pPr>
        <w:ind w:left="3645" w:hanging="360"/>
      </w:pPr>
      <w:rPr>
        <w:rFonts w:ascii="Symbol" w:hAnsi="Symbol" w:hint="default"/>
      </w:rPr>
    </w:lvl>
    <w:lvl w:ilvl="4" w:tplc="20000003" w:tentative="1">
      <w:start w:val="1"/>
      <w:numFmt w:val="bullet"/>
      <w:lvlText w:val="o"/>
      <w:lvlJc w:val="left"/>
      <w:pPr>
        <w:ind w:left="4365" w:hanging="360"/>
      </w:pPr>
      <w:rPr>
        <w:rFonts w:ascii="Courier New" w:hAnsi="Courier New" w:cs="Courier New" w:hint="default"/>
      </w:rPr>
    </w:lvl>
    <w:lvl w:ilvl="5" w:tplc="20000005" w:tentative="1">
      <w:start w:val="1"/>
      <w:numFmt w:val="bullet"/>
      <w:lvlText w:val=""/>
      <w:lvlJc w:val="left"/>
      <w:pPr>
        <w:ind w:left="5085" w:hanging="360"/>
      </w:pPr>
      <w:rPr>
        <w:rFonts w:ascii="Wingdings" w:hAnsi="Wingdings" w:hint="default"/>
      </w:rPr>
    </w:lvl>
    <w:lvl w:ilvl="6" w:tplc="20000001" w:tentative="1">
      <w:start w:val="1"/>
      <w:numFmt w:val="bullet"/>
      <w:lvlText w:val=""/>
      <w:lvlJc w:val="left"/>
      <w:pPr>
        <w:ind w:left="5805" w:hanging="360"/>
      </w:pPr>
      <w:rPr>
        <w:rFonts w:ascii="Symbol" w:hAnsi="Symbol" w:hint="default"/>
      </w:rPr>
    </w:lvl>
    <w:lvl w:ilvl="7" w:tplc="20000003" w:tentative="1">
      <w:start w:val="1"/>
      <w:numFmt w:val="bullet"/>
      <w:lvlText w:val="o"/>
      <w:lvlJc w:val="left"/>
      <w:pPr>
        <w:ind w:left="6525" w:hanging="360"/>
      </w:pPr>
      <w:rPr>
        <w:rFonts w:ascii="Courier New" w:hAnsi="Courier New" w:cs="Courier New" w:hint="default"/>
      </w:rPr>
    </w:lvl>
    <w:lvl w:ilvl="8" w:tplc="20000005" w:tentative="1">
      <w:start w:val="1"/>
      <w:numFmt w:val="bullet"/>
      <w:lvlText w:val=""/>
      <w:lvlJc w:val="left"/>
      <w:pPr>
        <w:ind w:left="7245" w:hanging="360"/>
      </w:pPr>
      <w:rPr>
        <w:rFonts w:ascii="Wingdings" w:hAnsi="Wingdings" w:hint="default"/>
      </w:rPr>
    </w:lvl>
  </w:abstractNum>
  <w:abstractNum w:abstractNumId="10" w15:restartNumberingAfterBreak="0">
    <w:nsid w:val="252B10B6"/>
    <w:multiLevelType w:val="hybridMultilevel"/>
    <w:tmpl w:val="CA7C99F8"/>
    <w:lvl w:ilvl="0" w:tplc="967EE7D0">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2175A"/>
    <w:multiLevelType w:val="hybridMultilevel"/>
    <w:tmpl w:val="9238EB24"/>
    <w:lvl w:ilvl="0" w:tplc="F4DA0056">
      <w:start w:val="1"/>
      <w:numFmt w:val="bullet"/>
      <w:lvlText w:val="•"/>
      <w:lvlJc w:val="left"/>
      <w:pPr>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275770D5"/>
    <w:multiLevelType w:val="hybridMultilevel"/>
    <w:tmpl w:val="B4B636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31FBC"/>
    <w:multiLevelType w:val="hybridMultilevel"/>
    <w:tmpl w:val="66567FA0"/>
    <w:lvl w:ilvl="0" w:tplc="F4DA0056">
      <w:start w:val="1"/>
      <w:numFmt w:val="bullet"/>
      <w:lvlText w:val="•"/>
      <w:lvlJc w:val="left"/>
      <w:pPr>
        <w:ind w:left="720" w:hanging="360"/>
      </w:pPr>
      <w:rPr>
        <w:rFonts w:ascii="Arial" w:hAnsi="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C38BF"/>
    <w:multiLevelType w:val="hybridMultilevel"/>
    <w:tmpl w:val="46BAB820"/>
    <w:lvl w:ilvl="0" w:tplc="3CFAC948">
      <w:start w:val="1"/>
      <w:numFmt w:val="bullet"/>
      <w:lvlText w:val=""/>
      <w:lvlJc w:val="left"/>
      <w:pPr>
        <w:ind w:left="1134" w:hanging="360"/>
      </w:pPr>
      <w:rPr>
        <w:rFonts w:ascii="Symbol" w:hAnsi="Symbol" w:hint="default"/>
        <w:color w:val="auto"/>
      </w:rPr>
    </w:lvl>
    <w:lvl w:ilvl="1" w:tplc="20000003" w:tentative="1">
      <w:start w:val="1"/>
      <w:numFmt w:val="bullet"/>
      <w:lvlText w:val="o"/>
      <w:lvlJc w:val="left"/>
      <w:pPr>
        <w:ind w:left="1854" w:hanging="360"/>
      </w:pPr>
      <w:rPr>
        <w:rFonts w:ascii="Courier New" w:hAnsi="Courier New" w:cs="Courier New" w:hint="default"/>
      </w:rPr>
    </w:lvl>
    <w:lvl w:ilvl="2" w:tplc="20000005" w:tentative="1">
      <w:start w:val="1"/>
      <w:numFmt w:val="bullet"/>
      <w:lvlText w:val=""/>
      <w:lvlJc w:val="left"/>
      <w:pPr>
        <w:ind w:left="2574" w:hanging="360"/>
      </w:pPr>
      <w:rPr>
        <w:rFonts w:ascii="Wingdings" w:hAnsi="Wingdings" w:hint="default"/>
      </w:rPr>
    </w:lvl>
    <w:lvl w:ilvl="3" w:tplc="20000001" w:tentative="1">
      <w:start w:val="1"/>
      <w:numFmt w:val="bullet"/>
      <w:lvlText w:val=""/>
      <w:lvlJc w:val="left"/>
      <w:pPr>
        <w:ind w:left="3294" w:hanging="360"/>
      </w:pPr>
      <w:rPr>
        <w:rFonts w:ascii="Symbol" w:hAnsi="Symbol" w:hint="default"/>
      </w:rPr>
    </w:lvl>
    <w:lvl w:ilvl="4" w:tplc="20000003" w:tentative="1">
      <w:start w:val="1"/>
      <w:numFmt w:val="bullet"/>
      <w:lvlText w:val="o"/>
      <w:lvlJc w:val="left"/>
      <w:pPr>
        <w:ind w:left="4014" w:hanging="360"/>
      </w:pPr>
      <w:rPr>
        <w:rFonts w:ascii="Courier New" w:hAnsi="Courier New" w:cs="Courier New" w:hint="default"/>
      </w:rPr>
    </w:lvl>
    <w:lvl w:ilvl="5" w:tplc="20000005" w:tentative="1">
      <w:start w:val="1"/>
      <w:numFmt w:val="bullet"/>
      <w:lvlText w:val=""/>
      <w:lvlJc w:val="left"/>
      <w:pPr>
        <w:ind w:left="4734" w:hanging="360"/>
      </w:pPr>
      <w:rPr>
        <w:rFonts w:ascii="Wingdings" w:hAnsi="Wingdings" w:hint="default"/>
      </w:rPr>
    </w:lvl>
    <w:lvl w:ilvl="6" w:tplc="20000001" w:tentative="1">
      <w:start w:val="1"/>
      <w:numFmt w:val="bullet"/>
      <w:lvlText w:val=""/>
      <w:lvlJc w:val="left"/>
      <w:pPr>
        <w:ind w:left="5454" w:hanging="360"/>
      </w:pPr>
      <w:rPr>
        <w:rFonts w:ascii="Symbol" w:hAnsi="Symbol" w:hint="default"/>
      </w:rPr>
    </w:lvl>
    <w:lvl w:ilvl="7" w:tplc="20000003" w:tentative="1">
      <w:start w:val="1"/>
      <w:numFmt w:val="bullet"/>
      <w:lvlText w:val="o"/>
      <w:lvlJc w:val="left"/>
      <w:pPr>
        <w:ind w:left="6174" w:hanging="360"/>
      </w:pPr>
      <w:rPr>
        <w:rFonts w:ascii="Courier New" w:hAnsi="Courier New" w:cs="Courier New" w:hint="default"/>
      </w:rPr>
    </w:lvl>
    <w:lvl w:ilvl="8" w:tplc="20000005" w:tentative="1">
      <w:start w:val="1"/>
      <w:numFmt w:val="bullet"/>
      <w:lvlText w:val=""/>
      <w:lvlJc w:val="left"/>
      <w:pPr>
        <w:ind w:left="6894" w:hanging="360"/>
      </w:pPr>
      <w:rPr>
        <w:rFonts w:ascii="Wingdings" w:hAnsi="Wingdings" w:hint="default"/>
      </w:rPr>
    </w:lvl>
  </w:abstractNum>
  <w:abstractNum w:abstractNumId="15" w15:restartNumberingAfterBreak="0">
    <w:nsid w:val="308C2BBF"/>
    <w:multiLevelType w:val="hybridMultilevel"/>
    <w:tmpl w:val="82D6F2D4"/>
    <w:lvl w:ilvl="0" w:tplc="20000001">
      <w:start w:val="1"/>
      <w:numFmt w:val="bullet"/>
      <w:lvlText w:val=""/>
      <w:lvlJc w:val="left"/>
      <w:pPr>
        <w:ind w:left="1485" w:hanging="360"/>
      </w:pPr>
      <w:rPr>
        <w:rFonts w:ascii="Symbol" w:hAnsi="Symbol" w:hint="default"/>
      </w:rPr>
    </w:lvl>
    <w:lvl w:ilvl="1" w:tplc="20000003" w:tentative="1">
      <w:start w:val="1"/>
      <w:numFmt w:val="bullet"/>
      <w:lvlText w:val="o"/>
      <w:lvlJc w:val="left"/>
      <w:pPr>
        <w:ind w:left="2205" w:hanging="360"/>
      </w:pPr>
      <w:rPr>
        <w:rFonts w:ascii="Courier New" w:hAnsi="Courier New" w:cs="Courier New" w:hint="default"/>
      </w:rPr>
    </w:lvl>
    <w:lvl w:ilvl="2" w:tplc="20000005" w:tentative="1">
      <w:start w:val="1"/>
      <w:numFmt w:val="bullet"/>
      <w:lvlText w:val=""/>
      <w:lvlJc w:val="left"/>
      <w:pPr>
        <w:ind w:left="2925" w:hanging="360"/>
      </w:pPr>
      <w:rPr>
        <w:rFonts w:ascii="Wingdings" w:hAnsi="Wingdings" w:hint="default"/>
      </w:rPr>
    </w:lvl>
    <w:lvl w:ilvl="3" w:tplc="20000001" w:tentative="1">
      <w:start w:val="1"/>
      <w:numFmt w:val="bullet"/>
      <w:lvlText w:val=""/>
      <w:lvlJc w:val="left"/>
      <w:pPr>
        <w:ind w:left="3645" w:hanging="360"/>
      </w:pPr>
      <w:rPr>
        <w:rFonts w:ascii="Symbol" w:hAnsi="Symbol" w:hint="default"/>
      </w:rPr>
    </w:lvl>
    <w:lvl w:ilvl="4" w:tplc="20000003" w:tentative="1">
      <w:start w:val="1"/>
      <w:numFmt w:val="bullet"/>
      <w:lvlText w:val="o"/>
      <w:lvlJc w:val="left"/>
      <w:pPr>
        <w:ind w:left="4365" w:hanging="360"/>
      </w:pPr>
      <w:rPr>
        <w:rFonts w:ascii="Courier New" w:hAnsi="Courier New" w:cs="Courier New" w:hint="default"/>
      </w:rPr>
    </w:lvl>
    <w:lvl w:ilvl="5" w:tplc="20000005" w:tentative="1">
      <w:start w:val="1"/>
      <w:numFmt w:val="bullet"/>
      <w:lvlText w:val=""/>
      <w:lvlJc w:val="left"/>
      <w:pPr>
        <w:ind w:left="5085" w:hanging="360"/>
      </w:pPr>
      <w:rPr>
        <w:rFonts w:ascii="Wingdings" w:hAnsi="Wingdings" w:hint="default"/>
      </w:rPr>
    </w:lvl>
    <w:lvl w:ilvl="6" w:tplc="20000001" w:tentative="1">
      <w:start w:val="1"/>
      <w:numFmt w:val="bullet"/>
      <w:lvlText w:val=""/>
      <w:lvlJc w:val="left"/>
      <w:pPr>
        <w:ind w:left="5805" w:hanging="360"/>
      </w:pPr>
      <w:rPr>
        <w:rFonts w:ascii="Symbol" w:hAnsi="Symbol" w:hint="default"/>
      </w:rPr>
    </w:lvl>
    <w:lvl w:ilvl="7" w:tplc="20000003" w:tentative="1">
      <w:start w:val="1"/>
      <w:numFmt w:val="bullet"/>
      <w:lvlText w:val="o"/>
      <w:lvlJc w:val="left"/>
      <w:pPr>
        <w:ind w:left="6525" w:hanging="360"/>
      </w:pPr>
      <w:rPr>
        <w:rFonts w:ascii="Courier New" w:hAnsi="Courier New" w:cs="Courier New" w:hint="default"/>
      </w:rPr>
    </w:lvl>
    <w:lvl w:ilvl="8" w:tplc="20000005" w:tentative="1">
      <w:start w:val="1"/>
      <w:numFmt w:val="bullet"/>
      <w:lvlText w:val=""/>
      <w:lvlJc w:val="left"/>
      <w:pPr>
        <w:ind w:left="7245" w:hanging="360"/>
      </w:pPr>
      <w:rPr>
        <w:rFonts w:ascii="Wingdings" w:hAnsi="Wingdings" w:hint="default"/>
      </w:rPr>
    </w:lvl>
  </w:abstractNum>
  <w:abstractNum w:abstractNumId="16" w15:restartNumberingAfterBreak="0">
    <w:nsid w:val="329D6752"/>
    <w:multiLevelType w:val="hybridMultilevel"/>
    <w:tmpl w:val="DF44E9C4"/>
    <w:lvl w:ilvl="0" w:tplc="F4DA0056">
      <w:start w:val="1"/>
      <w:numFmt w:val="bullet"/>
      <w:lvlText w:val="•"/>
      <w:lvlJc w:val="left"/>
      <w:pPr>
        <w:tabs>
          <w:tab w:val="num" w:pos="720"/>
        </w:tabs>
        <w:ind w:left="720" w:hanging="360"/>
      </w:pPr>
      <w:rPr>
        <w:rFonts w:ascii="Arial" w:hAnsi="Arial" w:hint="default"/>
      </w:rPr>
    </w:lvl>
    <w:lvl w:ilvl="1" w:tplc="20000005">
      <w:start w:val="1"/>
      <w:numFmt w:val="bullet"/>
      <w:lvlText w:val=""/>
      <w:lvlJc w:val="left"/>
      <w:pPr>
        <w:tabs>
          <w:tab w:val="num" w:pos="1440"/>
        </w:tabs>
        <w:ind w:left="1440" w:hanging="360"/>
      </w:pPr>
      <w:rPr>
        <w:rFonts w:ascii="Wingdings" w:hAnsi="Wingdings" w:hint="default"/>
      </w:rPr>
    </w:lvl>
    <w:lvl w:ilvl="2" w:tplc="999EEDCA" w:tentative="1">
      <w:start w:val="1"/>
      <w:numFmt w:val="bullet"/>
      <w:lvlText w:val="•"/>
      <w:lvlJc w:val="left"/>
      <w:pPr>
        <w:tabs>
          <w:tab w:val="num" w:pos="2160"/>
        </w:tabs>
        <w:ind w:left="2160" w:hanging="360"/>
      </w:pPr>
      <w:rPr>
        <w:rFonts w:ascii="Arial" w:hAnsi="Arial" w:hint="default"/>
      </w:rPr>
    </w:lvl>
    <w:lvl w:ilvl="3" w:tplc="EA80C184" w:tentative="1">
      <w:start w:val="1"/>
      <w:numFmt w:val="bullet"/>
      <w:lvlText w:val="•"/>
      <w:lvlJc w:val="left"/>
      <w:pPr>
        <w:tabs>
          <w:tab w:val="num" w:pos="2880"/>
        </w:tabs>
        <w:ind w:left="2880" w:hanging="360"/>
      </w:pPr>
      <w:rPr>
        <w:rFonts w:ascii="Arial" w:hAnsi="Arial" w:hint="default"/>
      </w:rPr>
    </w:lvl>
    <w:lvl w:ilvl="4" w:tplc="8358655E" w:tentative="1">
      <w:start w:val="1"/>
      <w:numFmt w:val="bullet"/>
      <w:lvlText w:val="•"/>
      <w:lvlJc w:val="left"/>
      <w:pPr>
        <w:tabs>
          <w:tab w:val="num" w:pos="3600"/>
        </w:tabs>
        <w:ind w:left="3600" w:hanging="360"/>
      </w:pPr>
      <w:rPr>
        <w:rFonts w:ascii="Arial" w:hAnsi="Arial" w:hint="default"/>
      </w:rPr>
    </w:lvl>
    <w:lvl w:ilvl="5" w:tplc="4686E320" w:tentative="1">
      <w:start w:val="1"/>
      <w:numFmt w:val="bullet"/>
      <w:lvlText w:val="•"/>
      <w:lvlJc w:val="left"/>
      <w:pPr>
        <w:tabs>
          <w:tab w:val="num" w:pos="4320"/>
        </w:tabs>
        <w:ind w:left="4320" w:hanging="360"/>
      </w:pPr>
      <w:rPr>
        <w:rFonts w:ascii="Arial" w:hAnsi="Arial" w:hint="default"/>
      </w:rPr>
    </w:lvl>
    <w:lvl w:ilvl="6" w:tplc="DC765EDC" w:tentative="1">
      <w:start w:val="1"/>
      <w:numFmt w:val="bullet"/>
      <w:lvlText w:val="•"/>
      <w:lvlJc w:val="left"/>
      <w:pPr>
        <w:tabs>
          <w:tab w:val="num" w:pos="5040"/>
        </w:tabs>
        <w:ind w:left="5040" w:hanging="360"/>
      </w:pPr>
      <w:rPr>
        <w:rFonts w:ascii="Arial" w:hAnsi="Arial" w:hint="default"/>
      </w:rPr>
    </w:lvl>
    <w:lvl w:ilvl="7" w:tplc="96629138" w:tentative="1">
      <w:start w:val="1"/>
      <w:numFmt w:val="bullet"/>
      <w:lvlText w:val="•"/>
      <w:lvlJc w:val="left"/>
      <w:pPr>
        <w:tabs>
          <w:tab w:val="num" w:pos="5760"/>
        </w:tabs>
        <w:ind w:left="5760" w:hanging="360"/>
      </w:pPr>
      <w:rPr>
        <w:rFonts w:ascii="Arial" w:hAnsi="Arial" w:hint="default"/>
      </w:rPr>
    </w:lvl>
    <w:lvl w:ilvl="8" w:tplc="B956C37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2D134EB"/>
    <w:multiLevelType w:val="hybridMultilevel"/>
    <w:tmpl w:val="48066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29625B"/>
    <w:multiLevelType w:val="hybridMultilevel"/>
    <w:tmpl w:val="1FBCE264"/>
    <w:lvl w:ilvl="0" w:tplc="41C46202">
      <w:numFmt w:val="bullet"/>
      <w:lvlText w:val="-"/>
      <w:lvlJc w:val="left"/>
      <w:pPr>
        <w:ind w:left="180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33A16559"/>
    <w:multiLevelType w:val="hybridMultilevel"/>
    <w:tmpl w:val="71B8FB3E"/>
    <w:lvl w:ilvl="0" w:tplc="8586FC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608EE"/>
    <w:multiLevelType w:val="hybridMultilevel"/>
    <w:tmpl w:val="16CE48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37282DAF"/>
    <w:multiLevelType w:val="hybridMultilevel"/>
    <w:tmpl w:val="CC66FF5C"/>
    <w:lvl w:ilvl="0" w:tplc="5646531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D34230"/>
    <w:multiLevelType w:val="hybridMultilevel"/>
    <w:tmpl w:val="BB9CF62C"/>
    <w:lvl w:ilvl="0" w:tplc="41C46202">
      <w:numFmt w:val="bullet"/>
      <w:lvlText w:val="-"/>
      <w:lvlJc w:val="left"/>
      <w:pPr>
        <w:ind w:left="2160" w:hanging="360"/>
      </w:pPr>
      <w:rPr>
        <w:rFonts w:ascii="Calibri" w:eastAsiaTheme="minorHAnsi"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3" w15:restartNumberingAfterBreak="0">
    <w:nsid w:val="3ED00141"/>
    <w:multiLevelType w:val="hybridMultilevel"/>
    <w:tmpl w:val="D0280810"/>
    <w:lvl w:ilvl="0" w:tplc="781C337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D14B62"/>
    <w:multiLevelType w:val="hybridMultilevel"/>
    <w:tmpl w:val="0E1CC272"/>
    <w:lvl w:ilvl="0" w:tplc="A620AF7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B85A2E"/>
    <w:multiLevelType w:val="hybridMultilevel"/>
    <w:tmpl w:val="A436473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49FC0444"/>
    <w:multiLevelType w:val="hybridMultilevel"/>
    <w:tmpl w:val="8D7E849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15:restartNumberingAfterBreak="0">
    <w:nsid w:val="4D0D4062"/>
    <w:multiLevelType w:val="multilevel"/>
    <w:tmpl w:val="524822C2"/>
    <w:lvl w:ilvl="0">
      <w:start w:val="1"/>
      <w:numFmt w:val="decimal"/>
      <w:lvlText w:val="%1."/>
      <w:lvlJc w:val="left"/>
      <w:pPr>
        <w:ind w:left="720" w:hanging="360"/>
      </w:pPr>
      <w:rPr>
        <w:rFonts w:hint="default"/>
        <w:b/>
      </w:rPr>
    </w:lvl>
    <w:lvl w:ilvl="1">
      <w:start w:val="1"/>
      <w:numFmt w:val="decimal"/>
      <w:lvlText w:val="%1.%2"/>
      <w:lvlJc w:val="left"/>
      <w:pPr>
        <w:ind w:left="1800" w:hanging="360"/>
      </w:p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8" w15:restartNumberingAfterBreak="0">
    <w:nsid w:val="537A480A"/>
    <w:multiLevelType w:val="hybridMultilevel"/>
    <w:tmpl w:val="CDB8C976"/>
    <w:lvl w:ilvl="0" w:tplc="41C4620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3AF2C6D"/>
    <w:multiLevelType w:val="hybridMultilevel"/>
    <w:tmpl w:val="075EDE4C"/>
    <w:lvl w:ilvl="0" w:tplc="41C46202">
      <w:numFmt w:val="bullet"/>
      <w:lvlText w:val="-"/>
      <w:lvlJc w:val="left"/>
      <w:pPr>
        <w:ind w:left="1789" w:hanging="360"/>
      </w:pPr>
      <w:rPr>
        <w:rFonts w:ascii="Calibri" w:eastAsiaTheme="minorHAnsi" w:hAnsi="Calibri" w:cs="Calibri"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0" w15:restartNumberingAfterBreak="0">
    <w:nsid w:val="57812993"/>
    <w:multiLevelType w:val="hybridMultilevel"/>
    <w:tmpl w:val="4606B360"/>
    <w:lvl w:ilvl="0" w:tplc="41C4620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B43642F"/>
    <w:multiLevelType w:val="hybridMultilevel"/>
    <w:tmpl w:val="46E634A8"/>
    <w:lvl w:ilvl="0" w:tplc="183AE39A">
      <w:start w:val="1"/>
      <w:numFmt w:val="bullet"/>
      <w:lvlText w:val="-"/>
      <w:lvlJc w:val="left"/>
      <w:pPr>
        <w:ind w:left="1800" w:hanging="360"/>
      </w:pPr>
      <w:rPr>
        <w:rFonts w:ascii="Calibri" w:eastAsiaTheme="minorHAnsi"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2" w15:restartNumberingAfterBreak="0">
    <w:nsid w:val="60D62C5D"/>
    <w:multiLevelType w:val="multilevel"/>
    <w:tmpl w:val="74241D74"/>
    <w:lvl w:ilvl="0">
      <w:start w:val="3"/>
      <w:numFmt w:val="decimal"/>
      <w:lvlText w:val="%1."/>
      <w:lvlJc w:val="left"/>
      <w:pPr>
        <w:ind w:left="360" w:hanging="360"/>
      </w:pPr>
    </w:lvl>
    <w:lvl w:ilvl="1">
      <w:start w:val="2"/>
      <w:numFmt w:val="decimal"/>
      <w:isLgl/>
      <w:lvlText w:val="%1.%2"/>
      <w:lvlJc w:val="left"/>
      <w:pPr>
        <w:ind w:left="600" w:hanging="600"/>
      </w:pPr>
    </w:lvl>
    <w:lvl w:ilvl="2">
      <w:start w:val="2"/>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33" w15:restartNumberingAfterBreak="0">
    <w:nsid w:val="62134E67"/>
    <w:multiLevelType w:val="hybridMultilevel"/>
    <w:tmpl w:val="FDB4AC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E6989"/>
    <w:multiLevelType w:val="multilevel"/>
    <w:tmpl w:val="EB4C7570"/>
    <w:lvl w:ilvl="0">
      <w:start w:val="1"/>
      <w:numFmt w:val="decimal"/>
      <w:lvlText w:val="%1."/>
      <w:lvlJc w:val="left"/>
      <w:pPr>
        <w:ind w:left="550" w:hanging="5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5" w15:restartNumberingAfterBreak="0">
    <w:nsid w:val="677245CA"/>
    <w:multiLevelType w:val="hybridMultilevel"/>
    <w:tmpl w:val="7ADA9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321B04"/>
    <w:multiLevelType w:val="hybridMultilevel"/>
    <w:tmpl w:val="2A24199C"/>
    <w:lvl w:ilvl="0" w:tplc="A1887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CC326F"/>
    <w:multiLevelType w:val="hybridMultilevel"/>
    <w:tmpl w:val="341EDCDA"/>
    <w:lvl w:ilvl="0" w:tplc="D7D0F1C8">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0FF4859"/>
    <w:multiLevelType w:val="hybridMultilevel"/>
    <w:tmpl w:val="9AFA1132"/>
    <w:lvl w:ilvl="0" w:tplc="41C4620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1744029"/>
    <w:multiLevelType w:val="hybridMultilevel"/>
    <w:tmpl w:val="3390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0A4C4C"/>
    <w:multiLevelType w:val="hybridMultilevel"/>
    <w:tmpl w:val="25C43960"/>
    <w:lvl w:ilvl="0" w:tplc="41C462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220165B"/>
    <w:multiLevelType w:val="hybridMultilevel"/>
    <w:tmpl w:val="CBF2899A"/>
    <w:lvl w:ilvl="0" w:tplc="A620AF78">
      <w:start w:val="1"/>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2D06B6B"/>
    <w:multiLevelType w:val="hybridMultilevel"/>
    <w:tmpl w:val="287A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A57A38"/>
    <w:multiLevelType w:val="hybridMultilevel"/>
    <w:tmpl w:val="092631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71650A7"/>
    <w:multiLevelType w:val="hybridMultilevel"/>
    <w:tmpl w:val="A342AF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9E63627"/>
    <w:multiLevelType w:val="hybridMultilevel"/>
    <w:tmpl w:val="45BE0D98"/>
    <w:lvl w:ilvl="0" w:tplc="183AE3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9"/>
  </w:num>
  <w:num w:numId="4">
    <w:abstractNumId w:val="7"/>
  </w:num>
  <w:num w:numId="5">
    <w:abstractNumId w:val="42"/>
  </w:num>
  <w:num w:numId="6">
    <w:abstractNumId w:val="40"/>
  </w:num>
  <w:num w:numId="7">
    <w:abstractNumId w:val="45"/>
  </w:num>
  <w:num w:numId="8">
    <w:abstractNumId w:val="26"/>
  </w:num>
  <w:num w:numId="9">
    <w:abstractNumId w:val="25"/>
  </w:num>
  <w:num w:numId="10">
    <w:abstractNumId w:val="37"/>
  </w:num>
  <w:num w:numId="11">
    <w:abstractNumId w:val="15"/>
  </w:num>
  <w:num w:numId="12">
    <w:abstractNumId w:val="14"/>
  </w:num>
  <w:num w:numId="13">
    <w:abstractNumId w:val="16"/>
  </w:num>
  <w:num w:numId="14">
    <w:abstractNumId w:val="13"/>
  </w:num>
  <w:num w:numId="15">
    <w:abstractNumId w:val="11"/>
  </w:num>
  <w:num w:numId="16">
    <w:abstractNumId w:val="43"/>
  </w:num>
  <w:num w:numId="17">
    <w:abstractNumId w:val="3"/>
  </w:num>
  <w:num w:numId="18">
    <w:abstractNumId w:val="30"/>
  </w:num>
  <w:num w:numId="19">
    <w:abstractNumId w:val="29"/>
  </w:num>
  <w:num w:numId="20">
    <w:abstractNumId w:val="18"/>
  </w:num>
  <w:num w:numId="21">
    <w:abstractNumId w:val="27"/>
  </w:num>
  <w:num w:numId="22">
    <w:abstractNumId w:val="10"/>
  </w:num>
  <w:num w:numId="23">
    <w:abstractNumId w:val="4"/>
  </w:num>
  <w:num w:numId="24">
    <w:abstractNumId w:val="36"/>
  </w:num>
  <w:num w:numId="25">
    <w:abstractNumId w:val="35"/>
  </w:num>
  <w:num w:numId="26">
    <w:abstractNumId w:val="24"/>
  </w:num>
  <w:num w:numId="27">
    <w:abstractNumId w:val="6"/>
  </w:num>
  <w:num w:numId="28">
    <w:abstractNumId w:val="12"/>
  </w:num>
  <w:num w:numId="29">
    <w:abstractNumId w:val="33"/>
  </w:num>
  <w:num w:numId="30">
    <w:abstractNumId w:val="1"/>
  </w:num>
  <w:num w:numId="31">
    <w:abstractNumId w:val="21"/>
  </w:num>
  <w:num w:numId="32">
    <w:abstractNumId w:val="20"/>
  </w:num>
  <w:num w:numId="33">
    <w:abstractNumId w:val="39"/>
  </w:num>
  <w:num w:numId="34">
    <w:abstractNumId w:val="23"/>
  </w:num>
  <w:num w:numId="35">
    <w:abstractNumId w:val="5"/>
  </w:num>
  <w:num w:numId="36">
    <w:abstractNumId w:val="41"/>
  </w:num>
  <w:num w:numId="37">
    <w:abstractNumId w:val="31"/>
  </w:num>
  <w:num w:numId="38">
    <w:abstractNumId w:val="28"/>
  </w:num>
  <w:num w:numId="39">
    <w:abstractNumId w:val="38"/>
  </w:num>
  <w:num w:numId="40">
    <w:abstractNumId w:val="8"/>
  </w:num>
  <w:num w:numId="41">
    <w:abstractNumId w:val="2"/>
  </w:num>
  <w:num w:numId="42">
    <w:abstractNumId w:val="9"/>
  </w:num>
  <w:num w:numId="43">
    <w:abstractNumId w:val="22"/>
  </w:num>
  <w:num w:numId="44">
    <w:abstractNumId w:val="1"/>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0NDA3NTc2NTI0NjRU0lEKTi0uzszPAykwqQUAXfTHBCwAAAA="/>
  </w:docVars>
  <w:rsids>
    <w:rsidRoot w:val="007F68D7"/>
    <w:rsid w:val="00001C2A"/>
    <w:rsid w:val="0000496E"/>
    <w:rsid w:val="00005314"/>
    <w:rsid w:val="000074BC"/>
    <w:rsid w:val="00010A7B"/>
    <w:rsid w:val="000123D6"/>
    <w:rsid w:val="00012ED4"/>
    <w:rsid w:val="00021E18"/>
    <w:rsid w:val="00035DC4"/>
    <w:rsid w:val="00036991"/>
    <w:rsid w:val="00036A93"/>
    <w:rsid w:val="00037787"/>
    <w:rsid w:val="000408F6"/>
    <w:rsid w:val="00040EB2"/>
    <w:rsid w:val="00060D7E"/>
    <w:rsid w:val="000672B3"/>
    <w:rsid w:val="00071EAB"/>
    <w:rsid w:val="00073719"/>
    <w:rsid w:val="00077A8C"/>
    <w:rsid w:val="00081E3E"/>
    <w:rsid w:val="000821A9"/>
    <w:rsid w:val="00090394"/>
    <w:rsid w:val="00095CE3"/>
    <w:rsid w:val="000A6368"/>
    <w:rsid w:val="000A6B96"/>
    <w:rsid w:val="000B5BB2"/>
    <w:rsid w:val="000B7DCB"/>
    <w:rsid w:val="000C1E29"/>
    <w:rsid w:val="000C306A"/>
    <w:rsid w:val="000C76AD"/>
    <w:rsid w:val="000D05EC"/>
    <w:rsid w:val="000D6885"/>
    <w:rsid w:val="000E1962"/>
    <w:rsid w:val="000E651A"/>
    <w:rsid w:val="000F120B"/>
    <w:rsid w:val="000F2E50"/>
    <w:rsid w:val="001035DD"/>
    <w:rsid w:val="00113166"/>
    <w:rsid w:val="0012046E"/>
    <w:rsid w:val="00124EEA"/>
    <w:rsid w:val="001335B0"/>
    <w:rsid w:val="00133CDC"/>
    <w:rsid w:val="00134601"/>
    <w:rsid w:val="00136609"/>
    <w:rsid w:val="00141499"/>
    <w:rsid w:val="00142725"/>
    <w:rsid w:val="0014302D"/>
    <w:rsid w:val="0014415D"/>
    <w:rsid w:val="001478F1"/>
    <w:rsid w:val="00162FF5"/>
    <w:rsid w:val="00167768"/>
    <w:rsid w:val="001716A0"/>
    <w:rsid w:val="001721D1"/>
    <w:rsid w:val="00177425"/>
    <w:rsid w:val="0018127F"/>
    <w:rsid w:val="001863AA"/>
    <w:rsid w:val="001901E7"/>
    <w:rsid w:val="00196D35"/>
    <w:rsid w:val="00196D73"/>
    <w:rsid w:val="001A47E1"/>
    <w:rsid w:val="001A7461"/>
    <w:rsid w:val="001B3F06"/>
    <w:rsid w:val="001B5079"/>
    <w:rsid w:val="001C046D"/>
    <w:rsid w:val="001C2854"/>
    <w:rsid w:val="001C2EE4"/>
    <w:rsid w:val="001C4455"/>
    <w:rsid w:val="001C7816"/>
    <w:rsid w:val="001D37CD"/>
    <w:rsid w:val="001D5CAE"/>
    <w:rsid w:val="001E551F"/>
    <w:rsid w:val="001E76AC"/>
    <w:rsid w:val="001F30B8"/>
    <w:rsid w:val="001F355D"/>
    <w:rsid w:val="001F3F13"/>
    <w:rsid w:val="0020141B"/>
    <w:rsid w:val="00201522"/>
    <w:rsid w:val="00202423"/>
    <w:rsid w:val="00202DCA"/>
    <w:rsid w:val="00203D57"/>
    <w:rsid w:val="00206BDA"/>
    <w:rsid w:val="002075F3"/>
    <w:rsid w:val="002154C5"/>
    <w:rsid w:val="002225E8"/>
    <w:rsid w:val="00224A6C"/>
    <w:rsid w:val="00235A4B"/>
    <w:rsid w:val="00236A0D"/>
    <w:rsid w:val="00236A27"/>
    <w:rsid w:val="00241D30"/>
    <w:rsid w:val="00241FC0"/>
    <w:rsid w:val="00244CC9"/>
    <w:rsid w:val="0024603F"/>
    <w:rsid w:val="002475CD"/>
    <w:rsid w:val="00250680"/>
    <w:rsid w:val="00253AE7"/>
    <w:rsid w:val="00255664"/>
    <w:rsid w:val="002563F2"/>
    <w:rsid w:val="0026095B"/>
    <w:rsid w:val="00260EB7"/>
    <w:rsid w:val="0026228C"/>
    <w:rsid w:val="00263F9B"/>
    <w:rsid w:val="002704B3"/>
    <w:rsid w:val="00274E7E"/>
    <w:rsid w:val="00292AFB"/>
    <w:rsid w:val="002978FB"/>
    <w:rsid w:val="002A1730"/>
    <w:rsid w:val="002A1ACB"/>
    <w:rsid w:val="002A76F0"/>
    <w:rsid w:val="002B0900"/>
    <w:rsid w:val="002B627C"/>
    <w:rsid w:val="002C1D6D"/>
    <w:rsid w:val="002C4713"/>
    <w:rsid w:val="002C4D2C"/>
    <w:rsid w:val="002E3635"/>
    <w:rsid w:val="002E3E25"/>
    <w:rsid w:val="00300825"/>
    <w:rsid w:val="0030236C"/>
    <w:rsid w:val="0030414E"/>
    <w:rsid w:val="003106F4"/>
    <w:rsid w:val="00316D5C"/>
    <w:rsid w:val="00325BF8"/>
    <w:rsid w:val="00331C52"/>
    <w:rsid w:val="00332E31"/>
    <w:rsid w:val="00335C9B"/>
    <w:rsid w:val="00337B9C"/>
    <w:rsid w:val="00346A96"/>
    <w:rsid w:val="003524E0"/>
    <w:rsid w:val="00352D6F"/>
    <w:rsid w:val="003561B3"/>
    <w:rsid w:val="00362287"/>
    <w:rsid w:val="00366C6F"/>
    <w:rsid w:val="00371B11"/>
    <w:rsid w:val="00375292"/>
    <w:rsid w:val="00376262"/>
    <w:rsid w:val="0038112D"/>
    <w:rsid w:val="0038113F"/>
    <w:rsid w:val="003861D3"/>
    <w:rsid w:val="003A4B59"/>
    <w:rsid w:val="003A58EE"/>
    <w:rsid w:val="003B504E"/>
    <w:rsid w:val="003B56DF"/>
    <w:rsid w:val="003B60B4"/>
    <w:rsid w:val="003C03AC"/>
    <w:rsid w:val="003C2412"/>
    <w:rsid w:val="003C3D5C"/>
    <w:rsid w:val="003C46C9"/>
    <w:rsid w:val="003D481A"/>
    <w:rsid w:val="003D6660"/>
    <w:rsid w:val="003E3172"/>
    <w:rsid w:val="003E3B34"/>
    <w:rsid w:val="003E72CA"/>
    <w:rsid w:val="003F5DED"/>
    <w:rsid w:val="003F682E"/>
    <w:rsid w:val="00407280"/>
    <w:rsid w:val="0041175C"/>
    <w:rsid w:val="004120C8"/>
    <w:rsid w:val="004148B1"/>
    <w:rsid w:val="00425E17"/>
    <w:rsid w:val="00426AE8"/>
    <w:rsid w:val="004365B5"/>
    <w:rsid w:val="004410F0"/>
    <w:rsid w:val="004435FC"/>
    <w:rsid w:val="004437DF"/>
    <w:rsid w:val="00445183"/>
    <w:rsid w:val="0045081F"/>
    <w:rsid w:val="00454E4F"/>
    <w:rsid w:val="004564AF"/>
    <w:rsid w:val="00457CC8"/>
    <w:rsid w:val="0046081C"/>
    <w:rsid w:val="00460F88"/>
    <w:rsid w:val="00461A12"/>
    <w:rsid w:val="004620A4"/>
    <w:rsid w:val="004642B3"/>
    <w:rsid w:val="00466291"/>
    <w:rsid w:val="00484550"/>
    <w:rsid w:val="00484939"/>
    <w:rsid w:val="00496313"/>
    <w:rsid w:val="004A0811"/>
    <w:rsid w:val="004A7C38"/>
    <w:rsid w:val="004B22B9"/>
    <w:rsid w:val="004B5495"/>
    <w:rsid w:val="004B5885"/>
    <w:rsid w:val="004B7918"/>
    <w:rsid w:val="004C03F9"/>
    <w:rsid w:val="004D7213"/>
    <w:rsid w:val="004D7A40"/>
    <w:rsid w:val="004E0B97"/>
    <w:rsid w:val="004E11AA"/>
    <w:rsid w:val="004E6F13"/>
    <w:rsid w:val="004F32D5"/>
    <w:rsid w:val="00501DAD"/>
    <w:rsid w:val="00521C82"/>
    <w:rsid w:val="00524983"/>
    <w:rsid w:val="00525131"/>
    <w:rsid w:val="005303E8"/>
    <w:rsid w:val="00533084"/>
    <w:rsid w:val="00544F3B"/>
    <w:rsid w:val="0055080A"/>
    <w:rsid w:val="00552DD1"/>
    <w:rsid w:val="005566BD"/>
    <w:rsid w:val="005579A9"/>
    <w:rsid w:val="0056359A"/>
    <w:rsid w:val="005671FD"/>
    <w:rsid w:val="00577C3D"/>
    <w:rsid w:val="00585092"/>
    <w:rsid w:val="00586434"/>
    <w:rsid w:val="00595055"/>
    <w:rsid w:val="00595269"/>
    <w:rsid w:val="00595685"/>
    <w:rsid w:val="00595755"/>
    <w:rsid w:val="00596966"/>
    <w:rsid w:val="005A21FF"/>
    <w:rsid w:val="005A6AE9"/>
    <w:rsid w:val="005B070B"/>
    <w:rsid w:val="005B15BF"/>
    <w:rsid w:val="005B20BE"/>
    <w:rsid w:val="005B3096"/>
    <w:rsid w:val="005B458A"/>
    <w:rsid w:val="005B4AC5"/>
    <w:rsid w:val="005C00C2"/>
    <w:rsid w:val="005C2A1E"/>
    <w:rsid w:val="005C431D"/>
    <w:rsid w:val="005D31DF"/>
    <w:rsid w:val="005D3890"/>
    <w:rsid w:val="005D474B"/>
    <w:rsid w:val="005E0216"/>
    <w:rsid w:val="005E2BF1"/>
    <w:rsid w:val="005E4404"/>
    <w:rsid w:val="005F2729"/>
    <w:rsid w:val="005F4161"/>
    <w:rsid w:val="005F750F"/>
    <w:rsid w:val="006003BA"/>
    <w:rsid w:val="00602C2C"/>
    <w:rsid w:val="00616BA6"/>
    <w:rsid w:val="0063148D"/>
    <w:rsid w:val="006329A1"/>
    <w:rsid w:val="0063390B"/>
    <w:rsid w:val="006546D8"/>
    <w:rsid w:val="006601B6"/>
    <w:rsid w:val="00667624"/>
    <w:rsid w:val="00667932"/>
    <w:rsid w:val="00670032"/>
    <w:rsid w:val="006701CB"/>
    <w:rsid w:val="00670A72"/>
    <w:rsid w:val="006753E3"/>
    <w:rsid w:val="00675AAA"/>
    <w:rsid w:val="0067788F"/>
    <w:rsid w:val="006952BF"/>
    <w:rsid w:val="006A4E7D"/>
    <w:rsid w:val="006A78ED"/>
    <w:rsid w:val="006B0D86"/>
    <w:rsid w:val="006C3ED4"/>
    <w:rsid w:val="006C5147"/>
    <w:rsid w:val="006C7898"/>
    <w:rsid w:val="006D3A1A"/>
    <w:rsid w:val="006D7851"/>
    <w:rsid w:val="006E13DB"/>
    <w:rsid w:val="006F072B"/>
    <w:rsid w:val="006F0C50"/>
    <w:rsid w:val="006F3300"/>
    <w:rsid w:val="006F50AD"/>
    <w:rsid w:val="006F5410"/>
    <w:rsid w:val="006F5BFD"/>
    <w:rsid w:val="006F689D"/>
    <w:rsid w:val="006F7C2F"/>
    <w:rsid w:val="00704A4C"/>
    <w:rsid w:val="00706768"/>
    <w:rsid w:val="0071507A"/>
    <w:rsid w:val="0072527C"/>
    <w:rsid w:val="0072545B"/>
    <w:rsid w:val="007262A4"/>
    <w:rsid w:val="00727962"/>
    <w:rsid w:val="00730957"/>
    <w:rsid w:val="00733922"/>
    <w:rsid w:val="00734495"/>
    <w:rsid w:val="00736436"/>
    <w:rsid w:val="007400E4"/>
    <w:rsid w:val="00742390"/>
    <w:rsid w:val="00744531"/>
    <w:rsid w:val="0075126E"/>
    <w:rsid w:val="00763737"/>
    <w:rsid w:val="00766FEB"/>
    <w:rsid w:val="007745EB"/>
    <w:rsid w:val="00775127"/>
    <w:rsid w:val="00775AF8"/>
    <w:rsid w:val="00777BA7"/>
    <w:rsid w:val="00780D85"/>
    <w:rsid w:val="00784044"/>
    <w:rsid w:val="00786D9F"/>
    <w:rsid w:val="00787940"/>
    <w:rsid w:val="00790BBF"/>
    <w:rsid w:val="00796161"/>
    <w:rsid w:val="00796DD5"/>
    <w:rsid w:val="00797470"/>
    <w:rsid w:val="007A1503"/>
    <w:rsid w:val="007A4657"/>
    <w:rsid w:val="007B24B2"/>
    <w:rsid w:val="007B2EF5"/>
    <w:rsid w:val="007B4F48"/>
    <w:rsid w:val="007B7C53"/>
    <w:rsid w:val="007D014A"/>
    <w:rsid w:val="007D25E0"/>
    <w:rsid w:val="007E4E70"/>
    <w:rsid w:val="007E6EDE"/>
    <w:rsid w:val="007F622A"/>
    <w:rsid w:val="007F68D7"/>
    <w:rsid w:val="00807F97"/>
    <w:rsid w:val="008134BA"/>
    <w:rsid w:val="008232BB"/>
    <w:rsid w:val="008253C6"/>
    <w:rsid w:val="0083092F"/>
    <w:rsid w:val="008324AD"/>
    <w:rsid w:val="00840514"/>
    <w:rsid w:val="008410FA"/>
    <w:rsid w:val="00844B93"/>
    <w:rsid w:val="008536CB"/>
    <w:rsid w:val="00857E08"/>
    <w:rsid w:val="008677DC"/>
    <w:rsid w:val="008773F1"/>
    <w:rsid w:val="0089742F"/>
    <w:rsid w:val="008A1A07"/>
    <w:rsid w:val="008A1A19"/>
    <w:rsid w:val="008A2612"/>
    <w:rsid w:val="008A6939"/>
    <w:rsid w:val="008B0A2D"/>
    <w:rsid w:val="008B2505"/>
    <w:rsid w:val="008B679A"/>
    <w:rsid w:val="008C141B"/>
    <w:rsid w:val="008C5183"/>
    <w:rsid w:val="008C6C1F"/>
    <w:rsid w:val="008D065C"/>
    <w:rsid w:val="008D6E91"/>
    <w:rsid w:val="008E7C38"/>
    <w:rsid w:val="008F15C8"/>
    <w:rsid w:val="009010F5"/>
    <w:rsid w:val="0090260A"/>
    <w:rsid w:val="0091387A"/>
    <w:rsid w:val="00925BEF"/>
    <w:rsid w:val="00934606"/>
    <w:rsid w:val="00935B44"/>
    <w:rsid w:val="009428F2"/>
    <w:rsid w:val="00953A52"/>
    <w:rsid w:val="00955427"/>
    <w:rsid w:val="00962480"/>
    <w:rsid w:val="00972566"/>
    <w:rsid w:val="00975E3D"/>
    <w:rsid w:val="00996FC0"/>
    <w:rsid w:val="009B49E7"/>
    <w:rsid w:val="009C00D2"/>
    <w:rsid w:val="009C249E"/>
    <w:rsid w:val="009C78A5"/>
    <w:rsid w:val="009D44B3"/>
    <w:rsid w:val="009E06D6"/>
    <w:rsid w:val="009E62AC"/>
    <w:rsid w:val="009F0A10"/>
    <w:rsid w:val="009F368E"/>
    <w:rsid w:val="009F5558"/>
    <w:rsid w:val="00A010E0"/>
    <w:rsid w:val="00A06AF9"/>
    <w:rsid w:val="00A06CD6"/>
    <w:rsid w:val="00A07000"/>
    <w:rsid w:val="00A137AD"/>
    <w:rsid w:val="00A14132"/>
    <w:rsid w:val="00A1468C"/>
    <w:rsid w:val="00A157B3"/>
    <w:rsid w:val="00A339F2"/>
    <w:rsid w:val="00A357AC"/>
    <w:rsid w:val="00A40EAE"/>
    <w:rsid w:val="00A43A8E"/>
    <w:rsid w:val="00A47F1E"/>
    <w:rsid w:val="00A50647"/>
    <w:rsid w:val="00A57832"/>
    <w:rsid w:val="00A57D1D"/>
    <w:rsid w:val="00A667A0"/>
    <w:rsid w:val="00A701BD"/>
    <w:rsid w:val="00A70360"/>
    <w:rsid w:val="00A73A06"/>
    <w:rsid w:val="00A74269"/>
    <w:rsid w:val="00A80004"/>
    <w:rsid w:val="00A818EE"/>
    <w:rsid w:val="00A84432"/>
    <w:rsid w:val="00A85FA6"/>
    <w:rsid w:val="00A91956"/>
    <w:rsid w:val="00A95388"/>
    <w:rsid w:val="00AA1058"/>
    <w:rsid w:val="00AB0C2A"/>
    <w:rsid w:val="00AC33FA"/>
    <w:rsid w:val="00AC6176"/>
    <w:rsid w:val="00AC7E2C"/>
    <w:rsid w:val="00AD0984"/>
    <w:rsid w:val="00AD13E7"/>
    <w:rsid w:val="00AD3951"/>
    <w:rsid w:val="00AD6113"/>
    <w:rsid w:val="00AD6514"/>
    <w:rsid w:val="00AD6A5D"/>
    <w:rsid w:val="00AF0CAE"/>
    <w:rsid w:val="00AF1D1B"/>
    <w:rsid w:val="00AF3F20"/>
    <w:rsid w:val="00B00853"/>
    <w:rsid w:val="00B01D93"/>
    <w:rsid w:val="00B02D25"/>
    <w:rsid w:val="00B0304B"/>
    <w:rsid w:val="00B0562C"/>
    <w:rsid w:val="00B16EC3"/>
    <w:rsid w:val="00B22C8F"/>
    <w:rsid w:val="00B25F60"/>
    <w:rsid w:val="00B3277B"/>
    <w:rsid w:val="00B33113"/>
    <w:rsid w:val="00B3636B"/>
    <w:rsid w:val="00B36BF2"/>
    <w:rsid w:val="00B45200"/>
    <w:rsid w:val="00B46F7B"/>
    <w:rsid w:val="00B5115A"/>
    <w:rsid w:val="00B512D1"/>
    <w:rsid w:val="00B51CB8"/>
    <w:rsid w:val="00B55076"/>
    <w:rsid w:val="00B57615"/>
    <w:rsid w:val="00B57786"/>
    <w:rsid w:val="00B61336"/>
    <w:rsid w:val="00B615C2"/>
    <w:rsid w:val="00B73285"/>
    <w:rsid w:val="00B76049"/>
    <w:rsid w:val="00B763C8"/>
    <w:rsid w:val="00B90A51"/>
    <w:rsid w:val="00B92F1F"/>
    <w:rsid w:val="00BA26C2"/>
    <w:rsid w:val="00BA47D2"/>
    <w:rsid w:val="00BA54EF"/>
    <w:rsid w:val="00BB4385"/>
    <w:rsid w:val="00BC0546"/>
    <w:rsid w:val="00BC6BA5"/>
    <w:rsid w:val="00BC750C"/>
    <w:rsid w:val="00BD14C3"/>
    <w:rsid w:val="00BD40B2"/>
    <w:rsid w:val="00BE6A0C"/>
    <w:rsid w:val="00BE6EE3"/>
    <w:rsid w:val="00BF165F"/>
    <w:rsid w:val="00BF2F26"/>
    <w:rsid w:val="00C004A1"/>
    <w:rsid w:val="00C00CBA"/>
    <w:rsid w:val="00C06703"/>
    <w:rsid w:val="00C07F64"/>
    <w:rsid w:val="00C212F2"/>
    <w:rsid w:val="00C21DD3"/>
    <w:rsid w:val="00C23DAD"/>
    <w:rsid w:val="00C24FE6"/>
    <w:rsid w:val="00C258B4"/>
    <w:rsid w:val="00C25FBA"/>
    <w:rsid w:val="00C27036"/>
    <w:rsid w:val="00C33C1F"/>
    <w:rsid w:val="00C34410"/>
    <w:rsid w:val="00C37669"/>
    <w:rsid w:val="00C40EC4"/>
    <w:rsid w:val="00C5212E"/>
    <w:rsid w:val="00C5645E"/>
    <w:rsid w:val="00C575F1"/>
    <w:rsid w:val="00C60233"/>
    <w:rsid w:val="00C65821"/>
    <w:rsid w:val="00C667A0"/>
    <w:rsid w:val="00C66AFD"/>
    <w:rsid w:val="00C67EA6"/>
    <w:rsid w:val="00C72450"/>
    <w:rsid w:val="00C724AA"/>
    <w:rsid w:val="00C74EEE"/>
    <w:rsid w:val="00C86E86"/>
    <w:rsid w:val="00C87A62"/>
    <w:rsid w:val="00C925DF"/>
    <w:rsid w:val="00C9337C"/>
    <w:rsid w:val="00CA1EB7"/>
    <w:rsid w:val="00CA495A"/>
    <w:rsid w:val="00CA4F76"/>
    <w:rsid w:val="00CA7046"/>
    <w:rsid w:val="00CB0F4D"/>
    <w:rsid w:val="00CB1591"/>
    <w:rsid w:val="00CB1C78"/>
    <w:rsid w:val="00CB212D"/>
    <w:rsid w:val="00CB2A17"/>
    <w:rsid w:val="00CB3AC0"/>
    <w:rsid w:val="00CE22A2"/>
    <w:rsid w:val="00CE2DC8"/>
    <w:rsid w:val="00CE3715"/>
    <w:rsid w:val="00CE437B"/>
    <w:rsid w:val="00CF1487"/>
    <w:rsid w:val="00D02D55"/>
    <w:rsid w:val="00D059F7"/>
    <w:rsid w:val="00D075BF"/>
    <w:rsid w:val="00D134F7"/>
    <w:rsid w:val="00D13B20"/>
    <w:rsid w:val="00D14B04"/>
    <w:rsid w:val="00D1613E"/>
    <w:rsid w:val="00D23B73"/>
    <w:rsid w:val="00D35057"/>
    <w:rsid w:val="00D37BB9"/>
    <w:rsid w:val="00D41501"/>
    <w:rsid w:val="00D4198A"/>
    <w:rsid w:val="00D451CF"/>
    <w:rsid w:val="00D63DE0"/>
    <w:rsid w:val="00D64AF3"/>
    <w:rsid w:val="00D72FE2"/>
    <w:rsid w:val="00D811D2"/>
    <w:rsid w:val="00D824C4"/>
    <w:rsid w:val="00D92D1F"/>
    <w:rsid w:val="00DB1742"/>
    <w:rsid w:val="00DB2AC6"/>
    <w:rsid w:val="00DB7097"/>
    <w:rsid w:val="00DB72E4"/>
    <w:rsid w:val="00DB7D35"/>
    <w:rsid w:val="00DC2F42"/>
    <w:rsid w:val="00DC7EDD"/>
    <w:rsid w:val="00DD1ADB"/>
    <w:rsid w:val="00DE38FB"/>
    <w:rsid w:val="00DE4113"/>
    <w:rsid w:val="00DE669E"/>
    <w:rsid w:val="00DF0FC9"/>
    <w:rsid w:val="00DF5C33"/>
    <w:rsid w:val="00DF63DC"/>
    <w:rsid w:val="00E02997"/>
    <w:rsid w:val="00E07905"/>
    <w:rsid w:val="00E11280"/>
    <w:rsid w:val="00E11C39"/>
    <w:rsid w:val="00E14B8F"/>
    <w:rsid w:val="00E15C92"/>
    <w:rsid w:val="00E22E11"/>
    <w:rsid w:val="00E27844"/>
    <w:rsid w:val="00E30EE8"/>
    <w:rsid w:val="00E3158C"/>
    <w:rsid w:val="00E32701"/>
    <w:rsid w:val="00E36C98"/>
    <w:rsid w:val="00E3787D"/>
    <w:rsid w:val="00E44403"/>
    <w:rsid w:val="00E46246"/>
    <w:rsid w:val="00E47DAC"/>
    <w:rsid w:val="00E47F65"/>
    <w:rsid w:val="00E52BB4"/>
    <w:rsid w:val="00E56982"/>
    <w:rsid w:val="00E56A9D"/>
    <w:rsid w:val="00E6719D"/>
    <w:rsid w:val="00E67766"/>
    <w:rsid w:val="00E72597"/>
    <w:rsid w:val="00E7361A"/>
    <w:rsid w:val="00E81DCA"/>
    <w:rsid w:val="00E825D9"/>
    <w:rsid w:val="00E84055"/>
    <w:rsid w:val="00E86B75"/>
    <w:rsid w:val="00E921DD"/>
    <w:rsid w:val="00E9246F"/>
    <w:rsid w:val="00E95CA3"/>
    <w:rsid w:val="00EA1191"/>
    <w:rsid w:val="00EA3905"/>
    <w:rsid w:val="00EB050B"/>
    <w:rsid w:val="00EC0830"/>
    <w:rsid w:val="00EC233F"/>
    <w:rsid w:val="00EC71C8"/>
    <w:rsid w:val="00EC748B"/>
    <w:rsid w:val="00ED10E1"/>
    <w:rsid w:val="00ED2C3A"/>
    <w:rsid w:val="00EE0F80"/>
    <w:rsid w:val="00EE1FD7"/>
    <w:rsid w:val="00EE2D63"/>
    <w:rsid w:val="00EE2F06"/>
    <w:rsid w:val="00EE7591"/>
    <w:rsid w:val="00EF4ECD"/>
    <w:rsid w:val="00F04D70"/>
    <w:rsid w:val="00F11530"/>
    <w:rsid w:val="00F11AD5"/>
    <w:rsid w:val="00F16B2C"/>
    <w:rsid w:val="00F2238B"/>
    <w:rsid w:val="00F26EF0"/>
    <w:rsid w:val="00F30F03"/>
    <w:rsid w:val="00F32546"/>
    <w:rsid w:val="00F33631"/>
    <w:rsid w:val="00F33695"/>
    <w:rsid w:val="00F377DA"/>
    <w:rsid w:val="00F402FA"/>
    <w:rsid w:val="00F46B51"/>
    <w:rsid w:val="00F53FAB"/>
    <w:rsid w:val="00F57EA9"/>
    <w:rsid w:val="00F60C6C"/>
    <w:rsid w:val="00F61A8E"/>
    <w:rsid w:val="00F635FF"/>
    <w:rsid w:val="00F66BB5"/>
    <w:rsid w:val="00F74E1C"/>
    <w:rsid w:val="00F753D7"/>
    <w:rsid w:val="00F7639C"/>
    <w:rsid w:val="00F875CC"/>
    <w:rsid w:val="00FA1029"/>
    <w:rsid w:val="00FA580A"/>
    <w:rsid w:val="00FB04AD"/>
    <w:rsid w:val="00FB4002"/>
    <w:rsid w:val="00FC590C"/>
    <w:rsid w:val="00FD400C"/>
    <w:rsid w:val="00FE65DA"/>
    <w:rsid w:val="00FF7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4C8035"/>
  <w15:chartTrackingRefBased/>
  <w15:docId w15:val="{6795C531-7E61-4E00-AF5A-7683AC77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8D7"/>
  </w:style>
  <w:style w:type="paragraph" w:styleId="Heading1">
    <w:name w:val="heading 1"/>
    <w:basedOn w:val="Normal"/>
    <w:next w:val="Normal"/>
    <w:link w:val="Heading1Char"/>
    <w:uiPriority w:val="9"/>
    <w:qFormat/>
    <w:rsid w:val="00263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F68D7"/>
    <w:pPr>
      <w:ind w:left="720"/>
      <w:contextualSpacing/>
    </w:pPr>
  </w:style>
  <w:style w:type="paragraph" w:styleId="CommentText">
    <w:name w:val="annotation text"/>
    <w:basedOn w:val="Normal"/>
    <w:link w:val="CommentTextChar"/>
    <w:uiPriority w:val="99"/>
    <w:rsid w:val="00425E17"/>
    <w:pPr>
      <w:spacing w:after="0" w:line="240" w:lineRule="auto"/>
    </w:pPr>
    <w:rPr>
      <w:rFonts w:ascii="Times New Roman" w:eastAsia="SimSun" w:hAnsi="Times New Roman" w:cs="Times New Roman"/>
      <w:sz w:val="20"/>
      <w:szCs w:val="20"/>
      <w:lang w:val="en-GB" w:eastAsia="zh-CN"/>
    </w:rPr>
  </w:style>
  <w:style w:type="character" w:customStyle="1" w:styleId="CommentTextChar">
    <w:name w:val="Comment Text Char"/>
    <w:basedOn w:val="DefaultParagraphFont"/>
    <w:link w:val="CommentText"/>
    <w:uiPriority w:val="99"/>
    <w:rsid w:val="00425E17"/>
    <w:rPr>
      <w:rFonts w:ascii="Times New Roman" w:eastAsia="SimSun" w:hAnsi="Times New Roman" w:cs="Times New Roman"/>
      <w:sz w:val="20"/>
      <w:szCs w:val="20"/>
      <w:lang w:val="en-GB" w:eastAsia="zh-CN"/>
    </w:rPr>
  </w:style>
  <w:style w:type="character" w:styleId="CommentReference">
    <w:name w:val="annotation reference"/>
    <w:basedOn w:val="DefaultParagraphFont"/>
    <w:uiPriority w:val="99"/>
    <w:semiHidden/>
    <w:unhideWhenUsed/>
    <w:rsid w:val="00425E17"/>
    <w:rPr>
      <w:sz w:val="16"/>
      <w:szCs w:val="16"/>
    </w:rPr>
  </w:style>
  <w:style w:type="paragraph" w:styleId="Header">
    <w:name w:val="header"/>
    <w:basedOn w:val="Normal"/>
    <w:link w:val="HeaderChar"/>
    <w:uiPriority w:val="99"/>
    <w:unhideWhenUsed/>
    <w:rsid w:val="00BE6EE3"/>
    <w:pPr>
      <w:tabs>
        <w:tab w:val="center" w:pos="4703"/>
        <w:tab w:val="right" w:pos="9406"/>
      </w:tabs>
      <w:spacing w:after="0" w:line="240" w:lineRule="auto"/>
    </w:pPr>
  </w:style>
  <w:style w:type="character" w:customStyle="1" w:styleId="HeaderChar">
    <w:name w:val="Header Char"/>
    <w:basedOn w:val="DefaultParagraphFont"/>
    <w:link w:val="Header"/>
    <w:uiPriority w:val="99"/>
    <w:rsid w:val="00BE6EE3"/>
  </w:style>
  <w:style w:type="paragraph" w:styleId="Footer">
    <w:name w:val="footer"/>
    <w:basedOn w:val="Normal"/>
    <w:link w:val="FooterChar"/>
    <w:uiPriority w:val="99"/>
    <w:unhideWhenUsed/>
    <w:rsid w:val="00BE6EE3"/>
    <w:pPr>
      <w:tabs>
        <w:tab w:val="center" w:pos="4703"/>
        <w:tab w:val="right" w:pos="9406"/>
      </w:tabs>
      <w:spacing w:after="0" w:line="240" w:lineRule="auto"/>
    </w:pPr>
  </w:style>
  <w:style w:type="character" w:customStyle="1" w:styleId="FooterChar">
    <w:name w:val="Footer Char"/>
    <w:basedOn w:val="DefaultParagraphFont"/>
    <w:link w:val="Footer"/>
    <w:uiPriority w:val="99"/>
    <w:rsid w:val="00BE6EE3"/>
  </w:style>
  <w:style w:type="table" w:styleId="TableGrid">
    <w:name w:val="Table Grid"/>
    <w:basedOn w:val="TableNormal"/>
    <w:uiPriority w:val="39"/>
    <w:rsid w:val="00544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ootnote"/>
    <w:basedOn w:val="Normal"/>
    <w:link w:val="FootnoteTextChar"/>
    <w:uiPriority w:val="99"/>
    <w:unhideWhenUsed/>
    <w:rsid w:val="00CE2DC8"/>
    <w:pPr>
      <w:spacing w:after="0" w:line="240" w:lineRule="auto"/>
    </w:pPr>
    <w:rPr>
      <w:sz w:val="20"/>
      <w:szCs w:val="20"/>
      <w:lang w:val="x-none"/>
    </w:rPr>
  </w:style>
  <w:style w:type="character" w:customStyle="1" w:styleId="FootnoteTextChar">
    <w:name w:val="Footnote Text Char"/>
    <w:aliases w:val="Footnote Char"/>
    <w:basedOn w:val="DefaultParagraphFont"/>
    <w:link w:val="FootnoteText"/>
    <w:uiPriority w:val="99"/>
    <w:rsid w:val="00CE2DC8"/>
    <w:rPr>
      <w:sz w:val="20"/>
      <w:szCs w:val="20"/>
      <w:lang w:val="x-none"/>
    </w:rPr>
  </w:style>
  <w:style w:type="character" w:styleId="FootnoteReference">
    <w:name w:val="footnote reference"/>
    <w:aliases w:val="Footnotes refss,Appel note de bas de p.,RSC_WP (footnote reference),Fus note"/>
    <w:basedOn w:val="DefaultParagraphFont"/>
    <w:uiPriority w:val="99"/>
    <w:unhideWhenUsed/>
    <w:rsid w:val="00CE2DC8"/>
    <w:rPr>
      <w:vertAlign w:val="superscript"/>
    </w:rPr>
  </w:style>
  <w:style w:type="character" w:customStyle="1" w:styleId="ListParagraphChar">
    <w:name w:val="List Paragraph Char"/>
    <w:link w:val="ListParagraph"/>
    <w:uiPriority w:val="34"/>
    <w:locked/>
    <w:rsid w:val="00263F9B"/>
  </w:style>
  <w:style w:type="character" w:customStyle="1" w:styleId="Heading1Char">
    <w:name w:val="Heading 1 Char"/>
    <w:basedOn w:val="DefaultParagraphFont"/>
    <w:link w:val="Heading1"/>
    <w:uiPriority w:val="9"/>
    <w:rsid w:val="00263F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3F9B"/>
    <w:pPr>
      <w:outlineLvl w:val="9"/>
    </w:pPr>
  </w:style>
  <w:style w:type="paragraph" w:styleId="CommentSubject">
    <w:name w:val="annotation subject"/>
    <w:basedOn w:val="CommentText"/>
    <w:next w:val="CommentText"/>
    <w:link w:val="CommentSubjectChar"/>
    <w:uiPriority w:val="99"/>
    <w:semiHidden/>
    <w:unhideWhenUsed/>
    <w:rsid w:val="005A6AE9"/>
    <w:pPr>
      <w:spacing w:after="16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5A6AE9"/>
    <w:rPr>
      <w:rFonts w:ascii="Times New Roman" w:eastAsia="SimSun" w:hAnsi="Times New Roman" w:cs="Times New Roman"/>
      <w:b/>
      <w:bCs/>
      <w:sz w:val="20"/>
      <w:szCs w:val="20"/>
      <w:lang w:val="en-GB" w:eastAsia="zh-CN"/>
    </w:rPr>
  </w:style>
  <w:style w:type="paragraph" w:styleId="NoSpacing">
    <w:name w:val="No Spacing"/>
    <w:uiPriority w:val="1"/>
    <w:qFormat/>
    <w:rsid w:val="00602C2C"/>
    <w:pPr>
      <w:spacing w:after="0" w:line="240" w:lineRule="auto"/>
    </w:pPr>
  </w:style>
  <w:style w:type="character" w:styleId="Hyperlink">
    <w:name w:val="Hyperlink"/>
    <w:basedOn w:val="DefaultParagraphFont"/>
    <w:uiPriority w:val="99"/>
    <w:unhideWhenUsed/>
    <w:rsid w:val="00C25FBA"/>
    <w:rPr>
      <w:color w:val="0563C1" w:themeColor="hyperlink"/>
      <w:u w:val="single"/>
    </w:rPr>
  </w:style>
  <w:style w:type="character" w:styleId="UnresolvedMention">
    <w:name w:val="Unresolved Mention"/>
    <w:basedOn w:val="DefaultParagraphFont"/>
    <w:uiPriority w:val="99"/>
    <w:semiHidden/>
    <w:unhideWhenUsed/>
    <w:rsid w:val="00C25FBA"/>
    <w:rPr>
      <w:color w:val="605E5C"/>
      <w:shd w:val="clear" w:color="auto" w:fill="E1DFDD"/>
    </w:rPr>
  </w:style>
  <w:style w:type="paragraph" w:customStyle="1" w:styleId="Default">
    <w:name w:val="Default"/>
    <w:rsid w:val="00AD6A5D"/>
    <w:pPr>
      <w:autoSpaceDE w:val="0"/>
      <w:autoSpaceDN w:val="0"/>
      <w:adjustRightInd w:val="0"/>
      <w:spacing w:after="0" w:line="240" w:lineRule="auto"/>
    </w:pPr>
    <w:rPr>
      <w:rFonts w:ascii="Calibri" w:hAnsi="Calibri" w:cs="Calibri"/>
      <w:color w:val="000000"/>
      <w:sz w:val="24"/>
      <w:szCs w:val="24"/>
    </w:rPr>
  </w:style>
  <w:style w:type="paragraph" w:customStyle="1" w:styleId="xmsonormal">
    <w:name w:val="x_msonormal"/>
    <w:basedOn w:val="Normal"/>
    <w:rsid w:val="0041175C"/>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F223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238B"/>
    <w:rPr>
      <w:sz w:val="20"/>
      <w:szCs w:val="20"/>
    </w:rPr>
  </w:style>
  <w:style w:type="character" w:styleId="EndnoteReference">
    <w:name w:val="endnote reference"/>
    <w:basedOn w:val="DefaultParagraphFont"/>
    <w:uiPriority w:val="99"/>
    <w:semiHidden/>
    <w:unhideWhenUsed/>
    <w:rsid w:val="00F223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0682">
      <w:bodyDiv w:val="1"/>
      <w:marLeft w:val="0"/>
      <w:marRight w:val="0"/>
      <w:marTop w:val="0"/>
      <w:marBottom w:val="0"/>
      <w:divBdr>
        <w:top w:val="none" w:sz="0" w:space="0" w:color="auto"/>
        <w:left w:val="none" w:sz="0" w:space="0" w:color="auto"/>
        <w:bottom w:val="none" w:sz="0" w:space="0" w:color="auto"/>
        <w:right w:val="none" w:sz="0" w:space="0" w:color="auto"/>
      </w:divBdr>
    </w:div>
    <w:div w:id="733049421">
      <w:bodyDiv w:val="1"/>
      <w:marLeft w:val="0"/>
      <w:marRight w:val="0"/>
      <w:marTop w:val="0"/>
      <w:marBottom w:val="0"/>
      <w:divBdr>
        <w:top w:val="none" w:sz="0" w:space="0" w:color="auto"/>
        <w:left w:val="none" w:sz="0" w:space="0" w:color="auto"/>
        <w:bottom w:val="none" w:sz="0" w:space="0" w:color="auto"/>
        <w:right w:val="none" w:sz="0" w:space="0" w:color="auto"/>
      </w:divBdr>
    </w:div>
    <w:div w:id="165278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teragencystandingcommittee.org/other/iasc-framework-durable-solutions-internally-displaced-pers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2.xml"/><Relationship Id="rId2" Type="http://schemas.openxmlformats.org/officeDocument/2006/relationships/numbering" Target="numbering.xml"/><Relationship Id="rId16" Type="http://schemas.openxmlformats.org/officeDocument/2006/relationships/customXml" Target="ink/ink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ww.nrc.no/expert-deployment/aboutnorcap/" TargetMode="External"/></Relationships>
</file>

<file path=word/ink/ink1.xml><?xml version="1.0" encoding="utf-8"?>
<inkml:ink xmlns:inkml="http://www.w3.org/2003/InkML">
  <inkml:definitions/>
</inkml:ink>
</file>

<file path=word/ink/ink2.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EB3B3-187B-4B67-A7AA-57AD99D92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35</Pages>
  <Words>9363</Words>
  <Characters>53375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Maika Skjønsberg</dc:creator>
  <cp:keywords/>
  <dc:description/>
  <cp:lastModifiedBy>Jahal de Meritens</cp:lastModifiedBy>
  <cp:revision>6</cp:revision>
  <dcterms:created xsi:type="dcterms:W3CDTF">2022-04-27T10:40:00Z</dcterms:created>
  <dcterms:modified xsi:type="dcterms:W3CDTF">2022-04-27T10:44:00Z</dcterms:modified>
</cp:coreProperties>
</file>