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0"/>
              <w:left w:type="dxa" w:w="700"/>
              <w:bottom w:type="dxa" w:w="600"/>
              <w:right w:type="dxa" w:w="7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90D9"/>
                <w:sz w:val="28"/>
                <w:szCs w:val="28"/>
              </w:rPr>
              <w:t xml:space="preserve">TAKTFLOW</w:t>
            </w:r>
          </w:p>
          <w:p>
            <w:pPr>
              <w:spacing w:before="6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Continuous Assumption
Validation Pipeline</w:t>
            </w:r>
          </w:p>
          <w:p>
            <w:pPr>
              <w:spacing w:before="60" w:after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E0F5"/>
                <w:sz w:val="22"/>
                <w:szCs w:val="22"/>
              </w:rPr>
              <w:t xml:space="preserve">Every layer of automotive development carries forward assumptions about the layer below.
This pipeline makes those assumptions continuously testable — from HARA to hardware.</w:t>
            </w:r>
          </w:p>
          <w:tbl>
            <w:tblPr>
              <w:tblW w:type="dxa" w:w="8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68"/>
              <w:gridCol w:w="2769"/>
              <w:gridCol w:w="2769"/>
            </w:tblGrid>
            <w:tr>
              <w:tc>
                <w:tcPr>
                  <w:tcBorders>
                    <w:top w:val="single" w:color="2E6DAD" w:sz="1"/>
                    <w:left w:val="single" w:color="2E6DAD" w:sz="1"/>
                    <w:bottom w:val="single" w:color="2E6DAD" w:sz="1"/>
                    <w:right w:val="single" w:color="2E6DAD" w:sz="1"/>
                  </w:tcBorders>
                  <w:shd w:fill="152B45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6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A90D9"/>
                      <w:sz w:val="22"/>
                      <w:szCs w:val="22"/>
                    </w:rPr>
                    <w:t xml:space="preserve">FIND IT IN WEEK 2</w:t>
                  </w:r>
                </w:p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C8E8"/>
                      <w:sz w:val="19"/>
                      <w:szCs w:val="19"/>
                    </w:rPr>
                    <w:t xml:space="preserve">Not week 40 when the cost is 50× higher.</w:t>
                  </w:r>
                </w:p>
              </w:tc>
              <w:tc>
                <w:tcPr>
                  <w:tcBorders>
                    <w:top w:val="single" w:color="2E6DAD" w:sz="1"/>
                    <w:left w:val="single" w:color="2E6DAD" w:sz="1"/>
                    <w:bottom w:val="single" w:color="2E6DAD" w:sz="1"/>
                    <w:right w:val="single" w:color="2E6DAD" w:sz="1"/>
                  </w:tcBorders>
                  <w:shd w:fill="152B45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6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69F0AE"/>
                      <w:sz w:val="22"/>
                      <w:szCs w:val="22"/>
                    </w:rPr>
                    <w:t xml:space="preserve">EVERY LAYER VERIFIED</w:t>
                  </w:r>
                </w:p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C8E8"/>
                      <w:sz w:val="19"/>
                      <w:szCs w:val="19"/>
                    </w:rPr>
                    <w:t xml:space="preserve">SIL → PIL → HIL on every commit, fully traced.</w:t>
                  </w:r>
                </w:p>
              </w:tc>
              <w:tc>
                <w:tcPr>
                  <w:tcBorders>
                    <w:top w:val="single" w:color="2E6DAD" w:sz="1"/>
                    <w:left w:val="single" w:color="2E6DAD" w:sz="1"/>
                    <w:bottom w:val="single" w:color="2E6DAD" w:sz="1"/>
                    <w:right w:val="single" w:color="2E6DAD" w:sz="1"/>
                  </w:tcBorders>
                  <w:shd w:fill="152B45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before="6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D54F"/>
                      <w:sz w:val="22"/>
                      <w:szCs w:val="22"/>
                    </w:rPr>
                    <w:t xml:space="preserve">ONE TRACE CHAIN</w:t>
                  </w:r>
                </w:p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AAC8E8"/>
                      <w:sz w:val="19"/>
                      <w:szCs w:val="19"/>
                    </w:rPr>
                    <w:t xml:space="preserve">Requirement ID → test → result → evidence.</w:t>
                  </w:r>
                </w:p>
              </w:tc>
            </w:tr>
          </w:tbl>
          <w:p/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1. The Core Insight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Automotive software development fails at the seams between layers — not because engineers are wrong, but because every layer is written by people making assumptions about the layer below that nobody has yet run on hardware.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283593" w:sz="1"/>
              <w:left w:val="single" w:color="283593" w:sz="20"/>
              <w:bottom w:val="single" w:color="283593" w:sz="1"/>
              <w:right w:val="single" w:color="283593" w:sz="1"/>
            </w:tcBorders>
            <w:shd w:fill="E8EA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The V-model is designed to catch this. In practice it catches it too late — at the verification stage for that layer, which is weeks or months after the assumption was written, when correction costs have compounded through every layer above it.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assumption chain runs from the highest-level safety analysis all the way down to physics: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HARA (OEM)                    assumes → safe state reachable in 10ms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↓ derives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Technical Safety Concept      assumes → diagnostic coverage 97% achievable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↓ derives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Software Safety Requirements  assumes → watchdog granularity 1ms on target 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↓ derives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BSW Configuration             assumes → FreeRTOS tick + scheduler sufficient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↓ derives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Firmware Implementation       assumes → HAL interrupt latency negligible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↓ runs 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Hardware                      reality → 23ms  /  91%  /  5ms  /  insufficient  /  340μs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                                                                                       ↑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              where is this discovered?  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                     V-model answer:  at hardware integration test, week 36–40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                     Taktflow answer: at first HIL run, week 2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This is not only about HARA. Every layer in the V-model carries assumptions forward: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6"/>
        <w:gridCol w:w="30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Assumption Carried Forward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Taktflow Validator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HARA / Safety Goals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Safe state reachable within Xms. Fault detectable. ASIL assignment based on estimated controllability.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HIL fault injection — measures actual reaction time against safety goal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Technical Safety Concept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Diagnostic coverage percentage achievable. Fault reaction time bound. Safe state architecture sufficient.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SIL + PIL — measures coverage, validates fault reaction chain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SW Safety Requirements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OS tick rate meets watchdog granularity. Scheduler priority sufficient for safety tasks. Stack depth adequate.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PIL on target — runs safety tasks on real RTOS, measures actual 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Interface Specification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Signal encoding correct. Message cycle time compatible. E2E profile sufficient for error detection rate.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SIL restbus — sends malformed messages, validates E2E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BSW Configuration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CanIf/Com/PduR routing correct. ComSignal bit positions match DBC. RTE port mapping complete.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ARXML strict validation + SIL — catches mismatches before compile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Firmware Implementation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Algorithm behaves correctly under boundary conditions. Safe state FSM covers all fault combinations.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SIL unit tests — exercises all FSM branches, all boundary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ECU-to-ECU timing compatible. No CAN bus overload. Network management convergence within spec.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95C"/>
                <w:sz w:val="19"/>
                <w:szCs w:val="19"/>
              </w:rPr>
              <w:t xml:space="preserve">HIL restbus — 7-ECU live bus, measures actual bus load and timing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2. The Pipeline Flow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layer of the V-model has a corresponding pipeline stage that runs automatically on every commit. The validator at each stage is chosen to surface assumption deviations at the earliest possible moment, before they propagate upward.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506"/>
        <w:gridCol w:w="2600"/>
      </w:tblGrid>
      <w:tr>
        <w:tc>
          <w:tcPr>
            <w:vMerge w:val="restart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L0</w:t>
            </w:r>
          </w:p>
        </w:tc>
        <w:tc>
          <w:tcPr>
            <w:tcW w:type="dxa" w:w="2200"/>
            <w:gridSpan w:val="4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Requirements &amp; Safety Goals  </w:t>
            </w: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  ↓  assumption carried forward</w:t>
            </w:r>
          </w:p>
        </w:tc>
      </w:tr>
      <w:tr>
        <w:tc>
          <w:tcPr>
            <w:vMerge w:val="continue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Assumption written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Safe state reachable in Xms. ASIL D. Fault detected within diagnostic interval.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Reality (example)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71C1C"/>
                <w:sz w:val="18"/>
                <w:szCs w:val="18"/>
              </w:rPr>
              <w:t xml:space="preserve">Reaction time exceeds target. Coverage below ASIL D threshold. Fault masked by another failure.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Validator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HIL fault injection + traceability report. Req ID → test → measured result.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Artifact produced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coverage_report.html — REQ-ID mapped to measured timing, PASS/FAIL per xIL level.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↓  DBC + ARXML generated  →  ARXML strict validation CI gate (autosar-data)  →  0 warnings required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506"/>
        <w:gridCol w:w="2600"/>
      </w:tblGrid>
      <w:tr>
        <w:tc>
          <w:tcPr>
            <w:vMerge w:val="restart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gridSpan w:val="4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&amp; Interface Specification  </w:t>
            </w: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  ↓  assumption carried forward</w:t>
            </w:r>
          </w:p>
        </w:tc>
      </w:tr>
      <w:tr>
        <w:tc>
          <w:tcPr>
            <w:vMerge w:val="continue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Assumption written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Signal encoding correct. E2E profile sufficient. Message timing compatible across all ECUs.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Reality (example)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71C1C"/>
                <w:sz w:val="18"/>
                <w:szCs w:val="18"/>
              </w:rPr>
              <w:t xml:space="preserve">Bit position off by 1. E2E CRC misses burst errors. Timing budget exceeded at 7-ECU integration.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Validator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SIL restbus — injects malformed messages, timing violations, E2E error patterns.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Artifact produced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JUnit XML — each interface assumption has a corresponding test case with measured result.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↓  BSW configs generated from ARXML  →  arxmlgen  →  CanIf_Cfg.c  Com_Cfg.c  PduR_Cfg.c  RTE headers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506"/>
        <w:gridCol w:w="2600"/>
      </w:tblGrid>
      <w:tr>
        <w:tc>
          <w:tcPr>
            <w:vMerge w:val="restart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gridSpan w:val="4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BSW Configuration  </w:t>
            </w: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  ↓  assumption carried forward</w:t>
            </w:r>
          </w:p>
        </w:tc>
      </w:tr>
      <w:tr>
        <w:tc>
          <w:tcPr>
            <w:vMerge w:val="continue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Assumption written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CanIf routing correct. ComSignal positions match DBC. PduR paths complete. RTE ports wired.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Reality (example)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71C1C"/>
                <w:sz w:val="18"/>
                <w:szCs w:val="18"/>
              </w:rPr>
              <w:t xml:space="preserve">Signal byte order inverted. PduR routing table missing one path. RTE port left unconnected.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Validator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ARXML round-trip validation + SIL compile — catches mismatches before any hardware needed.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Artifact produced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armodel delta report — schema compliance, reference integrity, round-trip identity confirmed.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↓  Compile  →  GCC ARM / TI CGT  →  ELF  →  Docker SIL or OpenOCD flash to PIL target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506"/>
        <w:gridCol w:w="2600"/>
      </w:tblGrid>
      <w:tr>
        <w:tc>
          <w:tcPr>
            <w:vMerge w:val="restart"/>
            <w:tcBorders>
              <w:top w:val="single" w:color="5C3A1A" w:sz="1"/>
              <w:left w:val="single" w:color="5C3A1A" w:sz="1"/>
              <w:bottom w:val="single" w:color="5C3A1A" w:sz="1"/>
              <w:right w:val="single" w:color="5C3A1A" w:sz="1"/>
            </w:tcBorders>
            <w:shd w:fill="5C3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gridSpan w:val="4"/>
            <w:tcBorders>
              <w:top w:val="single" w:color="5C3A1A" w:sz="1"/>
              <w:left w:val="single" w:color="5C3A1A" w:sz="1"/>
              <w:bottom w:val="single" w:color="5C3A1A" w:sz="1"/>
              <w:right w:val="single" w:color="5C3A1A" w:sz="1"/>
            </w:tcBorders>
            <w:shd w:fill="5C3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SIL — Software in the Loop  </w:t>
            </w: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  ↓  assumption carried forward</w:t>
            </w:r>
          </w:p>
        </w:tc>
      </w:tr>
      <w:tr>
        <w:tc>
          <w:tcPr>
            <w:vMerge w:val="continue"/>
            <w:tcBorders>
              <w:top w:val="single" w:color="5C3A1A" w:sz="1"/>
              <w:left w:val="single" w:color="5C3A1A" w:sz="1"/>
              <w:bottom w:val="single" w:color="5C3A1A" w:sz="1"/>
              <w:right w:val="single" w:color="5C3A1A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Assumption written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Algorithm correct under all boundary conditions. FSM covers all fault state combinations.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Reality (example)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71C1C"/>
                <w:sz w:val="18"/>
                <w:szCs w:val="18"/>
              </w:rPr>
              <w:t xml:space="preserve">Safe state FSM misses double-fault case. Boundary value at 0xFF causes overflow. Stack depth exceeded.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Validator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pytest --target=sil. GCC + Docker. Same test code that runs at PIL and HIL. MISRA/gcov checked.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Artifact produced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JUnit XML + lcov coverage report — MC/DC evidence for ASIL D structural coverage requirement.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↓  Flash to real silicon  →  OpenOCD  →  STM32H743 / TMS570LS3137  →  PIL transport via semihosting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506"/>
        <w:gridCol w:w="2600"/>
      </w:tblGrid>
      <w:tr>
        <w:tc>
          <w:tcPr>
            <w:vMerge w:val="restart"/>
            <w:tcBorders>
              <w:top w:val="single" w:color="3A1A5C" w:sz="1"/>
              <w:left w:val="single" w:color="3A1A5C" w:sz="1"/>
              <w:bottom w:val="single" w:color="3A1A5C" w:sz="1"/>
              <w:right w:val="single" w:color="3A1A5C" w:sz="1"/>
            </w:tcBorders>
            <w:shd w:fill="3A1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gridSpan w:val="4"/>
            <w:tcBorders>
              <w:top w:val="single" w:color="3A1A5C" w:sz="1"/>
              <w:left w:val="single" w:color="3A1A5C" w:sz="1"/>
              <w:bottom w:val="single" w:color="3A1A5C" w:sz="1"/>
              <w:right w:val="single" w:color="3A1A5C" w:sz="1"/>
            </w:tcBorders>
            <w:shd w:fill="3A1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PIL — Processor in the Loop  </w:t>
            </w: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  ↓  assumption carried forward</w:t>
            </w:r>
          </w:p>
        </w:tc>
      </w:tr>
      <w:tr>
        <w:tc>
          <w:tcPr>
            <w:vMerge w:val="continue"/>
            <w:tcBorders>
              <w:top w:val="single" w:color="3A1A5C" w:sz="1"/>
              <w:left w:val="single" w:color="3A1A5C" w:sz="1"/>
              <w:bottom w:val="single" w:color="3A1A5C" w:sz="1"/>
              <w:right w:val="single" w:color="3A1A5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Assumption written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FreeRTOS tick rate meets watchdog granularity. Interrupt latency within budget. Compiler optimisation safe.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Reality (example)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71C1C"/>
                <w:sz w:val="18"/>
                <w:szCs w:val="18"/>
              </w:rPr>
              <w:t xml:space="preserve">Optimised build changes timing by 8ms. IRQ priority inversion starves safety task. Stack overflow at runtime.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Validator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pytest --target=pil. Same test cases as SIL, now running on target silicon, real RTOS, real compiler.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Artifact produced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JUnit XML — SIL vs PIL delta immediately visible. Timing regression caught before hardware integration.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↓  Live CAN bus  →  PCAN-USB FD  →  7-ECU mixed HIL  →  Korad power sim  →  relay fault injection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506"/>
        <w:gridCol w:w="2600"/>
      </w:tblGrid>
      <w:tr>
        <w:tc>
          <w:tcPr>
            <w:vMerge w:val="restart"/>
            <w:tcBorders>
              <w:top w:val="single" w:color="1A4A4A" w:sz="1"/>
              <w:left w:val="single" w:color="1A4A4A" w:sz="1"/>
              <w:bottom w:val="single" w:color="1A4A4A" w:sz="1"/>
              <w:right w:val="single" w:color="1A4A4A" w:sz="1"/>
            </w:tcBorders>
            <w:shd w:fill="1A4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gridSpan w:val="4"/>
            <w:tcBorders>
              <w:top w:val="single" w:color="1A4A4A" w:sz="1"/>
              <w:left w:val="single" w:color="1A4A4A" w:sz="1"/>
              <w:bottom w:val="single" w:color="1A4A4A" w:sz="1"/>
              <w:right w:val="single" w:color="1A4A4A" w:sz="1"/>
            </w:tcBorders>
            <w:shd w:fill="1A4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HIL — Hardware in the Loop  </w:t>
            </w: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  ↓  assumption carried forward</w:t>
            </w:r>
          </w:p>
        </w:tc>
      </w:tr>
      <w:tr>
        <w:tc>
          <w:tcPr>
            <w:vMerge w:val="continue"/>
            <w:tcBorders>
              <w:top w:val="single" w:color="1A4A4A" w:sz="1"/>
              <w:left w:val="single" w:color="1A4A4A" w:sz="1"/>
              <w:bottom w:val="single" w:color="1A4A4A" w:sz="1"/>
              <w:right w:val="single" w:color="1A4A4A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Assumption written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ECU-to-ECU timing compatible. Bus load within spec. Safe state propagates correctly across all nodes.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Reality (example)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71C1C"/>
                <w:sz w:val="18"/>
                <w:szCs w:val="18"/>
              </w:rPr>
              <w:t xml:space="preserve">Gateway adds 35ms latency not in spec. Bus load 94% under fault storm. Safe state loop not terminated.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Validator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pytest --target=hil. hil_restbus.py + fault injection. Power-cycle scenarios. 7-ECU live integration.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Artifact produced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JUnit XML + .asc CAN log — full measured evidence. Imports into CANoe, Polarion, Jenkins.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↓  merge_xil_results.py  →  unified HTML report  →  REQ-ID  →  SIL PASS  /  PIL PASS  /  HIL PASS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4D2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VERIFIED FIRMWARE + FULL TRACEABILITY EVIDENCE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D8A8"/>
                <w:sz w:val="20"/>
                <w:szCs w:val="20"/>
              </w:rPr>
              <w:t xml:space="preserve">Every requirement traced to a test. Every test run at SIL, PIL, and HIL. Every result timestamped and committed.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3. The Cost of Late Discovery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fundamental economic argument: finding an assumption deviation early is cheap. Finding it late is catastrophic. The pipeline is an investment in early discovery.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6"/>
        <w:gridCol w:w="37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Discovered</w:t>
            </w:r>
          </w:p>
        </w:tc>
        <w:tc>
          <w:tcPr>
            <w:tcW w:type="dxa" w:w="42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You Find</w:t>
            </w:r>
          </w:p>
        </w:tc>
        <w:tc>
          <w:tcPr>
            <w:tcW w:type="dxa" w:w="3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Typical Cost to Correct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Week 2 — SIL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Algorithm assumption wrong. FSM missing a state. Boundary value overflow.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€500 — fix the code, re-run 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Week 3 — PIL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OS timing assumption wrong. Interrupt priority inversion. Compiler artefact.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€1,000 — adjust RTOS config, re-run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Week 4 — HIL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Interface assumption wrong. Signal timing incompatible between two ECUs.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€3,000 — BSW rework, integration re-test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Week 12 — System integration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Safety goal assumption wrong. Reaction time 2× over budget.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€50,000 — safety concept revision, full re-test campaign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Week 30 — Validation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ASIL assignment wrong. Coverage insufficient. Diagnostic monitor gap.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€200,000 — safety case rework, OEM negotiation, schedule slip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Post-SOP — Field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Safe state unreachable under specific fault combination.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€500,000–€5M — recall, field fix, liability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5E20" w:sz="1"/>
              <w:left w:val="single" w:color="1B5E20" w:sz="20"/>
              <w:bottom w:val="single" w:color="1B5E20" w:sz="1"/>
              <w:right w:val="single" w:color="1B5E20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The pipeline cost is fixed: 4 weeks to stand up per project, ~2 days/month to maintain. The cost of one week-30 discovery exceeds the pipeline cost for 10 years of operation.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4. What Runs on Every Commit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pipeline is not a milestone activity. It runs automatically on every code push and reports within minutes. This is the operational difference from the traditional V-model — verification is continuous, not periodic.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git push origin feature/safe-state-rework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[1/6]  ARXML validation ............ autosar-data strict  →  PASS  (0 warnings)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armodel round-trip ........... delta = 6 nodes      →  PASS  (threshold ≤20)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[2/6]  BSW codegen ................. arxmlgen             →  CanIf_Cfg.c  Com_Cfg.c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MISRA check ................ cppcheck              →  0 violations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[3/6]  SIL test suite .............. pytest --target=sil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test_safe_state_on_busoff ... REQ-0042             →  PASS  (measured: 8.2ms)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test_e2e_crc_error .......... REQ-0045             →  PASS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test_watchdog_timeout ....... REQ-0050             →  PASS  (measured: 18.4ms)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       coverage: 94.2% branch  /  87.1% MC/DC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[4/6]  PIL test suite .............. pytest --target=pil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test_safe_state_on_busoff ... REQ-0042             →  PASS  (measured: 9.1ms)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test_watchdog_timeout ....... REQ-0050             →  PASS  (measured: 19.2ms)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SIL vs PIL delta ............ +0.9ms               →  WITHIN BUDGET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[5/6]  HIL test suite .............. pytest --target=hil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test_safe_state_on_busoff ... REQ-0042             →  PASS  (measured: 9.8ms)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test_7ecu_busload ........... REQ-0060             →  PASS  (bus load: 61.4%)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test_fault_injection_relay .. REQ-0055             →  PASS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[6/6]  Traceability merge .......... merge_xil_results.py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coverage_report.html ........ 47/50 requirements   →  COVERED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       3 requirements not yet covered: REQ-0071, REQ-0072, REQ-0073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PIPELINE: PASS   |   Elapsed: 14m 22s   |   PR merge unblocked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4.1  What a Failure Looks Like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B2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git push origin feature/watchdog-interval-change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[3/6]  SIL test suite .............. pytest --target=sil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6AB0D4"/>
                <w:sz w:val="18"/>
                <w:szCs w:val="18"/>
              </w:rPr>
              <w:t xml:space="preserve">         test_watchdog_timeout ....... REQ-0050             →  FAIL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       AssertionError: measured 24.3ms, requirement: ≤20ms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       Assumption violated: "watchdog granularity 1ms on target OS"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       Requirement source: SW-REQ-0050 ← TSC-REQ-012 ← HARA-SG-003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PIPELINE: FAIL   |   PR merge BLOCKED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Deviation traced to: HARA Safety Goal SG-003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Cost to fix now: ~€500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Cost to fix at system integration: ~€50,000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FF6F00" w:sz="1"/>
              <w:left w:val="single" w:color="FF6F00" w:sz="20"/>
              <w:bottom w:val="single" w:color="FF6F00" w:sz="1"/>
              <w:right w:val="single" w:color="FF6F00" w:sz="1"/>
            </w:tcBorders>
            <w:shd w:fill="FFF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The pipeline does not just say FAIL. It tells you which requirement, which safety goal, and which HARA assumption is violated — and it traces the deviation back to its origin in the assumption chain.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5. Artifact Map — What the Pipeline Produces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Every stage produces artifacts in vendor-neutral formats that feed directly into commercial tools without manual conversion.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800"/>
        <w:gridCol w:w="1800"/>
        <w:gridCol w:w="3806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Our Artifact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Produced By</w:t>
            </w:r>
          </w:p>
        </w:tc>
        <w:tc>
          <w:tcPr>
            <w:tcW w:type="dxa" w:w="38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Imports Into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requirements.reqif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ReqIF 1.2 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doorstop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Polarion ALM, IBM DOORS, Codebeamer, Jama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coverage_report.html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HTML + JUnit 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merge_xil_results.py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Polarion Test, HP ALM, Jenkins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TaktflowSystem.arxml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AUTOSAR 4.x ARXML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arxmlgen + DBC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DaVinci Configurator, EB tresos — VALIDATED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taktflow.dbc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DBC / FIBEX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signal database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CANdb++, CANoe, CANalyzer, INCA, CANape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CanIf_Cfg.c / Com_Cfg.c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AUTOSAR C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arxmlgen codegen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Any AUTOSAR BSW stack, MISRA checker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results_sil.xml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JUnit 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pytest --target=sil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Jenkins, GitHub Actions, Polarion, IBM RQM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lcov.xml + MC/DC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LCOV / LLVM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gcov / llvm-cov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SonarQube, Squish Coco, LDRA Testbed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results_pil.xml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JUnit 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pytest --target=pil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Same as SIL — identical format, comparable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results_hil.xml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JUnit 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pytest --target=hil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Same as SIL/PIL — unified in merge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candump_YYYYMMDD.asc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CANoe .asc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python-can recorder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CANoe, CANalyzer, Vector CANdb++ replay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trace_matrix.xml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ATML / custom 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gen-traceability.sh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Polarion, Codebeamer — after ATML normalisation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taktflow.a2l (planned)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695C"/>
                <w:sz w:val="17"/>
                <w:szCs w:val="17"/>
              </w:rPr>
              <w:t xml:space="preserve">ASAM MCD-2 MC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pyelftools + pya2ldb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CANape, INCA, ATI Vision, pyxcp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6. The Business Proposition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6.1  What This Is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Not a replacement for your existing tools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DaVinci, CANoe, Polarion, DOORS remain unchanged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Not a new process methodology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the V-model stays intact — we automate its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Not a full-time headcount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a 4-week pilot produces a working pipeline on your existing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Not a toolchain migration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every artifact is in a format your tools already accept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6.2  What This 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The automation layer between your tools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the arrows that currently happen in meetings and shared drives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A continuous verifier of the assumption chain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every commit tests whether reality still matches what was written above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An early warning system for expensive surprises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surfaces week-30 discoveries in week 2 at 1% of the correction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An audit accelerator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 — traceability evidence is generated on every build — audit prep becomes a report not a manual exercise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6.3  The Pilot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One ECU project. One existing DBC. Your current manual test process running in parallel.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06"/>
        <w:gridCol w:w="280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3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Week 1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Discovery: DBC, existing test cases, target hardware, safety requirements baseline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NDA + access. Scope doc signed.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Week 2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Pipeline stand-up: ARXML generation, SIL Docker environment, pytest restbus baseline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SIL green. First CI pipeline running.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Week 3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PIL on your target hardware. HIL wired to your bench. First assumption deviations surfaced.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PIL + HIL running. First discrepancy report.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Week 4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Traceability chain wired. Coverage report generated. Handoff documentation written.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Full pipeline. Traceability report. Runbook.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6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Fixed price: €8,000–10,000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4 weeks. Defined scope. No surprises.</w:t>
            </w:r>
          </w:p>
        </w:tc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Zero disruption to existing tools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CANoe, DaVinci, Polarion all stay exactly as they are.</w:t>
            </w:r>
          </w:p>
        </w:tc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Retainer path optional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2 days/month keeps the pipeline maintained and growing.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i w:val="false"/>
          <w:iCs w:val="false"/>
          <w:color w:val="2E6DAD"/>
          <w:sz w:val="26"/>
          <w:szCs w:val="26"/>
        </w:rPr>
        <w:t xml:space="preserve">6.4  The One-Line Pitch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E3A5F" w:sz="1"/>
              <w:left w:val="single" w:color="2E6DAD" w:sz="24"/>
              <w:bottom w:val="single" w:color="1E3A5F" w:sz="1"/>
              <w:right w:val="single" w:color="1E3A5F" w:sz="1"/>
            </w:tcBorders>
            <w:shd w:fill="1E3A5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"Every layer of automotive development carries forward assumptions about the layer below.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We make those assumptions continuously testable.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C8F0"/>
                <w:sz w:val="22"/>
                <w:szCs w:val="22"/>
              </w:rPr>
              <w:t xml:space="preserve">You find the expensive surprises in week 2 — not week 40."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8"/>
          <w:szCs w:val="8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Document v1.0  |  March 2026  |  Taktflow Engineering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D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Confidential — Taktflow Engineering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after="100"/>
    </w:pPr>
    <w:r>
      <w:rPr>
        <w:rFonts w:ascii="Arial" w:cs="Arial" w:eastAsia="Arial" w:hAnsi="Arial"/>
        <w:b/>
        <w:bCs/>
        <w:i w:val="false"/>
        <w:iCs w:val="false"/>
        <w:color w:val="1E3A5F"/>
        <w:sz w:val="20"/>
        <w:szCs w:val="20"/>
      </w:rPr>
      <w:t xml:space="preserve">Taktflow SDV Platform  |  Continuous Assumption Validation Pipeline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 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2026-03-10T23:56:13.448Z</dcterms:created>
  <dcterms:modified xsi:type="dcterms:W3CDTF">2026-03-10T23:56:13.449Z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