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738D" w14:textId="272FE642" w:rsidR="002E520C" w:rsidRPr="005C463F" w:rsidRDefault="00403E53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Sytuacja w Polsce pogarszała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7000A6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już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od roku 2004,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tu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to po przyst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pieniu Polski do Unii Europejskiej.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Obiecywane dofinansowanie realizowane było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nawet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wolniej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ni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przewidywali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eurosceptycy, a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mi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dzynarodowy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kryzys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finansowy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roku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2008 nie oszcz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dził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Polaków,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powoduj</w:t>
      </w:r>
      <w:r w:rsidR="007000A6" w:rsidRPr="005C463F">
        <w:rPr>
          <w:rFonts w:ascii="Calibri" w:hAnsi="Calibri" w:cs="Calibri"/>
          <w:color w:val="000000" w:themeColor="text1"/>
          <w:sz w:val="24"/>
          <w:szCs w:val="24"/>
        </w:rPr>
        <w:t>ąc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gwałtowny wzrost bezrobocia i kosztów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ycia.</w:t>
      </w:r>
    </w:p>
    <w:p w14:paraId="537A7887" w14:textId="73A14931" w:rsidR="00503ECE" w:rsidRPr="005C463F" w:rsidRDefault="00503ECE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Unia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Europejska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opuszczana przez kolejne pa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stwa (</w:t>
      </w:r>
      <w:proofErr w:type="spellStart"/>
      <w:r w:rsidRPr="005C463F">
        <w:rPr>
          <w:rFonts w:ascii="Dubai" w:hAnsi="Dubai" w:cs="Dubai"/>
          <w:color w:val="000000" w:themeColor="text1"/>
          <w:sz w:val="24"/>
          <w:szCs w:val="24"/>
        </w:rPr>
        <w:t>Frexit</w:t>
      </w:r>
      <w:proofErr w:type="spellEnd"/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20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10,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proofErr w:type="spellStart"/>
      <w:r w:rsidRPr="005C463F">
        <w:rPr>
          <w:rFonts w:ascii="Dubai" w:hAnsi="Dubai" w:cs="Dubai"/>
          <w:color w:val="000000" w:themeColor="text1"/>
          <w:sz w:val="24"/>
          <w:szCs w:val="24"/>
        </w:rPr>
        <w:t>Brexit</w:t>
      </w:r>
      <w:proofErr w:type="spellEnd"/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20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>18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),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przyj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ła w ko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cu</w:t>
      </w:r>
      <w:r w:rsidR="007000A6" w:rsidRPr="005C463F">
        <w:rPr>
          <w:rFonts w:ascii="Dubai" w:hAnsi="Dubai" w:cs="Dubai"/>
          <w:color w:val="000000" w:themeColor="text1"/>
          <w:sz w:val="24"/>
          <w:szCs w:val="24"/>
        </w:rPr>
        <w:t xml:space="preserve"> radykalny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kurs reform, wzmacniaj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c swoje struktury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i obieraj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 xml:space="preserve">ąc kurs na zjednoczenie.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Z kolei na wschodzie, Rosja prowadziła swoj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własn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polityk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terytorialn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CB42C1" w:rsidRPr="005C463F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wchłaniaj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 kolejno Gruzj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 xml:space="preserve">(2008),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Białoru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(20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15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 xml:space="preserve">) i tzw. </w:t>
      </w:r>
      <w:proofErr w:type="spellStart"/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Noworosj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proofErr w:type="spellEnd"/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(201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8</w:t>
      </w:r>
      <w:r w:rsidR="00403E53" w:rsidRPr="005C463F">
        <w:rPr>
          <w:rFonts w:ascii="Dubai" w:hAnsi="Dubai" w:cs="Dubai"/>
          <w:color w:val="000000" w:themeColor="text1"/>
          <w:sz w:val="24"/>
          <w:szCs w:val="24"/>
        </w:rPr>
        <w:t>)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.</w:t>
      </w:r>
    </w:p>
    <w:p w14:paraId="159DCF11" w14:textId="0D81C721" w:rsidR="00403E53" w:rsidRPr="005C463F" w:rsidRDefault="00503ECE" w:rsidP="00436FC6">
      <w:pPr>
        <w:spacing w:line="192" w:lineRule="auto"/>
        <w:jc w:val="both"/>
        <w:rPr>
          <w:rFonts w:ascii="Calibri" w:hAnsi="Calibr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Kolejne rz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dy w Polsce, czuj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c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zagro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żenie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ze wschodu i niestabilno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na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zachodzie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, gwałtownie zwi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kszały nakłady na zbrojenia.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Powszechna stała si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ę militaryzacja życia społecznego, a p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oprzednie plany rozformowania dywizji szybko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zostały zast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ąpione przez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plany tworzenia nowych jednostek, cz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sto uzbrojonych w co tylko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dało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: w 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europejski, amerykański, polski czy też zmodernizowany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,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 xml:space="preserve"> postsowiecki sprzęt.</w:t>
      </w:r>
    </w:p>
    <w:p w14:paraId="3B4D3FB4" w14:textId="77777777" w:rsidR="00436FC6" w:rsidRPr="005C463F" w:rsidRDefault="00D66732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Iskr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w beczce prochu była decyzja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Niemiec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reformie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Unii w pełn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F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ederacj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. Rz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dz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ce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Polsk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siły proeuropejskie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skupione wokół koalicji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politycznej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 nazwie Sojusz Europejski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parły do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podpisania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Akcesji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Berli</w:t>
      </w:r>
      <w:r w:rsidR="0069273D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s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kiej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, aby zapewni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Polsce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bezpiecze</w:t>
      </w:r>
      <w:r w:rsidR="00503ECE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stwo w ramach europejskiego superpa</w:t>
      </w:r>
      <w:r w:rsidR="00503ECE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stwa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.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W odpowiedzi na to, o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pozycyjne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partie utworzyły Blok Wolno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ci, powołuj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na konstytucyjn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suwerenno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ść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stwa Polskiego. Obie strony zacz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ły mobilizowa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swoje bojówki, a naciskani przez polityków generałowie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brygad i dywizji 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stawali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przed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trudnymi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wybor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ami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. </w:t>
      </w:r>
    </w:p>
    <w:p w14:paraId="61A996E2" w14:textId="498DB57A" w:rsidR="00D66732" w:rsidRPr="005C463F" w:rsidRDefault="0069273D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Swoist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enklaw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spokoju zostawał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l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sk, gdzie popularno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ść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zyskiwał ruch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tamtejszej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,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neutralnej wobec obu stron konfliktu,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Autonomii.</w:t>
      </w:r>
    </w:p>
    <w:p w14:paraId="094471E3" w14:textId="7A255117" w:rsidR="00B56735" w:rsidRPr="005C463F" w:rsidRDefault="00D66732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Rosn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ce napi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cie osi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gn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ło swoje apogeum, kiedy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o północy 13 grudnia roku 2025,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w odpowiedzi na gromadzenie si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ę uzbrojonych grup opozycyjnych,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prezydent </w:t>
      </w:r>
      <w:r w:rsidR="00436FC6" w:rsidRPr="005C463F">
        <w:rPr>
          <w:rFonts w:ascii="Dubai" w:hAnsi="Dubai" w:cs="Dubai" w:hint="eastAsia"/>
          <w:color w:val="000000" w:themeColor="text1"/>
          <w:sz w:val="24"/>
          <w:szCs w:val="24"/>
        </w:rPr>
        <w:t>pochodz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436FC6" w:rsidRPr="005C463F">
        <w:rPr>
          <w:rFonts w:ascii="Dubai" w:hAnsi="Dubai" w:cs="Dubai" w:hint="eastAsia"/>
          <w:color w:val="000000" w:themeColor="text1"/>
          <w:sz w:val="24"/>
          <w:szCs w:val="24"/>
        </w:rPr>
        <w:t>cy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z partii Sojuszu Europejskiego,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ogłosił stan wojenny.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Posłowie Bloku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Wolno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ści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 zacz</w:t>
      </w:r>
      <w:r w:rsidR="00CB42C1" w:rsidRPr="005C463F">
        <w:rPr>
          <w:rFonts w:ascii="Calibri" w:hAnsi="Calibri" w:cs="Dubai"/>
          <w:color w:val="000000" w:themeColor="text1"/>
          <w:sz w:val="24"/>
          <w:szCs w:val="24"/>
        </w:rPr>
        <w:t>ęli wówczas nocną okupację Sejmu i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nawoływali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do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obalenia rz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du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 xml:space="preserve">.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Z kolei wy</w:t>
      </w:r>
      <w:r w:rsidR="00CB42C1" w:rsidRPr="005C463F">
        <w:rPr>
          <w:rFonts w:ascii="Dubai" w:hAnsi="Dubai" w:cs="Dubai"/>
          <w:color w:val="000000" w:themeColor="text1"/>
          <w:sz w:val="24"/>
          <w:szCs w:val="24"/>
        </w:rPr>
        <w:t>prowadzone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na ulice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>lojalne wobec rz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ądu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wojska starały si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sił</w:t>
      </w:r>
      <w:r w:rsidR="0069273D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blokowa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protesty.</w:t>
      </w:r>
    </w:p>
    <w:p w14:paraId="3220AE7B" w14:textId="04A4E27C" w:rsidR="00D66732" w:rsidRPr="005C463F" w:rsidRDefault="007A70CE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D8F7E9" wp14:editId="1CC542B9">
            <wp:simplePos x="0" y="0"/>
            <wp:positionH relativeFrom="page">
              <wp:posOffset>5694045</wp:posOffset>
            </wp:positionH>
            <wp:positionV relativeFrom="paragraph">
              <wp:posOffset>-71120</wp:posOffset>
            </wp:positionV>
            <wp:extent cx="4998085" cy="2802057"/>
            <wp:effectExtent l="0" t="0" r="0" b="0"/>
            <wp:wrapTight wrapText="bothSides">
              <wp:wrapPolygon edited="1">
                <wp:start x="7047" y="3554"/>
                <wp:lineTo x="3688" y="6433"/>
                <wp:lineTo x="2404" y="9223"/>
                <wp:lineTo x="1959" y="11251"/>
                <wp:lineTo x="3210" y="13953"/>
                <wp:lineTo x="4133" y="16685"/>
                <wp:lineTo x="5351" y="17743"/>
                <wp:lineTo x="6488" y="18506"/>
                <wp:lineTo x="17914" y="18447"/>
                <wp:lineTo x="19182" y="17331"/>
                <wp:lineTo x="19940" y="15333"/>
                <wp:lineTo x="20829" y="15422"/>
                <wp:lineTo x="20829" y="6022"/>
                <wp:lineTo x="20335" y="4876"/>
                <wp:lineTo x="19495" y="4083"/>
                <wp:lineTo x="18243" y="3789"/>
                <wp:lineTo x="7047" y="3554"/>
              </wp:wrapPolygon>
            </wp:wrapTight>
            <wp:docPr id="1" name="Obraz 1" descr="War tank with armed equipment used in combat | AI-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 tank with armed equipment used in combat | AI-gener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5" cy="28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Podczas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jednego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z takich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protestów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, </w:t>
      </w:r>
      <w:r w:rsidR="00D66732" w:rsidRPr="005C463F">
        <w:rPr>
          <w:rFonts w:ascii="Dubai" w:hAnsi="Dubai" w:cs="Dubai"/>
          <w:color w:val="000000" w:themeColor="text1"/>
          <w:sz w:val="24"/>
          <w:szCs w:val="24"/>
        </w:rPr>
        <w:t>tłum pracowników Zakładów Mechani</w:t>
      </w:r>
      <w:r w:rsidR="00503ECE" w:rsidRPr="005C463F">
        <w:rPr>
          <w:rFonts w:ascii="Dubai" w:hAnsi="Dubai" w:cs="Dubai"/>
          <w:color w:val="000000" w:themeColor="text1"/>
          <w:sz w:val="24"/>
          <w:szCs w:val="24"/>
        </w:rPr>
        <w:t>c</w:t>
      </w:r>
      <w:r w:rsidR="00D66732" w:rsidRPr="005C463F">
        <w:rPr>
          <w:rFonts w:ascii="Dubai" w:hAnsi="Dubai" w:cs="Dubai"/>
          <w:color w:val="000000" w:themeColor="text1"/>
          <w:sz w:val="24"/>
          <w:szCs w:val="24"/>
        </w:rPr>
        <w:t xml:space="preserve">znych w Tarnowie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próbował usun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ąć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stacjonuj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cych tam 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ż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ołnierz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y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. P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adły strzał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y i pojawiły si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ę pierwsze ofiary śmiertelne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.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Napr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ędce zmobilizowane przez prezydenta miasta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oddziały samoobrony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wyparły 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żołnierzy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i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opanowały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 xml:space="preserve">cały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teren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Z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akładów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. Lokalni politycy Bloku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przemawiaj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ąc do 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 xml:space="preserve">rozentuzjazmowanego tłumu, 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wypowiedzieli posłusze</w:t>
      </w:r>
      <w:r w:rsidR="0069273D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>stwo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rz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dowi</w:t>
      </w:r>
      <w:r w:rsidR="0069273D" w:rsidRPr="005C463F">
        <w:rPr>
          <w:rFonts w:ascii="Dubai" w:hAnsi="Dubai" w:cs="Dubai"/>
          <w:color w:val="000000" w:themeColor="text1"/>
          <w:sz w:val="24"/>
          <w:szCs w:val="24"/>
        </w:rPr>
        <w:t xml:space="preserve"> w Warszawie.</w:t>
      </w:r>
    </w:p>
    <w:p w14:paraId="68BFC141" w14:textId="25C7C484" w:rsidR="00B56735" w:rsidRPr="005C463F" w:rsidRDefault="0069273D" w:rsidP="00436FC6">
      <w:pPr>
        <w:spacing w:line="192" w:lineRule="auto"/>
        <w:jc w:val="both"/>
        <w:rPr>
          <w:rFonts w:ascii="Dubai" w:hAnsi="Dubai" w:cs="Duba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Ale r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d nie zamierzał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tolerowa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takiej sytuacji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. Autostrad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A4, pomimo rozlicznych blokad czynionych przez mieszka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ń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ców Małopolski, 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błyskawicznie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zmierzały do Tarnowa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lojalne wobec rz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du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jednostki 2 Brygady Zmechanizowanej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Legionów,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maj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ce zaprowadzi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ć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porz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dek w zbuntowanym mie</w:t>
      </w:r>
      <w:r w:rsidR="00B56735" w:rsidRPr="005C463F">
        <w:rPr>
          <w:rFonts w:ascii="Calibri" w:hAnsi="Calibri" w:cs="Calibri"/>
          <w:color w:val="000000" w:themeColor="text1"/>
          <w:sz w:val="24"/>
          <w:szCs w:val="24"/>
        </w:rPr>
        <w:t>ś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cie. W odpowiedzi na to,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Blok Wolno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ści ogłosił powstanie Armii Wolności, a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siły samoobrony przemianowane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 xml:space="preserve">zostały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w 16 Tarnowsk</w:t>
      </w:r>
      <w:r w:rsidR="00103D76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103D76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>Samodzieln</w:t>
      </w:r>
      <w:r w:rsidR="00103D76" w:rsidRPr="005C463F">
        <w:rPr>
          <w:rFonts w:ascii="Calibri" w:hAnsi="Calibri" w:cs="Calibri"/>
          <w:color w:val="000000" w:themeColor="text1"/>
          <w:sz w:val="24"/>
          <w:szCs w:val="24"/>
        </w:rPr>
        <w:t>ą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103D76" w:rsidRPr="005C463F">
        <w:rPr>
          <w:rFonts w:ascii="Dubai" w:hAnsi="Dubai" w:cs="Dubai"/>
          <w:color w:val="000000" w:themeColor="text1"/>
          <w:sz w:val="24"/>
          <w:szCs w:val="24"/>
        </w:rPr>
        <w:t>Brygad</w:t>
      </w:r>
      <w:r w:rsidR="00103D76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 xml:space="preserve"> Armii Wolno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ści (TSB-AW).</w:t>
      </w:r>
      <w:r w:rsidR="00B56735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="00092E29" w:rsidRPr="005C463F">
        <w:rPr>
          <w:rFonts w:ascii="Dubai" w:hAnsi="Dubai" w:cs="Dubai"/>
          <w:color w:val="000000" w:themeColor="text1"/>
          <w:sz w:val="24"/>
          <w:szCs w:val="24"/>
        </w:rPr>
        <w:t>Formowano prowizoryczne jednostki, sprowadzaj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>ąc koleją sprzęt z sympatyzującymi z Armią Wolności Lublin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em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 i Rzeszow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em</w:t>
      </w:r>
      <w:r w:rsidR="00092E29" w:rsidRPr="005C463F">
        <w:rPr>
          <w:rFonts w:ascii="Calibri" w:hAnsi="Calibri" w:cs="Dubai"/>
          <w:color w:val="000000" w:themeColor="text1"/>
          <w:sz w:val="24"/>
          <w:szCs w:val="24"/>
        </w:rPr>
        <w:t xml:space="preserve">. </w:t>
      </w:r>
      <w:r w:rsidR="00436FC6" w:rsidRPr="005C463F">
        <w:rPr>
          <w:rFonts w:ascii="Calibri" w:hAnsi="Calibri" w:cs="Dubai"/>
          <w:color w:val="000000" w:themeColor="text1"/>
          <w:sz w:val="24"/>
          <w:szCs w:val="24"/>
        </w:rPr>
        <w:t>R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ankiem 20 grudnia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wrogie siły spotkały si</w:t>
      </w:r>
      <w:r w:rsidR="00436FC6" w:rsidRPr="005C463F">
        <w:rPr>
          <w:rFonts w:ascii="Calibri" w:hAnsi="Calibri" w:cs="Calibri"/>
          <w:color w:val="000000" w:themeColor="text1"/>
          <w:sz w:val="24"/>
          <w:szCs w:val="24"/>
        </w:rPr>
        <w:t>ę</w:t>
      </w:r>
      <w:r w:rsidR="00436FC6" w:rsidRPr="005C463F">
        <w:rPr>
          <w:rFonts w:ascii="Dubai" w:hAnsi="Dubai" w:cs="Dubai"/>
          <w:color w:val="000000" w:themeColor="text1"/>
          <w:sz w:val="24"/>
          <w:szCs w:val="24"/>
        </w:rPr>
        <w:t xml:space="preserve"> pod Tarnowem.</w:t>
      </w:r>
    </w:p>
    <w:p w14:paraId="25482FCB" w14:textId="77777777" w:rsidR="005C463F" w:rsidRDefault="005C463F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24"/>
          <w:szCs w:val="24"/>
        </w:rPr>
      </w:pPr>
    </w:p>
    <w:p w14:paraId="076DC4AF" w14:textId="77777777" w:rsidR="005C463F" w:rsidRDefault="005C463F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24"/>
          <w:szCs w:val="24"/>
        </w:rPr>
      </w:pPr>
    </w:p>
    <w:p w14:paraId="653E3290" w14:textId="5D5E5849" w:rsidR="007A70CE" w:rsidRPr="005C463F" w:rsidRDefault="007A70CE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5C463F">
        <w:rPr>
          <w:rFonts w:ascii="Dubai" w:hAnsi="Dubai" w:cs="Dubai"/>
          <w:b/>
          <w:bCs/>
          <w:color w:val="000000" w:themeColor="text1"/>
          <w:sz w:val="32"/>
          <w:szCs w:val="32"/>
        </w:rPr>
        <w:lastRenderedPageBreak/>
        <w:t>Zasady gry</w:t>
      </w:r>
    </w:p>
    <w:p w14:paraId="7B0D8D39" w14:textId="7E89A40F" w:rsidR="007A70CE" w:rsidRPr="005C463F" w:rsidRDefault="007A70C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W scenariusz nale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ży grać zgodnie z systemem World War III (WW3) wydawnictwa Taktyka i Strategia. Są one dostępne 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do kupienia jako osobny produkt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w sklepie Taktyka i Strategia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(link </w:t>
      </w:r>
      <w:hyperlink r:id="rId5" w:history="1">
        <w:r w:rsidR="003F7934" w:rsidRPr="005C463F">
          <w:rPr>
            <w:rStyle w:val="Hipercze"/>
            <w:rFonts w:ascii="Calibri" w:hAnsi="Calibri" w:cs="Calibri"/>
            <w:sz w:val="24"/>
            <w:szCs w:val="24"/>
          </w:rPr>
          <w:t>https://taktykaistrategiasklep.pl/produkt/instrukcja-system-world-war-iii/</w:t>
        </w:r>
      </w:hyperlink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>)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, lub jako 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>element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do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pudełkowych wersji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gier wydawanych przez to wydawnictwo.</w:t>
      </w:r>
    </w:p>
    <w:p w14:paraId="0167BE73" w14:textId="5BDFE830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>Scenariusz ten korzysta z własnych żetonów, i wprowadza następujące modyfikacje:</w:t>
      </w:r>
    </w:p>
    <w:p w14:paraId="39AEC85B" w14:textId="4F7F94EC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20. Śmigłowce Szturmowe:</w:t>
      </w:r>
    </w:p>
    <w:p w14:paraId="6C80FDAB" w14:textId="09ACD9B0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>Gracz dysponujący Śmigłowcami Szturmowymi może nimi dowodzić jak każdą jednostką liniową. Śmigłowce Szturmowe zupełnie ignorują teren, jeśli chodzi o ruch, jak i modyfikatory w przypadku, kiedy Śmigłowce Szturmowe się bronią. Podczas ataku, Śmigłowce Szturmowe korzystają z tabeli terenu do określenia modyfikatora.</w:t>
      </w:r>
    </w:p>
    <w:p w14:paraId="4727DEF9" w14:textId="45E558D6" w:rsidR="000B3191" w:rsidRPr="005C463F" w:rsidRDefault="000B3191" w:rsidP="00436FC6">
      <w:pPr>
        <w:spacing w:line="192" w:lineRule="auto"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26. Uchodźcy i zniszczenia</w:t>
      </w:r>
    </w:p>
    <w:p w14:paraId="2697BC46" w14:textId="66E8E226" w:rsidR="000B3191" w:rsidRPr="005C463F" w:rsidRDefault="000B3191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Jeśli walka między jednostkami odbywa się w miejscowości lub mieście, to przed wprowadzeniem efektów tej walki, należy utworzyć w mieście jednostkę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(komenda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Stwórz 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) oraz znacznik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zniszczeń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. Gracz atakujący przemieszcza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drogą w stronę wschodniej części mapy. Jeśli jest to niemożliwe, atakujący wybiera drogę północną, lub południową. Wejście jednostki bojowej na pole z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Uchodźcami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jest zabronione. Z raz zniszczonej miejscowości (oznaczonej żetonem zniszczeń) nie można utworzyć nowych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Uchodźców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66562845" w14:textId="7AE60441" w:rsidR="007A70CE" w:rsidRPr="005C463F" w:rsidRDefault="007A70CE" w:rsidP="00436FC6">
      <w:pPr>
        <w:spacing w:line="192" w:lineRule="auto"/>
        <w:jc w:val="both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5C463F">
        <w:rPr>
          <w:rFonts w:ascii="Dubai" w:hAnsi="Dubai" w:cs="Dubai"/>
          <w:b/>
          <w:bCs/>
          <w:color w:val="000000" w:themeColor="text1"/>
          <w:sz w:val="32"/>
          <w:szCs w:val="32"/>
        </w:rPr>
        <w:t>Opis scenariusza</w:t>
      </w:r>
    </w:p>
    <w:p w14:paraId="629BEE7E" w14:textId="2CD3F246" w:rsidR="007A70CE" w:rsidRPr="005C463F" w:rsidRDefault="007A70C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Dubai" w:hAnsi="Dubai" w:cs="Dubai"/>
          <w:color w:val="000000" w:themeColor="text1"/>
          <w:sz w:val="24"/>
          <w:szCs w:val="24"/>
        </w:rPr>
        <w:t>Zadaniem gracza kieruj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ącego 2 Brygadą Zmechanizowaną Legionów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 xml:space="preserve">Sojuszu Europejskiego </w:t>
      </w:r>
      <w:r w:rsidR="003F7934"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 xml:space="preserve">- BZL-SE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>(niebiescy) jest</w:t>
      </w:r>
      <w:r w:rsidR="003F7934"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zniszczenie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Zakładów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Azotowych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oraz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Zakładów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Mechanicznych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(obszary te zaznaczono </w:t>
      </w:r>
      <w:r w:rsidRPr="005C463F">
        <w:rPr>
          <w:rFonts w:ascii="Dubai" w:hAnsi="Dubai" w:cs="Dubai"/>
          <w:b/>
          <w:bCs/>
          <w:color w:val="000000" w:themeColor="text1"/>
          <w:sz w:val="24"/>
          <w:szCs w:val="24"/>
        </w:rPr>
        <w:t>czerwonymi</w:t>
      </w:r>
      <w:r w:rsidRPr="005C463F">
        <w:rPr>
          <w:rFonts w:ascii="Dubai" w:hAnsi="Dubai" w:cs="Dubai"/>
          <w:color w:val="000000" w:themeColor="text1"/>
          <w:sz w:val="24"/>
          <w:szCs w:val="24"/>
        </w:rPr>
        <w:t xml:space="preserve"> zabudowaniami) do ko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ńca czasu scenariusza. Zniszczenie odbywa się przez samodzielny ostrzał artyleryjski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(zgodnie z zasadami 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zniszczenia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obiektu) lub też przez zajęcie tego terenu przez jednostkę, i wydanie wszystkich punktów ruchu w kolejnej turze. Fakt zniszczenia oznacza się 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żetonem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zniszczenia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(prawy przycisk na jednostce i komenda ‘</w:t>
      </w:r>
      <w:r w:rsidR="003F7934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Zniszcz’</w:t>
      </w:r>
      <w:r w:rsidR="003F7934" w:rsidRPr="005C463F">
        <w:rPr>
          <w:rFonts w:ascii="Calibri" w:hAnsi="Calibri" w:cs="Calibri"/>
          <w:color w:val="000000" w:themeColor="text1"/>
          <w:sz w:val="24"/>
          <w:szCs w:val="24"/>
        </w:rPr>
        <w:t>).</w:t>
      </w:r>
    </w:p>
    <w:p w14:paraId="657F5117" w14:textId="19E97434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Celem gracza kierującego 16 Tarnowską Samodzielną Brygadą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Armii Wolności – TSA-AW 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>(czerwoni) jest obrona wymienionych wcześniej Zakładów przed upływem końca scenariusza.</w:t>
      </w:r>
    </w:p>
    <w:p w14:paraId="05A0EFC4" w14:textId="5A0221CC" w:rsidR="003F7934" w:rsidRPr="005C463F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>Gracze automatycznie wygrywają też, gdy zniszczą wszystkie jednostki przeciwnika.</w:t>
      </w:r>
    </w:p>
    <w:p w14:paraId="1ED77C0F" w14:textId="666B977B" w:rsidR="003F7934" w:rsidRDefault="003F7934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Na początku gracz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TSA-AW</w:t>
      </w:r>
      <w:r w:rsidR="000B3191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(czerwony)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rozmieszcza swoje żetony na dowolnych polach, oprócz kolumn 10xx i 11xx. Następnie gracz 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BZL-SE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 (</w:t>
      </w:r>
      <w:r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niebieski</w:t>
      </w:r>
      <w:r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) </w:t>
      </w:r>
      <w:r w:rsidR="000B3191" w:rsidRPr="005C463F">
        <w:rPr>
          <w:rFonts w:ascii="Calibri" w:hAnsi="Calibri" w:cs="Calibri"/>
          <w:color w:val="000000" w:themeColor="text1"/>
          <w:sz w:val="24"/>
          <w:szCs w:val="24"/>
        </w:rPr>
        <w:t xml:space="preserve">stawia swoje żetony na polu 1005 (początek autostrady A4) i rozpoczyna grę mając </w:t>
      </w:r>
      <w:r w:rsidR="000B3191" w:rsidRPr="005C463F">
        <w:rPr>
          <w:rFonts w:ascii="Calibri" w:hAnsi="Calibri" w:cs="Calibri"/>
          <w:b/>
          <w:bCs/>
          <w:color w:val="000000" w:themeColor="text1"/>
          <w:sz w:val="24"/>
          <w:szCs w:val="24"/>
        </w:rPr>
        <w:t>inicjatywę</w:t>
      </w:r>
      <w:r w:rsidR="000B3191" w:rsidRPr="005C463F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89F3B21" w14:textId="6BDBBED1" w:rsidR="0052160E" w:rsidRDefault="005C463F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Gra twa 8 tur.</w:t>
      </w:r>
    </w:p>
    <w:p w14:paraId="68343A28" w14:textId="77777777" w:rsidR="0052160E" w:rsidRDefault="0052160E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br w:type="page"/>
      </w:r>
    </w:p>
    <w:p w14:paraId="09414382" w14:textId="328977AF" w:rsidR="0052160E" w:rsidRDefault="0052160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52160E">
        <w:rPr>
          <w:rFonts w:ascii="Dubai" w:hAnsi="Dubai" w:cs="Dubai"/>
          <w:noProof/>
          <w:color w:val="000000" w:themeColor="text1"/>
          <w:sz w:val="96"/>
          <w:szCs w:val="96"/>
        </w:rPr>
        <w:lastRenderedPageBreak/>
        <w:drawing>
          <wp:anchor distT="0" distB="0" distL="114300" distR="114300" simplePos="0" relativeHeight="251660288" behindDoc="1" locked="0" layoutInCell="1" allowOverlap="1" wp14:anchorId="639A8763" wp14:editId="5EC14EDC">
            <wp:simplePos x="0" y="0"/>
            <wp:positionH relativeFrom="page">
              <wp:align>right</wp:align>
            </wp:positionH>
            <wp:positionV relativeFrom="paragraph">
              <wp:posOffset>-287655</wp:posOffset>
            </wp:positionV>
            <wp:extent cx="10620375" cy="5954059"/>
            <wp:effectExtent l="0" t="0" r="0" b="8890"/>
            <wp:wrapNone/>
            <wp:docPr id="2" name="Obraz 2" descr="War tank with armed equipment used in combat | AI-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 tank with armed equipment used in combat | AI-generat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595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835FC" w14:textId="1A6812EE" w:rsidR="0052160E" w:rsidRDefault="0052160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3BE631A5" w14:textId="419D4F04" w:rsidR="0052160E" w:rsidRPr="00DD766A" w:rsidRDefault="0052160E" w:rsidP="0052160E">
      <w:pPr>
        <w:spacing w:after="0" w:line="168" w:lineRule="auto"/>
        <w:jc w:val="center"/>
        <w:rPr>
          <w:rFonts w:ascii="Sitka Text" w:hAnsi="Sitka Text" w:cs="Calibri"/>
          <w:smallCaps/>
          <w:color w:val="000066"/>
          <w:sz w:val="144"/>
          <w:szCs w:val="144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accent1">
                    <w14:lumMod w14:val="5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DD766A">
        <w:rPr>
          <w:rFonts w:ascii="Sitka Text" w:hAnsi="Sitka Text" w:cs="Calibri"/>
          <w:smallCaps/>
          <w:color w:val="000066"/>
          <w:sz w:val="144"/>
          <w:szCs w:val="144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accent1">
                    <w14:lumMod w14:val="5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K</w:t>
      </w:r>
      <w:r w:rsidRPr="00DD766A">
        <w:rPr>
          <w:rFonts w:ascii="Sitka Text" w:hAnsi="Sitka Text" w:cs="Calibri"/>
          <w:smallCaps/>
          <w:color w:val="000066"/>
          <w:sz w:val="144"/>
          <w:szCs w:val="144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accent1">
                    <w14:lumMod w14:val="5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ryzys</w:t>
      </w:r>
      <w:r w:rsidRPr="00DD766A">
        <w:rPr>
          <w:rFonts w:ascii="Sitka Text" w:hAnsi="Sitka Text" w:cs="Calibri"/>
          <w:smallCaps/>
          <w:color w:val="000066"/>
          <w:sz w:val="144"/>
          <w:szCs w:val="144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accent1">
                    <w14:lumMod w14:val="50000"/>
                  </w14:schemeClr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 xml:space="preserve"> 2025</w:t>
      </w:r>
    </w:p>
    <w:p w14:paraId="10FF63C5" w14:textId="075A6CF7" w:rsidR="0052160E" w:rsidRPr="00DD766A" w:rsidRDefault="0052160E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000066"/>
          <w:sz w:val="56"/>
          <w:szCs w:val="56"/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tx1"/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DD766A">
        <w:rPr>
          <w:rFonts w:ascii="Gill Sans MT" w:hAnsi="Gill Sans MT" w:cs="Calibri"/>
          <w:smallCaps/>
          <w:color w:val="000066"/>
          <w:sz w:val="56"/>
          <w:szCs w:val="56"/>
          <w14:textFill>
            <w14:gradFill>
              <w14:gsLst>
                <w14:gs w14:pos="0">
                  <w14:schemeClr w14:val="accent1">
                    <w14:lumMod w14:val="0"/>
                    <w14:lumOff w14:val="100000"/>
                  </w14:schemeClr>
                </w14:gs>
                <w14:gs w14:pos="11000">
                  <w14:schemeClr w14:val="accent1">
                    <w14:lumMod w14:val="0"/>
                    <w14:lumOff w14:val="100000"/>
                  </w14:schemeClr>
                </w14:gs>
                <w14:gs w14:pos="29000">
                  <w14:schemeClr w14:val="tx1"/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  <w:t>Incydent Tarnowski</w:t>
      </w:r>
    </w:p>
    <w:p w14:paraId="3312FEBF" w14:textId="7AC3B602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412A55A6" w14:textId="1024A2F1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688B9EA9" w14:textId="4F52B28E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3298C069" w14:textId="291A5948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72DFF087" w14:textId="141B4EED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76AF9284" w14:textId="4894C98A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0F048914" w14:textId="3C0B84DB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20F48F11" w14:textId="612139EB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52B7D5CB" w14:textId="7191BC63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7EF51487" w14:textId="1B2174E8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6D8EB77A" w14:textId="1721C34D" w:rsidR="00DD766A" w:rsidRDefault="00DD766A" w:rsidP="0052160E">
      <w:pPr>
        <w:spacing w:after="0" w:line="168" w:lineRule="auto"/>
        <w:jc w:val="center"/>
        <w:rPr>
          <w:rFonts w:ascii="Gill Sans MT" w:hAnsi="Gill Sans MT" w:cs="Calibri"/>
          <w:smallCaps/>
          <w:color w:val="595959" w:themeColor="text1" w:themeTint="A6"/>
          <w:sz w:val="56"/>
          <w:szCs w:val="56"/>
        </w:rPr>
      </w:pPr>
    </w:p>
    <w:p w14:paraId="5E0FCD0C" w14:textId="77777777" w:rsidR="00DD766A" w:rsidRDefault="00DD766A" w:rsidP="00DD766A">
      <w:pPr>
        <w:spacing w:after="0" w:line="240" w:lineRule="auto"/>
        <w:jc w:val="right"/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</w:pPr>
    </w:p>
    <w:p w14:paraId="054E1DBE" w14:textId="5D8BFA57" w:rsidR="00DD766A" w:rsidRPr="00DD766A" w:rsidRDefault="00DD766A" w:rsidP="00DD766A">
      <w:pPr>
        <w:spacing w:after="0" w:line="240" w:lineRule="auto"/>
        <w:jc w:val="right"/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</w:pPr>
      <w:r w:rsidRPr="00DD766A"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System W</w:t>
      </w:r>
      <w:r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 xml:space="preserve">orld </w:t>
      </w:r>
      <w:r w:rsidRPr="00DD766A"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W</w:t>
      </w:r>
      <w:r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 xml:space="preserve">ar </w:t>
      </w:r>
      <w:r w:rsidRPr="00DD766A"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3</w:t>
      </w:r>
      <w:r>
        <w:rPr>
          <w:rFonts w:ascii="Gill Sans MT" w:hAnsi="Gill Sans MT" w:cs="Calibri"/>
          <w:smallCaps/>
          <w:color w:val="595959" w:themeColor="text1" w:themeTint="A6"/>
          <w:sz w:val="28"/>
          <w:szCs w:val="28"/>
        </w:rPr>
        <w:t>, Taktyka i Strategia</w:t>
      </w:r>
    </w:p>
    <w:p w14:paraId="16613540" w14:textId="77777777" w:rsidR="0052160E" w:rsidRDefault="0052160E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1A9BF391" w14:textId="7A0BD223" w:rsidR="005C463F" w:rsidRPr="005C463F" w:rsidRDefault="005C463F" w:rsidP="00436FC6">
      <w:pPr>
        <w:spacing w:line="192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sectPr w:rsidR="005C463F" w:rsidRPr="005C463F" w:rsidSect="00092E29">
      <w:pgSz w:w="16838" w:h="11906" w:orient="landscape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itka Text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3C"/>
    <w:rsid w:val="00092E29"/>
    <w:rsid w:val="000B3191"/>
    <w:rsid w:val="00103D76"/>
    <w:rsid w:val="002E520C"/>
    <w:rsid w:val="003F7934"/>
    <w:rsid w:val="00403E53"/>
    <w:rsid w:val="00436FC6"/>
    <w:rsid w:val="00503ECE"/>
    <w:rsid w:val="0052160E"/>
    <w:rsid w:val="005C463F"/>
    <w:rsid w:val="0063603C"/>
    <w:rsid w:val="0069273D"/>
    <w:rsid w:val="007000A6"/>
    <w:rsid w:val="007A70CE"/>
    <w:rsid w:val="007E6006"/>
    <w:rsid w:val="007F600B"/>
    <w:rsid w:val="00B56735"/>
    <w:rsid w:val="00CB42C1"/>
    <w:rsid w:val="00D66732"/>
    <w:rsid w:val="00DD766A"/>
    <w:rsid w:val="00E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8550"/>
  <w15:chartTrackingRefBased/>
  <w15:docId w15:val="{A299FAED-3235-4477-A375-8A0910D2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F793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F7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ktykaistrategiasklep.pl/produkt/instrukcja-system-world-war-iii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825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Janicki</dc:creator>
  <cp:keywords/>
  <dc:description/>
  <cp:lastModifiedBy>Dariusz Janicki</cp:lastModifiedBy>
  <cp:revision>8</cp:revision>
  <dcterms:created xsi:type="dcterms:W3CDTF">2024-12-05T11:45:00Z</dcterms:created>
  <dcterms:modified xsi:type="dcterms:W3CDTF">2024-12-06T13:42:00Z</dcterms:modified>
</cp:coreProperties>
</file>