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CPP_01_Templates_Generic_Function</w:t>
      </w:r>
    </w:p>
    <w:p>
      <w:pPr>
        <w:pStyle w:val="CodeStyle"/>
      </w:pPr>
      <w:r>
        <w:t>#include &lt;iostream&gt;</w:t>
        <w:br/>
        <w:t>using namespace std;</w:t>
        <w:br/>
        <w:br/>
        <w:t>template &lt;typename T&gt;</w:t>
        <w:br/>
        <w:t>T add(T a, T b) {</w:t>
        <w:br/>
        <w:t xml:space="preserve">    return a + b;</w:t>
        <w:br/>
        <w:t>}</w:t>
        <w:br/>
        <w:br/>
        <w:t>int main() {</w:t>
        <w:br/>
        <w:t xml:space="preserve">    cout &lt;&lt; add(5, 10) &lt;&lt; endl;</w:t>
        <w:br/>
        <w:t xml:space="preserve">    cout &lt;&lt; add(3.5, 2.1) &lt;&lt; endl;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tyle">
    <w:name w:val="CodeStyle"/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