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SQL_08_Percentile_Rank</w:t>
      </w:r>
    </w:p>
    <w:p>
      <w:pPr>
        <w:pStyle w:val="CodeStyle"/>
      </w:pPr>
      <w:r>
        <w:t>-- Problem 8: Percentile rank</w:t>
        <w:br/>
        <w:t>SELECT</w:t>
        <w:br/>
        <w:t xml:space="preserve">  student_id,</w:t>
        <w:br/>
        <w:t xml:space="preserve">  score,</w:t>
        <w:br/>
        <w:t xml:space="preserve">  PERCENT_RANK() OVER (ORDER BY score) * 100 AS percentile</w:t>
        <w:br/>
        <w:t>FROM Scores;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