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413" w:rsidRPr="00D07413" w:rsidRDefault="00D07413" w:rsidP="00D0741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D07413">
        <w:rPr>
          <w:rFonts w:ascii="Times New Roman" w:hAnsi="Times New Roman" w:cs="Times New Roman"/>
          <w:b/>
          <w:sz w:val="28"/>
        </w:rPr>
        <w:t>Лабораторная работа №</w:t>
      </w:r>
      <w:r w:rsidR="00E4315B">
        <w:rPr>
          <w:rFonts w:ascii="Times New Roman" w:hAnsi="Times New Roman" w:cs="Times New Roman"/>
          <w:b/>
          <w:sz w:val="28"/>
        </w:rPr>
        <w:t>3</w:t>
      </w:r>
    </w:p>
    <w:p w:rsidR="00C55D7F" w:rsidRPr="00D07413" w:rsidRDefault="00D07413" w:rsidP="00E4315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</w:t>
      </w:r>
      <w:r w:rsidR="00E4315B" w:rsidRPr="00E4315B">
        <w:rPr>
          <w:rFonts w:ascii="Times New Roman" w:hAnsi="Times New Roman" w:cs="Times New Roman"/>
          <w:b/>
          <w:sz w:val="28"/>
        </w:rPr>
        <w:t>Исследование процессов моделирования данных, информационного моделирования процессов и построение реляционных информационных структур при помощи методологий ERD, IDEF1, IDEF1X с использованием CASE-средств</w:t>
      </w:r>
      <w:r>
        <w:rPr>
          <w:rFonts w:ascii="Times New Roman" w:hAnsi="Times New Roman" w:cs="Times New Roman"/>
          <w:b/>
          <w:sz w:val="28"/>
        </w:rPr>
        <w:t>»</w:t>
      </w:r>
    </w:p>
    <w:p w:rsidR="00D07413" w:rsidRDefault="00D07413" w:rsidP="00D074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07413" w:rsidRDefault="00D07413" w:rsidP="00D074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07413" w:rsidRPr="00D07413" w:rsidRDefault="00D07413" w:rsidP="00D0741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Цель работы</w:t>
      </w:r>
    </w:p>
    <w:p w:rsidR="00D07413" w:rsidRDefault="00D07413" w:rsidP="00D074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4315B" w:rsidRPr="00E4315B" w:rsidRDefault="00E4315B" w:rsidP="00E4315B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4315B">
        <w:rPr>
          <w:rFonts w:ascii="Times New Roman" w:hAnsi="Times New Roman" w:cs="Times New Roman"/>
          <w:sz w:val="28"/>
        </w:rPr>
        <w:t xml:space="preserve">осуществить исследование и построение информационной модели в нотациях </w:t>
      </w:r>
      <w:proofErr w:type="spellStart"/>
      <w:r w:rsidRPr="00E4315B">
        <w:rPr>
          <w:rFonts w:ascii="Times New Roman" w:hAnsi="Times New Roman" w:cs="Times New Roman"/>
          <w:sz w:val="28"/>
        </w:rPr>
        <w:t>П.Чена</w:t>
      </w:r>
      <w:proofErr w:type="spellEnd"/>
      <w:r w:rsidRPr="00E4315B">
        <w:rPr>
          <w:rFonts w:ascii="Times New Roman" w:hAnsi="Times New Roman" w:cs="Times New Roman"/>
          <w:sz w:val="28"/>
        </w:rPr>
        <w:t xml:space="preserve"> и IDEF1 (IDEF1X);</w:t>
      </w:r>
    </w:p>
    <w:p w:rsidR="00D07413" w:rsidRPr="00E4315B" w:rsidRDefault="00E4315B" w:rsidP="00E4315B">
      <w:pPr>
        <w:pStyle w:val="a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4315B">
        <w:rPr>
          <w:rFonts w:ascii="Times New Roman" w:hAnsi="Times New Roman" w:cs="Times New Roman"/>
          <w:sz w:val="28"/>
        </w:rPr>
        <w:t>осуществить выбор и применение инструментального средства информационного моделирования процессов и построения реляционных информацион</w:t>
      </w:r>
      <w:r>
        <w:rPr>
          <w:rFonts w:ascii="Times New Roman" w:hAnsi="Times New Roman" w:cs="Times New Roman"/>
          <w:sz w:val="28"/>
        </w:rPr>
        <w:t>ных структур (IDEF1X диаграмм).</w:t>
      </w:r>
    </w:p>
    <w:p w:rsidR="00D07413" w:rsidRDefault="00D07413" w:rsidP="00D074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07413" w:rsidRPr="00D07413" w:rsidRDefault="00D07413" w:rsidP="00D0741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Постановка задачи</w:t>
      </w:r>
    </w:p>
    <w:p w:rsidR="00D07413" w:rsidRDefault="00D07413" w:rsidP="00D074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4315B" w:rsidRPr="00E4315B" w:rsidRDefault="00E4315B" w:rsidP="00E43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315B">
        <w:rPr>
          <w:rFonts w:ascii="Times New Roman" w:hAnsi="Times New Roman" w:cs="Times New Roman"/>
          <w:sz w:val="28"/>
        </w:rPr>
        <w:t>1. Определить список (пул) информационных объектов (словарь данных) для проектируемой системы, составить таблицу потенциальных сущностей, аналогичную таблице 3.1.</w:t>
      </w:r>
    </w:p>
    <w:p w:rsidR="00E4315B" w:rsidRPr="00E4315B" w:rsidRDefault="00E4315B" w:rsidP="00E43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315B">
        <w:rPr>
          <w:rFonts w:ascii="Times New Roman" w:hAnsi="Times New Roman" w:cs="Times New Roman"/>
          <w:sz w:val="28"/>
        </w:rPr>
        <w:t>2. Разделить список на сущности и их атрибуты, преобразовать таблицу, определенную в п.1, в соответствующую ей таблицу (аналогичную таблице 3.2).</w:t>
      </w:r>
    </w:p>
    <w:p w:rsidR="00E4315B" w:rsidRPr="00E4315B" w:rsidRDefault="00E4315B" w:rsidP="00E43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315B">
        <w:rPr>
          <w:rFonts w:ascii="Times New Roman" w:hAnsi="Times New Roman" w:cs="Times New Roman"/>
          <w:sz w:val="28"/>
        </w:rPr>
        <w:t>3. Составить описание предметной области на естественном языке, пользуясь следующей схемой построения фраз:</w:t>
      </w:r>
    </w:p>
    <w:p w:rsidR="00E4315B" w:rsidRPr="00E4315B" w:rsidRDefault="00E4315B" w:rsidP="00E43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315B">
        <w:rPr>
          <w:rFonts w:ascii="Times New Roman" w:hAnsi="Times New Roman" w:cs="Times New Roman"/>
          <w:sz w:val="28"/>
        </w:rPr>
        <w:t>&lt;Каждый экземпляр Сущности 1&gt;</w:t>
      </w:r>
    </w:p>
    <w:p w:rsidR="00E4315B" w:rsidRPr="00E4315B" w:rsidRDefault="00E4315B" w:rsidP="00E43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315B">
        <w:rPr>
          <w:rFonts w:ascii="Times New Roman" w:hAnsi="Times New Roman" w:cs="Times New Roman"/>
          <w:sz w:val="28"/>
        </w:rPr>
        <w:t>&lt;модальность связи&gt;</w:t>
      </w:r>
    </w:p>
    <w:p w:rsidR="00E4315B" w:rsidRPr="00E4315B" w:rsidRDefault="00E4315B" w:rsidP="00E43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315B">
        <w:rPr>
          <w:rFonts w:ascii="Times New Roman" w:hAnsi="Times New Roman" w:cs="Times New Roman"/>
          <w:sz w:val="28"/>
        </w:rPr>
        <w:t>&lt;наименование связи&gt;</w:t>
      </w:r>
    </w:p>
    <w:p w:rsidR="00E4315B" w:rsidRPr="00E4315B" w:rsidRDefault="00E4315B" w:rsidP="00E43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315B">
        <w:rPr>
          <w:rFonts w:ascii="Times New Roman" w:hAnsi="Times New Roman" w:cs="Times New Roman"/>
          <w:sz w:val="28"/>
        </w:rPr>
        <w:t>&lt;тип связи&gt;</w:t>
      </w:r>
    </w:p>
    <w:p w:rsidR="00E4315B" w:rsidRPr="00E4315B" w:rsidRDefault="00E4315B" w:rsidP="00E43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315B">
        <w:rPr>
          <w:rFonts w:ascii="Times New Roman" w:hAnsi="Times New Roman" w:cs="Times New Roman"/>
          <w:sz w:val="28"/>
        </w:rPr>
        <w:t>&lt;экземпляр Сущности 2&gt;</w:t>
      </w:r>
    </w:p>
    <w:p w:rsidR="00E4315B" w:rsidRPr="00E4315B" w:rsidRDefault="00E4315B" w:rsidP="00E43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315B">
        <w:rPr>
          <w:rFonts w:ascii="Times New Roman" w:hAnsi="Times New Roman" w:cs="Times New Roman"/>
          <w:sz w:val="28"/>
        </w:rPr>
        <w:lastRenderedPageBreak/>
        <w:t>4. Определить имена отношений, типы связей между сущностями, задать мощности связей между сущностями, результат представить в виде таблицы (аналогичной таблице 3.3).</w:t>
      </w:r>
    </w:p>
    <w:p w:rsidR="00E4315B" w:rsidRPr="00E4315B" w:rsidRDefault="00E4315B" w:rsidP="00E43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315B">
        <w:rPr>
          <w:rFonts w:ascii="Times New Roman" w:hAnsi="Times New Roman" w:cs="Times New Roman"/>
          <w:sz w:val="28"/>
        </w:rPr>
        <w:t xml:space="preserve">5. Определить ключевые атрибуты для каждой сущности (или ввести необходимые атрибуты, которые станут первичными ключами). Скорректировать таблицу, определенную в п.4, и представить результат в виде таблицы, аналогичной таблице 3.4. </w:t>
      </w:r>
    </w:p>
    <w:p w:rsidR="00E4315B" w:rsidRPr="00E4315B" w:rsidRDefault="00E4315B" w:rsidP="00E43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315B">
        <w:rPr>
          <w:rFonts w:ascii="Times New Roman" w:hAnsi="Times New Roman" w:cs="Times New Roman"/>
          <w:sz w:val="28"/>
        </w:rPr>
        <w:t>6. Построить информационную моде</w:t>
      </w:r>
      <w:r>
        <w:rPr>
          <w:rFonts w:ascii="Times New Roman" w:hAnsi="Times New Roman" w:cs="Times New Roman"/>
          <w:sz w:val="28"/>
        </w:rPr>
        <w:t>ль уровня «сущность-связь» – ER-</w:t>
      </w:r>
      <w:r w:rsidRPr="00E4315B">
        <w:rPr>
          <w:rFonts w:ascii="Times New Roman" w:hAnsi="Times New Roman" w:cs="Times New Roman"/>
          <w:sz w:val="28"/>
        </w:rPr>
        <w:t xml:space="preserve">диаграмму в нотации </w:t>
      </w:r>
      <w:proofErr w:type="spellStart"/>
      <w:r w:rsidRPr="00E4315B">
        <w:rPr>
          <w:rFonts w:ascii="Times New Roman" w:hAnsi="Times New Roman" w:cs="Times New Roman"/>
          <w:sz w:val="28"/>
        </w:rPr>
        <w:t>П.Чена</w:t>
      </w:r>
      <w:proofErr w:type="spellEnd"/>
      <w:r w:rsidRPr="00E4315B">
        <w:rPr>
          <w:rFonts w:ascii="Times New Roman" w:hAnsi="Times New Roman" w:cs="Times New Roman"/>
          <w:sz w:val="28"/>
        </w:rPr>
        <w:t>.</w:t>
      </w:r>
    </w:p>
    <w:p w:rsidR="00E4315B" w:rsidRPr="00E4315B" w:rsidRDefault="00E4315B" w:rsidP="00E43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315B">
        <w:rPr>
          <w:rFonts w:ascii="Times New Roman" w:hAnsi="Times New Roman" w:cs="Times New Roman"/>
          <w:sz w:val="28"/>
        </w:rPr>
        <w:t xml:space="preserve">7. Определить зависимые (обычный прямоугольник) и независимые (прямоугольник с закругленными углами) сущности (прямоугольники разделены линией на две зоны: верхняя зона – зона атрибутов первичного ключа и нижняя зона – область </w:t>
      </w:r>
      <w:proofErr w:type="spellStart"/>
      <w:r w:rsidRPr="00E4315B">
        <w:rPr>
          <w:rFonts w:ascii="Times New Roman" w:hAnsi="Times New Roman" w:cs="Times New Roman"/>
          <w:sz w:val="28"/>
        </w:rPr>
        <w:t>неключевых</w:t>
      </w:r>
      <w:proofErr w:type="spellEnd"/>
      <w:r w:rsidRPr="00E4315B">
        <w:rPr>
          <w:rFonts w:ascii="Times New Roman" w:hAnsi="Times New Roman" w:cs="Times New Roman"/>
          <w:sz w:val="28"/>
        </w:rPr>
        <w:t xml:space="preserve"> атрибутов).</w:t>
      </w:r>
    </w:p>
    <w:p w:rsidR="00E4315B" w:rsidRPr="00E4315B" w:rsidRDefault="00E4315B" w:rsidP="00E43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315B">
        <w:rPr>
          <w:rFonts w:ascii="Times New Roman" w:hAnsi="Times New Roman" w:cs="Times New Roman"/>
          <w:sz w:val="28"/>
        </w:rPr>
        <w:t xml:space="preserve">8. Определить идентифицирующие (сплошная линия с точкой на конце у сущности-потомка) и </w:t>
      </w:r>
      <w:proofErr w:type="spellStart"/>
      <w:r w:rsidRPr="00E4315B">
        <w:rPr>
          <w:rFonts w:ascii="Times New Roman" w:hAnsi="Times New Roman" w:cs="Times New Roman"/>
          <w:sz w:val="28"/>
        </w:rPr>
        <w:t>неидентифицирующие</w:t>
      </w:r>
      <w:proofErr w:type="spellEnd"/>
      <w:r w:rsidRPr="00E4315B">
        <w:rPr>
          <w:rFonts w:ascii="Times New Roman" w:hAnsi="Times New Roman" w:cs="Times New Roman"/>
          <w:sz w:val="28"/>
        </w:rPr>
        <w:t xml:space="preserve"> (пунктирная линия с точкой на конце у сущности-потомка) связи между сущностями.</w:t>
      </w:r>
    </w:p>
    <w:p w:rsidR="00E4315B" w:rsidRPr="00E4315B" w:rsidRDefault="00E4315B" w:rsidP="00E43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315B">
        <w:rPr>
          <w:rFonts w:ascii="Times New Roman" w:hAnsi="Times New Roman" w:cs="Times New Roman"/>
          <w:sz w:val="28"/>
        </w:rPr>
        <w:t>9. Определить мощности связей (проставить индексы: N, P, Z или цифра).</w:t>
      </w:r>
    </w:p>
    <w:p w:rsidR="00E4315B" w:rsidRPr="00E4315B" w:rsidRDefault="00E4315B" w:rsidP="00E43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315B">
        <w:rPr>
          <w:rFonts w:ascii="Times New Roman" w:hAnsi="Times New Roman" w:cs="Times New Roman"/>
          <w:sz w:val="28"/>
        </w:rPr>
        <w:t>10. Построить логическую модель данных, основанную на ключах (</w:t>
      </w:r>
      <w:proofErr w:type="spellStart"/>
      <w:r w:rsidRPr="00E4315B">
        <w:rPr>
          <w:rFonts w:ascii="Times New Roman" w:hAnsi="Times New Roman" w:cs="Times New Roman"/>
          <w:sz w:val="28"/>
        </w:rPr>
        <w:t>KeyBased</w:t>
      </w:r>
      <w:proofErr w:type="spellEnd"/>
      <w:r w:rsidRPr="00E4315B">
        <w:rPr>
          <w:rFonts w:ascii="Times New Roman" w:hAnsi="Times New Roman" w:cs="Times New Roman"/>
          <w:sz w:val="28"/>
        </w:rPr>
        <w:t xml:space="preserve">, KB), для этого необходимо проверить правильность первичного ключа, выбранного при построении модели данных верхнего уровня ER-диаграммы. </w:t>
      </w:r>
      <w:proofErr w:type="spellStart"/>
      <w:r w:rsidRPr="00E4315B">
        <w:rPr>
          <w:rFonts w:ascii="Times New Roman" w:hAnsi="Times New Roman" w:cs="Times New Roman"/>
          <w:sz w:val="28"/>
        </w:rPr>
        <w:t>Тоесть</w:t>
      </w:r>
      <w:proofErr w:type="spellEnd"/>
      <w:r w:rsidRPr="00E4315B">
        <w:rPr>
          <w:rFonts w:ascii="Times New Roman" w:hAnsi="Times New Roman" w:cs="Times New Roman"/>
          <w:sz w:val="28"/>
        </w:rPr>
        <w:t>, должны соблюдаться следующие требования:</w:t>
      </w:r>
    </w:p>
    <w:p w:rsidR="00E4315B" w:rsidRPr="00E4315B" w:rsidRDefault="00E4315B" w:rsidP="00E4315B">
      <w:pPr>
        <w:pStyle w:val="a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4315B">
        <w:rPr>
          <w:rFonts w:ascii="Times New Roman" w:hAnsi="Times New Roman" w:cs="Times New Roman"/>
          <w:sz w:val="28"/>
        </w:rPr>
        <w:t>первичный ключ должен быть подобран таким образом, чтобы по значениям атрибутов, в него включенных, можно было точно идентифицировать экземпляр сущности;</w:t>
      </w:r>
    </w:p>
    <w:p w:rsidR="00E4315B" w:rsidRPr="00E4315B" w:rsidRDefault="00E4315B" w:rsidP="00E4315B">
      <w:pPr>
        <w:pStyle w:val="a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4315B">
        <w:rPr>
          <w:rFonts w:ascii="Times New Roman" w:hAnsi="Times New Roman" w:cs="Times New Roman"/>
          <w:sz w:val="28"/>
        </w:rPr>
        <w:t>никакой из атрибутов первичного ключа не должен иметь нулевое значение;</w:t>
      </w:r>
    </w:p>
    <w:p w:rsidR="00E4315B" w:rsidRPr="00E4315B" w:rsidRDefault="00E4315B" w:rsidP="00E4315B">
      <w:pPr>
        <w:pStyle w:val="a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4315B">
        <w:rPr>
          <w:rFonts w:ascii="Times New Roman" w:hAnsi="Times New Roman" w:cs="Times New Roman"/>
          <w:sz w:val="28"/>
        </w:rPr>
        <w:t>значения атрибутов первичного ключа не должны меняться. Если значение изменилось, значит, это уже другой экземпляр сущности;</w:t>
      </w:r>
    </w:p>
    <w:p w:rsidR="00E4315B" w:rsidRPr="00E4315B" w:rsidRDefault="00E4315B" w:rsidP="00E4315B">
      <w:pPr>
        <w:pStyle w:val="a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4315B">
        <w:rPr>
          <w:rFonts w:ascii="Times New Roman" w:hAnsi="Times New Roman" w:cs="Times New Roman"/>
          <w:sz w:val="28"/>
        </w:rPr>
        <w:lastRenderedPageBreak/>
        <w:t>можно внести в сущность дополнительный атрибут и сделать его</w:t>
      </w:r>
      <w:r w:rsidR="00616A31">
        <w:rPr>
          <w:rFonts w:ascii="Times New Roman" w:hAnsi="Times New Roman" w:cs="Times New Roman"/>
          <w:sz w:val="28"/>
        </w:rPr>
        <w:t xml:space="preserve"> </w:t>
      </w:r>
      <w:r w:rsidRPr="00E4315B">
        <w:rPr>
          <w:rFonts w:ascii="Times New Roman" w:hAnsi="Times New Roman" w:cs="Times New Roman"/>
          <w:sz w:val="28"/>
        </w:rPr>
        <w:t>ключом.</w:t>
      </w:r>
    </w:p>
    <w:p w:rsidR="00E4315B" w:rsidRPr="00E4315B" w:rsidRDefault="00E4315B" w:rsidP="00E43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315B">
        <w:rPr>
          <w:rFonts w:ascii="Times New Roman" w:hAnsi="Times New Roman" w:cs="Times New Roman"/>
          <w:sz w:val="28"/>
        </w:rPr>
        <w:t xml:space="preserve">11. Дополнить сущности </w:t>
      </w:r>
      <w:proofErr w:type="spellStart"/>
      <w:r w:rsidRPr="00E4315B">
        <w:rPr>
          <w:rFonts w:ascii="Times New Roman" w:hAnsi="Times New Roman" w:cs="Times New Roman"/>
          <w:sz w:val="28"/>
        </w:rPr>
        <w:t>неключевыми</w:t>
      </w:r>
      <w:proofErr w:type="spellEnd"/>
      <w:r w:rsidRPr="00E4315B">
        <w:rPr>
          <w:rFonts w:ascii="Times New Roman" w:hAnsi="Times New Roman" w:cs="Times New Roman"/>
          <w:sz w:val="28"/>
        </w:rPr>
        <w:t xml:space="preserve"> атрибутами, тем самым получить полную атрибутивную модель FA (</w:t>
      </w:r>
      <w:proofErr w:type="spellStart"/>
      <w:r w:rsidRPr="00E4315B">
        <w:rPr>
          <w:rFonts w:ascii="Times New Roman" w:hAnsi="Times New Roman" w:cs="Times New Roman"/>
          <w:sz w:val="28"/>
        </w:rPr>
        <w:t>FullerAttributer</w:t>
      </w:r>
      <w:proofErr w:type="spellEnd"/>
      <w:r w:rsidRPr="00E4315B">
        <w:rPr>
          <w:rFonts w:ascii="Times New Roman" w:hAnsi="Times New Roman" w:cs="Times New Roman"/>
          <w:sz w:val="28"/>
        </w:rPr>
        <w:t>).</w:t>
      </w:r>
    </w:p>
    <w:p w:rsidR="00E4315B" w:rsidRPr="00E4315B" w:rsidRDefault="00E4315B" w:rsidP="00E43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315B">
        <w:rPr>
          <w:rFonts w:ascii="Times New Roman" w:hAnsi="Times New Roman" w:cs="Times New Roman"/>
          <w:sz w:val="28"/>
        </w:rPr>
        <w:t>12. Провести нормализацию полной атрибутивной модели к третьей нормальной форме.</w:t>
      </w:r>
    </w:p>
    <w:p w:rsidR="00E4315B" w:rsidRPr="00E4315B" w:rsidRDefault="00E4315B" w:rsidP="00E43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315B">
        <w:rPr>
          <w:rFonts w:ascii="Times New Roman" w:hAnsi="Times New Roman" w:cs="Times New Roman"/>
          <w:sz w:val="28"/>
        </w:rPr>
        <w:t xml:space="preserve">13. Исследовать функционал моделирования данных системы </w:t>
      </w:r>
      <w:proofErr w:type="spellStart"/>
      <w:r w:rsidRPr="00E4315B">
        <w:rPr>
          <w:rFonts w:ascii="Times New Roman" w:hAnsi="Times New Roman" w:cs="Times New Roman"/>
          <w:sz w:val="28"/>
        </w:rPr>
        <w:t>CAERwinDataModelerCommunityEdition</w:t>
      </w:r>
      <w:proofErr w:type="spellEnd"/>
    </w:p>
    <w:p w:rsidR="004C0014" w:rsidRDefault="00E4315B" w:rsidP="00E43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315B">
        <w:rPr>
          <w:rFonts w:ascii="Times New Roman" w:hAnsi="Times New Roman" w:cs="Times New Roman"/>
          <w:sz w:val="28"/>
        </w:rPr>
        <w:t xml:space="preserve">14. Построить информационные модели: основанную на ключах и полную атрибутивную модель (IDEF1X-диаграммы) в системе моделирования данных </w:t>
      </w:r>
      <w:proofErr w:type="spellStart"/>
      <w:r w:rsidRPr="00E4315B">
        <w:rPr>
          <w:rFonts w:ascii="Times New Roman" w:hAnsi="Times New Roman" w:cs="Times New Roman"/>
          <w:sz w:val="28"/>
        </w:rPr>
        <w:t>CAERwinDataModelerCommunityEdition</w:t>
      </w:r>
      <w:proofErr w:type="spellEnd"/>
      <w:r w:rsidRPr="00E4315B">
        <w:rPr>
          <w:rFonts w:ascii="Times New Roman" w:hAnsi="Times New Roman" w:cs="Times New Roman"/>
          <w:sz w:val="28"/>
        </w:rPr>
        <w:t xml:space="preserve"> [52,54].</w:t>
      </w:r>
    </w:p>
    <w:p w:rsidR="00E4315B" w:rsidRDefault="00E4315B" w:rsidP="004C00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07413" w:rsidRPr="00D07413" w:rsidRDefault="00D07413" w:rsidP="00D0741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</w:t>
      </w:r>
    </w:p>
    <w:p w:rsidR="00D07413" w:rsidRDefault="00D07413" w:rsidP="00D074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215C7" w:rsidRDefault="00A84BEC" w:rsidP="00D074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Была составлена таблица потенциальных сущностей проектируемой системы</w:t>
      </w:r>
      <w:r w:rsidR="00AF70D5">
        <w:rPr>
          <w:rFonts w:ascii="Times New Roman" w:hAnsi="Times New Roman" w:cs="Times New Roman"/>
          <w:sz w:val="28"/>
        </w:rPr>
        <w:t>, которая представлена в таблице 1.</w:t>
      </w:r>
    </w:p>
    <w:p w:rsidR="00AF70D5" w:rsidRDefault="00AF70D5" w:rsidP="00D074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F70D5" w:rsidRDefault="00AF70D5" w:rsidP="00AF70D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 – Список потенциальных сущностей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AF70D5" w:rsidTr="00AF70D5">
        <w:tc>
          <w:tcPr>
            <w:tcW w:w="3114" w:type="dxa"/>
          </w:tcPr>
          <w:p w:rsidR="00AF70D5" w:rsidRDefault="00AF70D5" w:rsidP="00AF70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3115" w:type="dxa"/>
          </w:tcPr>
          <w:p w:rsidR="00AF70D5" w:rsidRDefault="00AF70D5" w:rsidP="00AF70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сущности</w:t>
            </w:r>
          </w:p>
        </w:tc>
        <w:tc>
          <w:tcPr>
            <w:tcW w:w="3115" w:type="dxa"/>
          </w:tcPr>
          <w:p w:rsidR="00AF70D5" w:rsidRDefault="00AF70D5" w:rsidP="00AF70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</w:tr>
      <w:tr w:rsidR="00AF70D5" w:rsidTr="00AF70D5">
        <w:tc>
          <w:tcPr>
            <w:tcW w:w="3114" w:type="dxa"/>
          </w:tcPr>
          <w:p w:rsidR="00AF70D5" w:rsidRDefault="00AF70D5" w:rsidP="008E760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115" w:type="dxa"/>
          </w:tcPr>
          <w:p w:rsidR="00AF70D5" w:rsidRDefault="00AF70D5" w:rsidP="008E760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</w:t>
            </w:r>
          </w:p>
        </w:tc>
        <w:tc>
          <w:tcPr>
            <w:tcW w:w="3115" w:type="dxa"/>
          </w:tcPr>
          <w:p w:rsidR="00AF70D5" w:rsidRDefault="00AF70D5" w:rsidP="008E760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Лицо, участвующее в создании цифрового сертификата, а также в проведении транзакций</w:t>
            </w:r>
          </w:p>
        </w:tc>
      </w:tr>
      <w:tr w:rsidR="00AF70D5" w:rsidTr="00AF70D5">
        <w:tc>
          <w:tcPr>
            <w:tcW w:w="3114" w:type="dxa"/>
          </w:tcPr>
          <w:p w:rsidR="00AF70D5" w:rsidRDefault="00AF70D5" w:rsidP="008E760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115" w:type="dxa"/>
          </w:tcPr>
          <w:p w:rsidR="00AF70D5" w:rsidRDefault="00AF70D5" w:rsidP="008E760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Сертификат</w:t>
            </w:r>
          </w:p>
        </w:tc>
        <w:tc>
          <w:tcPr>
            <w:tcW w:w="3115" w:type="dxa"/>
          </w:tcPr>
          <w:p w:rsidR="00AF70D5" w:rsidRDefault="00AF70D5" w:rsidP="008E760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Документ, отвечающий за подтверждение личности пользователя</w:t>
            </w:r>
          </w:p>
        </w:tc>
      </w:tr>
      <w:tr w:rsidR="00AF70D5" w:rsidTr="00AF70D5">
        <w:tc>
          <w:tcPr>
            <w:tcW w:w="3114" w:type="dxa"/>
          </w:tcPr>
          <w:p w:rsidR="00AF70D5" w:rsidRDefault="00AF70D5" w:rsidP="008E760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115" w:type="dxa"/>
          </w:tcPr>
          <w:p w:rsidR="00AF70D5" w:rsidRDefault="00AF70D5" w:rsidP="008E760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Транзакция</w:t>
            </w:r>
          </w:p>
        </w:tc>
        <w:tc>
          <w:tcPr>
            <w:tcW w:w="3115" w:type="dxa"/>
          </w:tcPr>
          <w:p w:rsidR="00AF70D5" w:rsidRDefault="00616A31" w:rsidP="008E760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Перевод средств между пользователями сети, без раскрытия информации о самой транзакции или о пользователях</w:t>
            </w:r>
          </w:p>
        </w:tc>
      </w:tr>
      <w:tr w:rsidR="00AF70D5" w:rsidTr="00AF70D5">
        <w:tc>
          <w:tcPr>
            <w:tcW w:w="3114" w:type="dxa"/>
          </w:tcPr>
          <w:p w:rsidR="00AF70D5" w:rsidRDefault="00AF70D5" w:rsidP="008E760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115" w:type="dxa"/>
          </w:tcPr>
          <w:p w:rsidR="00AF70D5" w:rsidRDefault="00AF70D5" w:rsidP="008E760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Организация</w:t>
            </w:r>
          </w:p>
        </w:tc>
        <w:tc>
          <w:tcPr>
            <w:tcW w:w="3115" w:type="dxa"/>
          </w:tcPr>
          <w:p w:rsidR="00AF70D5" w:rsidRPr="00AF70D5" w:rsidRDefault="00616A31" w:rsidP="008E760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Служит для объединения</w:t>
            </w:r>
            <w:r w:rsidR="00AF70D5">
              <w:rPr>
                <w:rFonts w:ascii="Times New Roman" w:hAnsi="Times New Roman" w:cs="Times New Roman"/>
                <w:sz w:val="28"/>
              </w:rPr>
              <w:t xml:space="preserve"> пользователей в </w:t>
            </w:r>
            <w:r w:rsidR="00AF70D5">
              <w:rPr>
                <w:rFonts w:ascii="Times New Roman" w:hAnsi="Times New Roman" w:cs="Times New Roman"/>
                <w:sz w:val="28"/>
              </w:rPr>
              <w:lastRenderedPageBreak/>
              <w:t>группы, а также позволяет проводить конфиденциальные транзакции внутри ограниченного круга пользователей</w:t>
            </w:r>
          </w:p>
        </w:tc>
      </w:tr>
    </w:tbl>
    <w:p w:rsidR="00E4315B" w:rsidRDefault="00E4315B" w:rsidP="00D074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F70D5" w:rsidRDefault="00616A31" w:rsidP="00D074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Далее список сущностей был разделен на сущности и их атрибуты, результат представлен в таблице 2.</w:t>
      </w:r>
    </w:p>
    <w:p w:rsidR="00E90B87" w:rsidRDefault="00E90B87" w:rsidP="00D074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F70D5" w:rsidRDefault="00616A31" w:rsidP="00616A3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 – Список сущностей, атрибутов и ключевых атрибутов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85"/>
        <w:gridCol w:w="3532"/>
        <w:gridCol w:w="3027"/>
      </w:tblGrid>
      <w:tr w:rsidR="00616A31" w:rsidTr="008E760C">
        <w:tc>
          <w:tcPr>
            <w:tcW w:w="2785" w:type="dxa"/>
          </w:tcPr>
          <w:p w:rsidR="00616A31" w:rsidRDefault="00616A31" w:rsidP="00616A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3532" w:type="dxa"/>
          </w:tcPr>
          <w:p w:rsidR="00616A31" w:rsidRDefault="00616A31" w:rsidP="00616A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сущности</w:t>
            </w:r>
          </w:p>
        </w:tc>
        <w:tc>
          <w:tcPr>
            <w:tcW w:w="3027" w:type="dxa"/>
          </w:tcPr>
          <w:p w:rsidR="00616A31" w:rsidRDefault="00616A31" w:rsidP="00616A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Атрибут</w:t>
            </w:r>
          </w:p>
        </w:tc>
      </w:tr>
      <w:tr w:rsidR="00236B00" w:rsidTr="008E760C">
        <w:tc>
          <w:tcPr>
            <w:tcW w:w="2785" w:type="dxa"/>
            <w:vMerge w:val="restart"/>
            <w:vAlign w:val="center"/>
          </w:tcPr>
          <w:p w:rsidR="00236B00" w:rsidRDefault="00236B00" w:rsidP="008E760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532" w:type="dxa"/>
            <w:vMerge w:val="restart"/>
            <w:vAlign w:val="center"/>
          </w:tcPr>
          <w:p w:rsidR="00236B00" w:rsidRDefault="00236B00" w:rsidP="008E760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</w:t>
            </w:r>
          </w:p>
        </w:tc>
        <w:tc>
          <w:tcPr>
            <w:tcW w:w="3027" w:type="dxa"/>
            <w:vAlign w:val="center"/>
          </w:tcPr>
          <w:p w:rsidR="00236B00" w:rsidRPr="00616A31" w:rsidRDefault="00236B00" w:rsidP="008E760C">
            <w:pPr>
              <w:jc w:val="center"/>
              <w:rPr>
                <w:rFonts w:ascii="Times New Roman" w:hAnsi="Times New Roman" w:cs="Times New Roman"/>
                <w:sz w:val="28"/>
                <w:u w:val="single"/>
              </w:rPr>
            </w:pPr>
            <w:r w:rsidRPr="00616A31">
              <w:rPr>
                <w:rFonts w:ascii="Times New Roman" w:hAnsi="Times New Roman" w:cs="Times New Roman"/>
                <w:sz w:val="28"/>
                <w:u w:val="single"/>
                <w:lang w:val="en-US"/>
              </w:rPr>
              <w:t xml:space="preserve">Id </w:t>
            </w:r>
            <w:r w:rsidRPr="00616A31">
              <w:rPr>
                <w:rFonts w:ascii="Times New Roman" w:hAnsi="Times New Roman" w:cs="Times New Roman"/>
                <w:sz w:val="28"/>
                <w:u w:val="single"/>
              </w:rPr>
              <w:t>пользователя</w:t>
            </w:r>
          </w:p>
        </w:tc>
      </w:tr>
      <w:tr w:rsidR="00236B00" w:rsidTr="00FF2858">
        <w:tc>
          <w:tcPr>
            <w:tcW w:w="2785" w:type="dxa"/>
            <w:vMerge/>
          </w:tcPr>
          <w:p w:rsidR="00236B00" w:rsidRDefault="00236B00" w:rsidP="008E760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32" w:type="dxa"/>
            <w:vMerge/>
          </w:tcPr>
          <w:p w:rsidR="00236B00" w:rsidRDefault="00236B00" w:rsidP="008E760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27" w:type="dxa"/>
            <w:vAlign w:val="center"/>
          </w:tcPr>
          <w:p w:rsidR="00236B00" w:rsidRDefault="00236B00" w:rsidP="008E760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пользователя</w:t>
            </w:r>
          </w:p>
        </w:tc>
      </w:tr>
      <w:tr w:rsidR="00537BB6" w:rsidTr="00FF2858">
        <w:tc>
          <w:tcPr>
            <w:tcW w:w="2785" w:type="dxa"/>
            <w:vMerge w:val="restart"/>
            <w:vAlign w:val="center"/>
          </w:tcPr>
          <w:p w:rsidR="00537BB6" w:rsidRDefault="00537BB6" w:rsidP="008E760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532" w:type="dxa"/>
            <w:vMerge w:val="restart"/>
            <w:vAlign w:val="center"/>
          </w:tcPr>
          <w:p w:rsidR="00537BB6" w:rsidRDefault="00537BB6" w:rsidP="008E760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Сертификат</w:t>
            </w:r>
          </w:p>
        </w:tc>
        <w:tc>
          <w:tcPr>
            <w:tcW w:w="3027" w:type="dxa"/>
          </w:tcPr>
          <w:p w:rsidR="00537BB6" w:rsidRPr="00537BB6" w:rsidRDefault="00537BB6" w:rsidP="008E760C">
            <w:pPr>
              <w:jc w:val="center"/>
              <w:rPr>
                <w:rFonts w:ascii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u w:val="single"/>
                <w:lang w:val="en-US"/>
              </w:rPr>
              <w:t xml:space="preserve">Id </w:t>
            </w:r>
            <w:r w:rsidR="008E760C">
              <w:rPr>
                <w:rFonts w:ascii="Times New Roman" w:hAnsi="Times New Roman" w:cs="Times New Roman"/>
                <w:sz w:val="28"/>
                <w:u w:val="single"/>
              </w:rPr>
              <w:t>сертификата</w:t>
            </w:r>
            <w:r>
              <w:rPr>
                <w:rFonts w:ascii="Times New Roman" w:hAnsi="Times New Roman" w:cs="Times New Roman"/>
                <w:sz w:val="28"/>
                <w:u w:val="single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u w:val="single"/>
                <w:lang w:val="en-US"/>
              </w:rPr>
              <w:t>RevocationHande</w:t>
            </w:r>
            <w:r>
              <w:rPr>
                <w:rFonts w:ascii="Times New Roman" w:hAnsi="Times New Roman" w:cs="Times New Roman"/>
                <w:sz w:val="28"/>
                <w:u w:val="single"/>
              </w:rPr>
              <w:t>)</w:t>
            </w:r>
          </w:p>
        </w:tc>
      </w:tr>
      <w:tr w:rsidR="00537BB6" w:rsidTr="00FF2858">
        <w:trPr>
          <w:trHeight w:val="1176"/>
        </w:trPr>
        <w:tc>
          <w:tcPr>
            <w:tcW w:w="2785" w:type="dxa"/>
            <w:vMerge/>
          </w:tcPr>
          <w:p w:rsidR="00537BB6" w:rsidRDefault="00537BB6" w:rsidP="008E760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32" w:type="dxa"/>
            <w:vMerge/>
          </w:tcPr>
          <w:p w:rsidR="00537BB6" w:rsidRDefault="00537BB6" w:rsidP="008E760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27" w:type="dxa"/>
          </w:tcPr>
          <w:p w:rsidR="00537BB6" w:rsidRPr="00537BB6" w:rsidRDefault="00537BB6" w:rsidP="008E760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Атрибут организационного подразделения</w:t>
            </w:r>
          </w:p>
        </w:tc>
      </w:tr>
      <w:tr w:rsidR="00537BB6" w:rsidTr="00FF2858">
        <w:tc>
          <w:tcPr>
            <w:tcW w:w="2785" w:type="dxa"/>
            <w:vMerge/>
          </w:tcPr>
          <w:p w:rsidR="00537BB6" w:rsidRDefault="00537BB6" w:rsidP="008E760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32" w:type="dxa"/>
            <w:vMerge/>
          </w:tcPr>
          <w:p w:rsidR="00537BB6" w:rsidRDefault="00537BB6" w:rsidP="008E760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27" w:type="dxa"/>
          </w:tcPr>
          <w:p w:rsidR="00537BB6" w:rsidRDefault="00537BB6" w:rsidP="008E760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Атрибут роли</w:t>
            </w:r>
          </w:p>
        </w:tc>
      </w:tr>
      <w:tr w:rsidR="00537BB6" w:rsidTr="00FF2858">
        <w:tc>
          <w:tcPr>
            <w:tcW w:w="2785" w:type="dxa"/>
            <w:vMerge/>
          </w:tcPr>
          <w:p w:rsidR="00537BB6" w:rsidRDefault="00537BB6" w:rsidP="008E760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32" w:type="dxa"/>
            <w:vMerge/>
          </w:tcPr>
          <w:p w:rsidR="00537BB6" w:rsidRDefault="00537BB6" w:rsidP="008E760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27" w:type="dxa"/>
          </w:tcPr>
          <w:p w:rsidR="00537BB6" w:rsidRPr="00537BB6" w:rsidRDefault="00537BB6" w:rsidP="008E760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EnrollmentId</w:t>
            </w:r>
          </w:p>
        </w:tc>
      </w:tr>
      <w:tr w:rsidR="008E760C" w:rsidTr="00FF2858">
        <w:tc>
          <w:tcPr>
            <w:tcW w:w="2785" w:type="dxa"/>
            <w:vMerge w:val="restart"/>
            <w:vAlign w:val="center"/>
          </w:tcPr>
          <w:p w:rsidR="008E760C" w:rsidRDefault="008E760C" w:rsidP="008E760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532" w:type="dxa"/>
            <w:vMerge w:val="restart"/>
            <w:vAlign w:val="center"/>
          </w:tcPr>
          <w:p w:rsidR="008E760C" w:rsidRDefault="008E760C" w:rsidP="008E760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Транзакция</w:t>
            </w:r>
          </w:p>
        </w:tc>
        <w:tc>
          <w:tcPr>
            <w:tcW w:w="3027" w:type="dxa"/>
          </w:tcPr>
          <w:p w:rsidR="008E760C" w:rsidRPr="00537BB6" w:rsidRDefault="008E760C" w:rsidP="008E760C">
            <w:pPr>
              <w:jc w:val="center"/>
              <w:rPr>
                <w:rFonts w:ascii="Times New Roman" w:hAnsi="Times New Roman" w:cs="Times New Roman"/>
                <w:sz w:val="28"/>
                <w:u w:val="single"/>
              </w:rPr>
            </w:pPr>
            <w:r w:rsidRPr="00537BB6">
              <w:rPr>
                <w:rFonts w:ascii="Times New Roman" w:hAnsi="Times New Roman" w:cs="Times New Roman"/>
                <w:sz w:val="28"/>
                <w:u w:val="single"/>
                <w:lang w:val="en-US"/>
              </w:rPr>
              <w:t xml:space="preserve">Id </w:t>
            </w:r>
            <w:r w:rsidRPr="00537BB6">
              <w:rPr>
                <w:rFonts w:ascii="Times New Roman" w:hAnsi="Times New Roman" w:cs="Times New Roman"/>
                <w:sz w:val="28"/>
                <w:u w:val="single"/>
              </w:rPr>
              <w:t>транзакции</w:t>
            </w:r>
          </w:p>
        </w:tc>
      </w:tr>
      <w:tr w:rsidR="008E760C" w:rsidTr="00FF2858">
        <w:tc>
          <w:tcPr>
            <w:tcW w:w="2785" w:type="dxa"/>
            <w:vMerge/>
          </w:tcPr>
          <w:p w:rsidR="008E760C" w:rsidRDefault="008E760C" w:rsidP="008E760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32" w:type="dxa"/>
            <w:vMerge/>
          </w:tcPr>
          <w:p w:rsidR="008E760C" w:rsidRDefault="008E760C" w:rsidP="008E760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27" w:type="dxa"/>
          </w:tcPr>
          <w:p w:rsidR="008E760C" w:rsidRPr="008E760C" w:rsidRDefault="008E760C" w:rsidP="008E760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</w:rPr>
              <w:t>сертификата отправителя</w:t>
            </w:r>
          </w:p>
        </w:tc>
      </w:tr>
      <w:tr w:rsidR="008E760C" w:rsidTr="00FF2858">
        <w:tc>
          <w:tcPr>
            <w:tcW w:w="2785" w:type="dxa"/>
            <w:vMerge/>
          </w:tcPr>
          <w:p w:rsidR="008E760C" w:rsidRDefault="008E760C" w:rsidP="008E760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32" w:type="dxa"/>
            <w:vMerge/>
          </w:tcPr>
          <w:p w:rsidR="008E760C" w:rsidRDefault="008E760C" w:rsidP="008E760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27" w:type="dxa"/>
          </w:tcPr>
          <w:p w:rsidR="008E760C" w:rsidRPr="008E760C" w:rsidRDefault="008E760C" w:rsidP="008E760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</w:rPr>
              <w:t>сертификата получателя</w:t>
            </w:r>
          </w:p>
        </w:tc>
      </w:tr>
      <w:tr w:rsidR="008E760C" w:rsidTr="00FF2858">
        <w:tc>
          <w:tcPr>
            <w:tcW w:w="2785" w:type="dxa"/>
            <w:vMerge w:val="restart"/>
            <w:vAlign w:val="center"/>
          </w:tcPr>
          <w:p w:rsidR="008E760C" w:rsidRDefault="008E760C" w:rsidP="008E760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532" w:type="dxa"/>
            <w:vMerge w:val="restart"/>
            <w:vAlign w:val="center"/>
          </w:tcPr>
          <w:p w:rsidR="008E760C" w:rsidRDefault="008E760C" w:rsidP="008E760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Организация</w:t>
            </w:r>
          </w:p>
        </w:tc>
        <w:tc>
          <w:tcPr>
            <w:tcW w:w="3027" w:type="dxa"/>
          </w:tcPr>
          <w:p w:rsidR="008E760C" w:rsidRPr="008E760C" w:rsidRDefault="008E760C" w:rsidP="00616A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u w:val="single"/>
              </w:rPr>
            </w:pPr>
            <w:r w:rsidRPr="008E760C">
              <w:rPr>
                <w:rFonts w:ascii="Times New Roman" w:hAnsi="Times New Roman" w:cs="Times New Roman"/>
                <w:sz w:val="28"/>
                <w:u w:val="single"/>
                <w:lang w:val="en-US"/>
              </w:rPr>
              <w:t xml:space="preserve">Id </w:t>
            </w:r>
            <w:r w:rsidRPr="008E760C">
              <w:rPr>
                <w:rFonts w:ascii="Times New Roman" w:hAnsi="Times New Roman" w:cs="Times New Roman"/>
                <w:sz w:val="28"/>
                <w:u w:val="single"/>
              </w:rPr>
              <w:t>организации</w:t>
            </w:r>
          </w:p>
        </w:tc>
      </w:tr>
      <w:tr w:rsidR="008E760C" w:rsidTr="00FF2858">
        <w:tc>
          <w:tcPr>
            <w:tcW w:w="2785" w:type="dxa"/>
            <w:vMerge/>
          </w:tcPr>
          <w:p w:rsidR="008E760C" w:rsidRDefault="008E760C" w:rsidP="00616A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32" w:type="dxa"/>
            <w:vMerge/>
          </w:tcPr>
          <w:p w:rsidR="008E760C" w:rsidRDefault="008E760C" w:rsidP="00616A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27" w:type="dxa"/>
          </w:tcPr>
          <w:p w:rsidR="008E760C" w:rsidRPr="008E760C" w:rsidRDefault="008E760C" w:rsidP="00616A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организации</w:t>
            </w:r>
          </w:p>
        </w:tc>
      </w:tr>
    </w:tbl>
    <w:p w:rsidR="00616A31" w:rsidRDefault="00616A31" w:rsidP="00D074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16A31" w:rsidRDefault="00E90B87" w:rsidP="00D074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Далее было составлено описание предметной области на естественном языке</w:t>
      </w:r>
    </w:p>
    <w:p w:rsidR="00616A31" w:rsidRDefault="00E90B87" w:rsidP="00D074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пользователь (сущность 1) может иметь один или более сертификатов (сущность 3)</w:t>
      </w:r>
    </w:p>
    <w:p w:rsidR="00E90B87" w:rsidRDefault="00E90B87" w:rsidP="00D074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пользователь (сущность 1) принадлежит одной или более организации (сущность 4)</w:t>
      </w:r>
    </w:p>
    <w:p w:rsidR="00E90B87" w:rsidRDefault="00E90B87" w:rsidP="00D074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Каждый пользователь (сущность 1) может проводить одну или более транзакцию (сущность 3)</w:t>
      </w:r>
    </w:p>
    <w:p w:rsidR="00E90B87" w:rsidRDefault="00E90B87" w:rsidP="00D074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сертификат (сущность 2) может принадлежать только одному пользователю (сущность 1)</w:t>
      </w:r>
    </w:p>
    <w:p w:rsidR="00E90B87" w:rsidRDefault="00E90B87" w:rsidP="00D074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сертификат (сущность 2) может быть использован при проведении одной или более транзакции (сущность 3)</w:t>
      </w:r>
    </w:p>
    <w:p w:rsidR="00616A31" w:rsidRDefault="00E90B87" w:rsidP="00D074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Каждая транзакция (сущность 3) </w:t>
      </w:r>
      <w:r w:rsidR="00FF2858">
        <w:rPr>
          <w:rFonts w:ascii="Times New Roman" w:hAnsi="Times New Roman" w:cs="Times New Roman"/>
          <w:sz w:val="28"/>
        </w:rPr>
        <w:t>проверяется многими сертификатами (сущность 2)</w:t>
      </w:r>
      <w:r>
        <w:rPr>
          <w:rFonts w:ascii="Times New Roman" w:hAnsi="Times New Roman" w:cs="Times New Roman"/>
          <w:sz w:val="28"/>
        </w:rPr>
        <w:t xml:space="preserve"> </w:t>
      </w:r>
    </w:p>
    <w:p w:rsidR="00FF2858" w:rsidRDefault="00FF2858" w:rsidP="00D074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Каждая организация (сущность 4) может содержать одного или многих пользователей (сущность 1)</w:t>
      </w:r>
    </w:p>
    <w:p w:rsidR="00616A31" w:rsidRDefault="00616A31" w:rsidP="00D074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16A31" w:rsidRDefault="00FF2858" w:rsidP="00D074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r w:rsidR="00AA4E9A" w:rsidRPr="00AA4E9A">
        <w:rPr>
          <w:rFonts w:ascii="Times New Roman" w:hAnsi="Times New Roman" w:cs="Times New Roman"/>
          <w:sz w:val="28"/>
        </w:rPr>
        <w:t xml:space="preserve">Далее были определены имена отношений, типы связей между сущностями, заданы мощности связей между сущностями, результат </w:t>
      </w:r>
      <w:r w:rsidR="00AA4E9A">
        <w:rPr>
          <w:rFonts w:ascii="Times New Roman" w:hAnsi="Times New Roman" w:cs="Times New Roman"/>
          <w:sz w:val="28"/>
        </w:rPr>
        <w:t>представлен в таблице</w:t>
      </w:r>
      <w:r w:rsidR="00AA4E9A" w:rsidRPr="00AA4E9A">
        <w:rPr>
          <w:rFonts w:ascii="Times New Roman" w:hAnsi="Times New Roman" w:cs="Times New Roman"/>
          <w:sz w:val="28"/>
        </w:rPr>
        <w:t xml:space="preserve"> </w:t>
      </w:r>
      <w:r w:rsidR="00AA4E9A">
        <w:rPr>
          <w:rFonts w:ascii="Times New Roman" w:hAnsi="Times New Roman" w:cs="Times New Roman"/>
          <w:sz w:val="28"/>
        </w:rPr>
        <w:t>3</w:t>
      </w:r>
      <w:r w:rsidR="00AA4E9A" w:rsidRPr="00AA4E9A">
        <w:rPr>
          <w:rFonts w:ascii="Times New Roman" w:hAnsi="Times New Roman" w:cs="Times New Roman"/>
          <w:sz w:val="28"/>
        </w:rPr>
        <w:t>.</w:t>
      </w:r>
    </w:p>
    <w:p w:rsidR="00FF2858" w:rsidRDefault="00AA4E9A" w:rsidP="00AA4E9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3 – </w:t>
      </w:r>
      <w:r w:rsidRPr="00AA4E9A">
        <w:rPr>
          <w:rFonts w:ascii="Times New Roman" w:hAnsi="Times New Roman" w:cs="Times New Roman"/>
          <w:sz w:val="28"/>
        </w:rPr>
        <w:t>Матрица отношений между сущностями</w:t>
      </w:r>
    </w:p>
    <w:tbl>
      <w:tblPr>
        <w:tblStyle w:val="ab"/>
        <w:tblW w:w="9493" w:type="dxa"/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1843"/>
        <w:gridCol w:w="2126"/>
        <w:gridCol w:w="2127"/>
      </w:tblGrid>
      <w:tr w:rsidR="00FF2858" w:rsidTr="00FF2858">
        <w:tc>
          <w:tcPr>
            <w:tcW w:w="1413" w:type="dxa"/>
            <w:shd w:val="clear" w:color="auto" w:fill="AEAAAA" w:themeFill="background2" w:themeFillShade="BF"/>
          </w:tcPr>
          <w:p w:rsidR="00FF2858" w:rsidRDefault="00FF2858" w:rsidP="00FF2858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84" w:type="dxa"/>
          </w:tcPr>
          <w:p w:rsidR="00FF2858" w:rsidRDefault="00FF2858" w:rsidP="00FF285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</w:t>
            </w:r>
          </w:p>
        </w:tc>
        <w:tc>
          <w:tcPr>
            <w:tcW w:w="1843" w:type="dxa"/>
          </w:tcPr>
          <w:p w:rsidR="00FF2858" w:rsidRDefault="00FF2858" w:rsidP="00FF285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Сертификат</w:t>
            </w:r>
          </w:p>
        </w:tc>
        <w:tc>
          <w:tcPr>
            <w:tcW w:w="2126" w:type="dxa"/>
          </w:tcPr>
          <w:p w:rsidR="00FF2858" w:rsidRDefault="00FF2858" w:rsidP="00FF285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Транзакция</w:t>
            </w:r>
          </w:p>
        </w:tc>
        <w:tc>
          <w:tcPr>
            <w:tcW w:w="2127" w:type="dxa"/>
          </w:tcPr>
          <w:p w:rsidR="00FF2858" w:rsidRDefault="00FF2858" w:rsidP="00FF285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Организация</w:t>
            </w:r>
          </w:p>
        </w:tc>
      </w:tr>
      <w:tr w:rsidR="00FF2858" w:rsidTr="00FF2858">
        <w:tc>
          <w:tcPr>
            <w:tcW w:w="1413" w:type="dxa"/>
            <w:vAlign w:val="center"/>
          </w:tcPr>
          <w:p w:rsidR="00FF2858" w:rsidRDefault="00FF2858" w:rsidP="00FF28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</w:t>
            </w:r>
          </w:p>
        </w:tc>
        <w:tc>
          <w:tcPr>
            <w:tcW w:w="1984" w:type="dxa"/>
            <w:shd w:val="clear" w:color="auto" w:fill="AEAAAA" w:themeFill="background2" w:themeFillShade="BF"/>
          </w:tcPr>
          <w:p w:rsidR="00FF2858" w:rsidRDefault="00FF2858" w:rsidP="00FF2858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3" w:type="dxa"/>
          </w:tcPr>
          <w:p w:rsidR="00FF2858" w:rsidRDefault="00FF2858" w:rsidP="00FF285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Имеет, </w:t>
            </w:r>
          </w:p>
          <w:p w:rsidR="00FF2858" w:rsidRDefault="00FF2858" w:rsidP="00FF285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1:М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126" w:type="dxa"/>
          </w:tcPr>
          <w:p w:rsidR="00FF2858" w:rsidRDefault="00FF2858" w:rsidP="00FF285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Проводит, </w:t>
            </w:r>
          </w:p>
          <w:p w:rsidR="00FF2858" w:rsidRDefault="00FF2858" w:rsidP="00FF285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1:М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127" w:type="dxa"/>
          </w:tcPr>
          <w:p w:rsidR="00FF2858" w:rsidRDefault="00FF2858" w:rsidP="00FF285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Принадлежит,</w:t>
            </w:r>
          </w:p>
          <w:p w:rsidR="00FF2858" w:rsidRDefault="00FF2858" w:rsidP="00FF285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1:М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FF2858" w:rsidTr="00FF2858">
        <w:tc>
          <w:tcPr>
            <w:tcW w:w="1413" w:type="dxa"/>
            <w:vAlign w:val="center"/>
          </w:tcPr>
          <w:p w:rsidR="00FF2858" w:rsidRDefault="00FF2858" w:rsidP="00FF28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Сертификат</w:t>
            </w:r>
          </w:p>
        </w:tc>
        <w:tc>
          <w:tcPr>
            <w:tcW w:w="1984" w:type="dxa"/>
          </w:tcPr>
          <w:p w:rsidR="00FF2858" w:rsidRDefault="00FF2858" w:rsidP="00FF285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Принадлежит, (1:1)</w:t>
            </w:r>
          </w:p>
        </w:tc>
        <w:tc>
          <w:tcPr>
            <w:tcW w:w="1843" w:type="dxa"/>
            <w:shd w:val="clear" w:color="auto" w:fill="AEAAAA" w:themeFill="background2" w:themeFillShade="BF"/>
          </w:tcPr>
          <w:p w:rsidR="00FF2858" w:rsidRDefault="00FF2858" w:rsidP="00FF2858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26" w:type="dxa"/>
          </w:tcPr>
          <w:p w:rsidR="00FF2858" w:rsidRDefault="00FF2858" w:rsidP="00FF285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Используется,</w:t>
            </w:r>
          </w:p>
          <w:p w:rsidR="00FF2858" w:rsidRDefault="00FF2858" w:rsidP="00FF285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1:М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127" w:type="dxa"/>
          </w:tcPr>
          <w:p w:rsidR="00FF2858" w:rsidRDefault="00FF2858" w:rsidP="00FF2858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F2858" w:rsidTr="00FF2858">
        <w:tc>
          <w:tcPr>
            <w:tcW w:w="1413" w:type="dxa"/>
            <w:vAlign w:val="center"/>
          </w:tcPr>
          <w:p w:rsidR="00FF2858" w:rsidRDefault="00FF2858" w:rsidP="00FF28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Транзакция</w:t>
            </w:r>
          </w:p>
        </w:tc>
        <w:tc>
          <w:tcPr>
            <w:tcW w:w="1984" w:type="dxa"/>
          </w:tcPr>
          <w:p w:rsidR="00FF2858" w:rsidRDefault="00FF2858" w:rsidP="00FF2858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3" w:type="dxa"/>
          </w:tcPr>
          <w:p w:rsidR="00FF2858" w:rsidRDefault="00FF2858" w:rsidP="00FF285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Проверяется, (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1:М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:rsidR="00FF2858" w:rsidRDefault="00FF2858" w:rsidP="00FF2858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27" w:type="dxa"/>
          </w:tcPr>
          <w:p w:rsidR="00FF2858" w:rsidRDefault="00FF2858" w:rsidP="00FF2858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F2858" w:rsidTr="00FF2858">
        <w:tc>
          <w:tcPr>
            <w:tcW w:w="1413" w:type="dxa"/>
            <w:vAlign w:val="center"/>
          </w:tcPr>
          <w:p w:rsidR="00FF2858" w:rsidRDefault="00FF2858" w:rsidP="00FF28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Организация</w:t>
            </w:r>
          </w:p>
        </w:tc>
        <w:tc>
          <w:tcPr>
            <w:tcW w:w="1984" w:type="dxa"/>
          </w:tcPr>
          <w:p w:rsidR="00FF2858" w:rsidRDefault="00FF2858" w:rsidP="00FF285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Состоит, </w:t>
            </w:r>
          </w:p>
          <w:p w:rsidR="00FF2858" w:rsidRDefault="00FF2858" w:rsidP="00FF285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1:М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843" w:type="dxa"/>
          </w:tcPr>
          <w:p w:rsidR="00FF2858" w:rsidRDefault="00FF2858" w:rsidP="00FF2858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26" w:type="dxa"/>
          </w:tcPr>
          <w:p w:rsidR="00FF2858" w:rsidRDefault="00FF2858" w:rsidP="00FF2858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27" w:type="dxa"/>
            <w:shd w:val="clear" w:color="auto" w:fill="AEAAAA" w:themeFill="background2" w:themeFillShade="BF"/>
          </w:tcPr>
          <w:p w:rsidR="00FF2858" w:rsidRDefault="00FF2858" w:rsidP="00FF2858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FF2858" w:rsidRDefault="00FF2858" w:rsidP="00D074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64615" w:rsidRPr="00C91AC7" w:rsidRDefault="00364615" w:rsidP="00D074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После чего была построена информационная</w:t>
      </w:r>
      <w:r w:rsidRPr="00E4315B">
        <w:rPr>
          <w:rFonts w:ascii="Times New Roman" w:hAnsi="Times New Roman" w:cs="Times New Roman"/>
          <w:sz w:val="28"/>
        </w:rPr>
        <w:t xml:space="preserve"> моде</w:t>
      </w:r>
      <w:r>
        <w:rPr>
          <w:rFonts w:ascii="Times New Roman" w:hAnsi="Times New Roman" w:cs="Times New Roman"/>
          <w:sz w:val="28"/>
        </w:rPr>
        <w:t>ль уровня «сущность-связь» – ER-</w:t>
      </w:r>
      <w:r>
        <w:rPr>
          <w:rFonts w:ascii="Times New Roman" w:hAnsi="Times New Roman" w:cs="Times New Roman"/>
          <w:sz w:val="28"/>
        </w:rPr>
        <w:t>диаграмма</w:t>
      </w:r>
      <w:r w:rsidRPr="00E4315B">
        <w:rPr>
          <w:rFonts w:ascii="Times New Roman" w:hAnsi="Times New Roman" w:cs="Times New Roman"/>
          <w:sz w:val="28"/>
        </w:rPr>
        <w:t xml:space="preserve"> в нотации </w:t>
      </w:r>
      <w:proofErr w:type="spellStart"/>
      <w:r w:rsidRPr="00E4315B">
        <w:rPr>
          <w:rFonts w:ascii="Times New Roman" w:hAnsi="Times New Roman" w:cs="Times New Roman"/>
          <w:sz w:val="28"/>
        </w:rPr>
        <w:t>П.Чена</w:t>
      </w:r>
      <w:proofErr w:type="spellEnd"/>
      <w:r>
        <w:rPr>
          <w:rFonts w:ascii="Times New Roman" w:hAnsi="Times New Roman" w:cs="Times New Roman"/>
          <w:sz w:val="28"/>
        </w:rPr>
        <w:t>, которая изображена на рисунке 1.</w:t>
      </w:r>
      <w:r w:rsidR="00C91AC7" w:rsidRPr="00C91AC7">
        <w:rPr>
          <w:rFonts w:ascii="Times New Roman" w:hAnsi="Times New Roman" w:cs="Times New Roman"/>
          <w:sz w:val="28"/>
        </w:rPr>
        <w:t xml:space="preserve"> </w:t>
      </w:r>
      <w:r w:rsidR="00C91AC7">
        <w:rPr>
          <w:rFonts w:ascii="Times New Roman" w:hAnsi="Times New Roman" w:cs="Times New Roman"/>
          <w:sz w:val="28"/>
        </w:rPr>
        <w:t xml:space="preserve">Также были построены: модель данных, основанная на ключах, представленная на рисунке 2, а также полная атрибутивная модель в нотации </w:t>
      </w:r>
      <w:r w:rsidR="00C91AC7">
        <w:rPr>
          <w:rFonts w:ascii="Times New Roman" w:hAnsi="Times New Roman" w:cs="Times New Roman"/>
          <w:sz w:val="28"/>
          <w:lang w:val="en-US"/>
        </w:rPr>
        <w:t>IDEFIX</w:t>
      </w:r>
      <w:r w:rsidR="00C91AC7" w:rsidRPr="00C91AC7">
        <w:rPr>
          <w:rFonts w:ascii="Times New Roman" w:hAnsi="Times New Roman" w:cs="Times New Roman"/>
          <w:sz w:val="28"/>
        </w:rPr>
        <w:t>1</w:t>
      </w:r>
      <w:r w:rsidR="00C91AC7">
        <w:rPr>
          <w:rFonts w:ascii="Times New Roman" w:hAnsi="Times New Roman" w:cs="Times New Roman"/>
          <w:sz w:val="28"/>
        </w:rPr>
        <w:t>, которая изображен</w:t>
      </w:r>
      <w:bookmarkStart w:id="0" w:name="_GoBack"/>
      <w:bookmarkEnd w:id="0"/>
      <w:r w:rsidR="00C91AC7">
        <w:rPr>
          <w:rFonts w:ascii="Times New Roman" w:hAnsi="Times New Roman" w:cs="Times New Roman"/>
          <w:sz w:val="28"/>
        </w:rPr>
        <w:t>а на рисунке 3.</w:t>
      </w:r>
    </w:p>
    <w:p w:rsidR="00616A31" w:rsidRDefault="003752E3" w:rsidP="00E45F2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1D2149" wp14:editId="14DCB6B0">
            <wp:extent cx="4820418" cy="249163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7392" cy="250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A31" w:rsidRPr="00364615" w:rsidRDefault="00364615" w:rsidP="0036461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</w:t>
      </w:r>
      <w:r>
        <w:rPr>
          <w:rFonts w:ascii="Times New Roman" w:hAnsi="Times New Roman" w:cs="Times New Roman"/>
          <w:sz w:val="28"/>
          <w:lang w:val="en-US"/>
        </w:rPr>
        <w:t>ER</w:t>
      </w:r>
      <w:r w:rsidRPr="0036461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диаграмма в нотации П. </w:t>
      </w:r>
      <w:proofErr w:type="spellStart"/>
      <w:r>
        <w:rPr>
          <w:rFonts w:ascii="Times New Roman" w:hAnsi="Times New Roman" w:cs="Times New Roman"/>
          <w:sz w:val="28"/>
        </w:rPr>
        <w:t>Чена</w:t>
      </w:r>
      <w:proofErr w:type="spellEnd"/>
    </w:p>
    <w:p w:rsidR="00364615" w:rsidRDefault="00364615" w:rsidP="00D074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16A31" w:rsidRDefault="00364615" w:rsidP="0036461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5DA58E8" wp14:editId="41E73CDC">
            <wp:extent cx="4833623" cy="2429213"/>
            <wp:effectExtent l="0" t="0" r="508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009" cy="245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A31" w:rsidRPr="00E45F2A" w:rsidRDefault="00E45F2A" w:rsidP="00E45F2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 2 – Модель данных, основанная на ключах</w:t>
      </w:r>
    </w:p>
    <w:p w:rsidR="00E45F2A" w:rsidRPr="00E45F2A" w:rsidRDefault="00E45F2A" w:rsidP="00D074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64615" w:rsidRDefault="00364615" w:rsidP="00D074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6C40B40" wp14:editId="4D59EE93">
            <wp:extent cx="5093628" cy="25168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7130" cy="252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615" w:rsidRPr="00C91AC7" w:rsidRDefault="00E45F2A" w:rsidP="00E45F2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</w:t>
      </w:r>
      <w:r w:rsidR="00C91AC7">
        <w:rPr>
          <w:rFonts w:ascii="Times New Roman" w:hAnsi="Times New Roman" w:cs="Times New Roman"/>
          <w:sz w:val="28"/>
        </w:rPr>
        <w:t xml:space="preserve">Полная атрибутивная модель в нотации </w:t>
      </w:r>
      <w:r w:rsidR="00C91AC7">
        <w:rPr>
          <w:rFonts w:ascii="Times New Roman" w:hAnsi="Times New Roman" w:cs="Times New Roman"/>
          <w:sz w:val="28"/>
          <w:lang w:val="en-US"/>
        </w:rPr>
        <w:t>IDEFIX</w:t>
      </w:r>
      <w:r w:rsidR="00C91AC7" w:rsidRPr="00C91AC7">
        <w:rPr>
          <w:rFonts w:ascii="Times New Roman" w:hAnsi="Times New Roman" w:cs="Times New Roman"/>
          <w:sz w:val="28"/>
        </w:rPr>
        <w:t>1</w:t>
      </w:r>
    </w:p>
    <w:p w:rsidR="00D07413" w:rsidRPr="00D07413" w:rsidRDefault="00D07413" w:rsidP="00D0741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Выводы</w:t>
      </w:r>
    </w:p>
    <w:p w:rsidR="00D07413" w:rsidRDefault="00D07413" w:rsidP="00D074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07413" w:rsidRPr="00E4315B" w:rsidRDefault="00E4315B" w:rsidP="00E43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315B">
        <w:rPr>
          <w:rFonts w:ascii="Times New Roman" w:hAnsi="Times New Roman" w:cs="Times New Roman"/>
          <w:sz w:val="28"/>
        </w:rPr>
        <w:t xml:space="preserve">В ходе выполнения лабораторной работы было осуществлено исследование и построение информационной модели в нотациях </w:t>
      </w:r>
      <w:proofErr w:type="spellStart"/>
      <w:r w:rsidRPr="00E4315B">
        <w:rPr>
          <w:rFonts w:ascii="Times New Roman" w:hAnsi="Times New Roman" w:cs="Times New Roman"/>
          <w:sz w:val="28"/>
        </w:rPr>
        <w:t>П.Чена</w:t>
      </w:r>
      <w:proofErr w:type="spellEnd"/>
      <w:r w:rsidRPr="00E4315B">
        <w:rPr>
          <w:rFonts w:ascii="Times New Roman" w:hAnsi="Times New Roman" w:cs="Times New Roman"/>
          <w:sz w:val="28"/>
        </w:rPr>
        <w:t xml:space="preserve"> и IDEF1 (IDEF1X)</w:t>
      </w:r>
      <w:r>
        <w:rPr>
          <w:rFonts w:ascii="Times New Roman" w:hAnsi="Times New Roman" w:cs="Times New Roman"/>
          <w:sz w:val="28"/>
        </w:rPr>
        <w:t>, а также осуществлен</w:t>
      </w:r>
      <w:r w:rsidRPr="00E4315B">
        <w:rPr>
          <w:rFonts w:ascii="Times New Roman" w:hAnsi="Times New Roman" w:cs="Times New Roman"/>
          <w:sz w:val="28"/>
        </w:rPr>
        <w:t xml:space="preserve"> выбор и применение инструментального средства информационного моделирования процессов и построения реляционных информационных структур (IDEF1X диаграмм).</w:t>
      </w:r>
    </w:p>
    <w:sectPr w:rsidR="00D07413" w:rsidRPr="00E4315B" w:rsidSect="00D07413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F2FBE"/>
    <w:multiLevelType w:val="hybridMultilevel"/>
    <w:tmpl w:val="7AACB55E"/>
    <w:lvl w:ilvl="0" w:tplc="5FACC02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C1F2351"/>
    <w:multiLevelType w:val="hybridMultilevel"/>
    <w:tmpl w:val="A80AFAAE"/>
    <w:lvl w:ilvl="0" w:tplc="5FACC02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AFF61E9"/>
    <w:multiLevelType w:val="hybridMultilevel"/>
    <w:tmpl w:val="B74C68EC"/>
    <w:lvl w:ilvl="0" w:tplc="5FACC02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A155932"/>
    <w:multiLevelType w:val="hybridMultilevel"/>
    <w:tmpl w:val="2FE2360E"/>
    <w:lvl w:ilvl="0" w:tplc="5FACC022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413"/>
    <w:rsid w:val="00020DFA"/>
    <w:rsid w:val="000376D2"/>
    <w:rsid w:val="0009387D"/>
    <w:rsid w:val="00195FC2"/>
    <w:rsid w:val="00236B00"/>
    <w:rsid w:val="003421DA"/>
    <w:rsid w:val="00346DEC"/>
    <w:rsid w:val="00347567"/>
    <w:rsid w:val="00364615"/>
    <w:rsid w:val="003752E3"/>
    <w:rsid w:val="004225AB"/>
    <w:rsid w:val="004C0014"/>
    <w:rsid w:val="00510A4D"/>
    <w:rsid w:val="00537BB6"/>
    <w:rsid w:val="0058618F"/>
    <w:rsid w:val="005D763C"/>
    <w:rsid w:val="00616A31"/>
    <w:rsid w:val="00710B68"/>
    <w:rsid w:val="00717A38"/>
    <w:rsid w:val="00860DF3"/>
    <w:rsid w:val="008E760C"/>
    <w:rsid w:val="00A84BEC"/>
    <w:rsid w:val="00AA4E9A"/>
    <w:rsid w:val="00AF637E"/>
    <w:rsid w:val="00AF70D5"/>
    <w:rsid w:val="00B0055B"/>
    <w:rsid w:val="00B0548E"/>
    <w:rsid w:val="00B920A4"/>
    <w:rsid w:val="00C55D7F"/>
    <w:rsid w:val="00C91AC7"/>
    <w:rsid w:val="00D07413"/>
    <w:rsid w:val="00D215C7"/>
    <w:rsid w:val="00E4315B"/>
    <w:rsid w:val="00E45F2A"/>
    <w:rsid w:val="00E90B87"/>
    <w:rsid w:val="00FF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BECC38-9F41-4BE5-97E7-2C5F469C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387D"/>
  </w:style>
  <w:style w:type="paragraph" w:styleId="1">
    <w:name w:val="heading 1"/>
    <w:basedOn w:val="a"/>
    <w:next w:val="a"/>
    <w:link w:val="10"/>
    <w:uiPriority w:val="9"/>
    <w:qFormat/>
    <w:rsid w:val="00093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7A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Заголовки"/>
    <w:basedOn w:val="a"/>
    <w:link w:val="a4"/>
    <w:qFormat/>
    <w:rsid w:val="0009387D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ГОСТЗаголовки Знак"/>
    <w:basedOn w:val="a0"/>
    <w:link w:val="a3"/>
    <w:rsid w:val="0009387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938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ГОСТОсновнойТекст"/>
    <w:basedOn w:val="a"/>
    <w:link w:val="a6"/>
    <w:qFormat/>
    <w:rsid w:val="0009387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ГОСТОсновнойТекст Знак"/>
    <w:basedOn w:val="a0"/>
    <w:link w:val="a5"/>
    <w:rsid w:val="0009387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7">
    <w:name w:val="ГОСТПодзаголовок"/>
    <w:basedOn w:val="a"/>
    <w:link w:val="a8"/>
    <w:qFormat/>
    <w:rsid w:val="0009387D"/>
    <w:pPr>
      <w:keepNext/>
      <w:spacing w:after="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8">
    <w:name w:val="ГОСТПодзаголовок Знак"/>
    <w:basedOn w:val="a0"/>
    <w:link w:val="a7"/>
    <w:rsid w:val="0009387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938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9">
    <w:name w:val="ПодПодЗаголовок"/>
    <w:basedOn w:val="3"/>
    <w:qFormat/>
    <w:rsid w:val="00717A38"/>
    <w:pPr>
      <w:jc w:val="both"/>
    </w:pPr>
    <w:rPr>
      <w:rFonts w:ascii="Times New Roman" w:hAnsi="Times New Roman"/>
      <w:b/>
      <w:color w:val="auto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17A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List Paragraph"/>
    <w:basedOn w:val="a"/>
    <w:uiPriority w:val="34"/>
    <w:qFormat/>
    <w:rsid w:val="00347567"/>
    <w:pPr>
      <w:ind w:left="720"/>
      <w:contextualSpacing/>
    </w:pPr>
  </w:style>
  <w:style w:type="table" w:styleId="ab">
    <w:name w:val="Table Grid"/>
    <w:basedOn w:val="a1"/>
    <w:uiPriority w:val="39"/>
    <w:rsid w:val="00AF7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7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2023-12-19T14:23:00Z</dcterms:created>
  <dcterms:modified xsi:type="dcterms:W3CDTF">2024-01-14T20:53:00Z</dcterms:modified>
</cp:coreProperties>
</file>