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afterAutospacing="0" w:line="360" w:lineRule="auto"/>
        <w:shd w:val="nil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6975" cy="5657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883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466974" cy="565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4.25pt;height:445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  <w:r/>
      <w:r>
        <w:rPr>
          <w:rFonts w:ascii="Times New Roman" w:hAnsi="Times New Roman" w:cs="Times New Roman"/>
          <w:sz w:val="28"/>
          <w:szCs w:val="28"/>
          <w14:ligatures w14:val="none"/>
        </w:rPr>
      </w:r>
      <w:r/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shd w:val="nil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shd w:val="nil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shd w:val="nil" w:color="000000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shd w:val="nil" w:color="000000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shd w:val="nil" w:color="000000"/>
        <w:rPr>
          <w:rFonts w:ascii="Times New Roman" w:hAnsi="Times New Roman" w:cs="Times New Roman"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shd w:val="nil" w:color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654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ОПРЕДЕЛЕНИЕ КОЛИЧЕСТВА И МЕСТОРАСПОЛОЖЕНИЯ КРОССОВЫХ, СЕРВЕРНЫХ ПОМЕЩЕНИЙ И ТЕЛЕКОММУНИКАЦИОННЫХ РОЗЕТОК СЕТИ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Таблица 2.1 </w:t>
      </w:r>
      <w:r>
        <w:rPr>
          <w:rFonts w:ascii="Times New Roman" w:hAnsi="Times New Roman" w:cs="Times New Roman"/>
          <w:sz w:val="28"/>
          <w:szCs w:val="28"/>
        </w:rPr>
        <w:t xml:space="preserve">– Распределение рабочих мест по этажам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>
        <w:trPr/>
        <w:tc>
          <w:tcPr>
            <w:tcW w:w="2410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Наличное количество рабочих мест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 на развитие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Общее количество телекоммуникационных розеток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2410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372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Таблица 2.2 </w:t>
      </w:r>
      <w:r>
        <w:rPr>
          <w:rFonts w:ascii="Times New Roman" w:hAnsi="Times New Roman" w:cs="Times New Roman"/>
          <w:sz w:val="28"/>
          <w:szCs w:val="28"/>
        </w:rPr>
        <w:t xml:space="preserve">– Площадь помещения и распределение ТР на первом этаже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1701"/>
        <w:gridCol w:w="1276"/>
        <w:gridCol w:w="3119"/>
      </w:tblGrid>
      <w:tr>
        <w:trPr>
          <w:trHeight w:val="1236"/>
        </w:trPr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комнаты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помещения, 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Номера рабочих групп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сети и программисты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34,8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55,2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22,2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Секретарь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52,2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34,8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34,8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16,8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Аппаратная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34,8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34,8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34,8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55,2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Итого общее количество: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групп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Таблица 2.3 </w:t>
      </w:r>
      <w:r>
        <w:rPr>
          <w:rFonts w:ascii="Times New Roman" w:hAnsi="Times New Roman" w:cs="Times New Roman"/>
          <w:sz w:val="28"/>
          <w:szCs w:val="28"/>
        </w:rPr>
        <w:t xml:space="preserve">– Площадь помещения и распределение ТР на втором этаже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2546"/>
        <w:gridCol w:w="1997"/>
        <w:gridCol w:w="1777"/>
        <w:gridCol w:w="2042"/>
      </w:tblGrid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комнаты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помещения, 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Номера рабочих групп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53,82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53,82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52,44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38,64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34,5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Аппаратная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546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53,82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W w:w="199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W w:w="382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Итого общее количество: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9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177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групп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81223" cy="54617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5264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5399977" flipH="0" flipV="0">
                          <a:off x="0" y="0"/>
                          <a:ext cx="1981223" cy="546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56.00pt;height:430.06pt;mso-wrap-distance-left:0.00pt;mso-wrap-distance-top:0.00pt;mso-wrap-distance-right:0.00pt;mso-wrap-distance-bottom:0.00pt;rotation:89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>
        <w:rPr>
          <w:rFonts w:ascii="Times New Roman" w:hAnsi="Times New Roman" w:cs="Times New Roman"/>
          <w:sz w:val="28"/>
          <w:szCs w:val="28"/>
        </w:rPr>
        <w:t xml:space="preserve">– Чертеж первого этажа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2298" cy="54683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788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5399977" flipH="0" flipV="0">
                          <a:off x="0" y="0"/>
                          <a:ext cx="2052298" cy="5468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1.60pt;height:430.58pt;mso-wrap-distance-left:0.00pt;mso-wrap-distance-top:0.00pt;mso-wrap-distance-right:0.00pt;mso-wrap-distance-bottom:0.00pt;rotation:89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Чертеж второго этажа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4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РАЗРАБОТКА ЛОГИЧЕСКОЙ СТРУКТУРЫ СЕТИ И ПЛАНИРОВАНИЕ ВИРТУАЛЬНЫХ СЕТЕЙ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Выбор и обоснование структуры сети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Деление сети предприятия на независимые виртуальные сети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4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ВЫБОР АКТИВНОГО ТЕЛЕКОММУНИКАЦИОННОГО ОБОРУДОВАНИЯ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4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НАЗНАЧЕНИЕ СЕТЕВЫХ АДРЕСОВ КОММУНИКАЦИОННОМУ ОБОРУДОВАНИЮ И ПОДСЕТЯМ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4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РАЗРАБОТКА ФИЗИЧЕСКОЙ СТРУКТУРЫ СЕТИ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6.1 Выбор типов кабелей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6.2 Схема размещения компонентов СКС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6.3 Расчет величины расхода кабеля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6.4 Расчет габаритных размеров декоративного кабельного короба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6.5 Выбор пассивного телекоммуникационного оборудования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4"/>
        <w:ind w:firstLine="709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 РАЗРАБОТКА ПОЛИТИКИ ИНФОРМАЦИОННОЙ БЕЗОПАСНОСТИ В СЕТИ ПРЕДПРИЯТИЯ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Хз че это пока рано, по варианту – взаимодействие с интернетом и правила предоставления доступа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7.1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7.2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7.3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7.4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6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7.5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2023-10-31T09:35:36Z</dcterms:modified>
</cp:coreProperties>
</file>