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line="360" w:lineRule="auto"/>
        <w:ind/>
        <w:jc w:val="center"/>
        <w:rPr>
          <w:b/>
          <w:bCs/>
        </w:rPr>
      </w:pPr>
      <w:r>
        <w:rPr>
          <w:rFonts w:ascii="Times New Roman" w:hAnsi="Times New Roman" w:cs="Times New Roman"/>
          <w:b/>
          <w:bCs/>
          <w:sz w:val="28"/>
          <w:szCs w:val="28"/>
        </w:rPr>
        <w:t xml:space="preserve">Лабораторная работа №7</w:t>
      </w:r>
      <w:r>
        <w:rPr>
          <w:b/>
          <w:bCs/>
        </w:rPr>
      </w:r>
    </w:p>
    <w:p>
      <w:pPr>
        <w:pBdr/>
        <w:spacing w:after="0" w:afterAutospacing="0" w:line="360" w:lineRule="auto"/>
        <w:ind/>
        <w:jc w:val="center"/>
        <w:rPr>
          <w:b/>
          <w:bCs/>
        </w:rPr>
      </w:pPr>
      <w:r>
        <w:rPr>
          <w:rFonts w:ascii="Times New Roman" w:hAnsi="Times New Roman" w:cs="Times New Roman"/>
          <w:b/>
          <w:bCs/>
          <w:sz w:val="28"/>
          <w:szCs w:val="28"/>
        </w:rPr>
        <w:t xml:space="preserve">Исследование способов применения порождающих паттернов</w:t>
      </w:r>
      <w:r>
        <w:rPr>
          <w:b/>
          <w:bCs/>
        </w:rPr>
      </w:r>
    </w:p>
    <w:p>
      <w:pPr>
        <w:pBdr/>
        <w:spacing w:after="0" w:afterAutospacing="0" w:line="360" w:lineRule="auto"/>
        <w:ind/>
        <w:jc w:val="center"/>
        <w:rPr>
          <w:rFonts w:ascii="Times New Roman" w:hAnsi="Times New Roman" w:cs="Times New Roman"/>
          <w:b/>
          <w:bCs/>
          <w:sz w:val="28"/>
          <w:szCs w:val="28"/>
        </w:rPr>
      </w:pPr>
      <w:r>
        <w:rPr>
          <w:rFonts w:ascii="Times New Roman" w:hAnsi="Times New Roman" w:cs="Times New Roman"/>
          <w:b/>
          <w:bCs/>
          <w:sz w:val="28"/>
          <w:szCs w:val="28"/>
        </w:rPr>
        <w:t xml:space="preserve">проектирования при рефакторинге ПО</w:t>
      </w:r>
      <w:r>
        <w:rPr>
          <w:rFonts w:ascii="Times New Roman" w:hAnsi="Times New Roman" w:cs="Times New Roman"/>
          <w:b/>
          <w:bCs/>
          <w:sz w:val="28"/>
          <w:szCs w:val="28"/>
        </w:rPr>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Цель работы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Исследовать возможность использования порождающих паттернов </w:t>
      </w:r>
      <w:r/>
      <w:r>
        <w:rPr>
          <w:rFonts w:ascii="Times New Roman" w:hAnsi="Times New Roman" w:cs="Times New Roman"/>
          <w:sz w:val="28"/>
          <w:szCs w:val="28"/>
        </w:rPr>
        <w:t xml:space="preserve">проектирования. Получить практические навыки применения порождающих </w:t>
      </w:r>
      <w:r/>
      <w:r>
        <w:rPr>
          <w:rFonts w:ascii="Times New Roman" w:hAnsi="Times New Roman" w:cs="Times New Roman"/>
          <w:sz w:val="28"/>
          <w:szCs w:val="28"/>
        </w:rPr>
      </w:r>
      <w:r>
        <w:rPr>
          <w:rFonts w:ascii="Times New Roman" w:hAnsi="Times New Roman" w:cs="Times New Roman"/>
          <w:sz w:val="28"/>
          <w:szCs w:val="28"/>
        </w:rPr>
        <w:t xml:space="preserve">паттернов при объектно-ориентированном проектировании и рефакторинге ПО.</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Постановка задачи</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 Изучить назначение и структуру паттерна Абстрактная фабрика </w:t>
      </w:r>
      <w:r/>
      <w:r>
        <w:rPr>
          <w:rFonts w:ascii="Times New Roman" w:hAnsi="Times New Roman" w:cs="Times New Roman"/>
          <w:sz w:val="28"/>
          <w:szCs w:val="28"/>
        </w:rPr>
        <w:t xml:space="preserve">(выполнить в ходе самостоятельной подготовки).</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2. Применительно к программному продукту, выбранному для </w:t>
      </w:r>
      <w:r/>
      <w:r>
        <w:rPr>
          <w:rFonts w:ascii="Times New Roman" w:hAnsi="Times New Roman" w:cs="Times New Roman"/>
          <w:sz w:val="28"/>
          <w:szCs w:val="28"/>
        </w:rPr>
        <w:t xml:space="preserve">рефакторинга, проанализировать возможность использования паттерна </w:t>
      </w:r>
      <w:r/>
      <w:r>
        <w:rPr>
          <w:rFonts w:ascii="Times New Roman" w:hAnsi="Times New Roman" w:cs="Times New Roman"/>
          <w:sz w:val="28"/>
          <w:szCs w:val="28"/>
        </w:rPr>
      </w:r>
      <w:r>
        <w:rPr>
          <w:rFonts w:ascii="Times New Roman" w:hAnsi="Times New Roman" w:cs="Times New Roman"/>
          <w:sz w:val="28"/>
          <w:szCs w:val="28"/>
        </w:rPr>
        <w:t xml:space="preserve">Абстрактная фабрика. Для этого построить диаграмму классов, на диаграмме </w:t>
      </w:r>
      <w:r/>
      <w:r>
        <w:rPr>
          <w:rFonts w:ascii="Times New Roman" w:hAnsi="Times New Roman" w:cs="Times New Roman"/>
          <w:sz w:val="28"/>
          <w:szCs w:val="28"/>
        </w:rPr>
      </w:r>
      <w:r>
        <w:rPr>
          <w:rFonts w:ascii="Times New Roman" w:hAnsi="Times New Roman" w:cs="Times New Roman"/>
          <w:sz w:val="28"/>
          <w:szCs w:val="28"/>
        </w:rPr>
        <w:t xml:space="preserve">классов выделить семейства взаимосвязанных и совместно используемых </w:t>
      </w:r>
      <w:r/>
      <w:r>
        <w:rPr>
          <w:rFonts w:ascii="Times New Roman" w:hAnsi="Times New Roman" w:cs="Times New Roman"/>
          <w:sz w:val="28"/>
          <w:szCs w:val="28"/>
        </w:rPr>
      </w:r>
      <w:r>
        <w:rPr>
          <w:rFonts w:ascii="Times New Roman" w:hAnsi="Times New Roman" w:cs="Times New Roman"/>
          <w:sz w:val="28"/>
          <w:szCs w:val="28"/>
        </w:rPr>
        <w:t xml:space="preserve">классов, которые должны инстанцироваться совместно и при этом </w:t>
      </w:r>
      <w:r/>
      <w:r>
        <w:rPr>
          <w:rFonts w:ascii="Times New Roman" w:hAnsi="Times New Roman" w:cs="Times New Roman"/>
          <w:sz w:val="28"/>
          <w:szCs w:val="28"/>
        </w:rPr>
      </w:r>
      <w:r>
        <w:rPr>
          <w:rFonts w:ascii="Times New Roman" w:hAnsi="Times New Roman" w:cs="Times New Roman"/>
          <w:sz w:val="28"/>
          <w:szCs w:val="28"/>
        </w:rPr>
        <w:t xml:space="preserve">инстанцирующий их клиент не должен быть привязан к конкретным именам </w:t>
      </w:r>
      <w:r/>
      <w:r>
        <w:rPr>
          <w:rFonts w:ascii="Times New Roman" w:hAnsi="Times New Roman" w:cs="Times New Roman"/>
          <w:sz w:val="28"/>
          <w:szCs w:val="28"/>
        </w:rPr>
      </w:r>
      <w:r>
        <w:rPr>
          <w:rFonts w:ascii="Times New Roman" w:hAnsi="Times New Roman" w:cs="Times New Roman"/>
          <w:sz w:val="28"/>
          <w:szCs w:val="28"/>
        </w:rPr>
        <w:t xml:space="preserve">классов (пример приведен в разделе 2.2.).</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3. Выполнить перепроектирование системы, использовав паттерн </w:t>
      </w:r>
      <w:r/>
      <w:r>
        <w:rPr>
          <w:rFonts w:ascii="Times New Roman" w:hAnsi="Times New Roman" w:cs="Times New Roman"/>
          <w:sz w:val="28"/>
          <w:szCs w:val="28"/>
        </w:rPr>
        <w:t xml:space="preserve">Абстрактная фабрика, изменения отобразить на диаграмме классов.</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4. Сравнить полученные диаграммы классов, сделать выводы и </w:t>
      </w:r>
      <w:r/>
      <w:r>
        <w:rPr>
          <w:rFonts w:ascii="Times New Roman" w:hAnsi="Times New Roman" w:cs="Times New Roman"/>
          <w:sz w:val="28"/>
          <w:szCs w:val="28"/>
        </w:rPr>
        <w:t xml:space="preserve">целесообразности использования паттернов проектирования для данной </w:t>
      </w:r>
      <w:r/>
      <w:r>
        <w:rPr>
          <w:rFonts w:ascii="Times New Roman" w:hAnsi="Times New Roman" w:cs="Times New Roman"/>
          <w:sz w:val="28"/>
          <w:szCs w:val="28"/>
        </w:rPr>
      </w:r>
      <w:r>
        <w:rPr>
          <w:rFonts w:ascii="Times New Roman" w:hAnsi="Times New Roman" w:cs="Times New Roman"/>
          <w:sz w:val="28"/>
          <w:szCs w:val="28"/>
        </w:rPr>
        <w:t xml:space="preserve">системы.</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5. На </w:t>
      </w:r>
      <w:r/>
      <w:r>
        <w:rPr>
          <w:rFonts w:ascii="Times New Roman" w:hAnsi="Times New Roman" w:cs="Times New Roman"/>
          <w:sz w:val="28"/>
          <w:szCs w:val="28"/>
        </w:rPr>
        <w:t xml:space="preserve">основе </w:t>
      </w:r>
      <w:r/>
      <w:r>
        <w:rPr>
          <w:rFonts w:ascii="Times New Roman" w:hAnsi="Times New Roman" w:cs="Times New Roman"/>
          <w:sz w:val="28"/>
          <w:szCs w:val="28"/>
        </w:rPr>
      </w:r>
      <w:r>
        <w:rPr>
          <w:rFonts w:ascii="Times New Roman" w:hAnsi="Times New Roman" w:cs="Times New Roman"/>
          <w:sz w:val="28"/>
          <w:szCs w:val="28"/>
        </w:rPr>
        <w:t xml:space="preserve">полученной </w:t>
      </w:r>
      <w:r/>
      <w:r>
        <w:rPr>
          <w:rFonts w:ascii="Times New Roman" w:hAnsi="Times New Roman" w:cs="Times New Roman"/>
          <w:sz w:val="28"/>
          <w:szCs w:val="28"/>
        </w:rPr>
        <w:t xml:space="preserve">UML-диаграммы </w:t>
      </w:r>
      <w:r>
        <w:rPr>
          <w:rFonts w:ascii="Times New Roman" w:hAnsi="Times New Roman" w:cs="Times New Roman"/>
          <w:sz w:val="28"/>
          <w:szCs w:val="28"/>
        </w:rPr>
      </w:r>
      <w:r>
        <w:rPr>
          <w:rFonts w:ascii="Times New Roman" w:hAnsi="Times New Roman" w:cs="Times New Roman"/>
          <w:sz w:val="28"/>
          <w:szCs w:val="28"/>
        </w:rPr>
        <w:t xml:space="preserve">модифицировать </w:t>
      </w:r>
      <w:r/>
      <w:r>
        <w:rPr>
          <w:rFonts w:ascii="Times New Roman" w:hAnsi="Times New Roman" w:cs="Times New Roman"/>
          <w:sz w:val="28"/>
          <w:szCs w:val="28"/>
        </w:rPr>
      </w:r>
      <w:r>
        <w:rPr>
          <w:rFonts w:ascii="Times New Roman" w:hAnsi="Times New Roman" w:cs="Times New Roman"/>
          <w:sz w:val="28"/>
          <w:szCs w:val="28"/>
        </w:rPr>
        <w:t xml:space="preserve">программный код, скомпилировать программу, выполнить ее тестирование и </w:t>
      </w:r>
      <w:r/>
      <w:r>
        <w:rPr>
          <w:rFonts w:ascii="Times New Roman" w:hAnsi="Times New Roman" w:cs="Times New Roman"/>
          <w:sz w:val="28"/>
          <w:szCs w:val="28"/>
        </w:rPr>
      </w:r>
      <w:r>
        <w:rPr>
          <w:rFonts w:ascii="Times New Roman" w:hAnsi="Times New Roman" w:cs="Times New Roman"/>
          <w:sz w:val="28"/>
          <w:szCs w:val="28"/>
        </w:rPr>
        <w:t xml:space="preserve">продемонстрировать ее работоспособность.</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highlight w:val="none"/>
        </w:rPr>
        <w:t xml:space="preserve">Ход работы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В качестве порождающего паттерна был выбран паттерн «Фабричный метод», при помощи которого можно определить интерфейс для создания объектов в суперклассе, позволяя подклассам изменять тип создаваемых объектов.</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t xml:space="preserve">Была выбрана программа отображающая различные геометрические фигуры. Был разработан класс фабрики форм этих фигур ShapeFactory, от которого были разработаны фабрики под каждую из фигур: CircleFactory, SquareFactory, TriangleFactory. В дальнейшем, при расширении программы можно будет продолжать данную иерархию, что упрощает добавление новых фигур в код программы.</w:t>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t xml:space="preserve">Разработанный код представлен ниже:</w:t>
      </w:r>
      <w:r>
        <w:rPr>
          <w:rFonts w:ascii="Times New Roman" w:hAnsi="Times New Roman" w:cs="Times New Roman"/>
          <w:sz w:val="28"/>
          <w:szCs w:val="28"/>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#include &lt;iostream&gt;</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#include &lt;memory&gt;</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class DrawingAPI</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public:</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void drawCircle(int x, int y, int radius)</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std::cout &lt;&lt; "API.circle at " &lt;&lt; x &lt;&lt; "," &lt;&lt; y &lt;&lt; " with radius " &lt;&lt; radius &lt;&lt; "\n";</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virtual void drawSquare(int x, int y, int side)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std::cout &lt;&lt; "API.square at " &lt;&lt; x &lt;&lt; "," &lt;&lt; y &lt;&lt; " with side " &lt;&lt; side &lt;&lt; "\n";</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virtual void drawTriangle(int x1, int y1, int x2, int y2, int x3, int y3)</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std::cout &lt;&lt; "API.triangle with points (" &lt;&lt; x1 &lt;&lt; "," &lt;&lt; y1 &lt;&lt; "), (" &lt;&lt; x2 &lt;&lt; "," &lt;&lt; y2 &lt;&lt; "), (" &lt;&lt; x3 &lt;&lt; "," &lt;&lt; y3 &lt;&lt; ")\n";</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class Shape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protected:</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std::shared_ptr&lt;DrawingAPI&gt; drawingAPI;</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public:</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Shape(const std::shared_ptr&lt;DrawingAPI&gt; &amp;drawingAPI) : drawingAPI(drawingAPI)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virtual void draw() = 0;</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class Circle : public Shape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private: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int x, y, radius;</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public:</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Circle(const std::shared_ptr&lt;DrawingAPI&gt; &amp;drawingAPI, int x, int y, int radius)</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 Shape(drawingAPI), x(x), y(y), radius(radius)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void draw() override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drawingAPI-&gt;drawCircle(x, y, radius);</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class Square : public Shape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private: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int x, y, side;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public:</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Square(const std::shared_ptr&lt;DrawingAPI&gt; &amp;drawingAPI, int x, int y, int side)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 Shape(drawingAPI), x(x), y(y), side(side)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void draw() override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drawingAPI-&gt;drawSquare(x, y, side);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class Triangle : public Shape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private: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int x1, y1, x2, y2, x3, y3;</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public:</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Triangle(const std::shared_ptr&lt;DrawingAPI&gt; &amp;drawingAPI, int x1, int y1, int x2, int y2, int x3, int y3)</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 Shape(drawingAPI), x1(x1), y1(y1), x2(x2), y2(y2), x3(x3), y3(y3)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void draw() override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drawingAPI-&gt;drawTriangle(x1, y1, x2, y2, x3, y3);</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class ShapeFactory</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public:</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virtual std::unique_ptr&lt;Shape&gt; createShape(const std::shared_ptr&lt;DrawingAPI&gt; &amp;drawingAPI) = 0;</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class CircleFactory : public ShapeFactory</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public:</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std::unique_ptr&lt;Shape&gt; createShape(const std::shared_ptr&lt;DrawingAPI&gt; &amp;drawingAPI) override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return std::make_unique&lt;Circle&gt;(drawingAPI, 10, 20, 15);</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class SquareFactory : public ShapeFactory</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public:</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std::unique_ptr&lt;Shape&gt; createShape(const std::shared_ptr&lt;DrawingAPI&gt; &amp;drawingAPI) override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return std::make_unique&lt;Square&gt;(drawingAPI, 50, 60, 20);</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class TriangleFactory : public ShapeFactory</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public:</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std::unique_ptr&lt;Shape&gt; createShape(const std::shared_ptr&lt;DrawingAPI&gt; &amp;drawingAPI) override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return std::make_unique&lt;Triangle&gt;(drawingAPI, 100, 110, 120, 130, 140, 150);</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    }</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b/>
          <w:bCs/>
        </w:rPr>
      </w:pPr>
      <w:r>
        <w:rPr>
          <w:rFonts w:ascii="Consolas" w:hAnsi="Consolas" w:eastAsia="Consolas" w:cs="Consolas"/>
          <w:b/>
          <w:bCs/>
          <w:sz w:val="22"/>
          <w:szCs w:val="22"/>
          <w:highlight w:val="none"/>
        </w:rPr>
        <w:t xml:space="preserve">};</w:t>
      </w:r>
      <w:r>
        <w:rPr>
          <w:rFonts w:ascii="Consolas" w:hAnsi="Consolas" w:eastAsia="Consolas" w:cs="Consolas"/>
          <w:b/>
          <w:bC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int main()</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std::shared_ptr&lt;DrawingAPI&gt; drawingAPI = std::make_shared&lt;DrawingAPI&gt;();</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std::unique_ptr&lt;ShapeFactory&gt; circleFactory = std::make_unique&lt;CircleFactory&gt;();</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std::unique_ptr&lt;ShapeFactory&gt; squareFactory = std::make_unique&lt;SquareFactory&gt;();</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std::unique_ptr&lt;ShapeFactory&gt; triangleFactory = std::make_unique&lt;TriangleFactory&gt;();</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std::unique_ptr&lt;Shape&gt; circle = circleFactory-&gt;createShape(drawingAPI);</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std::unique_ptr&lt;Shape&gt; square = squareFactory-&gt;createShape(drawingAPI);</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std::unique_ptr&lt;Shape&gt; triangle = triangleFactory-&gt;createShape(drawingAPI);</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circle-&gt;draw();</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square-&gt;draw();</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triangle-&gt;draw();</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return 0;</w:t>
      </w:r>
      <w:r>
        <w:rPr>
          <w:rFonts w:ascii="Consolas" w:hAnsi="Consolas" w:eastAsia="Consolas" w:cs="Consolas"/>
          <w:sz w:val="22"/>
          <w:szCs w:val="22"/>
          <w:highlight w:val="none"/>
        </w:rPr>
      </w:r>
    </w:p>
    <w:p>
      <w:pPr>
        <w:suppressLineNumbers w:val="false"/>
        <w:pBdr/>
        <w:spacing w:after="0" w:afterAutospacing="0" w:line="240" w:lineRule="auto"/>
        <w:ind w:firstLine="709"/>
        <w:jc w:val="both"/>
        <w:rPr>
          <w:rFonts w:ascii="Consolas" w:hAnsi="Consolas" w:cs="Consolas"/>
          <w:sz w:val="22"/>
          <w:szCs w:val="22"/>
          <w:highlight w:val="none"/>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highlight w:val="none"/>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0"/>
        <w:jc w:val="center"/>
        <w:rPr>
          <w:rFonts w:ascii="Times New Roman" w:hAnsi="Times New Roman" w:cs="Times New Roman"/>
          <w:sz w:val="28"/>
          <w:szCs w:val="28"/>
        </w:rPr>
      </w:pPr>
      <w:r>
        <w:rPr>
          <w:rFonts w:ascii="Times New Roman" w:hAnsi="Times New Roman" w:cs="Times New Roman"/>
          <w:sz w:val="28"/>
          <w:szCs w:val="28"/>
        </w:rPr>
      </w:r>
      <w:r>
        <mc:AlternateContent>
          <mc:Choice Requires="wpg">
            <w:drawing>
              <wp:inline xmlns:wp="http://schemas.openxmlformats.org/drawingml/2006/wordprocessingDrawing" distT="0" distB="0" distL="0" distR="0">
                <wp:extent cx="4962525" cy="15621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7464" name=""/>
                        <pic:cNvPicPr>
                          <a:picLocks noChangeAspect="1"/>
                        </pic:cNvPicPr>
                        <pic:nvPr/>
                      </pic:nvPicPr>
                      <pic:blipFill>
                        <a:blip r:embed="rId8"/>
                        <a:stretch/>
                      </pic:blipFill>
                      <pic:spPr bwMode="auto">
                        <a:xfrm>
                          <a:off x="0" y="0"/>
                          <a:ext cx="496252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90.75pt;height:123.00pt;mso-wrap-distance-left:0.00pt;mso-wrap-distance-top:0.00pt;mso-wrap-distance-right:0.00pt;mso-wrap-distance-bottom:0.00pt;z-index:1;" stroked="false">
                <v:imagedata r:id="rId8"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 – Диаграмма классов</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highlight w:val="none"/>
        </w:rPr>
        <w:t xml:space="preserve">ВЫВОДЫ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В ходе выполнения лабораторной работы были исследованы возможности </w:t>
      </w:r>
      <w:r>
        <w:rPr>
          <w:rFonts w:ascii="Times New Roman" w:hAnsi="Times New Roman" w:cs="Times New Roman"/>
          <w:sz w:val="28"/>
          <w:szCs w:val="28"/>
        </w:rPr>
        <w:t xml:space="preserve">использования порождающих паттернов </w:t>
      </w:r>
      <w:r>
        <w:rPr>
          <w:rFonts w:ascii="Times New Roman" w:hAnsi="Times New Roman" w:cs="Times New Roman"/>
          <w:sz w:val="28"/>
          <w:szCs w:val="28"/>
        </w:rPr>
        <w:t xml:space="preserve">проектирования. Получены практические навыки применения порождающих </w:t>
      </w:r>
      <w:r>
        <w:rPr>
          <w:rFonts w:ascii="Times New Roman" w:hAnsi="Times New Roman" w:cs="Times New Roman"/>
          <w:sz w:val="28"/>
          <w:szCs w:val="28"/>
        </w:rPr>
        <w:t xml:space="preserve">паттернов при объектно-ориентированном проектировании и рефакторинге ПО.</w:t>
      </w:r>
      <w:r/>
      <w:r>
        <w:rPr>
          <w:rFonts w:ascii="Times New Roman" w:hAnsi="Times New Roman" w:eastAsia="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t xml:space="preserve">Был применен паттер «Фабричный метод», при помощи которого были добавлены фабрики для создания фигур различной формы. Применение данного паттерна также облегчит работу при дальнейшем расширении программы, если понадобится добавить новые фигуры, то достаточно будет только создать соответствующие классы фабрик.</w:t>
      </w:r>
      <w:r>
        <w:rPr>
          <w:rFonts w:ascii="Times New Roman" w:hAnsi="Times New Roman" w:cs="Times New Roman"/>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2024-03-31T16:54:20Z</dcterms:modified>
</cp:coreProperties>
</file>