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5"/>
        <w:gridCol w:w="3664"/>
        <w:gridCol w:w="99"/>
      </w:tblGrid>
      <w:tr w:rsidR="008131CB" w:rsidRPr="008A75F7" w:rsidTr="005A2EA2">
        <w:trPr>
          <w:gridAfter w:val="1"/>
          <w:wAfter w:w="99" w:type="dxa"/>
          <w:trHeight w:hRule="exact" w:val="418"/>
          <w:jc w:val="center"/>
        </w:trPr>
        <w:tc>
          <w:tcPr>
            <w:tcW w:w="8721" w:type="dxa"/>
            <w:gridSpan w:val="4"/>
          </w:tcPr>
          <w:p w:rsidR="008131CB" w:rsidRPr="008A75F7" w:rsidRDefault="008131CB" w:rsidP="00392123">
            <w:pPr>
              <w:pStyle w:val="Header"/>
              <w:jc w:val="center"/>
              <w:rPr>
                <w:rFonts w:ascii="Tahoma" w:hAnsi="Tahoma" w:cs="Tahoma"/>
                <w:color w:val="000080"/>
                <w:rtl/>
              </w:rPr>
            </w:pPr>
            <w:bookmarkStart w:id="0" w:name="LastJudge"/>
            <w:r w:rsidRPr="008A75F7">
              <w:rPr>
                <w:rFonts w:ascii="Tahoma" w:hAnsi="Tahoma" w:cs="Tahoma"/>
                <w:b/>
                <w:bCs/>
                <w:color w:val="000080"/>
                <w:rtl/>
              </w:rPr>
              <w:t>בית המשפט המחוזי בבאר שבע</w:t>
            </w:r>
          </w:p>
        </w:tc>
      </w:tr>
      <w:tr w:rsidR="008131CB" w:rsidRPr="008A75F7" w:rsidTr="005A2EA2">
        <w:trPr>
          <w:gridAfter w:val="1"/>
          <w:wAfter w:w="99" w:type="dxa"/>
          <w:trHeight w:val="337"/>
          <w:jc w:val="center"/>
        </w:trPr>
        <w:tc>
          <w:tcPr>
            <w:tcW w:w="5057" w:type="dxa"/>
            <w:gridSpan w:val="3"/>
          </w:tcPr>
          <w:p w:rsidR="008131CB" w:rsidRPr="008A75F7" w:rsidRDefault="008131CB" w:rsidP="00392123">
            <w:pPr>
              <w:rPr>
                <w:rFonts w:cs="FrankRuehl"/>
                <w:sz w:val="28"/>
                <w:szCs w:val="28"/>
                <w:rtl/>
              </w:rPr>
            </w:pPr>
            <w:r w:rsidRPr="008A75F7">
              <w:rPr>
                <w:rFonts w:cs="FrankRuehl"/>
                <w:sz w:val="28"/>
                <w:szCs w:val="28"/>
                <w:rtl/>
              </w:rPr>
              <w:t>ת"פ</w:t>
            </w:r>
            <w:r w:rsidRPr="008A75F7">
              <w:rPr>
                <w:rFonts w:cs="FrankRuehl" w:hint="cs"/>
                <w:sz w:val="28"/>
                <w:szCs w:val="28"/>
                <w:rtl/>
              </w:rPr>
              <w:t xml:space="preserve"> </w:t>
            </w:r>
            <w:r w:rsidRPr="008A75F7">
              <w:rPr>
                <w:rFonts w:cs="FrankRuehl"/>
                <w:sz w:val="28"/>
                <w:szCs w:val="28"/>
                <w:rtl/>
              </w:rPr>
              <w:t>47987-12-22</w:t>
            </w:r>
            <w:r w:rsidRPr="008A75F7">
              <w:rPr>
                <w:rFonts w:cs="FrankRuehl" w:hint="cs"/>
                <w:sz w:val="28"/>
                <w:szCs w:val="28"/>
                <w:rtl/>
              </w:rPr>
              <w:t xml:space="preserve"> </w:t>
            </w:r>
            <w:r w:rsidRPr="008A75F7">
              <w:rPr>
                <w:rFonts w:cs="FrankRuehl"/>
                <w:sz w:val="28"/>
                <w:szCs w:val="28"/>
                <w:rtl/>
              </w:rPr>
              <w:t>מדינת ישראל נ' דבס(עציר)</w:t>
            </w:r>
          </w:p>
          <w:p w:rsidR="008131CB" w:rsidRPr="008A75F7" w:rsidRDefault="008131CB" w:rsidP="00392123">
            <w:pPr>
              <w:pStyle w:val="Header"/>
              <w:rPr>
                <w:rFonts w:cs="FrankRuehl"/>
                <w:sz w:val="28"/>
                <w:szCs w:val="28"/>
                <w:rtl/>
              </w:rPr>
            </w:pPr>
          </w:p>
        </w:tc>
        <w:tc>
          <w:tcPr>
            <w:tcW w:w="3664" w:type="dxa"/>
          </w:tcPr>
          <w:p w:rsidR="008131CB" w:rsidRPr="008A75F7" w:rsidRDefault="008131CB" w:rsidP="00392123">
            <w:pPr>
              <w:pStyle w:val="Header"/>
              <w:jc w:val="right"/>
              <w:rPr>
                <w:rFonts w:cs="FrankRuehl"/>
                <w:sz w:val="28"/>
                <w:szCs w:val="28"/>
                <w:rtl/>
              </w:rPr>
            </w:pPr>
          </w:p>
        </w:tc>
      </w:tr>
      <w:tr w:rsidR="008131CB" w:rsidRPr="008A75F7" w:rsidTr="005A2E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8131CB" w:rsidRPr="008A75F7" w:rsidRDefault="008131CB" w:rsidP="008131CB">
            <w:pPr>
              <w:jc w:val="both"/>
              <w:rPr>
                <w:rFonts w:ascii="David" w:hAnsi="David"/>
                <w:b/>
                <w:bCs/>
                <w:sz w:val="26"/>
                <w:szCs w:val="26"/>
              </w:rPr>
            </w:pPr>
            <w:r w:rsidRPr="008A75F7">
              <w:rPr>
                <w:rFonts w:hint="cs"/>
                <w:rtl/>
              </w:rPr>
              <w:t xml:space="preserve"> </w:t>
            </w:r>
            <w:r w:rsidRPr="008A75F7">
              <w:rPr>
                <w:rFonts w:ascii="David" w:hAnsi="David" w:hint="cs"/>
                <w:b/>
                <w:bCs/>
                <w:sz w:val="26"/>
                <w:szCs w:val="26"/>
                <w:rtl/>
              </w:rPr>
              <w:t>ל</w:t>
            </w:r>
            <w:r w:rsidRPr="008A75F7">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rsidR="008131CB" w:rsidRPr="008A75F7" w:rsidRDefault="008131CB" w:rsidP="00392123">
            <w:pPr>
              <w:rPr>
                <w:rFonts w:ascii="David" w:hAnsi="David"/>
                <w:b/>
                <w:bCs/>
                <w:sz w:val="26"/>
                <w:szCs w:val="26"/>
                <w:rtl/>
              </w:rPr>
            </w:pPr>
            <w:r w:rsidRPr="008A75F7">
              <w:rPr>
                <w:rFonts w:ascii="David" w:hAnsi="David"/>
                <w:b/>
                <w:bCs/>
                <w:sz w:val="26"/>
                <w:szCs w:val="26"/>
                <w:rtl/>
              </w:rPr>
              <w:t>כבוד השופט  יואל עדן</w:t>
            </w:r>
          </w:p>
          <w:p w:rsidR="008131CB" w:rsidRPr="008A75F7" w:rsidRDefault="008131CB" w:rsidP="00392123">
            <w:pPr>
              <w:rPr>
                <w:rFonts w:ascii="David" w:hAnsi="David"/>
                <w:sz w:val="26"/>
                <w:szCs w:val="26"/>
                <w:rtl/>
              </w:rPr>
            </w:pPr>
          </w:p>
          <w:p w:rsidR="008131CB" w:rsidRPr="008A75F7" w:rsidRDefault="008131CB" w:rsidP="008131CB">
            <w:pPr>
              <w:jc w:val="both"/>
              <w:rPr>
                <w:rFonts w:ascii="David" w:hAnsi="David"/>
                <w:sz w:val="26"/>
                <w:szCs w:val="26"/>
              </w:rPr>
            </w:pPr>
          </w:p>
        </w:tc>
      </w:tr>
      <w:tr w:rsidR="008131CB" w:rsidRPr="008A75F7" w:rsidTr="005A2E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8131CB" w:rsidRPr="008A75F7" w:rsidRDefault="008131CB" w:rsidP="008131CB">
            <w:pPr>
              <w:jc w:val="both"/>
              <w:rPr>
                <w:rFonts w:ascii="David" w:hAnsi="David"/>
                <w:b/>
                <w:bCs/>
                <w:sz w:val="26"/>
                <w:szCs w:val="26"/>
              </w:rPr>
            </w:pPr>
            <w:bookmarkStart w:id="1" w:name="FirstAppellant"/>
            <w:bookmarkStart w:id="2" w:name="FirstLawyer"/>
            <w:r w:rsidRPr="008A75F7">
              <w:rPr>
                <w:rFonts w:ascii="David" w:hAnsi="David"/>
                <w:b/>
                <w:bCs/>
                <w:sz w:val="26"/>
                <w:szCs w:val="26"/>
                <w:rtl/>
              </w:rPr>
              <w:t>בעניין:</w:t>
            </w:r>
          </w:p>
        </w:tc>
        <w:tc>
          <w:tcPr>
            <w:tcW w:w="3219" w:type="dxa"/>
            <w:tcBorders>
              <w:top w:val="nil"/>
              <w:left w:val="nil"/>
              <w:bottom w:val="nil"/>
              <w:right w:val="nil"/>
            </w:tcBorders>
            <w:shd w:val="clear" w:color="auto" w:fill="auto"/>
          </w:tcPr>
          <w:p w:rsidR="008131CB" w:rsidRPr="008A75F7" w:rsidRDefault="008131CB" w:rsidP="008131CB">
            <w:pPr>
              <w:suppressLineNumbers/>
            </w:pPr>
            <w:r w:rsidRPr="008A75F7">
              <w:rPr>
                <w:rFonts w:ascii="Arial" w:hAnsi="Arial" w:hint="cs"/>
                <w:b/>
                <w:bCs/>
                <w:sz w:val="26"/>
                <w:szCs w:val="26"/>
                <w:rtl/>
              </w:rPr>
              <w:t>ה</w:t>
            </w:r>
            <w:r w:rsidRPr="008A75F7">
              <w:rPr>
                <w:rFonts w:ascii="Arial" w:hAnsi="Arial"/>
                <w:b/>
                <w:bCs/>
                <w:sz w:val="26"/>
                <w:szCs w:val="26"/>
                <w:rtl/>
              </w:rPr>
              <w:t>מאשימה</w:t>
            </w:r>
            <w:r w:rsidRPr="008A75F7">
              <w:rPr>
                <w:rFonts w:hint="cs"/>
                <w:rtl/>
              </w:rPr>
              <w:t>:</w:t>
            </w:r>
          </w:p>
          <w:p w:rsidR="008131CB" w:rsidRPr="008A75F7" w:rsidRDefault="008131CB" w:rsidP="00392123">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8131CB" w:rsidRPr="008A75F7" w:rsidRDefault="008131CB" w:rsidP="008131CB">
            <w:pPr>
              <w:suppressLineNumbers/>
              <w:rPr>
                <w:rFonts w:ascii="Arial" w:hAnsi="Arial"/>
                <w:b/>
                <w:bCs/>
                <w:sz w:val="26"/>
                <w:szCs w:val="26"/>
                <w:rtl/>
              </w:rPr>
            </w:pPr>
            <w:r w:rsidRPr="008A75F7">
              <w:rPr>
                <w:rFonts w:ascii="Arial" w:hAnsi="Arial"/>
                <w:b/>
                <w:bCs/>
                <w:sz w:val="26"/>
                <w:szCs w:val="26"/>
                <w:rtl/>
              </w:rPr>
              <w:t>מדינת ישראל</w:t>
            </w:r>
            <w:r w:rsidRPr="008A75F7">
              <w:rPr>
                <w:rFonts w:ascii="Arial" w:hAnsi="Arial" w:hint="cs"/>
                <w:b/>
                <w:bCs/>
                <w:sz w:val="26"/>
                <w:szCs w:val="26"/>
                <w:rtl/>
              </w:rPr>
              <w:t xml:space="preserve"> </w:t>
            </w:r>
          </w:p>
          <w:p w:rsidR="008131CB" w:rsidRPr="008A75F7" w:rsidRDefault="008131CB" w:rsidP="008131CB">
            <w:pPr>
              <w:suppressLineNumbers/>
              <w:rPr>
                <w:rFonts w:ascii="Arial" w:hAnsi="Arial"/>
                <w:b/>
                <w:bCs/>
                <w:sz w:val="26"/>
                <w:szCs w:val="26"/>
                <w:rtl/>
              </w:rPr>
            </w:pPr>
          </w:p>
          <w:p w:rsidR="008131CB" w:rsidRPr="008A75F7" w:rsidRDefault="008131CB" w:rsidP="008131CB">
            <w:pPr>
              <w:suppressLineNumbers/>
            </w:pPr>
            <w:r w:rsidRPr="008A75F7">
              <w:rPr>
                <w:rFonts w:ascii="Arial" w:hAnsi="Arial"/>
                <w:rtl/>
              </w:rPr>
              <w:t>ע"י ב"כ עו"ד</w:t>
            </w:r>
            <w:r w:rsidRPr="008A75F7">
              <w:rPr>
                <w:rFonts w:ascii="Arial" w:hAnsi="Arial" w:hint="cs"/>
                <w:rtl/>
              </w:rPr>
              <w:t xml:space="preserve"> ערן צרויה </w:t>
            </w:r>
            <w:r w:rsidRPr="008A75F7">
              <w:rPr>
                <w:rFonts w:ascii="Arial" w:hAnsi="Arial"/>
                <w:rtl/>
              </w:rPr>
              <w:t>–</w:t>
            </w:r>
            <w:r w:rsidRPr="008A75F7">
              <w:rPr>
                <w:rFonts w:ascii="Arial" w:hAnsi="Arial" w:hint="cs"/>
                <w:rtl/>
              </w:rPr>
              <w:t xml:space="preserve"> פמ"ד</w:t>
            </w:r>
          </w:p>
          <w:p w:rsidR="008131CB" w:rsidRPr="008A75F7" w:rsidRDefault="008131CB" w:rsidP="00392123">
            <w:pPr>
              <w:rPr>
                <w:rFonts w:ascii="David" w:hAnsi="David"/>
                <w:sz w:val="26"/>
                <w:szCs w:val="26"/>
              </w:rPr>
            </w:pPr>
          </w:p>
        </w:tc>
      </w:tr>
      <w:bookmarkEnd w:id="1"/>
      <w:bookmarkEnd w:id="2"/>
      <w:tr w:rsidR="008131CB" w:rsidRPr="008A75F7" w:rsidTr="005A2E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8131CB" w:rsidRPr="008A75F7" w:rsidRDefault="008131CB" w:rsidP="008131CB">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8131CB" w:rsidRPr="008A75F7" w:rsidRDefault="008131CB" w:rsidP="008131CB">
            <w:pPr>
              <w:jc w:val="center"/>
              <w:rPr>
                <w:rFonts w:ascii="David" w:hAnsi="David"/>
                <w:b/>
                <w:bCs/>
                <w:sz w:val="26"/>
                <w:szCs w:val="26"/>
                <w:rtl/>
              </w:rPr>
            </w:pPr>
          </w:p>
          <w:p w:rsidR="008131CB" w:rsidRPr="008A75F7" w:rsidRDefault="008131CB" w:rsidP="008131CB">
            <w:pPr>
              <w:jc w:val="center"/>
              <w:rPr>
                <w:rFonts w:ascii="David" w:hAnsi="David"/>
                <w:b/>
                <w:bCs/>
                <w:sz w:val="26"/>
                <w:szCs w:val="26"/>
                <w:rtl/>
              </w:rPr>
            </w:pPr>
            <w:r w:rsidRPr="008A75F7">
              <w:rPr>
                <w:rFonts w:ascii="David" w:hAnsi="David"/>
                <w:b/>
                <w:bCs/>
                <w:sz w:val="26"/>
                <w:szCs w:val="26"/>
                <w:rtl/>
              </w:rPr>
              <w:t>נגד</w:t>
            </w:r>
          </w:p>
          <w:p w:rsidR="008131CB" w:rsidRPr="008A75F7" w:rsidRDefault="008131CB" w:rsidP="008131CB">
            <w:pPr>
              <w:jc w:val="both"/>
              <w:rPr>
                <w:rFonts w:ascii="David" w:hAnsi="David"/>
                <w:sz w:val="26"/>
                <w:szCs w:val="26"/>
              </w:rPr>
            </w:pPr>
          </w:p>
        </w:tc>
      </w:tr>
      <w:tr w:rsidR="008131CB" w:rsidRPr="008A75F7" w:rsidTr="005A2E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8131CB" w:rsidRPr="008A75F7" w:rsidRDefault="008131CB" w:rsidP="00392123">
            <w:pPr>
              <w:rPr>
                <w:rFonts w:ascii="David" w:hAnsi="David"/>
                <w:sz w:val="26"/>
                <w:szCs w:val="26"/>
                <w:rtl/>
              </w:rPr>
            </w:pPr>
          </w:p>
        </w:tc>
        <w:tc>
          <w:tcPr>
            <w:tcW w:w="3219" w:type="dxa"/>
            <w:tcBorders>
              <w:top w:val="nil"/>
              <w:left w:val="nil"/>
              <w:bottom w:val="nil"/>
              <w:right w:val="nil"/>
            </w:tcBorders>
            <w:shd w:val="clear" w:color="auto" w:fill="auto"/>
          </w:tcPr>
          <w:p w:rsidR="008131CB" w:rsidRPr="008A75F7" w:rsidRDefault="008131CB" w:rsidP="00392123">
            <w:pPr>
              <w:rPr>
                <w:rFonts w:ascii="Arial" w:hAnsi="Arial"/>
                <w:b/>
                <w:bCs/>
                <w:sz w:val="26"/>
                <w:szCs w:val="26"/>
                <w:rtl/>
              </w:rPr>
            </w:pPr>
            <w:r w:rsidRPr="008A75F7">
              <w:rPr>
                <w:rFonts w:ascii="Arial" w:hAnsi="Arial"/>
                <w:b/>
                <w:bCs/>
                <w:sz w:val="26"/>
                <w:szCs w:val="26"/>
                <w:rtl/>
              </w:rPr>
              <w:t>הנאש</w:t>
            </w:r>
            <w:r w:rsidRPr="008A75F7">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rsidR="008131CB" w:rsidRPr="008A75F7" w:rsidRDefault="008131CB" w:rsidP="008131CB">
            <w:pPr>
              <w:suppressLineNumbers/>
              <w:rPr>
                <w:rFonts w:ascii="Arial" w:hAnsi="Arial"/>
                <w:b/>
                <w:bCs/>
                <w:sz w:val="26"/>
                <w:szCs w:val="26"/>
                <w:rtl/>
              </w:rPr>
            </w:pPr>
            <w:r w:rsidRPr="008A75F7">
              <w:rPr>
                <w:rFonts w:ascii="Arial" w:hAnsi="Arial"/>
                <w:b/>
                <w:bCs/>
                <w:sz w:val="26"/>
                <w:szCs w:val="26"/>
                <w:rtl/>
              </w:rPr>
              <w:t>יקיר דבס (עציר)</w:t>
            </w:r>
            <w:r w:rsidRPr="008A75F7">
              <w:rPr>
                <w:rFonts w:ascii="Arial" w:hAnsi="Arial" w:hint="cs"/>
                <w:b/>
                <w:bCs/>
                <w:sz w:val="26"/>
                <w:szCs w:val="26"/>
                <w:rtl/>
              </w:rPr>
              <w:t xml:space="preserve"> </w:t>
            </w:r>
          </w:p>
          <w:p w:rsidR="008131CB" w:rsidRPr="008A75F7" w:rsidRDefault="008131CB" w:rsidP="008131CB">
            <w:pPr>
              <w:suppressLineNumbers/>
              <w:rPr>
                <w:rFonts w:ascii="Arial" w:hAnsi="Arial"/>
                <w:b/>
                <w:bCs/>
                <w:sz w:val="26"/>
                <w:szCs w:val="26"/>
                <w:rtl/>
              </w:rPr>
            </w:pPr>
          </w:p>
          <w:p w:rsidR="008131CB" w:rsidRPr="008A75F7" w:rsidRDefault="008131CB" w:rsidP="008131CB">
            <w:pPr>
              <w:suppressLineNumbers/>
            </w:pPr>
            <w:r w:rsidRPr="008A75F7">
              <w:rPr>
                <w:rFonts w:ascii="Arial" w:hAnsi="Arial"/>
                <w:rtl/>
              </w:rPr>
              <w:t>ע"י ב"כ ע</w:t>
            </w:r>
            <w:r w:rsidRPr="008A75F7">
              <w:rPr>
                <w:rFonts w:ascii="Arial" w:hAnsi="Arial" w:hint="cs"/>
                <w:rtl/>
              </w:rPr>
              <w:t>ו</w:t>
            </w:r>
            <w:r w:rsidRPr="008A75F7">
              <w:rPr>
                <w:rFonts w:ascii="Arial" w:hAnsi="Arial"/>
                <w:rtl/>
              </w:rPr>
              <w:t>"ד</w:t>
            </w:r>
            <w:r w:rsidRPr="008A75F7">
              <w:rPr>
                <w:rFonts w:hint="cs"/>
                <w:rtl/>
              </w:rPr>
              <w:t xml:space="preserve"> אלעד גויגולד</w:t>
            </w:r>
          </w:p>
          <w:p w:rsidR="008131CB" w:rsidRPr="008A75F7" w:rsidRDefault="008131CB" w:rsidP="00392123">
            <w:pPr>
              <w:rPr>
                <w:rFonts w:ascii="David" w:hAnsi="David"/>
                <w:sz w:val="26"/>
                <w:szCs w:val="26"/>
              </w:rPr>
            </w:pPr>
          </w:p>
        </w:tc>
      </w:tr>
    </w:tbl>
    <w:p w:rsidR="008A75F7" w:rsidRPr="005A2EA2" w:rsidRDefault="008A75F7" w:rsidP="005A2EA2">
      <w:pPr>
        <w:spacing w:before="120" w:after="120" w:line="240" w:lineRule="exact"/>
        <w:jc w:val="both"/>
        <w:rPr>
          <w:rFonts w:ascii="FrankRuehl" w:hAnsi="FrankRuehl" w:cs="FrankRuehl" w:hint="cs"/>
          <w:rtl/>
        </w:rPr>
      </w:pPr>
    </w:p>
    <w:p w:rsidR="005A2EA2" w:rsidRPr="005A2EA2" w:rsidRDefault="005A2EA2" w:rsidP="005A2EA2">
      <w:pPr>
        <w:spacing w:before="120" w:after="120" w:line="240" w:lineRule="exact"/>
        <w:ind w:left="283" w:hanging="283"/>
        <w:jc w:val="both"/>
        <w:rPr>
          <w:rFonts w:ascii="FrankRuehl" w:hAnsi="FrankRuehl" w:cs="FrankRuehl"/>
          <w:rtl/>
        </w:rPr>
      </w:pPr>
      <w:bookmarkStart w:id="3" w:name="LawTable"/>
      <w:bookmarkEnd w:id="3"/>
    </w:p>
    <w:p w:rsidR="005A2EA2" w:rsidRPr="005A2EA2" w:rsidRDefault="005A2EA2" w:rsidP="005A2EA2">
      <w:pPr>
        <w:spacing w:before="120" w:after="120" w:line="240" w:lineRule="exact"/>
        <w:ind w:left="283" w:hanging="283"/>
        <w:jc w:val="both"/>
        <w:rPr>
          <w:rFonts w:ascii="FrankRuehl" w:hAnsi="FrankRuehl" w:cs="FrankRuehl"/>
          <w:rtl/>
        </w:rPr>
      </w:pPr>
      <w:r w:rsidRPr="005A2EA2">
        <w:rPr>
          <w:rFonts w:ascii="FrankRuehl" w:hAnsi="FrankRuehl" w:cs="FrankRuehl"/>
          <w:rtl/>
        </w:rPr>
        <w:t xml:space="preserve">חקיקה שאוזכרה: </w:t>
      </w:r>
    </w:p>
    <w:p w:rsidR="005A2EA2" w:rsidRPr="005A2EA2" w:rsidRDefault="005A2EA2" w:rsidP="005A2EA2">
      <w:pPr>
        <w:spacing w:before="120" w:after="120" w:line="240" w:lineRule="exact"/>
        <w:ind w:left="283" w:hanging="283"/>
        <w:jc w:val="both"/>
        <w:rPr>
          <w:rFonts w:ascii="FrankRuehl" w:hAnsi="FrankRuehl" w:cs="FrankRuehl"/>
          <w:color w:val="0000FF"/>
          <w:rtl/>
        </w:rPr>
      </w:pPr>
      <w:hyperlink r:id="rId6" w:history="1">
        <w:r w:rsidRPr="005A2EA2">
          <w:rPr>
            <w:rStyle w:val="Hyperlink"/>
            <w:rFonts w:ascii="FrankRuehl" w:hAnsi="FrankRuehl" w:cs="FrankRuehl"/>
            <w:u w:val="none"/>
            <w:rtl/>
          </w:rPr>
          <w:t>פקודת הסמים המסוכנים [נוסח חדש], תשל"ג-1973</w:t>
        </w:r>
      </w:hyperlink>
      <w:r w:rsidRPr="005A2EA2">
        <w:rPr>
          <w:rFonts w:ascii="FrankRuehl" w:hAnsi="FrankRuehl" w:cs="FrankRuehl"/>
          <w:color w:val="0000FF"/>
          <w:rtl/>
        </w:rPr>
        <w:t xml:space="preserve">: סע'  </w:t>
      </w:r>
      <w:hyperlink r:id="rId7" w:history="1">
        <w:r w:rsidRPr="005A2EA2">
          <w:rPr>
            <w:rStyle w:val="Hyperlink"/>
            <w:rFonts w:ascii="FrankRuehl" w:hAnsi="FrankRuehl" w:cs="FrankRuehl"/>
            <w:u w:val="none"/>
          </w:rPr>
          <w:t>13</w:t>
        </w:r>
      </w:hyperlink>
    </w:p>
    <w:p w:rsidR="008A75F7" w:rsidRPr="005A2EA2" w:rsidRDefault="008A75F7" w:rsidP="005A2EA2">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31CB" w:rsidTr="008131CB">
        <w:trPr>
          <w:trHeight w:val="355"/>
          <w:jc w:val="center"/>
        </w:trPr>
        <w:tc>
          <w:tcPr>
            <w:tcW w:w="8820" w:type="dxa"/>
            <w:tcBorders>
              <w:top w:val="nil"/>
              <w:left w:val="nil"/>
              <w:bottom w:val="nil"/>
              <w:right w:val="nil"/>
            </w:tcBorders>
            <w:shd w:val="clear" w:color="auto" w:fill="auto"/>
          </w:tcPr>
          <w:p w:rsidR="008A75F7" w:rsidRPr="008A75F7" w:rsidRDefault="008A75F7" w:rsidP="008A75F7">
            <w:pPr>
              <w:jc w:val="center"/>
              <w:rPr>
                <w:rFonts w:ascii="David" w:hAnsi="David"/>
                <w:b/>
                <w:bCs/>
                <w:sz w:val="32"/>
                <w:szCs w:val="32"/>
                <w:u w:val="single"/>
                <w:rtl/>
              </w:rPr>
            </w:pPr>
            <w:bookmarkStart w:id="5" w:name="PsakDin" w:colFirst="0" w:colLast="0"/>
            <w:bookmarkEnd w:id="0"/>
            <w:r w:rsidRPr="008A75F7">
              <w:rPr>
                <w:rFonts w:ascii="David" w:hAnsi="David"/>
                <w:b/>
                <w:bCs/>
                <w:sz w:val="32"/>
                <w:szCs w:val="32"/>
                <w:u w:val="single"/>
                <w:rtl/>
              </w:rPr>
              <w:t>גזר דין</w:t>
            </w:r>
          </w:p>
          <w:p w:rsidR="008131CB" w:rsidRPr="008A75F7" w:rsidRDefault="008131CB" w:rsidP="008A75F7">
            <w:pPr>
              <w:jc w:val="center"/>
              <w:rPr>
                <w:rFonts w:ascii="David" w:hAnsi="David"/>
                <w:bCs/>
                <w:sz w:val="32"/>
                <w:szCs w:val="32"/>
                <w:u w:val="single"/>
                <w:rtl/>
              </w:rPr>
            </w:pPr>
          </w:p>
        </w:tc>
      </w:tr>
      <w:bookmarkEnd w:id="5"/>
    </w:tbl>
    <w:p w:rsidR="008131CB" w:rsidRPr="000F2247" w:rsidRDefault="008131CB" w:rsidP="008131CB">
      <w:pPr>
        <w:rPr>
          <w:rFonts w:ascii="Arial" w:hAnsi="Arial"/>
          <w:b/>
          <w:bCs/>
          <w:sz w:val="26"/>
          <w:szCs w:val="26"/>
          <w:rtl/>
        </w:rPr>
      </w:pPr>
    </w:p>
    <w:p w:rsidR="008131CB" w:rsidRDefault="008131CB" w:rsidP="008131CB">
      <w:pPr>
        <w:spacing w:line="360" w:lineRule="auto"/>
        <w:jc w:val="both"/>
        <w:rPr>
          <w:rtl/>
          <w:lang w:eastAsia="he-IL"/>
        </w:rPr>
      </w:pPr>
      <w:r>
        <w:rPr>
          <w:b/>
          <w:bCs/>
          <w:u w:val="single"/>
          <w:rtl/>
          <w:lang w:eastAsia="he-IL"/>
        </w:rPr>
        <w:t>האישום והסדר הטיעון</w:t>
      </w:r>
    </w:p>
    <w:p w:rsidR="008131CB" w:rsidRDefault="008131CB" w:rsidP="008131CB">
      <w:pPr>
        <w:spacing w:line="360" w:lineRule="auto"/>
        <w:jc w:val="both"/>
        <w:rPr>
          <w:rtl/>
          <w:lang w:eastAsia="he-IL"/>
        </w:rPr>
      </w:pPr>
      <w:bookmarkStart w:id="6" w:name="ABSTRACT_START"/>
      <w:bookmarkEnd w:id="6"/>
    </w:p>
    <w:p w:rsidR="008131CB" w:rsidRDefault="008131CB" w:rsidP="008131CB">
      <w:pPr>
        <w:spacing w:line="360" w:lineRule="auto"/>
        <w:jc w:val="both"/>
        <w:rPr>
          <w:rtl/>
          <w:lang w:eastAsia="he-IL"/>
        </w:rPr>
      </w:pPr>
      <w:r>
        <w:rPr>
          <w:rFonts w:ascii="Calibri" w:hAnsi="Calibri"/>
          <w:rtl/>
        </w:rPr>
        <w:t>1.</w:t>
      </w:r>
      <w:r>
        <w:rPr>
          <w:rFonts w:ascii="Calibri" w:hAnsi="Calibri"/>
          <w:rtl/>
        </w:rPr>
        <w:tab/>
      </w:r>
      <w:r>
        <w:rPr>
          <w:rFonts w:ascii="David" w:hAnsi="David"/>
          <w:rtl/>
        </w:rPr>
        <w:t xml:space="preserve">הנאשם הורשע על פי הודאתו בכתב </w:t>
      </w:r>
      <w:r>
        <w:rPr>
          <w:rFonts w:ascii="David" w:eastAsia="David" w:hAnsi="David"/>
          <w:rtl/>
        </w:rPr>
        <w:t xml:space="preserve">אישום </w:t>
      </w:r>
      <w:r>
        <w:rPr>
          <w:rtl/>
          <w:lang w:eastAsia="he-IL"/>
        </w:rPr>
        <w:t xml:space="preserve">מתוקן בעבירה של ייבוא סם מסוכן לפי </w:t>
      </w:r>
      <w:hyperlink r:id="rId8" w:history="1">
        <w:r w:rsidR="005A2EA2" w:rsidRPr="005A2EA2">
          <w:rPr>
            <w:rStyle w:val="Hyperlink"/>
            <w:color w:val="0000FF"/>
            <w:rtl/>
            <w:lang w:eastAsia="he-IL"/>
          </w:rPr>
          <w:t>סעיף 13</w:t>
        </w:r>
      </w:hyperlink>
      <w:r>
        <w:rPr>
          <w:rtl/>
          <w:lang w:eastAsia="he-IL"/>
        </w:rPr>
        <w:t xml:space="preserve"> ל</w:t>
      </w:r>
      <w:hyperlink r:id="rId9" w:history="1">
        <w:r w:rsidR="008A75F7" w:rsidRPr="008A75F7">
          <w:rPr>
            <w:color w:val="0000FF"/>
            <w:u w:val="single"/>
            <w:rtl/>
            <w:lang w:eastAsia="he-IL"/>
          </w:rPr>
          <w:t>פקודת הסמים המסוכנים</w:t>
        </w:r>
      </w:hyperlink>
      <w:r>
        <w:rPr>
          <w:rtl/>
          <w:lang w:eastAsia="he-IL"/>
        </w:rPr>
        <w:t xml:space="preserve"> (נוסח חדש). </w:t>
      </w:r>
    </w:p>
    <w:p w:rsidR="008131CB" w:rsidRDefault="008131CB" w:rsidP="008131CB">
      <w:pPr>
        <w:spacing w:line="360" w:lineRule="auto"/>
        <w:jc w:val="both"/>
        <w:rPr>
          <w:rtl/>
          <w:lang w:eastAsia="he-IL"/>
        </w:rPr>
      </w:pPr>
    </w:p>
    <w:p w:rsidR="008131CB" w:rsidRDefault="008131CB" w:rsidP="008131CB">
      <w:pPr>
        <w:spacing w:line="360" w:lineRule="auto"/>
        <w:jc w:val="both"/>
        <w:rPr>
          <w:rFonts w:ascii="David" w:hAnsi="David"/>
          <w:rtl/>
        </w:rPr>
      </w:pPr>
      <w:r>
        <w:rPr>
          <w:rtl/>
          <w:lang w:eastAsia="he-IL"/>
        </w:rPr>
        <w:t>על</w:t>
      </w:r>
      <w:r>
        <w:rPr>
          <w:rFonts w:ascii="David" w:hAnsi="David"/>
          <w:rtl/>
        </w:rPr>
        <w:t xml:space="preserve"> פי עובדות כתב האישום המתוקן, </w:t>
      </w:r>
      <w:r>
        <w:rPr>
          <w:rFonts w:ascii="David" w:hAnsi="David"/>
        </w:rPr>
        <w:t xml:space="preserve"> </w:t>
      </w:r>
      <w:r>
        <w:rPr>
          <w:rFonts w:ascii="David" w:hAnsi="David"/>
          <w:rtl/>
        </w:rPr>
        <w:t>הנאשם</w:t>
      </w:r>
      <w:r>
        <w:rPr>
          <w:rFonts w:ascii="David" w:hAnsi="David"/>
        </w:rPr>
        <w:t xml:space="preserve"> </w:t>
      </w:r>
      <w:r>
        <w:rPr>
          <w:rFonts w:ascii="David" w:hAnsi="David"/>
          <w:rtl/>
        </w:rPr>
        <w:t>ועמית</w:t>
      </w:r>
      <w:r>
        <w:rPr>
          <w:rFonts w:ascii="David" w:hAnsi="David"/>
        </w:rPr>
        <w:t xml:space="preserve"> </w:t>
      </w:r>
      <w:r>
        <w:rPr>
          <w:rFonts w:ascii="David" w:hAnsi="David"/>
          <w:rtl/>
        </w:rPr>
        <w:t>רחום (</w:t>
      </w:r>
      <w:r>
        <w:rPr>
          <w:rFonts w:ascii="David" w:hAnsi="David"/>
          <w:b/>
          <w:bCs/>
          <w:rtl/>
        </w:rPr>
        <w:t>"עמית"</w:t>
      </w:r>
      <w:r>
        <w:rPr>
          <w:rFonts w:ascii="David" w:hAnsi="David"/>
          <w:rtl/>
        </w:rPr>
        <w:t xml:space="preserve">) </w:t>
      </w:r>
      <w:r>
        <w:rPr>
          <w:rFonts w:ascii="David" w:hAnsi="David"/>
        </w:rPr>
        <w:t xml:space="preserve"> </w:t>
      </w:r>
      <w:r>
        <w:rPr>
          <w:rFonts w:ascii="David" w:hAnsi="David"/>
          <w:rtl/>
        </w:rPr>
        <w:t>הם</w:t>
      </w:r>
      <w:r>
        <w:rPr>
          <w:rFonts w:ascii="David" w:hAnsi="David"/>
        </w:rPr>
        <w:t xml:space="preserve"> </w:t>
      </w:r>
      <w:r>
        <w:rPr>
          <w:rFonts w:ascii="David" w:hAnsi="David"/>
          <w:rtl/>
        </w:rPr>
        <w:t>בני</w:t>
      </w:r>
      <w:r>
        <w:rPr>
          <w:rFonts w:ascii="David" w:hAnsi="David"/>
        </w:rPr>
        <w:t xml:space="preserve"> </w:t>
      </w:r>
      <w:r>
        <w:rPr>
          <w:rFonts w:ascii="David" w:hAnsi="David"/>
          <w:rtl/>
        </w:rPr>
        <w:t>דודים.</w:t>
      </w:r>
    </w:p>
    <w:p w:rsidR="008131CB" w:rsidRDefault="008131CB" w:rsidP="008131CB">
      <w:pPr>
        <w:spacing w:line="360" w:lineRule="auto"/>
        <w:jc w:val="both"/>
        <w:rPr>
          <w:rFonts w:ascii="David" w:hAnsi="David"/>
          <w:rtl/>
        </w:rPr>
      </w:pPr>
      <w:bookmarkStart w:id="7" w:name="ABSTRACT_END"/>
      <w:bookmarkEnd w:id="7"/>
    </w:p>
    <w:p w:rsidR="008131CB" w:rsidRDefault="008131CB" w:rsidP="008131CB">
      <w:pPr>
        <w:spacing w:line="360" w:lineRule="auto"/>
        <w:jc w:val="both"/>
        <w:rPr>
          <w:rFonts w:ascii="David" w:hAnsi="David"/>
        </w:rPr>
      </w:pPr>
      <w:r>
        <w:rPr>
          <w:rFonts w:ascii="David" w:hAnsi="David"/>
          <w:rtl/>
        </w:rPr>
        <w:t>בין</w:t>
      </w:r>
      <w:r>
        <w:rPr>
          <w:rFonts w:ascii="David" w:hAnsi="David"/>
        </w:rPr>
        <w:t xml:space="preserve"> </w:t>
      </w:r>
      <w:r>
        <w:rPr>
          <w:rFonts w:ascii="David" w:hAnsi="David"/>
          <w:rtl/>
        </w:rPr>
        <w:t>התאריכים</w:t>
      </w:r>
      <w:r>
        <w:rPr>
          <w:rFonts w:ascii="David" w:hAnsi="David"/>
        </w:rPr>
        <w:t xml:space="preserve"> 23.10.2022  </w:t>
      </w:r>
      <w:r>
        <w:rPr>
          <w:rFonts w:ascii="David" w:hAnsi="David"/>
          <w:rtl/>
        </w:rPr>
        <w:t>ל- 22.11.2022  שהה</w:t>
      </w:r>
      <w:r>
        <w:rPr>
          <w:rFonts w:ascii="David" w:hAnsi="David"/>
        </w:rPr>
        <w:t xml:space="preserve"> </w:t>
      </w:r>
      <w:r>
        <w:rPr>
          <w:rFonts w:ascii="David" w:hAnsi="David"/>
          <w:rtl/>
        </w:rPr>
        <w:t>הנאשם</w:t>
      </w:r>
      <w:r>
        <w:rPr>
          <w:rFonts w:ascii="David" w:hAnsi="David"/>
        </w:rPr>
        <w:t xml:space="preserve"> </w:t>
      </w:r>
      <w:r>
        <w:rPr>
          <w:rFonts w:ascii="David" w:hAnsi="David"/>
          <w:rtl/>
        </w:rPr>
        <w:t xml:space="preserve">בהודו. </w:t>
      </w:r>
      <w:r>
        <w:rPr>
          <w:rFonts w:ascii="David" w:hAnsi="David"/>
        </w:rPr>
        <w:t xml:space="preserve"> </w:t>
      </w:r>
      <w:r>
        <w:rPr>
          <w:rFonts w:ascii="David" w:hAnsi="David"/>
          <w:rtl/>
        </w:rPr>
        <w:t>במהלך</w:t>
      </w:r>
      <w:r>
        <w:rPr>
          <w:rFonts w:ascii="David" w:hAnsi="David"/>
        </w:rPr>
        <w:t xml:space="preserve"> </w:t>
      </w:r>
      <w:r>
        <w:rPr>
          <w:rFonts w:ascii="David" w:hAnsi="David"/>
          <w:rtl/>
        </w:rPr>
        <w:t>שהותו</w:t>
      </w:r>
      <w:r>
        <w:rPr>
          <w:rFonts w:ascii="David" w:hAnsi="David"/>
        </w:rPr>
        <w:t xml:space="preserve"> </w:t>
      </w:r>
      <w:r>
        <w:rPr>
          <w:rFonts w:ascii="David" w:hAnsi="David"/>
          <w:rtl/>
        </w:rPr>
        <w:t xml:space="preserve">בהודו </w:t>
      </w:r>
      <w:r>
        <w:rPr>
          <w:rFonts w:ascii="David" w:hAnsi="David"/>
        </w:rPr>
        <w:t xml:space="preserve"> </w:t>
      </w:r>
      <w:r>
        <w:rPr>
          <w:rFonts w:ascii="David" w:hAnsi="David"/>
          <w:rtl/>
        </w:rPr>
        <w:t>יצר</w:t>
      </w:r>
      <w:r>
        <w:rPr>
          <w:rFonts w:ascii="David" w:hAnsi="David"/>
        </w:rPr>
        <w:t xml:space="preserve"> </w:t>
      </w:r>
      <w:r>
        <w:rPr>
          <w:rFonts w:ascii="David" w:hAnsi="David"/>
          <w:rtl/>
        </w:rPr>
        <w:t>הנאשם</w:t>
      </w:r>
      <w:r>
        <w:rPr>
          <w:rFonts w:ascii="David" w:hAnsi="David"/>
        </w:rPr>
        <w:t xml:space="preserve"> </w:t>
      </w:r>
      <w:r>
        <w:rPr>
          <w:rFonts w:ascii="David" w:hAnsi="David"/>
          <w:rtl/>
        </w:rPr>
        <w:t>קשר</w:t>
      </w:r>
      <w:r>
        <w:rPr>
          <w:rFonts w:ascii="David" w:hAnsi="David"/>
        </w:rPr>
        <w:t xml:space="preserve"> </w:t>
      </w:r>
      <w:r>
        <w:rPr>
          <w:rFonts w:ascii="David" w:hAnsi="David"/>
          <w:rtl/>
        </w:rPr>
        <w:t>עם</w:t>
      </w:r>
      <w:r>
        <w:rPr>
          <w:rFonts w:ascii="David" w:hAnsi="David"/>
        </w:rPr>
        <w:t xml:space="preserve"> </w:t>
      </w:r>
      <w:r>
        <w:rPr>
          <w:rFonts w:ascii="David" w:hAnsi="David"/>
          <w:rtl/>
        </w:rPr>
        <w:t>עמית והוסכם ביניהם כי הנאשם ישלח אליו משלוח מהודו שיכיל</w:t>
      </w:r>
      <w:r>
        <w:rPr>
          <w:rFonts w:ascii="David" w:hAnsi="David"/>
        </w:rPr>
        <w:t xml:space="preserve"> </w:t>
      </w:r>
      <w:r>
        <w:rPr>
          <w:rFonts w:ascii="David" w:hAnsi="David"/>
          <w:rtl/>
        </w:rPr>
        <w:t>סמים עבור</w:t>
      </w:r>
      <w:r>
        <w:rPr>
          <w:rFonts w:ascii="David" w:hAnsi="David"/>
        </w:rPr>
        <w:t xml:space="preserve"> </w:t>
      </w:r>
      <w:r>
        <w:rPr>
          <w:rFonts w:ascii="David" w:hAnsi="David"/>
          <w:rtl/>
        </w:rPr>
        <w:t>הנאשם</w:t>
      </w:r>
      <w:r>
        <w:rPr>
          <w:rFonts w:ascii="David" w:hAnsi="David"/>
        </w:rPr>
        <w:t xml:space="preserve"> </w:t>
      </w:r>
      <w:r>
        <w:rPr>
          <w:rFonts w:ascii="David" w:hAnsi="David"/>
          <w:rtl/>
        </w:rPr>
        <w:t>והוא</w:t>
      </w:r>
      <w:r>
        <w:rPr>
          <w:rFonts w:ascii="David" w:hAnsi="David"/>
        </w:rPr>
        <w:t xml:space="preserve"> </w:t>
      </w:r>
      <w:r>
        <w:rPr>
          <w:rFonts w:ascii="David" w:hAnsi="David"/>
          <w:rtl/>
        </w:rPr>
        <w:t>ישלם</w:t>
      </w:r>
      <w:r>
        <w:rPr>
          <w:rFonts w:ascii="David" w:hAnsi="David"/>
        </w:rPr>
        <w:t xml:space="preserve"> </w:t>
      </w:r>
      <w:r>
        <w:rPr>
          <w:rFonts w:ascii="David" w:hAnsi="David"/>
          <w:rtl/>
        </w:rPr>
        <w:t>לעמית</w:t>
      </w:r>
      <w:r>
        <w:rPr>
          <w:rFonts w:ascii="David" w:hAnsi="David"/>
        </w:rPr>
        <w:t xml:space="preserve"> </w:t>
      </w:r>
      <w:r>
        <w:rPr>
          <w:rFonts w:ascii="David" w:hAnsi="David"/>
          <w:rtl/>
        </w:rPr>
        <w:t>בתמורה סך</w:t>
      </w:r>
      <w:r>
        <w:rPr>
          <w:rFonts w:ascii="David" w:hAnsi="David"/>
        </w:rPr>
        <w:t xml:space="preserve"> </w:t>
      </w:r>
      <w:r>
        <w:rPr>
          <w:rFonts w:ascii="David" w:hAnsi="David"/>
          <w:rtl/>
        </w:rPr>
        <w:t xml:space="preserve">של </w:t>
      </w:r>
      <w:r>
        <w:rPr>
          <w:rFonts w:ascii="David" w:hAnsi="David"/>
        </w:rPr>
        <w:t xml:space="preserve"> 5,000</w:t>
      </w:r>
      <w:r>
        <w:rPr>
          <w:rFonts w:ascii="David" w:hAnsi="David"/>
          <w:rtl/>
        </w:rPr>
        <w:t>ש"ח.</w:t>
      </w:r>
      <w:r>
        <w:rPr>
          <w:rFonts w:ascii="David" w:hAnsi="David"/>
        </w:rPr>
        <w:t xml:space="preserve"> </w:t>
      </w:r>
      <w:r>
        <w:rPr>
          <w:rFonts w:ascii="David" w:hAnsi="David"/>
          <w:rtl/>
        </w:rPr>
        <w:t>עמית</w:t>
      </w:r>
      <w:r>
        <w:rPr>
          <w:rFonts w:ascii="David" w:hAnsi="David"/>
        </w:rPr>
        <w:t xml:space="preserve"> </w:t>
      </w:r>
      <w:r>
        <w:rPr>
          <w:rFonts w:ascii="David" w:hAnsi="David"/>
          <w:rtl/>
        </w:rPr>
        <w:t>הסכים,</w:t>
      </w:r>
      <w:r>
        <w:rPr>
          <w:rFonts w:ascii="David" w:hAnsi="David"/>
        </w:rPr>
        <w:t xml:space="preserve"> </w:t>
      </w:r>
      <w:r>
        <w:rPr>
          <w:rFonts w:ascii="David" w:hAnsi="David"/>
          <w:rtl/>
        </w:rPr>
        <w:t>אך</w:t>
      </w:r>
      <w:r>
        <w:rPr>
          <w:rFonts w:ascii="David" w:hAnsi="David"/>
        </w:rPr>
        <w:t xml:space="preserve"> </w:t>
      </w:r>
      <w:r>
        <w:rPr>
          <w:rFonts w:ascii="David" w:hAnsi="David"/>
          <w:rtl/>
        </w:rPr>
        <w:t>ביקש</w:t>
      </w:r>
      <w:r>
        <w:rPr>
          <w:rFonts w:ascii="David" w:hAnsi="David"/>
        </w:rPr>
        <w:t xml:space="preserve"> </w:t>
      </w:r>
      <w:r>
        <w:rPr>
          <w:rFonts w:ascii="David" w:hAnsi="David"/>
          <w:rtl/>
        </w:rPr>
        <w:t>כי</w:t>
      </w:r>
      <w:r>
        <w:rPr>
          <w:rFonts w:ascii="David" w:hAnsi="David"/>
        </w:rPr>
        <w:t xml:space="preserve"> </w:t>
      </w:r>
      <w:r>
        <w:rPr>
          <w:rFonts w:ascii="David" w:hAnsi="David"/>
          <w:rtl/>
        </w:rPr>
        <w:t>במקום</w:t>
      </w:r>
      <w:r>
        <w:rPr>
          <w:rFonts w:ascii="David" w:hAnsi="David"/>
        </w:rPr>
        <w:t xml:space="preserve"> </w:t>
      </w:r>
      <w:r>
        <w:rPr>
          <w:rFonts w:ascii="David" w:hAnsi="David"/>
          <w:rtl/>
        </w:rPr>
        <w:t>תשלום</w:t>
      </w:r>
      <w:r>
        <w:rPr>
          <w:rFonts w:ascii="David" w:hAnsi="David"/>
        </w:rPr>
        <w:t xml:space="preserve"> </w:t>
      </w:r>
      <w:r>
        <w:rPr>
          <w:rFonts w:ascii="David" w:hAnsi="David"/>
          <w:rtl/>
        </w:rPr>
        <w:t>של 5,000 ₪ ייתן</w:t>
      </w:r>
      <w:r>
        <w:rPr>
          <w:rFonts w:ascii="David" w:hAnsi="David"/>
        </w:rPr>
        <w:t xml:space="preserve"> </w:t>
      </w:r>
      <w:r>
        <w:rPr>
          <w:rFonts w:ascii="David" w:hAnsi="David"/>
          <w:rtl/>
        </w:rPr>
        <w:t>לו</w:t>
      </w:r>
      <w:r>
        <w:rPr>
          <w:rFonts w:ascii="David" w:hAnsi="David"/>
        </w:rPr>
        <w:t xml:space="preserve"> </w:t>
      </w:r>
      <w:r>
        <w:rPr>
          <w:rFonts w:ascii="David" w:hAnsi="David"/>
          <w:rtl/>
        </w:rPr>
        <w:t>הנאשם</w:t>
      </w:r>
      <w:r>
        <w:rPr>
          <w:rFonts w:ascii="David" w:hAnsi="David"/>
        </w:rPr>
        <w:t xml:space="preserve"> </w:t>
      </w:r>
      <w:r>
        <w:rPr>
          <w:rFonts w:ascii="David" w:hAnsi="David"/>
          <w:rtl/>
        </w:rPr>
        <w:t>סם</w:t>
      </w:r>
      <w:r>
        <w:rPr>
          <w:rFonts w:ascii="David" w:hAnsi="David"/>
        </w:rPr>
        <w:t xml:space="preserve"> </w:t>
      </w:r>
      <w:r>
        <w:rPr>
          <w:rFonts w:ascii="David" w:hAnsi="David"/>
          <w:rtl/>
        </w:rPr>
        <w:t>מסוכן</w:t>
      </w:r>
      <w:r>
        <w:rPr>
          <w:rFonts w:ascii="David" w:hAnsi="David"/>
        </w:rPr>
        <w:t xml:space="preserve"> </w:t>
      </w:r>
      <w:r>
        <w:rPr>
          <w:rFonts w:ascii="David" w:hAnsi="David"/>
          <w:rtl/>
        </w:rPr>
        <w:t>מסוג</w:t>
      </w:r>
      <w:r>
        <w:rPr>
          <w:rFonts w:ascii="David" w:hAnsi="David"/>
        </w:rPr>
        <w:t xml:space="preserve"> </w:t>
      </w:r>
      <w:r>
        <w:rPr>
          <w:rFonts w:ascii="David" w:hAnsi="David"/>
          <w:rtl/>
        </w:rPr>
        <w:t>קטמין</w:t>
      </w:r>
      <w:r>
        <w:rPr>
          <w:rFonts w:ascii="David" w:hAnsi="David"/>
        </w:rPr>
        <w:t xml:space="preserve"> </w:t>
      </w:r>
      <w:r>
        <w:rPr>
          <w:rFonts w:ascii="David" w:hAnsi="David"/>
          <w:rtl/>
        </w:rPr>
        <w:t>בשווי של 5,000 ₪</w:t>
      </w:r>
      <w:r>
        <w:rPr>
          <w:rFonts w:ascii="David" w:hAnsi="David"/>
        </w:rPr>
        <w:t xml:space="preserve"> </w:t>
      </w:r>
      <w:r>
        <w:rPr>
          <w:rFonts w:ascii="David" w:hAnsi="David"/>
          <w:rtl/>
        </w:rPr>
        <w:t>הנאשם</w:t>
      </w:r>
      <w:r>
        <w:rPr>
          <w:rFonts w:ascii="David" w:hAnsi="David"/>
        </w:rPr>
        <w:t xml:space="preserve"> </w:t>
      </w:r>
      <w:r>
        <w:rPr>
          <w:rFonts w:ascii="David" w:hAnsi="David"/>
          <w:rtl/>
        </w:rPr>
        <w:t>הסכים</w:t>
      </w:r>
      <w:r>
        <w:rPr>
          <w:rFonts w:ascii="David" w:hAnsi="David"/>
        </w:rPr>
        <w:t xml:space="preserve"> </w:t>
      </w:r>
      <w:r>
        <w:rPr>
          <w:rFonts w:ascii="David" w:hAnsi="David"/>
          <w:rtl/>
        </w:rPr>
        <w:t>ואמר</w:t>
      </w:r>
      <w:r>
        <w:rPr>
          <w:rFonts w:ascii="David" w:hAnsi="David"/>
        </w:rPr>
        <w:t xml:space="preserve"> </w:t>
      </w:r>
      <w:r>
        <w:rPr>
          <w:rFonts w:ascii="David" w:hAnsi="David"/>
          <w:rtl/>
        </w:rPr>
        <w:t>לו</w:t>
      </w:r>
      <w:r>
        <w:rPr>
          <w:rFonts w:ascii="David" w:hAnsi="David"/>
        </w:rPr>
        <w:t xml:space="preserve"> </w:t>
      </w:r>
      <w:r>
        <w:rPr>
          <w:rFonts w:ascii="David" w:hAnsi="David"/>
          <w:rtl/>
        </w:rPr>
        <w:t>כשיגיעו</w:t>
      </w:r>
      <w:r>
        <w:rPr>
          <w:rFonts w:ascii="David" w:hAnsi="David"/>
        </w:rPr>
        <w:t xml:space="preserve"> </w:t>
      </w:r>
      <w:r>
        <w:rPr>
          <w:rFonts w:ascii="David" w:hAnsi="David"/>
          <w:rtl/>
        </w:rPr>
        <w:t>לארץ,</w:t>
      </w:r>
      <w:r>
        <w:rPr>
          <w:rFonts w:ascii="David" w:hAnsi="David"/>
        </w:rPr>
        <w:t xml:space="preserve"> </w:t>
      </w:r>
      <w:r>
        <w:rPr>
          <w:rFonts w:ascii="David" w:hAnsi="David"/>
          <w:rtl/>
        </w:rPr>
        <w:t>יתחשבנו</w:t>
      </w:r>
      <w:r>
        <w:rPr>
          <w:rFonts w:ascii="David" w:hAnsi="David"/>
        </w:rPr>
        <w:t>.</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Pr>
      </w:pPr>
      <w:r>
        <w:rPr>
          <w:rFonts w:ascii="David" w:hAnsi="David"/>
          <w:rtl/>
        </w:rPr>
        <w:t>עמית</w:t>
      </w:r>
      <w:r>
        <w:rPr>
          <w:rFonts w:ascii="David" w:hAnsi="David"/>
        </w:rPr>
        <w:t xml:space="preserve"> </w:t>
      </w:r>
      <w:r>
        <w:rPr>
          <w:rFonts w:ascii="David" w:hAnsi="David"/>
          <w:rtl/>
        </w:rPr>
        <w:t>שלח</w:t>
      </w:r>
      <w:r>
        <w:rPr>
          <w:rFonts w:ascii="David" w:hAnsi="David"/>
        </w:rPr>
        <w:t xml:space="preserve"> </w:t>
      </w:r>
      <w:r>
        <w:rPr>
          <w:rFonts w:ascii="David" w:hAnsi="David"/>
          <w:rtl/>
        </w:rPr>
        <w:t>לנאשם</w:t>
      </w:r>
      <w:r>
        <w:rPr>
          <w:rFonts w:ascii="David" w:hAnsi="David"/>
        </w:rPr>
        <w:t xml:space="preserve"> </w:t>
      </w:r>
      <w:r>
        <w:rPr>
          <w:rFonts w:ascii="David" w:hAnsi="David"/>
          <w:rtl/>
        </w:rPr>
        <w:t>צילום</w:t>
      </w:r>
      <w:r>
        <w:rPr>
          <w:rFonts w:ascii="David" w:hAnsi="David"/>
        </w:rPr>
        <w:t xml:space="preserve"> </w:t>
      </w:r>
      <w:r>
        <w:rPr>
          <w:rFonts w:ascii="David" w:hAnsi="David"/>
          <w:rtl/>
        </w:rPr>
        <w:t>דרכון</w:t>
      </w:r>
      <w:r>
        <w:rPr>
          <w:rFonts w:ascii="David" w:hAnsi="David"/>
        </w:rPr>
        <w:t xml:space="preserve"> </w:t>
      </w:r>
      <w:r>
        <w:rPr>
          <w:rFonts w:ascii="David" w:hAnsi="David"/>
          <w:rtl/>
        </w:rPr>
        <w:t>ואת</w:t>
      </w:r>
      <w:r>
        <w:rPr>
          <w:rFonts w:ascii="David" w:hAnsi="David"/>
        </w:rPr>
        <w:t xml:space="preserve"> </w:t>
      </w:r>
      <w:r>
        <w:rPr>
          <w:rFonts w:ascii="David" w:hAnsi="David"/>
          <w:rtl/>
        </w:rPr>
        <w:t>כתובת</w:t>
      </w:r>
      <w:r>
        <w:rPr>
          <w:rFonts w:ascii="David" w:hAnsi="David"/>
        </w:rPr>
        <w:t xml:space="preserve"> </w:t>
      </w:r>
      <w:r>
        <w:rPr>
          <w:rFonts w:ascii="David" w:hAnsi="David"/>
          <w:rtl/>
        </w:rPr>
        <w:t>סבו</w:t>
      </w:r>
      <w:r>
        <w:rPr>
          <w:rFonts w:ascii="David" w:hAnsi="David"/>
        </w:rPr>
        <w:t xml:space="preserve"> </w:t>
      </w:r>
      <w:r>
        <w:rPr>
          <w:rFonts w:ascii="David" w:hAnsi="David"/>
          <w:rtl/>
        </w:rPr>
        <w:t>של</w:t>
      </w:r>
      <w:r>
        <w:rPr>
          <w:rFonts w:ascii="David" w:hAnsi="David"/>
        </w:rPr>
        <w:t xml:space="preserve"> </w:t>
      </w:r>
      <w:r>
        <w:rPr>
          <w:rFonts w:ascii="David" w:hAnsi="David"/>
          <w:rtl/>
        </w:rPr>
        <w:t>עמית,</w:t>
      </w:r>
      <w:r>
        <w:rPr>
          <w:rFonts w:ascii="David" w:hAnsi="David"/>
        </w:rPr>
        <w:t xml:space="preserve"> </w:t>
      </w:r>
      <w:r>
        <w:rPr>
          <w:rFonts w:ascii="David" w:hAnsi="David"/>
          <w:rtl/>
        </w:rPr>
        <w:t>בקרית</w:t>
      </w:r>
      <w:r>
        <w:rPr>
          <w:rFonts w:ascii="David" w:hAnsi="David"/>
        </w:rPr>
        <w:t xml:space="preserve"> </w:t>
      </w:r>
      <w:r>
        <w:rPr>
          <w:rFonts w:ascii="David" w:hAnsi="David"/>
          <w:rtl/>
        </w:rPr>
        <w:t>גת,</w:t>
      </w:r>
      <w:r>
        <w:rPr>
          <w:rFonts w:ascii="David" w:hAnsi="David"/>
        </w:rPr>
        <w:t xml:space="preserve"> </w:t>
      </w:r>
      <w:r>
        <w:rPr>
          <w:rFonts w:ascii="David" w:hAnsi="David"/>
          <w:rtl/>
        </w:rPr>
        <w:t>שהיה</w:t>
      </w:r>
      <w:r>
        <w:rPr>
          <w:rFonts w:ascii="David" w:hAnsi="David"/>
        </w:rPr>
        <w:t xml:space="preserve"> </w:t>
      </w:r>
      <w:r>
        <w:rPr>
          <w:rFonts w:ascii="David" w:hAnsi="David"/>
          <w:rtl/>
        </w:rPr>
        <w:t>ריק</w:t>
      </w:r>
      <w:r>
        <w:rPr>
          <w:rFonts w:ascii="David" w:hAnsi="David"/>
        </w:rPr>
        <w:t xml:space="preserve"> </w:t>
      </w:r>
      <w:r>
        <w:rPr>
          <w:rFonts w:ascii="David" w:hAnsi="David"/>
          <w:rtl/>
        </w:rPr>
        <w:t>מדיירים כדי שלשם תמוען החבילה ("</w:t>
      </w:r>
      <w:r>
        <w:rPr>
          <w:rFonts w:ascii="David" w:hAnsi="David"/>
          <w:b/>
          <w:bCs/>
          <w:rtl/>
        </w:rPr>
        <w:t>בית הסב</w:t>
      </w:r>
      <w:r>
        <w:rPr>
          <w:rFonts w:ascii="David" w:hAnsi="David"/>
          <w:rtl/>
        </w:rPr>
        <w:t xml:space="preserve">"). </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במועד</w:t>
      </w:r>
      <w:r>
        <w:rPr>
          <w:rFonts w:ascii="David" w:hAnsi="David"/>
        </w:rPr>
        <w:t xml:space="preserve"> </w:t>
      </w:r>
      <w:r>
        <w:rPr>
          <w:rFonts w:ascii="David" w:hAnsi="David"/>
          <w:rtl/>
        </w:rPr>
        <w:t>שאינו</w:t>
      </w:r>
      <w:r>
        <w:rPr>
          <w:rFonts w:ascii="David" w:hAnsi="David"/>
        </w:rPr>
        <w:t xml:space="preserve"> </w:t>
      </w:r>
      <w:r>
        <w:rPr>
          <w:rFonts w:ascii="David" w:hAnsi="David"/>
          <w:rtl/>
        </w:rPr>
        <w:t>ידוע</w:t>
      </w:r>
      <w:r>
        <w:rPr>
          <w:rFonts w:ascii="David" w:hAnsi="David"/>
        </w:rPr>
        <w:t xml:space="preserve"> </w:t>
      </w:r>
      <w:r>
        <w:rPr>
          <w:rFonts w:ascii="David" w:hAnsi="David"/>
          <w:rtl/>
        </w:rPr>
        <w:t>במדויק</w:t>
      </w:r>
      <w:r>
        <w:rPr>
          <w:rFonts w:ascii="David" w:hAnsi="David"/>
        </w:rPr>
        <w:t xml:space="preserve"> </w:t>
      </w:r>
      <w:r>
        <w:rPr>
          <w:rFonts w:ascii="David" w:hAnsi="David"/>
          <w:rtl/>
        </w:rPr>
        <w:t>למאשימה, ולפני התאריך 23.11.22, בהתאם לתיאום, נשלחה חבילה</w:t>
      </w:r>
      <w:r>
        <w:rPr>
          <w:rFonts w:ascii="David" w:hAnsi="David"/>
        </w:rPr>
        <w:t xml:space="preserve"> </w:t>
      </w:r>
      <w:r>
        <w:rPr>
          <w:rFonts w:ascii="David" w:hAnsi="David"/>
          <w:rtl/>
        </w:rPr>
        <w:t>מהודו</w:t>
      </w:r>
      <w:r>
        <w:rPr>
          <w:rFonts w:ascii="David" w:hAnsi="David"/>
        </w:rPr>
        <w:t xml:space="preserve"> </w:t>
      </w:r>
      <w:r>
        <w:rPr>
          <w:rFonts w:ascii="David" w:hAnsi="David"/>
          <w:rtl/>
        </w:rPr>
        <w:t>הממוענת</w:t>
      </w:r>
      <w:r>
        <w:rPr>
          <w:rFonts w:ascii="David" w:hAnsi="David"/>
        </w:rPr>
        <w:t xml:space="preserve"> </w:t>
      </w:r>
      <w:r>
        <w:rPr>
          <w:rFonts w:ascii="David" w:hAnsi="David"/>
          <w:rtl/>
        </w:rPr>
        <w:t>אל</w:t>
      </w:r>
      <w:r>
        <w:rPr>
          <w:rFonts w:ascii="David" w:hAnsi="David"/>
        </w:rPr>
        <w:t xml:space="preserve"> </w:t>
      </w:r>
      <w:r>
        <w:rPr>
          <w:rFonts w:ascii="David" w:hAnsi="David"/>
          <w:rtl/>
        </w:rPr>
        <w:t>עמית</w:t>
      </w:r>
      <w:r>
        <w:rPr>
          <w:rFonts w:ascii="David" w:hAnsi="David"/>
        </w:rPr>
        <w:t xml:space="preserve"> </w:t>
      </w:r>
      <w:r>
        <w:rPr>
          <w:rFonts w:ascii="David" w:hAnsi="David"/>
          <w:rtl/>
        </w:rPr>
        <w:t>בבית</w:t>
      </w:r>
      <w:r>
        <w:rPr>
          <w:rFonts w:ascii="David" w:hAnsi="David"/>
        </w:rPr>
        <w:t xml:space="preserve"> </w:t>
      </w:r>
      <w:r>
        <w:rPr>
          <w:rFonts w:ascii="David" w:hAnsi="David"/>
          <w:rtl/>
        </w:rPr>
        <w:t>הסב, אשר הכילה 700 גרם נטו</w:t>
      </w:r>
      <w:r>
        <w:rPr>
          <w:rFonts w:ascii="David" w:hAnsi="David"/>
        </w:rPr>
        <w:t xml:space="preserve"> </w:t>
      </w:r>
      <w:r>
        <w:rPr>
          <w:rFonts w:ascii="David" w:hAnsi="David"/>
          <w:rtl/>
        </w:rPr>
        <w:t>של</w:t>
      </w:r>
      <w:r>
        <w:rPr>
          <w:rFonts w:ascii="David" w:hAnsi="David"/>
        </w:rPr>
        <w:t xml:space="preserve"> </w:t>
      </w:r>
      <w:r>
        <w:rPr>
          <w:rFonts w:ascii="David" w:hAnsi="David"/>
          <w:rtl/>
        </w:rPr>
        <w:t>סם</w:t>
      </w:r>
      <w:r>
        <w:rPr>
          <w:rFonts w:ascii="David" w:hAnsi="David"/>
        </w:rPr>
        <w:t xml:space="preserve"> </w:t>
      </w:r>
      <w:r>
        <w:rPr>
          <w:rFonts w:ascii="David" w:hAnsi="David"/>
          <w:rtl/>
        </w:rPr>
        <w:t>מסוג</w:t>
      </w:r>
      <w:r>
        <w:rPr>
          <w:rFonts w:ascii="David" w:hAnsi="David"/>
        </w:rPr>
        <w:t xml:space="preserve">KETAMINE </w:t>
      </w:r>
      <w:r>
        <w:rPr>
          <w:rFonts w:ascii="David" w:hAnsi="David"/>
          <w:rtl/>
        </w:rPr>
        <w:t xml:space="preserve"> שהוסלקו</w:t>
      </w:r>
      <w:r>
        <w:rPr>
          <w:rFonts w:ascii="David" w:hAnsi="David"/>
        </w:rPr>
        <w:t xml:space="preserve"> </w:t>
      </w:r>
      <w:r>
        <w:rPr>
          <w:rFonts w:ascii="David" w:hAnsi="David"/>
          <w:rtl/>
        </w:rPr>
        <w:t>בארבעה כדים</w:t>
      </w:r>
      <w:r>
        <w:rPr>
          <w:rFonts w:ascii="David" w:hAnsi="David"/>
        </w:rPr>
        <w:t xml:space="preserve"> </w:t>
      </w:r>
      <w:r>
        <w:rPr>
          <w:rFonts w:ascii="David" w:hAnsi="David"/>
          <w:rtl/>
        </w:rPr>
        <w:t>בעלי</w:t>
      </w:r>
      <w:r>
        <w:rPr>
          <w:rFonts w:ascii="David" w:hAnsi="David"/>
        </w:rPr>
        <w:t xml:space="preserve"> </w:t>
      </w:r>
      <w:r>
        <w:rPr>
          <w:rFonts w:ascii="David" w:hAnsi="David"/>
          <w:rtl/>
        </w:rPr>
        <w:t>דופן</w:t>
      </w:r>
      <w:r>
        <w:rPr>
          <w:rFonts w:ascii="David" w:hAnsi="David"/>
        </w:rPr>
        <w:t xml:space="preserve"> </w:t>
      </w:r>
      <w:r>
        <w:rPr>
          <w:rFonts w:ascii="David" w:hAnsi="David"/>
          <w:rtl/>
        </w:rPr>
        <w:t xml:space="preserve">כפולה. </w:t>
      </w:r>
      <w:r>
        <w:rPr>
          <w:rFonts w:ascii="David" w:hAnsi="David"/>
        </w:rPr>
        <w:t xml:space="preserve"> </w:t>
      </w:r>
      <w:r>
        <w:rPr>
          <w:rFonts w:ascii="David" w:hAnsi="David"/>
          <w:rtl/>
        </w:rPr>
        <w:t>בנוסף</w:t>
      </w:r>
      <w:r>
        <w:rPr>
          <w:rFonts w:ascii="David" w:hAnsi="David"/>
        </w:rPr>
        <w:t xml:space="preserve"> </w:t>
      </w:r>
      <w:r>
        <w:rPr>
          <w:rFonts w:ascii="David" w:hAnsi="David"/>
          <w:rtl/>
        </w:rPr>
        <w:t>הוכנסו</w:t>
      </w:r>
      <w:r>
        <w:rPr>
          <w:rFonts w:ascii="David" w:hAnsi="David"/>
        </w:rPr>
        <w:t xml:space="preserve"> </w:t>
      </w:r>
      <w:r>
        <w:rPr>
          <w:rFonts w:ascii="David" w:hAnsi="David"/>
          <w:rtl/>
        </w:rPr>
        <w:t>לתוך</w:t>
      </w:r>
      <w:r>
        <w:rPr>
          <w:rFonts w:ascii="David" w:hAnsi="David"/>
        </w:rPr>
        <w:t xml:space="preserve"> </w:t>
      </w:r>
      <w:r>
        <w:rPr>
          <w:rFonts w:ascii="David" w:hAnsi="David"/>
          <w:rtl/>
        </w:rPr>
        <w:t>החבילה בדים ותיקי בד צבעוניים (</w:t>
      </w:r>
      <w:r>
        <w:rPr>
          <w:rFonts w:ascii="David" w:hAnsi="David"/>
          <w:b/>
          <w:bCs/>
          <w:rtl/>
        </w:rPr>
        <w:t>"החבילה עם הסם"</w:t>
      </w:r>
      <w:r>
        <w:rPr>
          <w:rFonts w:ascii="David" w:hAnsi="David"/>
          <w:rtl/>
        </w:rPr>
        <w:t>).</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נשלחה</w:t>
      </w:r>
      <w:r>
        <w:rPr>
          <w:rFonts w:ascii="David" w:hAnsi="David"/>
        </w:rPr>
        <w:t xml:space="preserve"> </w:t>
      </w:r>
      <w:r>
        <w:rPr>
          <w:rFonts w:ascii="David" w:hAnsi="David"/>
          <w:rtl/>
        </w:rPr>
        <w:t>לישראל</w:t>
      </w:r>
      <w:r>
        <w:rPr>
          <w:rFonts w:ascii="David" w:hAnsi="David"/>
        </w:rPr>
        <w:t xml:space="preserve"> </w:t>
      </w:r>
      <w:r>
        <w:rPr>
          <w:rFonts w:ascii="David" w:hAnsi="David"/>
          <w:rtl/>
        </w:rPr>
        <w:t>כשהיא</w:t>
      </w:r>
      <w:r>
        <w:rPr>
          <w:rFonts w:ascii="David" w:hAnsi="David"/>
        </w:rPr>
        <w:t xml:space="preserve"> </w:t>
      </w:r>
      <w:r>
        <w:rPr>
          <w:rFonts w:ascii="David" w:hAnsi="David"/>
          <w:rtl/>
        </w:rPr>
        <w:t>מיועדת</w:t>
      </w:r>
      <w:r>
        <w:rPr>
          <w:rFonts w:ascii="David" w:hAnsi="David"/>
        </w:rPr>
        <w:t xml:space="preserve"> </w:t>
      </w:r>
      <w:r>
        <w:rPr>
          <w:rFonts w:ascii="David" w:hAnsi="David"/>
          <w:rtl/>
        </w:rPr>
        <w:t>לעמית</w:t>
      </w:r>
      <w:r>
        <w:rPr>
          <w:rFonts w:ascii="David" w:hAnsi="David"/>
        </w:rPr>
        <w:t xml:space="preserve"> </w:t>
      </w:r>
      <w:r>
        <w:rPr>
          <w:rFonts w:ascii="David" w:hAnsi="David"/>
          <w:rtl/>
        </w:rPr>
        <w:t>בכתובת</w:t>
      </w:r>
      <w:r>
        <w:rPr>
          <w:rFonts w:ascii="David" w:hAnsi="David"/>
        </w:rPr>
        <w:t xml:space="preserve"> </w:t>
      </w:r>
      <w:r>
        <w:rPr>
          <w:rFonts w:ascii="David" w:hAnsi="David"/>
          <w:rtl/>
        </w:rPr>
        <w:t>הסב,</w:t>
      </w:r>
      <w:r>
        <w:rPr>
          <w:rFonts w:ascii="David" w:hAnsi="David"/>
        </w:rPr>
        <w:t xml:space="preserve"> </w:t>
      </w:r>
      <w:r>
        <w:rPr>
          <w:rFonts w:ascii="David" w:hAnsi="David"/>
          <w:rtl/>
        </w:rPr>
        <w:t>ונכתב</w:t>
      </w:r>
      <w:r>
        <w:rPr>
          <w:rFonts w:ascii="David" w:hAnsi="David"/>
        </w:rPr>
        <w:t xml:space="preserve"> </w:t>
      </w:r>
      <w:r>
        <w:rPr>
          <w:rFonts w:ascii="David" w:hAnsi="David"/>
          <w:rtl/>
        </w:rPr>
        <w:t>עליה</w:t>
      </w:r>
      <w:r>
        <w:rPr>
          <w:rFonts w:ascii="David" w:hAnsi="David"/>
        </w:rPr>
        <w:t xml:space="preserve"> </w:t>
      </w:r>
      <w:r>
        <w:rPr>
          <w:rFonts w:ascii="David" w:hAnsi="David"/>
          <w:rtl/>
        </w:rPr>
        <w:t>מספר הטלפון</w:t>
      </w:r>
      <w:r>
        <w:rPr>
          <w:rFonts w:ascii="David" w:hAnsi="David"/>
        </w:rPr>
        <w:t xml:space="preserve"> </w:t>
      </w:r>
      <w:r>
        <w:rPr>
          <w:rFonts w:ascii="David" w:hAnsi="David"/>
          <w:rtl/>
        </w:rPr>
        <w:t>הנייד</w:t>
      </w:r>
      <w:r>
        <w:rPr>
          <w:rFonts w:ascii="David" w:hAnsi="David"/>
        </w:rPr>
        <w:t xml:space="preserve"> </w:t>
      </w:r>
      <w:r>
        <w:rPr>
          <w:rFonts w:ascii="David" w:hAnsi="David"/>
          <w:rtl/>
        </w:rPr>
        <w:t>של</w:t>
      </w:r>
      <w:r>
        <w:rPr>
          <w:rFonts w:ascii="David" w:hAnsi="David"/>
        </w:rPr>
        <w:t xml:space="preserve"> </w:t>
      </w:r>
      <w:r>
        <w:rPr>
          <w:rFonts w:ascii="David" w:hAnsi="David"/>
          <w:rtl/>
        </w:rPr>
        <w:t>עמית</w:t>
      </w:r>
      <w:r>
        <w:rPr>
          <w:rFonts w:ascii="David" w:hAnsi="David"/>
        </w:rPr>
        <w:t>.</w:t>
      </w:r>
    </w:p>
    <w:p w:rsidR="008131CB" w:rsidRDefault="008131CB" w:rsidP="008131CB">
      <w:pPr>
        <w:spacing w:line="360" w:lineRule="auto"/>
        <w:jc w:val="both"/>
        <w:rPr>
          <w:rFonts w:ascii="David" w:hAnsi="David"/>
        </w:rPr>
      </w:pPr>
    </w:p>
    <w:p w:rsidR="008131CB" w:rsidRDefault="008131CB" w:rsidP="008131CB">
      <w:pPr>
        <w:spacing w:line="360" w:lineRule="auto"/>
        <w:jc w:val="both"/>
        <w:rPr>
          <w:rFonts w:ascii="David" w:hAnsi="David"/>
          <w:rtl/>
        </w:rPr>
      </w:pP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הגיעה</w:t>
      </w:r>
      <w:r>
        <w:rPr>
          <w:rFonts w:ascii="David" w:hAnsi="David"/>
        </w:rPr>
        <w:t xml:space="preserve"> </w:t>
      </w:r>
      <w:r>
        <w:rPr>
          <w:rFonts w:ascii="David" w:hAnsi="David"/>
          <w:rtl/>
        </w:rPr>
        <w:t>לישראל,</w:t>
      </w:r>
      <w:r>
        <w:rPr>
          <w:rFonts w:ascii="David" w:hAnsi="David"/>
        </w:rPr>
        <w:t xml:space="preserve"> </w:t>
      </w:r>
      <w:r>
        <w:rPr>
          <w:rFonts w:ascii="David" w:hAnsi="David"/>
          <w:rtl/>
        </w:rPr>
        <w:t>אותרה</w:t>
      </w:r>
      <w:r>
        <w:rPr>
          <w:rFonts w:ascii="David" w:hAnsi="David"/>
        </w:rPr>
        <w:t xml:space="preserve"> </w:t>
      </w:r>
      <w:r>
        <w:rPr>
          <w:rFonts w:ascii="David" w:hAnsi="David"/>
          <w:rtl/>
        </w:rPr>
        <w:t>ע</w:t>
      </w:r>
      <w:r>
        <w:rPr>
          <w:rFonts w:ascii="David" w:hAnsi="David"/>
        </w:rPr>
        <w:t>"</w:t>
      </w:r>
      <w:r>
        <w:rPr>
          <w:rFonts w:ascii="David" w:hAnsi="David"/>
          <w:rtl/>
        </w:rPr>
        <w:t>י</w:t>
      </w:r>
      <w:r>
        <w:rPr>
          <w:rFonts w:ascii="David" w:hAnsi="David"/>
        </w:rPr>
        <w:t xml:space="preserve"> </w:t>
      </w:r>
      <w:r>
        <w:rPr>
          <w:rFonts w:ascii="David" w:hAnsi="David"/>
          <w:rtl/>
        </w:rPr>
        <w:t>חוקרי</w:t>
      </w:r>
      <w:r>
        <w:rPr>
          <w:rFonts w:ascii="David" w:hAnsi="David"/>
        </w:rPr>
        <w:t xml:space="preserve"> </w:t>
      </w:r>
      <w:r>
        <w:rPr>
          <w:rFonts w:ascii="David" w:hAnsi="David"/>
          <w:rtl/>
        </w:rPr>
        <w:t>המכס</w:t>
      </w:r>
      <w:r>
        <w:rPr>
          <w:rFonts w:ascii="David" w:hAnsi="David"/>
        </w:rPr>
        <w:t xml:space="preserve"> </w:t>
      </w:r>
      <w:r>
        <w:rPr>
          <w:rFonts w:ascii="David" w:hAnsi="David"/>
          <w:rtl/>
        </w:rPr>
        <w:t>והועברה</w:t>
      </w:r>
      <w:r>
        <w:rPr>
          <w:rFonts w:ascii="David" w:hAnsi="David"/>
        </w:rPr>
        <w:t xml:space="preserve"> </w:t>
      </w:r>
      <w:r>
        <w:rPr>
          <w:rFonts w:ascii="David" w:hAnsi="David"/>
          <w:rtl/>
        </w:rPr>
        <w:t>למשטרת</w:t>
      </w:r>
      <w:r>
        <w:rPr>
          <w:rFonts w:ascii="David" w:hAnsi="David"/>
        </w:rPr>
        <w:t xml:space="preserve"> </w:t>
      </w:r>
      <w:r>
        <w:rPr>
          <w:rFonts w:ascii="David" w:hAnsi="David"/>
          <w:rtl/>
        </w:rPr>
        <w:t xml:space="preserve">ישראל בתאריך </w:t>
      </w:r>
      <w:r>
        <w:rPr>
          <w:rFonts w:ascii="David" w:hAnsi="David"/>
        </w:rPr>
        <w:t>29.11.2022</w:t>
      </w:r>
      <w:r>
        <w:rPr>
          <w:rFonts w:ascii="David" w:hAnsi="David"/>
          <w:rtl/>
        </w:rPr>
        <w:t>.</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Pr>
      </w:pPr>
      <w:r>
        <w:rPr>
          <w:rFonts w:ascii="David" w:hAnsi="David"/>
          <w:rtl/>
        </w:rPr>
        <w:t>ביום 30.11.22 במסגרת</w:t>
      </w:r>
      <w:r>
        <w:rPr>
          <w:rFonts w:ascii="David" w:hAnsi="David"/>
        </w:rPr>
        <w:t xml:space="preserve"> </w:t>
      </w:r>
      <w:r>
        <w:rPr>
          <w:rFonts w:ascii="David" w:hAnsi="David"/>
          <w:rtl/>
        </w:rPr>
        <w:t>פעילות</w:t>
      </w:r>
      <w:r>
        <w:rPr>
          <w:rFonts w:ascii="David" w:hAnsi="David"/>
        </w:rPr>
        <w:t xml:space="preserve"> </w:t>
      </w:r>
      <w:r>
        <w:rPr>
          <w:rFonts w:ascii="David" w:hAnsi="David"/>
          <w:rtl/>
        </w:rPr>
        <w:t>משטרתית</w:t>
      </w:r>
      <w:r>
        <w:rPr>
          <w:rFonts w:ascii="David" w:hAnsi="David"/>
        </w:rPr>
        <w:t xml:space="preserve"> </w:t>
      </w:r>
      <w:r>
        <w:rPr>
          <w:rFonts w:ascii="David" w:hAnsi="David"/>
          <w:rtl/>
        </w:rPr>
        <w:t>נפתחה</w:t>
      </w:r>
      <w:r>
        <w:rPr>
          <w:rFonts w:ascii="David" w:hAnsi="David"/>
        </w:rPr>
        <w:t xml:space="preserve"> </w:t>
      </w: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הוצאו</w:t>
      </w:r>
      <w:r>
        <w:rPr>
          <w:rFonts w:ascii="David" w:hAnsi="David"/>
        </w:rPr>
        <w:t xml:space="preserve"> </w:t>
      </w:r>
      <w:r>
        <w:rPr>
          <w:rFonts w:ascii="David" w:hAnsi="David"/>
          <w:rtl/>
        </w:rPr>
        <w:t>משם</w:t>
      </w:r>
      <w:r>
        <w:rPr>
          <w:rFonts w:ascii="David" w:hAnsi="David"/>
        </w:rPr>
        <w:t xml:space="preserve"> </w:t>
      </w:r>
      <w:r>
        <w:rPr>
          <w:rFonts w:ascii="David" w:hAnsi="David"/>
          <w:rtl/>
        </w:rPr>
        <w:t>שני כדים</w:t>
      </w:r>
      <w:r>
        <w:rPr>
          <w:rFonts w:ascii="David" w:hAnsi="David"/>
        </w:rPr>
        <w:t xml:space="preserve"> </w:t>
      </w:r>
      <w:r>
        <w:rPr>
          <w:rFonts w:ascii="David" w:hAnsi="David"/>
          <w:rtl/>
        </w:rPr>
        <w:t>שהכילו כ- 350 גרם נטו של</w:t>
      </w:r>
      <w:r>
        <w:rPr>
          <w:rFonts w:ascii="David" w:hAnsi="David"/>
        </w:rPr>
        <w:t xml:space="preserve"> </w:t>
      </w:r>
      <w:r>
        <w:rPr>
          <w:rFonts w:ascii="David" w:hAnsi="David"/>
          <w:rtl/>
        </w:rPr>
        <w:t>סם</w:t>
      </w:r>
      <w:r>
        <w:rPr>
          <w:rFonts w:ascii="David" w:hAnsi="David"/>
        </w:rPr>
        <w:t xml:space="preserve"> </w:t>
      </w:r>
      <w:r>
        <w:rPr>
          <w:rFonts w:ascii="David" w:hAnsi="David"/>
          <w:rtl/>
        </w:rPr>
        <w:t xml:space="preserve">מסוג </w:t>
      </w:r>
      <w:r>
        <w:rPr>
          <w:rFonts w:ascii="David" w:hAnsi="David"/>
        </w:rPr>
        <w:t xml:space="preserve">KETAMINE </w:t>
      </w:r>
      <w:r>
        <w:rPr>
          <w:rFonts w:ascii="David" w:hAnsi="David"/>
          <w:rtl/>
        </w:rPr>
        <w:t xml:space="preserve"> ונותרו </w:t>
      </w:r>
      <w:r>
        <w:rPr>
          <w:rFonts w:ascii="David" w:hAnsi="David"/>
        </w:rPr>
        <w:t xml:space="preserve"> </w:t>
      </w:r>
      <w:r>
        <w:rPr>
          <w:rFonts w:ascii="David" w:hAnsi="David"/>
          <w:rtl/>
        </w:rPr>
        <w:t>בחבילה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שני כדים</w:t>
      </w:r>
      <w:r>
        <w:rPr>
          <w:rFonts w:ascii="David" w:hAnsi="David"/>
        </w:rPr>
        <w:t xml:space="preserve"> </w:t>
      </w:r>
      <w:r>
        <w:rPr>
          <w:rFonts w:ascii="David" w:hAnsi="David"/>
          <w:rtl/>
        </w:rPr>
        <w:t>שהכילו כ- 350 גרם נטו של טם</w:t>
      </w:r>
      <w:r>
        <w:rPr>
          <w:rFonts w:ascii="David" w:hAnsi="David"/>
        </w:rPr>
        <w:t xml:space="preserve"> </w:t>
      </w:r>
      <w:r>
        <w:rPr>
          <w:rFonts w:ascii="David" w:hAnsi="David"/>
          <w:rtl/>
        </w:rPr>
        <w:t>מסוכן</w:t>
      </w:r>
      <w:r>
        <w:rPr>
          <w:rFonts w:ascii="David" w:hAnsi="David"/>
        </w:rPr>
        <w:t xml:space="preserve"> </w:t>
      </w:r>
      <w:r>
        <w:rPr>
          <w:rFonts w:ascii="David" w:hAnsi="David"/>
          <w:rtl/>
        </w:rPr>
        <w:t xml:space="preserve">מסוג </w:t>
      </w:r>
      <w:r>
        <w:rPr>
          <w:rFonts w:ascii="David" w:hAnsi="David"/>
        </w:rPr>
        <w:t>KETAMINE</w:t>
      </w:r>
      <w:r>
        <w:rPr>
          <w:rFonts w:ascii="David" w:hAnsi="David"/>
          <w:rtl/>
        </w:rPr>
        <w:t xml:space="preserve">. </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Pr>
      </w:pPr>
      <w:r>
        <w:rPr>
          <w:rFonts w:ascii="David" w:hAnsi="David"/>
          <w:rtl/>
        </w:rPr>
        <w:t>עמית, שלא ידע</w:t>
      </w:r>
      <w:r>
        <w:rPr>
          <w:rFonts w:ascii="David" w:hAnsi="David"/>
        </w:rPr>
        <w:t xml:space="preserve"> </w:t>
      </w:r>
      <w:r>
        <w:rPr>
          <w:rFonts w:ascii="David" w:hAnsi="David"/>
          <w:rtl/>
        </w:rPr>
        <w:t>שהחבילה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נתפסה</w:t>
      </w:r>
      <w:r>
        <w:rPr>
          <w:rFonts w:ascii="David" w:hAnsi="David"/>
        </w:rPr>
        <w:t xml:space="preserve"> </w:t>
      </w:r>
      <w:r>
        <w:rPr>
          <w:rFonts w:ascii="David" w:hAnsi="David"/>
          <w:rtl/>
        </w:rPr>
        <w:t>על</w:t>
      </w:r>
      <w:r>
        <w:rPr>
          <w:rFonts w:ascii="David" w:hAnsi="David"/>
        </w:rPr>
        <w:t xml:space="preserve"> </w:t>
      </w:r>
      <w:r>
        <w:rPr>
          <w:rFonts w:ascii="David" w:hAnsi="David"/>
          <w:rtl/>
        </w:rPr>
        <w:t>ידי</w:t>
      </w:r>
      <w:r>
        <w:rPr>
          <w:rFonts w:ascii="David" w:hAnsi="David"/>
        </w:rPr>
        <w:t xml:space="preserve"> </w:t>
      </w:r>
      <w:r>
        <w:rPr>
          <w:rFonts w:ascii="David" w:hAnsi="David"/>
          <w:rtl/>
        </w:rPr>
        <w:t>המשטרה, התקשר, בהנחיית</w:t>
      </w:r>
      <w:r>
        <w:rPr>
          <w:rFonts w:ascii="David" w:hAnsi="David"/>
        </w:rPr>
        <w:t xml:space="preserve"> </w:t>
      </w:r>
      <w:r>
        <w:rPr>
          <w:rFonts w:ascii="David" w:hAnsi="David"/>
          <w:rtl/>
        </w:rPr>
        <w:t>הנאשם, לחברת השליחויות ולמשרדי</w:t>
      </w:r>
      <w:r>
        <w:rPr>
          <w:rFonts w:ascii="David" w:hAnsi="David"/>
        </w:rPr>
        <w:t xml:space="preserve"> </w:t>
      </w:r>
      <w:r>
        <w:rPr>
          <w:rFonts w:ascii="David" w:hAnsi="David"/>
          <w:rtl/>
        </w:rPr>
        <w:t>המכס, כדי</w:t>
      </w:r>
      <w:r>
        <w:rPr>
          <w:rFonts w:ascii="David" w:hAnsi="David"/>
        </w:rPr>
        <w:t xml:space="preserve"> </w:t>
      </w:r>
      <w:r>
        <w:rPr>
          <w:rFonts w:ascii="David" w:hAnsi="David"/>
          <w:rtl/>
        </w:rPr>
        <w:t>לברר</w:t>
      </w:r>
      <w:r>
        <w:rPr>
          <w:rFonts w:ascii="David" w:hAnsi="David"/>
        </w:rPr>
        <w:t xml:space="preserve"> </w:t>
      </w:r>
      <w:r>
        <w:rPr>
          <w:rFonts w:ascii="David" w:hAnsi="David"/>
          <w:rtl/>
        </w:rPr>
        <w:t>היכן</w:t>
      </w:r>
      <w:r>
        <w:rPr>
          <w:rFonts w:ascii="David" w:hAnsi="David"/>
        </w:rPr>
        <w:t xml:space="preserve"> </w:t>
      </w: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 xml:space="preserve"> </w:t>
      </w:r>
      <w:r>
        <w:rPr>
          <w:rFonts w:ascii="David" w:hAnsi="David"/>
          <w:rtl/>
        </w:rPr>
        <w:t>גם</w:t>
      </w:r>
      <w:r>
        <w:rPr>
          <w:rFonts w:ascii="David" w:hAnsi="David"/>
        </w:rPr>
        <w:t xml:space="preserve"> </w:t>
      </w:r>
      <w:r>
        <w:rPr>
          <w:rFonts w:ascii="David" w:hAnsi="David"/>
          <w:rtl/>
        </w:rPr>
        <w:t>הנאשם</w:t>
      </w:r>
      <w:r>
        <w:rPr>
          <w:rFonts w:ascii="David" w:hAnsi="David"/>
        </w:rPr>
        <w:t xml:space="preserve"> </w:t>
      </w:r>
      <w:r>
        <w:rPr>
          <w:rFonts w:ascii="David" w:hAnsi="David"/>
          <w:rtl/>
        </w:rPr>
        <w:t>התקשר לחברת</w:t>
      </w:r>
      <w:r>
        <w:rPr>
          <w:rFonts w:ascii="David" w:hAnsi="David"/>
        </w:rPr>
        <w:t xml:space="preserve"> </w:t>
      </w:r>
      <w:r>
        <w:rPr>
          <w:rFonts w:ascii="David" w:hAnsi="David"/>
          <w:rtl/>
        </w:rPr>
        <w:t>השליחויות</w:t>
      </w:r>
      <w:r>
        <w:rPr>
          <w:rFonts w:ascii="David" w:hAnsi="David"/>
        </w:rPr>
        <w:t>.</w:t>
      </w:r>
    </w:p>
    <w:p w:rsidR="008131CB" w:rsidRDefault="008131CB" w:rsidP="008131CB">
      <w:pPr>
        <w:spacing w:line="360" w:lineRule="auto"/>
        <w:jc w:val="both"/>
        <w:rPr>
          <w:rFonts w:ascii="David" w:hAnsi="David"/>
        </w:rPr>
      </w:pPr>
    </w:p>
    <w:p w:rsidR="008131CB" w:rsidRDefault="008131CB" w:rsidP="008131CB">
      <w:pPr>
        <w:spacing w:line="360" w:lineRule="auto"/>
        <w:jc w:val="both"/>
        <w:rPr>
          <w:rFonts w:ascii="David" w:hAnsi="David"/>
          <w:rtl/>
        </w:rPr>
      </w:pPr>
      <w:r>
        <w:rPr>
          <w:rFonts w:ascii="David" w:hAnsi="David"/>
          <w:rtl/>
        </w:rPr>
        <w:t>ביום 5.12.22 בשעה 13:50 או</w:t>
      </w:r>
      <w:r>
        <w:rPr>
          <w:rFonts w:ascii="David" w:hAnsi="David"/>
        </w:rPr>
        <w:t xml:space="preserve"> </w:t>
      </w:r>
      <w:r>
        <w:rPr>
          <w:rFonts w:ascii="David" w:hAnsi="David"/>
          <w:rtl/>
        </w:rPr>
        <w:t>בסמוך</w:t>
      </w:r>
      <w:r>
        <w:rPr>
          <w:rFonts w:ascii="David" w:hAnsi="David"/>
        </w:rPr>
        <w:t xml:space="preserve"> </w:t>
      </w:r>
      <w:r>
        <w:rPr>
          <w:rFonts w:ascii="David" w:hAnsi="David"/>
          <w:rtl/>
        </w:rPr>
        <w:t>לכך</w:t>
      </w:r>
      <w:r>
        <w:rPr>
          <w:rFonts w:ascii="David" w:hAnsi="David"/>
        </w:rPr>
        <w:t xml:space="preserve"> </w:t>
      </w:r>
      <w:r>
        <w:rPr>
          <w:rFonts w:ascii="David" w:hAnsi="David"/>
          <w:rtl/>
        </w:rPr>
        <w:t>ובמסגרת</w:t>
      </w:r>
      <w:r>
        <w:rPr>
          <w:rFonts w:ascii="David" w:hAnsi="David"/>
        </w:rPr>
        <w:t xml:space="preserve"> </w:t>
      </w:r>
      <w:r>
        <w:rPr>
          <w:rFonts w:ascii="David" w:hAnsi="David"/>
          <w:rtl/>
        </w:rPr>
        <w:t>פעילות</w:t>
      </w:r>
      <w:r>
        <w:rPr>
          <w:rFonts w:ascii="David" w:hAnsi="David"/>
        </w:rPr>
        <w:t xml:space="preserve"> </w:t>
      </w:r>
      <w:r>
        <w:rPr>
          <w:rFonts w:ascii="David" w:hAnsi="David"/>
          <w:rtl/>
        </w:rPr>
        <w:t>משטרתית,</w:t>
      </w:r>
      <w:r>
        <w:rPr>
          <w:rFonts w:ascii="David" w:hAnsi="David"/>
        </w:rPr>
        <w:t xml:space="preserve"> </w:t>
      </w:r>
      <w:r>
        <w:rPr>
          <w:rFonts w:ascii="David" w:hAnsi="David"/>
          <w:rtl/>
        </w:rPr>
        <w:t>התקשר</w:t>
      </w:r>
      <w:r>
        <w:rPr>
          <w:rFonts w:ascii="David" w:hAnsi="David"/>
        </w:rPr>
        <w:t xml:space="preserve"> </w:t>
      </w:r>
      <w:r>
        <w:rPr>
          <w:rFonts w:ascii="David" w:hAnsi="David"/>
          <w:rtl/>
        </w:rPr>
        <w:t>השוטר אנטון</w:t>
      </w:r>
      <w:r>
        <w:rPr>
          <w:rFonts w:ascii="David" w:hAnsi="David"/>
        </w:rPr>
        <w:t xml:space="preserve"> </w:t>
      </w:r>
      <w:r>
        <w:rPr>
          <w:rFonts w:ascii="David" w:hAnsi="David"/>
          <w:rtl/>
        </w:rPr>
        <w:t>יודייב</w:t>
      </w:r>
      <w:r>
        <w:rPr>
          <w:rFonts w:ascii="David" w:hAnsi="David"/>
        </w:rPr>
        <w:t xml:space="preserve"> </w:t>
      </w:r>
      <w:r>
        <w:rPr>
          <w:rFonts w:ascii="David" w:hAnsi="David"/>
          <w:rtl/>
        </w:rPr>
        <w:t>אל</w:t>
      </w:r>
      <w:r>
        <w:rPr>
          <w:rFonts w:ascii="David" w:hAnsi="David"/>
        </w:rPr>
        <w:t xml:space="preserve"> </w:t>
      </w:r>
      <w:r>
        <w:rPr>
          <w:rFonts w:ascii="David" w:hAnsi="David"/>
          <w:rtl/>
        </w:rPr>
        <w:t>עמית</w:t>
      </w:r>
      <w:r>
        <w:rPr>
          <w:rFonts w:ascii="David" w:hAnsi="David"/>
        </w:rPr>
        <w:t xml:space="preserve"> </w:t>
      </w:r>
      <w:r>
        <w:rPr>
          <w:rFonts w:ascii="David" w:hAnsi="David"/>
          <w:rtl/>
        </w:rPr>
        <w:t>הציג</w:t>
      </w:r>
      <w:r>
        <w:rPr>
          <w:rFonts w:ascii="David" w:hAnsi="David"/>
        </w:rPr>
        <w:t xml:space="preserve"> </w:t>
      </w:r>
      <w:r>
        <w:rPr>
          <w:rFonts w:ascii="David" w:hAnsi="David"/>
          <w:rtl/>
        </w:rPr>
        <w:t>עצמו</w:t>
      </w:r>
      <w:r>
        <w:rPr>
          <w:rFonts w:ascii="David" w:hAnsi="David"/>
        </w:rPr>
        <w:t xml:space="preserve"> </w:t>
      </w:r>
      <w:r>
        <w:rPr>
          <w:rFonts w:ascii="David" w:hAnsi="David"/>
          <w:rtl/>
        </w:rPr>
        <w:t>כשליח</w:t>
      </w:r>
      <w:r>
        <w:rPr>
          <w:rFonts w:ascii="David" w:hAnsi="David"/>
        </w:rPr>
        <w:t xml:space="preserve"> </w:t>
      </w:r>
      <w:r>
        <w:rPr>
          <w:rFonts w:ascii="David" w:hAnsi="David"/>
          <w:rtl/>
        </w:rPr>
        <w:t>וביקש</w:t>
      </w:r>
      <w:r>
        <w:rPr>
          <w:rFonts w:ascii="David" w:hAnsi="David"/>
        </w:rPr>
        <w:t xml:space="preserve"> </w:t>
      </w:r>
      <w:r>
        <w:rPr>
          <w:rFonts w:ascii="David" w:hAnsi="David"/>
          <w:rtl/>
        </w:rPr>
        <w:t>למסור</w:t>
      </w:r>
      <w:r>
        <w:rPr>
          <w:rFonts w:ascii="David" w:hAnsi="David"/>
        </w:rPr>
        <w:t xml:space="preserve"> </w:t>
      </w:r>
      <w:r>
        <w:rPr>
          <w:rFonts w:ascii="David" w:hAnsi="David"/>
          <w:rtl/>
        </w:rPr>
        <w:t>לו</w:t>
      </w:r>
      <w:r>
        <w:rPr>
          <w:rFonts w:ascii="David" w:hAnsi="David"/>
        </w:rPr>
        <w:t xml:space="preserve"> </w:t>
      </w:r>
      <w:r>
        <w:rPr>
          <w:rFonts w:ascii="David" w:hAnsi="David"/>
          <w:rtl/>
        </w:rPr>
        <w:t>את 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 השוטר</w:t>
      </w:r>
      <w:r>
        <w:rPr>
          <w:rFonts w:ascii="David" w:hAnsi="David"/>
        </w:rPr>
        <w:t xml:space="preserve"> </w:t>
      </w:r>
      <w:r>
        <w:rPr>
          <w:rFonts w:ascii="David" w:hAnsi="David"/>
          <w:rtl/>
        </w:rPr>
        <w:t>אנטון</w:t>
      </w:r>
      <w:r>
        <w:rPr>
          <w:rFonts w:ascii="David" w:hAnsi="David"/>
        </w:rPr>
        <w:t xml:space="preserve"> </w:t>
      </w:r>
      <w:r>
        <w:rPr>
          <w:rFonts w:ascii="David" w:hAnsi="David"/>
          <w:rtl/>
        </w:rPr>
        <w:t>ועמית</w:t>
      </w:r>
      <w:r>
        <w:rPr>
          <w:rFonts w:ascii="David" w:hAnsi="David"/>
        </w:rPr>
        <w:t xml:space="preserve"> </w:t>
      </w:r>
      <w:r>
        <w:rPr>
          <w:rFonts w:ascii="David" w:hAnsi="David"/>
          <w:rtl/>
        </w:rPr>
        <w:t>קבעו</w:t>
      </w:r>
      <w:r>
        <w:rPr>
          <w:rFonts w:ascii="David" w:hAnsi="David"/>
        </w:rPr>
        <w:t xml:space="preserve"> </w:t>
      </w:r>
      <w:r>
        <w:rPr>
          <w:rFonts w:ascii="David" w:hAnsi="David"/>
          <w:rtl/>
        </w:rPr>
        <w:t>להיפגש</w:t>
      </w:r>
      <w:r>
        <w:rPr>
          <w:rFonts w:ascii="David" w:hAnsi="David"/>
        </w:rPr>
        <w:t xml:space="preserve"> </w:t>
      </w:r>
      <w:r>
        <w:rPr>
          <w:rFonts w:ascii="David" w:hAnsi="David"/>
          <w:rtl/>
        </w:rPr>
        <w:t>בתחנת</w:t>
      </w:r>
      <w:r>
        <w:rPr>
          <w:rFonts w:ascii="David" w:hAnsi="David"/>
        </w:rPr>
        <w:t xml:space="preserve"> </w:t>
      </w:r>
      <w:r>
        <w:rPr>
          <w:rFonts w:ascii="David" w:hAnsi="David"/>
          <w:rtl/>
        </w:rPr>
        <w:t>דלק</w:t>
      </w:r>
      <w:r>
        <w:rPr>
          <w:rFonts w:ascii="David" w:hAnsi="David"/>
        </w:rPr>
        <w:t xml:space="preserve"> </w:t>
      </w:r>
      <w:r>
        <w:rPr>
          <w:rFonts w:ascii="David" w:hAnsi="David"/>
          <w:rtl/>
        </w:rPr>
        <w:t>לשם</w:t>
      </w:r>
      <w:r>
        <w:rPr>
          <w:rFonts w:ascii="David" w:hAnsi="David"/>
        </w:rPr>
        <w:t xml:space="preserve"> </w:t>
      </w:r>
      <w:r>
        <w:rPr>
          <w:rFonts w:ascii="David" w:hAnsi="David"/>
          <w:rtl/>
        </w:rPr>
        <w:t>מסירת</w:t>
      </w:r>
      <w:r>
        <w:rPr>
          <w:rFonts w:ascii="David" w:hAnsi="David"/>
        </w:rPr>
        <w:t xml:space="preserve"> </w:t>
      </w: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בשעה</w:t>
      </w:r>
      <w:r>
        <w:rPr>
          <w:rFonts w:ascii="David" w:hAnsi="David"/>
        </w:rPr>
        <w:t xml:space="preserve"> 14:06 </w:t>
      </w:r>
      <w:r>
        <w:rPr>
          <w:rFonts w:ascii="David" w:hAnsi="David"/>
          <w:rtl/>
        </w:rPr>
        <w:t>או</w:t>
      </w:r>
      <w:r>
        <w:rPr>
          <w:rFonts w:ascii="David" w:hAnsi="David"/>
        </w:rPr>
        <w:t xml:space="preserve"> </w:t>
      </w:r>
      <w:r>
        <w:rPr>
          <w:rFonts w:ascii="David" w:hAnsi="David"/>
          <w:rtl/>
        </w:rPr>
        <w:t>בסמוך</w:t>
      </w:r>
      <w:r>
        <w:rPr>
          <w:rFonts w:ascii="David" w:hAnsi="David"/>
        </w:rPr>
        <w:t xml:space="preserve"> </w:t>
      </w:r>
      <w:r>
        <w:rPr>
          <w:rFonts w:ascii="David" w:hAnsi="David"/>
          <w:rtl/>
        </w:rPr>
        <w:t>לכך</w:t>
      </w:r>
      <w:r>
        <w:rPr>
          <w:rFonts w:ascii="David" w:hAnsi="David"/>
        </w:rPr>
        <w:t xml:space="preserve"> </w:t>
      </w:r>
      <w:r>
        <w:rPr>
          <w:rFonts w:ascii="David" w:hAnsi="David"/>
          <w:rtl/>
        </w:rPr>
        <w:t>הגיע</w:t>
      </w:r>
      <w:r>
        <w:rPr>
          <w:rFonts w:ascii="David" w:hAnsi="David"/>
        </w:rPr>
        <w:t xml:space="preserve"> </w:t>
      </w:r>
      <w:r>
        <w:rPr>
          <w:rFonts w:ascii="David" w:hAnsi="David"/>
          <w:rtl/>
        </w:rPr>
        <w:t>עמית</w:t>
      </w:r>
      <w:r>
        <w:rPr>
          <w:rFonts w:ascii="David" w:hAnsi="David"/>
        </w:rPr>
        <w:t xml:space="preserve"> </w:t>
      </w:r>
      <w:r>
        <w:rPr>
          <w:rFonts w:ascii="David" w:hAnsi="David"/>
          <w:rtl/>
        </w:rPr>
        <w:t>לתחנת</w:t>
      </w:r>
      <w:r>
        <w:rPr>
          <w:rFonts w:ascii="David" w:hAnsi="David"/>
        </w:rPr>
        <w:t xml:space="preserve"> </w:t>
      </w:r>
      <w:r>
        <w:rPr>
          <w:rFonts w:ascii="David" w:hAnsi="David"/>
          <w:rtl/>
        </w:rPr>
        <w:t>הדלק,</w:t>
      </w:r>
      <w:r>
        <w:rPr>
          <w:rFonts w:ascii="David" w:hAnsi="David"/>
        </w:rPr>
        <w:t xml:space="preserve"> </w:t>
      </w:r>
      <w:r>
        <w:rPr>
          <w:rFonts w:ascii="David" w:hAnsi="David"/>
          <w:rtl/>
        </w:rPr>
        <w:t>ברכב</w:t>
      </w:r>
      <w:r>
        <w:rPr>
          <w:rFonts w:ascii="David" w:hAnsi="David"/>
        </w:rPr>
        <w:t xml:space="preserve"> </w:t>
      </w:r>
      <w:r>
        <w:rPr>
          <w:rFonts w:ascii="David" w:hAnsi="David"/>
          <w:rtl/>
        </w:rPr>
        <w:t>מסוג</w:t>
      </w:r>
      <w:r>
        <w:rPr>
          <w:rFonts w:ascii="David" w:hAnsi="David"/>
        </w:rPr>
        <w:t xml:space="preserve"> </w:t>
      </w:r>
      <w:r>
        <w:rPr>
          <w:rFonts w:ascii="David" w:hAnsi="David"/>
          <w:rtl/>
        </w:rPr>
        <w:t>הונדה</w:t>
      </w:r>
      <w:r>
        <w:rPr>
          <w:rFonts w:ascii="David" w:hAnsi="David"/>
        </w:rPr>
        <w:t xml:space="preserve"> </w:t>
      </w:r>
      <w:r>
        <w:rPr>
          <w:rFonts w:ascii="David" w:hAnsi="David"/>
          <w:rtl/>
        </w:rPr>
        <w:t>שם</w:t>
      </w:r>
      <w:r>
        <w:rPr>
          <w:rFonts w:ascii="David" w:hAnsi="David"/>
        </w:rPr>
        <w:t xml:space="preserve"> </w:t>
      </w:r>
      <w:r>
        <w:rPr>
          <w:rFonts w:ascii="David" w:hAnsi="David"/>
          <w:rtl/>
        </w:rPr>
        <w:t>נפגש</w:t>
      </w:r>
      <w:r>
        <w:rPr>
          <w:rFonts w:ascii="David" w:hAnsi="David"/>
        </w:rPr>
        <w:t xml:space="preserve"> </w:t>
      </w:r>
      <w:r>
        <w:rPr>
          <w:rFonts w:ascii="David" w:hAnsi="David"/>
          <w:rtl/>
        </w:rPr>
        <w:t>עם</w:t>
      </w:r>
      <w:r>
        <w:rPr>
          <w:rFonts w:ascii="David" w:hAnsi="David"/>
        </w:rPr>
        <w:t xml:space="preserve"> </w:t>
      </w:r>
      <w:r>
        <w:rPr>
          <w:rFonts w:ascii="David" w:hAnsi="David"/>
          <w:rtl/>
        </w:rPr>
        <w:t>השוטר</w:t>
      </w:r>
      <w:r>
        <w:rPr>
          <w:rFonts w:ascii="David" w:hAnsi="David"/>
        </w:rPr>
        <w:t xml:space="preserve"> </w:t>
      </w:r>
      <w:r>
        <w:rPr>
          <w:rFonts w:ascii="David" w:hAnsi="David"/>
          <w:rtl/>
        </w:rPr>
        <w:t>אנטון, עמית</w:t>
      </w:r>
      <w:r>
        <w:rPr>
          <w:rFonts w:ascii="David" w:hAnsi="David"/>
        </w:rPr>
        <w:t xml:space="preserve"> </w:t>
      </w:r>
      <w:r>
        <w:rPr>
          <w:rFonts w:ascii="David" w:hAnsi="David"/>
          <w:rtl/>
        </w:rPr>
        <w:t>הזדהה</w:t>
      </w:r>
      <w:r>
        <w:rPr>
          <w:rFonts w:ascii="David" w:hAnsi="David"/>
        </w:rPr>
        <w:t xml:space="preserve"> </w:t>
      </w:r>
      <w:r>
        <w:rPr>
          <w:rFonts w:ascii="David" w:hAnsi="David"/>
          <w:rtl/>
        </w:rPr>
        <w:t>בשמו,</w:t>
      </w:r>
      <w:r>
        <w:rPr>
          <w:rFonts w:ascii="David" w:hAnsi="David"/>
        </w:rPr>
        <w:t xml:space="preserve"> </w:t>
      </w:r>
      <w:r>
        <w:rPr>
          <w:rFonts w:ascii="David" w:hAnsi="David"/>
          <w:rtl/>
        </w:rPr>
        <w:t>קיבל</w:t>
      </w:r>
      <w:r>
        <w:rPr>
          <w:rFonts w:ascii="David" w:hAnsi="David"/>
        </w:rPr>
        <w:t xml:space="preserve"> </w:t>
      </w:r>
      <w:r>
        <w:rPr>
          <w:rFonts w:ascii="David" w:hAnsi="David"/>
          <w:rtl/>
        </w:rPr>
        <w:t>את החבילה</w:t>
      </w:r>
      <w:r>
        <w:rPr>
          <w:rFonts w:ascii="David" w:hAnsi="David"/>
        </w:rPr>
        <w:t xml:space="preserve"> </w:t>
      </w:r>
      <w:r>
        <w:rPr>
          <w:rFonts w:ascii="David" w:hAnsi="David"/>
          <w:rtl/>
        </w:rPr>
        <w:t>של</w:t>
      </w:r>
      <w:r>
        <w:rPr>
          <w:rFonts w:ascii="David" w:hAnsi="David"/>
        </w:rPr>
        <w:t xml:space="preserve"> </w:t>
      </w:r>
      <w:r>
        <w:rPr>
          <w:rFonts w:ascii="David" w:hAnsi="David"/>
          <w:rtl/>
        </w:rPr>
        <w:t>הסם</w:t>
      </w:r>
      <w:r>
        <w:rPr>
          <w:rFonts w:ascii="David" w:hAnsi="David"/>
        </w:rPr>
        <w:t xml:space="preserve"> </w:t>
      </w:r>
      <w:r>
        <w:rPr>
          <w:rFonts w:ascii="David" w:hAnsi="David"/>
          <w:rtl/>
        </w:rPr>
        <w:t>וחתם</w:t>
      </w:r>
      <w:r>
        <w:rPr>
          <w:rFonts w:ascii="David" w:hAnsi="David"/>
        </w:rPr>
        <w:t xml:space="preserve"> </w:t>
      </w:r>
      <w:r>
        <w:rPr>
          <w:rFonts w:ascii="David" w:hAnsi="David"/>
          <w:rtl/>
        </w:rPr>
        <w:t>על</w:t>
      </w:r>
      <w:r>
        <w:rPr>
          <w:rFonts w:ascii="David" w:hAnsi="David"/>
        </w:rPr>
        <w:t xml:space="preserve"> </w:t>
      </w:r>
      <w:r>
        <w:rPr>
          <w:rFonts w:ascii="David" w:hAnsi="David"/>
          <w:rtl/>
        </w:rPr>
        <w:t>קבלתה</w:t>
      </w:r>
      <w:r>
        <w:rPr>
          <w:rFonts w:ascii="David" w:hAnsi="David"/>
        </w:rPr>
        <w:t>.</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Pr>
      </w:pPr>
      <w:r>
        <w:rPr>
          <w:rFonts w:ascii="David" w:hAnsi="David"/>
          <w:rtl/>
        </w:rPr>
        <w:t>לאחר</w:t>
      </w:r>
      <w:r>
        <w:rPr>
          <w:rFonts w:ascii="David" w:hAnsi="David"/>
        </w:rPr>
        <w:t xml:space="preserve"> </w:t>
      </w:r>
      <w:r>
        <w:rPr>
          <w:rFonts w:ascii="David" w:hAnsi="David"/>
          <w:rtl/>
        </w:rPr>
        <w:t>האמור</w:t>
      </w:r>
      <w:r>
        <w:rPr>
          <w:rFonts w:ascii="David" w:hAnsi="David"/>
        </w:rPr>
        <w:t xml:space="preserve"> </w:t>
      </w:r>
      <w:r>
        <w:rPr>
          <w:rFonts w:ascii="David" w:hAnsi="David"/>
          <w:rtl/>
        </w:rPr>
        <w:t>נסע</w:t>
      </w:r>
      <w:r>
        <w:rPr>
          <w:rFonts w:ascii="David" w:hAnsi="David"/>
        </w:rPr>
        <w:t xml:space="preserve"> </w:t>
      </w:r>
      <w:r>
        <w:rPr>
          <w:rFonts w:ascii="David" w:hAnsi="David"/>
          <w:rtl/>
        </w:rPr>
        <w:t>עמית</w:t>
      </w:r>
      <w:r>
        <w:rPr>
          <w:rFonts w:ascii="David" w:hAnsi="David"/>
        </w:rPr>
        <w:t xml:space="preserve"> </w:t>
      </w:r>
      <w:r>
        <w:rPr>
          <w:rFonts w:ascii="David" w:hAnsi="David"/>
          <w:rtl/>
        </w:rPr>
        <w:t>מתחנת</w:t>
      </w:r>
      <w:r>
        <w:rPr>
          <w:rFonts w:ascii="David" w:hAnsi="David"/>
        </w:rPr>
        <w:t xml:space="preserve"> </w:t>
      </w:r>
      <w:r>
        <w:rPr>
          <w:rFonts w:ascii="David" w:hAnsi="David"/>
          <w:rtl/>
        </w:rPr>
        <w:t>הדלק</w:t>
      </w:r>
      <w:r>
        <w:rPr>
          <w:rFonts w:ascii="David" w:hAnsi="David"/>
        </w:rPr>
        <w:t xml:space="preserve"> </w:t>
      </w:r>
      <w:r>
        <w:rPr>
          <w:rFonts w:ascii="David" w:hAnsi="David"/>
          <w:rtl/>
        </w:rPr>
        <w:t>ברכב</w:t>
      </w:r>
      <w:r>
        <w:rPr>
          <w:rFonts w:ascii="David" w:hAnsi="David"/>
        </w:rPr>
        <w:t xml:space="preserve"> </w:t>
      </w:r>
      <w:r>
        <w:rPr>
          <w:rFonts w:ascii="David" w:hAnsi="David"/>
          <w:rtl/>
        </w:rPr>
        <w:t>ההונדה</w:t>
      </w:r>
      <w:r>
        <w:rPr>
          <w:rFonts w:ascii="David" w:hAnsi="David"/>
        </w:rPr>
        <w:t>,</w:t>
      </w:r>
      <w:r>
        <w:rPr>
          <w:rFonts w:ascii="David" w:hAnsi="David"/>
          <w:rtl/>
        </w:rPr>
        <w:t xml:space="preserve"> </w:t>
      </w:r>
      <w:r>
        <w:rPr>
          <w:rFonts w:ascii="David" w:hAnsi="David" w:hint="cs"/>
          <w:rtl/>
        </w:rPr>
        <w:t>עדכן</w:t>
      </w:r>
      <w:r>
        <w:rPr>
          <w:rFonts w:ascii="David" w:hAnsi="David"/>
        </w:rPr>
        <w:t xml:space="preserve"> </w:t>
      </w:r>
      <w:r>
        <w:rPr>
          <w:rFonts w:ascii="David" w:hAnsi="David"/>
          <w:rtl/>
        </w:rPr>
        <w:t>את</w:t>
      </w:r>
      <w:r>
        <w:rPr>
          <w:rFonts w:ascii="David" w:hAnsi="David"/>
        </w:rPr>
        <w:t xml:space="preserve"> </w:t>
      </w:r>
      <w:r>
        <w:rPr>
          <w:rFonts w:ascii="David" w:hAnsi="David"/>
          <w:rtl/>
        </w:rPr>
        <w:t>הנאשם</w:t>
      </w:r>
      <w:r>
        <w:rPr>
          <w:rFonts w:ascii="David" w:hAnsi="David"/>
        </w:rPr>
        <w:t xml:space="preserve"> </w:t>
      </w:r>
      <w:r>
        <w:rPr>
          <w:rFonts w:ascii="David" w:hAnsi="David"/>
          <w:rtl/>
        </w:rPr>
        <w:t>שהחבילה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 אצלו</w:t>
      </w:r>
      <w:r>
        <w:rPr>
          <w:rFonts w:ascii="David" w:hAnsi="David"/>
        </w:rPr>
        <w:t>,</w:t>
      </w:r>
      <w:r>
        <w:rPr>
          <w:rFonts w:ascii="David" w:hAnsi="David"/>
          <w:rtl/>
        </w:rPr>
        <w:t xml:space="preserve"> </w:t>
      </w:r>
      <w:r>
        <w:rPr>
          <w:rFonts w:ascii="David" w:hAnsi="David" w:hint="cs"/>
          <w:rtl/>
        </w:rPr>
        <w:t>ונסע</w:t>
      </w:r>
      <w:r>
        <w:rPr>
          <w:rFonts w:ascii="David" w:hAnsi="David"/>
        </w:rPr>
        <w:t xml:space="preserve"> </w:t>
      </w:r>
      <w:r>
        <w:rPr>
          <w:rFonts w:ascii="David" w:hAnsi="David"/>
          <w:rtl/>
        </w:rPr>
        <w:t>צפונה</w:t>
      </w:r>
      <w:r>
        <w:rPr>
          <w:rFonts w:ascii="David" w:hAnsi="David"/>
        </w:rPr>
        <w:t xml:space="preserve"> </w:t>
      </w:r>
      <w:r>
        <w:rPr>
          <w:rFonts w:ascii="David" w:hAnsi="David"/>
          <w:rtl/>
        </w:rPr>
        <w:t>כדי</w:t>
      </w:r>
      <w:r>
        <w:rPr>
          <w:rFonts w:ascii="David" w:hAnsi="David"/>
        </w:rPr>
        <w:t xml:space="preserve"> </w:t>
      </w:r>
      <w:r>
        <w:rPr>
          <w:rFonts w:ascii="David" w:hAnsi="David"/>
          <w:rtl/>
        </w:rPr>
        <w:t>לפגוש</w:t>
      </w:r>
      <w:r>
        <w:rPr>
          <w:rFonts w:ascii="David" w:hAnsi="David"/>
        </w:rPr>
        <w:t xml:space="preserve"> </w:t>
      </w:r>
      <w:r>
        <w:rPr>
          <w:rFonts w:ascii="David" w:hAnsi="David"/>
          <w:rtl/>
        </w:rPr>
        <w:t>את</w:t>
      </w:r>
      <w:r>
        <w:rPr>
          <w:rFonts w:ascii="David" w:hAnsi="David"/>
        </w:rPr>
        <w:t xml:space="preserve"> </w:t>
      </w:r>
      <w:r>
        <w:rPr>
          <w:rFonts w:ascii="David" w:hAnsi="David"/>
          <w:rtl/>
        </w:rPr>
        <w:t>הנאשם</w:t>
      </w:r>
      <w:r>
        <w:rPr>
          <w:rFonts w:ascii="David" w:hAnsi="David"/>
        </w:rPr>
        <w:t xml:space="preserve"> </w:t>
      </w:r>
      <w:r>
        <w:rPr>
          <w:rFonts w:ascii="David" w:hAnsi="David"/>
          <w:rtl/>
        </w:rPr>
        <w:t>ולמסור</w:t>
      </w:r>
      <w:r>
        <w:rPr>
          <w:rFonts w:ascii="David" w:hAnsi="David"/>
        </w:rPr>
        <w:t xml:space="preserve"> </w:t>
      </w:r>
      <w:r>
        <w:rPr>
          <w:rFonts w:ascii="David" w:hAnsi="David"/>
          <w:rtl/>
        </w:rPr>
        <w:t>לו</w:t>
      </w:r>
      <w:r>
        <w:rPr>
          <w:rFonts w:ascii="David" w:hAnsi="David"/>
        </w:rPr>
        <w:t xml:space="preserve"> </w:t>
      </w:r>
      <w:r>
        <w:rPr>
          <w:rFonts w:ascii="David" w:hAnsi="David"/>
          <w:rtl/>
        </w:rPr>
        <w:t>את</w:t>
      </w:r>
      <w:r>
        <w:rPr>
          <w:rFonts w:ascii="David" w:hAnsi="David"/>
        </w:rPr>
        <w:t xml:space="preserve"> </w:t>
      </w:r>
      <w:r>
        <w:rPr>
          <w:rFonts w:ascii="David" w:hAnsi="David"/>
          <w:rtl/>
        </w:rPr>
        <w:t>החבילה</w:t>
      </w:r>
      <w:r>
        <w:rPr>
          <w:rFonts w:ascii="David" w:hAnsi="David"/>
        </w:rPr>
        <w:t xml:space="preserve"> </w:t>
      </w:r>
      <w:r>
        <w:rPr>
          <w:rFonts w:ascii="David" w:hAnsi="David"/>
          <w:rtl/>
        </w:rPr>
        <w:t>עם</w:t>
      </w:r>
      <w:r>
        <w:rPr>
          <w:rFonts w:ascii="David" w:hAnsi="David"/>
        </w:rPr>
        <w:t xml:space="preserve"> </w:t>
      </w:r>
      <w:r>
        <w:rPr>
          <w:rFonts w:ascii="David" w:hAnsi="David"/>
          <w:rtl/>
        </w:rPr>
        <w:t>הסם</w:t>
      </w:r>
      <w:r>
        <w:rPr>
          <w:rFonts w:ascii="David" w:hAnsi="David"/>
        </w:rPr>
        <w:t>.</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Pr>
      </w:pPr>
      <w:r>
        <w:rPr>
          <w:rFonts w:ascii="David" w:hAnsi="David"/>
          <w:rtl/>
        </w:rPr>
        <w:t>עמית</w:t>
      </w:r>
      <w:r>
        <w:rPr>
          <w:rFonts w:ascii="David" w:hAnsi="David"/>
        </w:rPr>
        <w:t xml:space="preserve"> </w:t>
      </w:r>
      <w:r>
        <w:rPr>
          <w:rFonts w:ascii="David" w:hAnsi="David"/>
          <w:rtl/>
        </w:rPr>
        <w:t>הגיע</w:t>
      </w:r>
      <w:r>
        <w:rPr>
          <w:rFonts w:ascii="David" w:hAnsi="David"/>
        </w:rPr>
        <w:t xml:space="preserve"> </w:t>
      </w:r>
      <w:r>
        <w:rPr>
          <w:rFonts w:ascii="David" w:hAnsi="David"/>
          <w:rtl/>
        </w:rPr>
        <w:t>לפי</w:t>
      </w:r>
      <w:r>
        <w:rPr>
          <w:rFonts w:ascii="David" w:hAnsi="David"/>
        </w:rPr>
        <w:t xml:space="preserve"> </w:t>
      </w:r>
      <w:r>
        <w:rPr>
          <w:rFonts w:ascii="David" w:hAnsi="David"/>
          <w:rtl/>
        </w:rPr>
        <w:t>הכוונתו</w:t>
      </w:r>
      <w:r>
        <w:rPr>
          <w:rFonts w:ascii="David" w:hAnsi="David"/>
        </w:rPr>
        <w:t xml:space="preserve"> </w:t>
      </w:r>
      <w:r>
        <w:rPr>
          <w:rFonts w:ascii="David" w:hAnsi="David"/>
          <w:rtl/>
        </w:rPr>
        <w:t>של</w:t>
      </w:r>
      <w:r>
        <w:rPr>
          <w:rFonts w:ascii="David" w:hAnsi="David"/>
        </w:rPr>
        <w:t xml:space="preserve"> </w:t>
      </w:r>
      <w:r>
        <w:rPr>
          <w:rFonts w:ascii="David" w:hAnsi="David"/>
          <w:rtl/>
        </w:rPr>
        <w:t xml:space="preserve">הנאשם, לשטח עפר </w:t>
      </w:r>
      <w:r>
        <w:rPr>
          <w:rFonts w:ascii="David" w:hAnsi="David"/>
        </w:rPr>
        <w:t xml:space="preserve"> </w:t>
      </w:r>
      <w:r>
        <w:rPr>
          <w:rFonts w:ascii="David" w:hAnsi="David"/>
          <w:rtl/>
        </w:rPr>
        <w:t>ונפגש</w:t>
      </w:r>
      <w:r>
        <w:rPr>
          <w:rFonts w:ascii="David" w:hAnsi="David"/>
        </w:rPr>
        <w:t xml:space="preserve"> </w:t>
      </w:r>
      <w:r>
        <w:rPr>
          <w:rFonts w:ascii="David" w:hAnsi="David"/>
          <w:rtl/>
        </w:rPr>
        <w:t>עם</w:t>
      </w:r>
      <w:r>
        <w:rPr>
          <w:rFonts w:ascii="David" w:hAnsi="David"/>
        </w:rPr>
        <w:t xml:space="preserve"> </w:t>
      </w:r>
      <w:r>
        <w:rPr>
          <w:rFonts w:ascii="David" w:hAnsi="David"/>
          <w:rtl/>
        </w:rPr>
        <w:t>הנאשם</w:t>
      </w:r>
      <w:r>
        <w:rPr>
          <w:rFonts w:ascii="David" w:hAnsi="David"/>
        </w:rPr>
        <w:t xml:space="preserve"> </w:t>
      </w:r>
      <w:r>
        <w:rPr>
          <w:rFonts w:ascii="David" w:hAnsi="David"/>
          <w:rtl/>
        </w:rPr>
        <w:t>ושני</w:t>
      </w:r>
      <w:r>
        <w:rPr>
          <w:rFonts w:ascii="David" w:hAnsi="David"/>
        </w:rPr>
        <w:t xml:space="preserve"> </w:t>
      </w:r>
      <w:r>
        <w:rPr>
          <w:rFonts w:ascii="David" w:hAnsi="David"/>
          <w:rtl/>
        </w:rPr>
        <w:t>חברים</w:t>
      </w:r>
      <w:r>
        <w:rPr>
          <w:rFonts w:ascii="David" w:hAnsi="David"/>
        </w:rPr>
        <w:t xml:space="preserve"> </w:t>
      </w:r>
      <w:r>
        <w:rPr>
          <w:rFonts w:ascii="David" w:hAnsi="David"/>
          <w:rtl/>
        </w:rPr>
        <w:t>נוספים</w:t>
      </w:r>
      <w:r>
        <w:rPr>
          <w:rFonts w:ascii="David" w:hAnsi="David"/>
        </w:rPr>
        <w:t xml:space="preserve"> </w:t>
      </w:r>
      <w:r>
        <w:rPr>
          <w:rFonts w:ascii="David" w:hAnsi="David"/>
          <w:rtl/>
        </w:rPr>
        <w:t>אשר</w:t>
      </w:r>
      <w:r>
        <w:rPr>
          <w:rFonts w:ascii="David" w:hAnsi="David"/>
        </w:rPr>
        <w:t xml:space="preserve"> </w:t>
      </w:r>
      <w:r>
        <w:rPr>
          <w:rFonts w:ascii="David" w:hAnsi="David"/>
          <w:rtl/>
        </w:rPr>
        <w:t>הגיעו</w:t>
      </w:r>
      <w:r>
        <w:rPr>
          <w:rFonts w:ascii="David" w:hAnsi="David"/>
        </w:rPr>
        <w:t xml:space="preserve"> </w:t>
      </w:r>
      <w:r>
        <w:rPr>
          <w:rFonts w:ascii="David" w:hAnsi="David"/>
          <w:rtl/>
        </w:rPr>
        <w:t>בטנדר</w:t>
      </w:r>
      <w:r>
        <w:rPr>
          <w:rFonts w:ascii="David" w:hAnsi="David"/>
        </w:rPr>
        <w:t xml:space="preserve"> </w:t>
      </w:r>
      <w:r>
        <w:rPr>
          <w:rFonts w:ascii="David" w:hAnsi="David"/>
          <w:rtl/>
        </w:rPr>
        <w:t>סובארו. עמית</w:t>
      </w:r>
      <w:r>
        <w:rPr>
          <w:rFonts w:ascii="David" w:hAnsi="David"/>
        </w:rPr>
        <w:t xml:space="preserve"> </w:t>
      </w:r>
      <w:r>
        <w:rPr>
          <w:rFonts w:ascii="David" w:hAnsi="David"/>
          <w:rtl/>
        </w:rPr>
        <w:t>מסר</w:t>
      </w:r>
      <w:r>
        <w:rPr>
          <w:rFonts w:ascii="David" w:hAnsi="David"/>
        </w:rPr>
        <w:t xml:space="preserve"> </w:t>
      </w:r>
      <w:r>
        <w:rPr>
          <w:rFonts w:ascii="David" w:hAnsi="David"/>
          <w:rtl/>
        </w:rPr>
        <w:t>לנאשם</w:t>
      </w:r>
      <w:r>
        <w:rPr>
          <w:rFonts w:ascii="David" w:hAnsi="David"/>
        </w:rPr>
        <w:t xml:space="preserve"> </w:t>
      </w:r>
      <w:r>
        <w:rPr>
          <w:rFonts w:ascii="David" w:hAnsi="David"/>
          <w:rtl/>
        </w:rPr>
        <w:t>את החבילה עם</w:t>
      </w:r>
      <w:r>
        <w:rPr>
          <w:rFonts w:ascii="David" w:hAnsi="David"/>
        </w:rPr>
        <w:t xml:space="preserve"> </w:t>
      </w:r>
      <w:r>
        <w:rPr>
          <w:rFonts w:ascii="David" w:hAnsi="David"/>
          <w:rtl/>
        </w:rPr>
        <w:t>הסם.</w:t>
      </w:r>
      <w:r>
        <w:rPr>
          <w:rFonts w:ascii="David" w:hAnsi="David"/>
        </w:rPr>
        <w:t xml:space="preserve"> </w:t>
      </w:r>
      <w:r>
        <w:rPr>
          <w:rFonts w:ascii="David" w:hAnsi="David"/>
          <w:rtl/>
        </w:rPr>
        <w:t>הנאשם</w:t>
      </w:r>
      <w:r>
        <w:rPr>
          <w:rFonts w:ascii="David" w:hAnsi="David"/>
        </w:rPr>
        <w:t xml:space="preserve"> </w:t>
      </w:r>
      <w:r>
        <w:rPr>
          <w:rFonts w:ascii="David" w:hAnsi="David"/>
          <w:rtl/>
        </w:rPr>
        <w:t>פתח</w:t>
      </w:r>
      <w:r>
        <w:rPr>
          <w:rFonts w:ascii="David" w:hAnsi="David"/>
        </w:rPr>
        <w:t xml:space="preserve"> </w:t>
      </w:r>
      <w:r>
        <w:rPr>
          <w:rFonts w:ascii="David" w:hAnsi="David"/>
          <w:rtl/>
        </w:rPr>
        <w:t>את</w:t>
      </w:r>
      <w:r>
        <w:rPr>
          <w:rFonts w:ascii="David" w:hAnsi="David"/>
        </w:rPr>
        <w:t xml:space="preserve"> </w:t>
      </w:r>
      <w:r>
        <w:rPr>
          <w:rFonts w:ascii="David" w:hAnsi="David"/>
          <w:rtl/>
        </w:rPr>
        <w:t>החבילה</w:t>
      </w:r>
      <w:r>
        <w:rPr>
          <w:rFonts w:ascii="David" w:hAnsi="David"/>
        </w:rPr>
        <w:t xml:space="preserve"> </w:t>
      </w:r>
      <w:r>
        <w:rPr>
          <w:rFonts w:ascii="David" w:hAnsi="David"/>
          <w:rtl/>
        </w:rPr>
        <w:t>והוציא</w:t>
      </w:r>
      <w:r>
        <w:rPr>
          <w:rFonts w:ascii="David" w:hAnsi="David"/>
        </w:rPr>
        <w:t xml:space="preserve"> </w:t>
      </w:r>
      <w:r>
        <w:rPr>
          <w:rFonts w:ascii="David" w:hAnsi="David"/>
          <w:rtl/>
        </w:rPr>
        <w:t>ממנה</w:t>
      </w:r>
      <w:r>
        <w:rPr>
          <w:rFonts w:ascii="David" w:hAnsi="David"/>
        </w:rPr>
        <w:t xml:space="preserve"> </w:t>
      </w:r>
      <w:r>
        <w:rPr>
          <w:rFonts w:ascii="David" w:hAnsi="David"/>
          <w:rtl/>
        </w:rPr>
        <w:t>את</w:t>
      </w:r>
      <w:r>
        <w:rPr>
          <w:rFonts w:ascii="David" w:hAnsi="David"/>
        </w:rPr>
        <w:t xml:space="preserve"> </w:t>
      </w:r>
      <w:r>
        <w:rPr>
          <w:rFonts w:ascii="David" w:hAnsi="David"/>
          <w:rtl/>
        </w:rPr>
        <w:t>שני</w:t>
      </w:r>
      <w:r>
        <w:rPr>
          <w:rFonts w:ascii="David" w:hAnsi="David"/>
        </w:rPr>
        <w:t xml:space="preserve"> </w:t>
      </w:r>
      <w:r>
        <w:rPr>
          <w:rFonts w:ascii="David" w:hAnsi="David"/>
          <w:rtl/>
        </w:rPr>
        <w:t>הכדים</w:t>
      </w:r>
      <w:r>
        <w:rPr>
          <w:rFonts w:ascii="David" w:hAnsi="David"/>
        </w:rPr>
        <w:t xml:space="preserve"> </w:t>
      </w:r>
      <w:r>
        <w:rPr>
          <w:rFonts w:ascii="David" w:hAnsi="David"/>
          <w:rtl/>
        </w:rPr>
        <w:t>שהכילו כ- 350 גרם נטו של</w:t>
      </w:r>
      <w:r>
        <w:rPr>
          <w:rFonts w:ascii="David" w:hAnsi="David"/>
        </w:rPr>
        <w:t xml:space="preserve"> </w:t>
      </w:r>
      <w:r>
        <w:rPr>
          <w:rFonts w:ascii="David" w:hAnsi="David"/>
          <w:rtl/>
        </w:rPr>
        <w:t>סם</w:t>
      </w:r>
      <w:r>
        <w:rPr>
          <w:rFonts w:ascii="David" w:hAnsi="David"/>
        </w:rPr>
        <w:t xml:space="preserve"> </w:t>
      </w:r>
      <w:r>
        <w:rPr>
          <w:rFonts w:ascii="David" w:hAnsi="David"/>
          <w:rtl/>
        </w:rPr>
        <w:t>מסוכן</w:t>
      </w:r>
      <w:r>
        <w:rPr>
          <w:rFonts w:ascii="David" w:hAnsi="David"/>
        </w:rPr>
        <w:t xml:space="preserve"> </w:t>
      </w:r>
      <w:r>
        <w:rPr>
          <w:rFonts w:ascii="David" w:hAnsi="David"/>
          <w:rtl/>
        </w:rPr>
        <w:t xml:space="preserve">מסוג </w:t>
      </w:r>
      <w:r>
        <w:rPr>
          <w:rFonts w:ascii="David" w:hAnsi="David"/>
        </w:rPr>
        <w:t>KETAMINE</w:t>
      </w:r>
      <w:r>
        <w:rPr>
          <w:rFonts w:ascii="David" w:hAnsi="David"/>
          <w:rtl/>
        </w:rPr>
        <w:t xml:space="preserve"> מסר אותם לידי</w:t>
      </w:r>
      <w:r>
        <w:rPr>
          <w:rFonts w:ascii="David" w:hAnsi="David"/>
        </w:rPr>
        <w:t xml:space="preserve"> </w:t>
      </w:r>
      <w:r>
        <w:rPr>
          <w:rFonts w:ascii="David" w:hAnsi="David"/>
          <w:rtl/>
        </w:rPr>
        <w:t>עמית</w:t>
      </w:r>
      <w:r>
        <w:rPr>
          <w:rFonts w:ascii="David" w:hAnsi="David"/>
        </w:rPr>
        <w:t xml:space="preserve"> </w:t>
      </w:r>
      <w:r>
        <w:rPr>
          <w:rFonts w:ascii="David" w:hAnsi="David"/>
          <w:rtl/>
        </w:rPr>
        <w:t>ואמר</w:t>
      </w:r>
      <w:r>
        <w:rPr>
          <w:rFonts w:ascii="David" w:hAnsi="David"/>
        </w:rPr>
        <w:t xml:space="preserve"> </w:t>
      </w:r>
      <w:r>
        <w:rPr>
          <w:rFonts w:ascii="David" w:hAnsi="David"/>
          <w:rtl/>
        </w:rPr>
        <w:t>לו</w:t>
      </w:r>
      <w:r>
        <w:rPr>
          <w:rFonts w:ascii="David" w:hAnsi="David"/>
        </w:rPr>
        <w:t xml:space="preserve"> </w:t>
      </w:r>
      <w:r>
        <w:rPr>
          <w:rFonts w:ascii="David" w:hAnsi="David"/>
          <w:rtl/>
        </w:rPr>
        <w:t>לשים</w:t>
      </w:r>
      <w:r>
        <w:rPr>
          <w:rFonts w:ascii="David" w:hAnsi="David"/>
        </w:rPr>
        <w:t xml:space="preserve"> </w:t>
      </w:r>
      <w:r>
        <w:rPr>
          <w:rFonts w:ascii="David" w:hAnsi="David"/>
          <w:rtl/>
        </w:rPr>
        <w:t>אותם במושב</w:t>
      </w:r>
      <w:r>
        <w:rPr>
          <w:rFonts w:ascii="David" w:hAnsi="David"/>
        </w:rPr>
        <w:t xml:space="preserve"> </w:t>
      </w:r>
      <w:r>
        <w:rPr>
          <w:rFonts w:ascii="David" w:hAnsi="David"/>
          <w:rtl/>
        </w:rPr>
        <w:t>הנהג</w:t>
      </w:r>
      <w:r>
        <w:rPr>
          <w:rFonts w:ascii="David" w:hAnsi="David"/>
        </w:rPr>
        <w:t xml:space="preserve"> </w:t>
      </w:r>
      <w:r>
        <w:rPr>
          <w:rFonts w:ascii="David" w:hAnsi="David"/>
          <w:rtl/>
        </w:rPr>
        <w:t>בהונדה.</w:t>
      </w:r>
      <w:r>
        <w:rPr>
          <w:rFonts w:ascii="David" w:hAnsi="David"/>
        </w:rPr>
        <w:t xml:space="preserve"> </w:t>
      </w:r>
      <w:r>
        <w:rPr>
          <w:rFonts w:ascii="David" w:hAnsi="David"/>
          <w:rtl/>
        </w:rPr>
        <w:t>עמית</w:t>
      </w:r>
      <w:r>
        <w:rPr>
          <w:rFonts w:ascii="David" w:hAnsi="David"/>
        </w:rPr>
        <w:t xml:space="preserve"> </w:t>
      </w:r>
      <w:r>
        <w:rPr>
          <w:rFonts w:ascii="David" w:hAnsi="David"/>
          <w:rtl/>
        </w:rPr>
        <w:t>עשה</w:t>
      </w:r>
      <w:r>
        <w:rPr>
          <w:rFonts w:ascii="David" w:hAnsi="David"/>
        </w:rPr>
        <w:t xml:space="preserve"> </w:t>
      </w:r>
      <w:r>
        <w:rPr>
          <w:rFonts w:ascii="David" w:hAnsi="David"/>
          <w:rtl/>
        </w:rPr>
        <w:t>כן</w:t>
      </w:r>
      <w:r>
        <w:rPr>
          <w:rFonts w:ascii="David" w:hAnsi="David"/>
        </w:rPr>
        <w:t>.</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Pr>
      </w:pPr>
      <w:r>
        <w:rPr>
          <w:rFonts w:ascii="David" w:hAnsi="David"/>
          <w:rtl/>
        </w:rPr>
        <w:lastRenderedPageBreak/>
        <w:t>כוח</w:t>
      </w:r>
      <w:r>
        <w:rPr>
          <w:rFonts w:ascii="David" w:hAnsi="David"/>
        </w:rPr>
        <w:t xml:space="preserve"> </w:t>
      </w:r>
      <w:r>
        <w:rPr>
          <w:rFonts w:ascii="David" w:hAnsi="David"/>
          <w:rtl/>
        </w:rPr>
        <w:t>משטרה</w:t>
      </w:r>
      <w:r>
        <w:rPr>
          <w:rFonts w:ascii="David" w:hAnsi="David"/>
        </w:rPr>
        <w:t xml:space="preserve"> </w:t>
      </w:r>
      <w:r>
        <w:rPr>
          <w:rFonts w:ascii="David" w:hAnsi="David"/>
          <w:rtl/>
        </w:rPr>
        <w:t>של ימ</w:t>
      </w:r>
      <w:r>
        <w:rPr>
          <w:rFonts w:ascii="David" w:hAnsi="David"/>
        </w:rPr>
        <w:t>"</w:t>
      </w:r>
      <w:r>
        <w:rPr>
          <w:rFonts w:ascii="David" w:hAnsi="David"/>
          <w:rtl/>
        </w:rPr>
        <w:t>ר</w:t>
      </w:r>
      <w:r>
        <w:rPr>
          <w:rFonts w:ascii="David" w:hAnsi="David"/>
        </w:rPr>
        <w:t xml:space="preserve"> </w:t>
      </w:r>
      <w:r>
        <w:rPr>
          <w:rFonts w:ascii="David" w:hAnsi="David"/>
          <w:rtl/>
        </w:rPr>
        <w:t>לכיש</w:t>
      </w:r>
      <w:r>
        <w:rPr>
          <w:rFonts w:ascii="David" w:hAnsi="David"/>
        </w:rPr>
        <w:t xml:space="preserve"> </w:t>
      </w:r>
      <w:r>
        <w:rPr>
          <w:rFonts w:ascii="David" w:hAnsi="David"/>
          <w:rtl/>
        </w:rPr>
        <w:t>שהגיע</w:t>
      </w:r>
      <w:r>
        <w:rPr>
          <w:rFonts w:ascii="David" w:hAnsi="David"/>
        </w:rPr>
        <w:t xml:space="preserve"> </w:t>
      </w:r>
      <w:r>
        <w:rPr>
          <w:rFonts w:ascii="David" w:hAnsi="David"/>
          <w:rtl/>
        </w:rPr>
        <w:t>למקום</w:t>
      </w:r>
      <w:r>
        <w:rPr>
          <w:rFonts w:ascii="David" w:hAnsi="David"/>
        </w:rPr>
        <w:t xml:space="preserve"> </w:t>
      </w:r>
      <w:r>
        <w:rPr>
          <w:rFonts w:ascii="David" w:hAnsi="David"/>
          <w:rtl/>
        </w:rPr>
        <w:t>עצר</w:t>
      </w:r>
      <w:r>
        <w:rPr>
          <w:rFonts w:ascii="David" w:hAnsi="David"/>
        </w:rPr>
        <w:t xml:space="preserve"> </w:t>
      </w:r>
      <w:r>
        <w:rPr>
          <w:rFonts w:ascii="David" w:hAnsi="David"/>
          <w:rtl/>
        </w:rPr>
        <w:t>את</w:t>
      </w:r>
      <w:r>
        <w:rPr>
          <w:rFonts w:ascii="David" w:hAnsi="David"/>
        </w:rPr>
        <w:t xml:space="preserve"> </w:t>
      </w:r>
      <w:r>
        <w:rPr>
          <w:rFonts w:ascii="David" w:hAnsi="David"/>
          <w:rtl/>
        </w:rPr>
        <w:t>הנאשם</w:t>
      </w:r>
      <w:r>
        <w:rPr>
          <w:rFonts w:ascii="David" w:hAnsi="David"/>
        </w:rPr>
        <w:t xml:space="preserve"> </w:t>
      </w:r>
      <w:r>
        <w:rPr>
          <w:rFonts w:ascii="David" w:hAnsi="David"/>
          <w:rtl/>
        </w:rPr>
        <w:t>ואת</w:t>
      </w:r>
      <w:r>
        <w:rPr>
          <w:rFonts w:ascii="David" w:hAnsi="David"/>
        </w:rPr>
        <w:t xml:space="preserve"> </w:t>
      </w:r>
      <w:r>
        <w:rPr>
          <w:rFonts w:ascii="David" w:hAnsi="David"/>
          <w:rtl/>
        </w:rPr>
        <w:t>עמית,</w:t>
      </w:r>
      <w:r>
        <w:rPr>
          <w:rFonts w:ascii="David" w:hAnsi="David"/>
        </w:rPr>
        <w:t xml:space="preserve"> </w:t>
      </w:r>
      <w:r>
        <w:rPr>
          <w:rFonts w:ascii="David" w:hAnsi="David"/>
          <w:rtl/>
        </w:rPr>
        <w:t>ועיכב</w:t>
      </w:r>
      <w:r>
        <w:rPr>
          <w:rFonts w:ascii="David" w:hAnsi="David"/>
        </w:rPr>
        <w:t xml:space="preserve"> </w:t>
      </w:r>
      <w:r>
        <w:rPr>
          <w:rFonts w:ascii="David" w:hAnsi="David"/>
          <w:rtl/>
        </w:rPr>
        <w:t>את</w:t>
      </w:r>
      <w:r>
        <w:rPr>
          <w:rFonts w:ascii="David" w:hAnsi="David"/>
        </w:rPr>
        <w:t xml:space="preserve"> </w:t>
      </w:r>
      <w:r>
        <w:rPr>
          <w:rFonts w:ascii="David" w:hAnsi="David"/>
          <w:rtl/>
        </w:rPr>
        <w:t>שני</w:t>
      </w:r>
      <w:r>
        <w:rPr>
          <w:rFonts w:ascii="David" w:hAnsi="David"/>
        </w:rPr>
        <w:t xml:space="preserve"> </w:t>
      </w:r>
      <w:r>
        <w:rPr>
          <w:rFonts w:ascii="David" w:hAnsi="David"/>
          <w:rtl/>
        </w:rPr>
        <w:t>חבריו של הנאשם. על</w:t>
      </w:r>
      <w:r>
        <w:rPr>
          <w:rFonts w:ascii="David" w:hAnsi="David"/>
        </w:rPr>
        <w:t xml:space="preserve"> </w:t>
      </w:r>
      <w:r>
        <w:rPr>
          <w:rFonts w:ascii="David" w:hAnsi="David"/>
          <w:rtl/>
        </w:rPr>
        <w:t>מושב</w:t>
      </w:r>
      <w:r>
        <w:rPr>
          <w:rFonts w:ascii="David" w:hAnsi="David"/>
        </w:rPr>
        <w:t xml:space="preserve"> </w:t>
      </w:r>
      <w:r>
        <w:rPr>
          <w:rFonts w:ascii="David" w:hAnsi="David"/>
          <w:rtl/>
        </w:rPr>
        <w:t>הנהג</w:t>
      </w:r>
      <w:r>
        <w:rPr>
          <w:rFonts w:ascii="David" w:hAnsi="David"/>
        </w:rPr>
        <w:t xml:space="preserve"> </w:t>
      </w:r>
      <w:r>
        <w:rPr>
          <w:rFonts w:ascii="David" w:hAnsi="David"/>
          <w:rtl/>
        </w:rPr>
        <w:t>בהונדה</w:t>
      </w:r>
      <w:r>
        <w:rPr>
          <w:rFonts w:ascii="David" w:hAnsi="David"/>
        </w:rPr>
        <w:t xml:space="preserve"> </w:t>
      </w:r>
      <w:r>
        <w:rPr>
          <w:rFonts w:ascii="David" w:hAnsi="David"/>
          <w:rtl/>
        </w:rPr>
        <w:t>נמצאו</w:t>
      </w:r>
      <w:r>
        <w:rPr>
          <w:rFonts w:ascii="David" w:hAnsi="David"/>
        </w:rPr>
        <w:t xml:space="preserve"> </w:t>
      </w:r>
      <w:r>
        <w:rPr>
          <w:rFonts w:ascii="David" w:hAnsi="David"/>
          <w:rtl/>
        </w:rPr>
        <w:t>שני</w:t>
      </w:r>
      <w:r>
        <w:rPr>
          <w:rFonts w:ascii="David" w:hAnsi="David"/>
        </w:rPr>
        <w:t xml:space="preserve"> </w:t>
      </w:r>
      <w:r>
        <w:rPr>
          <w:rFonts w:ascii="David" w:hAnsi="David"/>
          <w:rtl/>
        </w:rPr>
        <w:t>הכדים</w:t>
      </w:r>
      <w:r>
        <w:rPr>
          <w:rFonts w:ascii="David" w:hAnsi="David"/>
        </w:rPr>
        <w:t xml:space="preserve"> </w:t>
      </w:r>
      <w:r>
        <w:rPr>
          <w:rFonts w:ascii="David" w:hAnsi="David"/>
          <w:rtl/>
        </w:rPr>
        <w:t>שהכילו כ- 350 גרם נטו</w:t>
      </w:r>
      <w:r>
        <w:rPr>
          <w:rFonts w:ascii="David" w:hAnsi="David"/>
        </w:rPr>
        <w:t xml:space="preserve"> </w:t>
      </w:r>
      <w:r>
        <w:rPr>
          <w:rFonts w:ascii="David" w:hAnsi="David"/>
          <w:rtl/>
        </w:rPr>
        <w:t>של סם</w:t>
      </w:r>
      <w:r>
        <w:rPr>
          <w:rFonts w:ascii="David" w:hAnsi="David"/>
        </w:rPr>
        <w:t xml:space="preserve"> </w:t>
      </w:r>
      <w:r>
        <w:rPr>
          <w:rFonts w:ascii="David" w:hAnsi="David"/>
          <w:rtl/>
        </w:rPr>
        <w:t xml:space="preserve">מסוכן מסוג </w:t>
      </w:r>
      <w:r>
        <w:rPr>
          <w:rFonts w:ascii="David" w:hAnsi="David"/>
        </w:rPr>
        <w:t>KETAMINE</w:t>
      </w:r>
      <w:r>
        <w:rPr>
          <w:rFonts w:ascii="David" w:hAnsi="David"/>
          <w:rtl/>
        </w:rPr>
        <w:t>.</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Pr>
        <w:t xml:space="preserve"> </w:t>
      </w:r>
      <w:r>
        <w:rPr>
          <w:rFonts w:ascii="David" w:hAnsi="David"/>
          <w:rtl/>
        </w:rPr>
        <w:t>הנאשם</w:t>
      </w:r>
      <w:r>
        <w:rPr>
          <w:rFonts w:ascii="David" w:hAnsi="David"/>
        </w:rPr>
        <w:t xml:space="preserve"> </w:t>
      </w:r>
      <w:r>
        <w:rPr>
          <w:rFonts w:ascii="David" w:hAnsi="David"/>
          <w:rtl/>
        </w:rPr>
        <w:t>במעשיו</w:t>
      </w:r>
      <w:r>
        <w:rPr>
          <w:rFonts w:ascii="David" w:hAnsi="David"/>
        </w:rPr>
        <w:t xml:space="preserve"> </w:t>
      </w:r>
      <w:r>
        <w:rPr>
          <w:rFonts w:ascii="David" w:hAnsi="David"/>
          <w:rtl/>
        </w:rPr>
        <w:t>כמתואר</w:t>
      </w:r>
      <w:r>
        <w:rPr>
          <w:rFonts w:ascii="David" w:hAnsi="David"/>
        </w:rPr>
        <w:t xml:space="preserve"> </w:t>
      </w:r>
      <w:r>
        <w:rPr>
          <w:rFonts w:ascii="David" w:hAnsi="David"/>
          <w:rtl/>
        </w:rPr>
        <w:t>בעובדות</w:t>
      </w:r>
      <w:r>
        <w:rPr>
          <w:rFonts w:ascii="David" w:hAnsi="David"/>
        </w:rPr>
        <w:t xml:space="preserve"> </w:t>
      </w:r>
      <w:r>
        <w:rPr>
          <w:rFonts w:ascii="David" w:hAnsi="David"/>
          <w:rtl/>
        </w:rPr>
        <w:t>לעיל, בסיוע</w:t>
      </w:r>
      <w:r>
        <w:rPr>
          <w:rFonts w:ascii="David" w:hAnsi="David"/>
        </w:rPr>
        <w:t xml:space="preserve"> </w:t>
      </w:r>
      <w:r>
        <w:rPr>
          <w:rFonts w:ascii="David" w:hAnsi="David"/>
          <w:rtl/>
        </w:rPr>
        <w:t>עמית</w:t>
      </w:r>
      <w:r>
        <w:rPr>
          <w:rFonts w:ascii="David" w:hAnsi="David"/>
        </w:rPr>
        <w:t xml:space="preserve"> </w:t>
      </w:r>
      <w:r>
        <w:rPr>
          <w:rFonts w:ascii="David" w:hAnsi="David"/>
          <w:rtl/>
        </w:rPr>
        <w:t>ייבא</w:t>
      </w:r>
      <w:r>
        <w:rPr>
          <w:rFonts w:ascii="David" w:hAnsi="David"/>
        </w:rPr>
        <w:t xml:space="preserve"> </w:t>
      </w:r>
      <w:r>
        <w:rPr>
          <w:rFonts w:ascii="David" w:hAnsi="David"/>
          <w:rtl/>
        </w:rPr>
        <w:t>שלא</w:t>
      </w:r>
      <w:r>
        <w:rPr>
          <w:rFonts w:ascii="David" w:hAnsi="David"/>
        </w:rPr>
        <w:t xml:space="preserve"> </w:t>
      </w:r>
      <w:r>
        <w:rPr>
          <w:rFonts w:ascii="David" w:hAnsi="David"/>
          <w:rtl/>
        </w:rPr>
        <w:t>כדין</w:t>
      </w:r>
      <w:r>
        <w:rPr>
          <w:rFonts w:ascii="David" w:hAnsi="David"/>
        </w:rPr>
        <w:t xml:space="preserve"> </w:t>
      </w:r>
      <w:r>
        <w:rPr>
          <w:rFonts w:ascii="David" w:hAnsi="David"/>
          <w:rtl/>
        </w:rPr>
        <w:t>לישראל</w:t>
      </w:r>
      <w:r>
        <w:rPr>
          <w:rFonts w:ascii="David" w:hAnsi="David"/>
        </w:rPr>
        <w:t xml:space="preserve"> </w:t>
      </w:r>
      <w:r>
        <w:rPr>
          <w:rFonts w:ascii="David" w:hAnsi="David"/>
          <w:rtl/>
        </w:rPr>
        <w:t>סם</w:t>
      </w:r>
      <w:r>
        <w:rPr>
          <w:rFonts w:ascii="David" w:hAnsi="David"/>
        </w:rPr>
        <w:t xml:space="preserve"> </w:t>
      </w:r>
      <w:r>
        <w:rPr>
          <w:rFonts w:ascii="David" w:hAnsi="David"/>
          <w:rtl/>
        </w:rPr>
        <w:t xml:space="preserve">מסוכן מסוג </w:t>
      </w:r>
      <w:r>
        <w:rPr>
          <w:rFonts w:ascii="David" w:hAnsi="David"/>
        </w:rPr>
        <w:t>KETAMINE</w:t>
      </w:r>
      <w:r>
        <w:rPr>
          <w:rFonts w:ascii="David" w:hAnsi="David"/>
          <w:rtl/>
        </w:rPr>
        <w:t xml:space="preserve"> במשקל של 700 גרם נטו. </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 xml:space="preserve">2. </w:t>
      </w:r>
      <w:r>
        <w:rPr>
          <w:rFonts w:ascii="David" w:hAnsi="David"/>
          <w:rtl/>
        </w:rPr>
        <w:tab/>
        <w:t>הצדדים הגיעו להסדר טיעון לפיו הנאשם יודה ב</w:t>
      </w:r>
      <w:r>
        <w:rPr>
          <w:rFonts w:ascii="David" w:hAnsi="David" w:hint="cs"/>
          <w:rtl/>
        </w:rPr>
        <w:t xml:space="preserve">עובדות </w:t>
      </w:r>
      <w:r>
        <w:rPr>
          <w:rFonts w:ascii="David" w:hAnsi="David"/>
          <w:rtl/>
        </w:rPr>
        <w:t>כתב האישום המתוקן, יורשע בעבירות המפורטות בו, ואין הסדר לעניין העונש.</w:t>
      </w:r>
    </w:p>
    <w:p w:rsidR="008131CB" w:rsidRDefault="008131CB" w:rsidP="008131CB">
      <w:pPr>
        <w:spacing w:line="360" w:lineRule="auto"/>
        <w:jc w:val="both"/>
        <w:rPr>
          <w:b/>
          <w:bCs/>
          <w:u w:val="single"/>
          <w:rtl/>
          <w:lang w:eastAsia="he-IL"/>
        </w:rPr>
      </w:pPr>
    </w:p>
    <w:p w:rsidR="008131CB" w:rsidRDefault="008131CB" w:rsidP="008131CB">
      <w:pPr>
        <w:spacing w:line="360" w:lineRule="auto"/>
        <w:jc w:val="both"/>
        <w:rPr>
          <w:b/>
          <w:bCs/>
          <w:u w:val="single"/>
          <w:rtl/>
          <w:lang w:eastAsia="he-IL"/>
        </w:rPr>
      </w:pPr>
      <w:r>
        <w:rPr>
          <w:b/>
          <w:bCs/>
          <w:u w:val="single"/>
          <w:rtl/>
          <w:lang w:eastAsia="he-IL"/>
        </w:rPr>
        <w:t>הראיות לעונש</w:t>
      </w:r>
    </w:p>
    <w:p w:rsidR="008131CB" w:rsidRDefault="008131CB" w:rsidP="008131CB">
      <w:pPr>
        <w:spacing w:line="360" w:lineRule="auto"/>
        <w:jc w:val="both"/>
        <w:rPr>
          <w:b/>
          <w:bCs/>
          <w:u w:val="single"/>
          <w:rtl/>
          <w:lang w:eastAsia="he-IL"/>
        </w:rPr>
      </w:pPr>
    </w:p>
    <w:p w:rsidR="008131CB" w:rsidRDefault="008131CB" w:rsidP="008131CB">
      <w:pPr>
        <w:spacing w:line="360" w:lineRule="auto"/>
        <w:jc w:val="both"/>
        <w:rPr>
          <w:rtl/>
          <w:lang w:eastAsia="he-IL"/>
        </w:rPr>
      </w:pPr>
      <w:r>
        <w:rPr>
          <w:rtl/>
          <w:lang w:eastAsia="he-IL"/>
        </w:rPr>
        <w:t>3.</w:t>
      </w:r>
      <w:r>
        <w:rPr>
          <w:rtl/>
          <w:lang w:eastAsia="he-IL"/>
        </w:rPr>
        <w:tab/>
        <w:t xml:space="preserve">הנאשם נעדר עבר פלילי. </w:t>
      </w:r>
    </w:p>
    <w:p w:rsidR="008131CB" w:rsidRDefault="008131CB" w:rsidP="008131CB">
      <w:pPr>
        <w:spacing w:line="360" w:lineRule="auto"/>
        <w:jc w:val="both"/>
        <w:rPr>
          <w:rtl/>
          <w:lang w:eastAsia="he-IL"/>
        </w:rPr>
      </w:pPr>
    </w:p>
    <w:p w:rsidR="008131CB" w:rsidRDefault="008131CB" w:rsidP="008131CB">
      <w:pPr>
        <w:spacing w:line="360" w:lineRule="auto"/>
        <w:jc w:val="both"/>
        <w:rPr>
          <w:rFonts w:ascii="David" w:hAnsi="David"/>
          <w:rtl/>
        </w:rPr>
      </w:pPr>
      <w:r>
        <w:rPr>
          <w:rFonts w:ascii="David" w:hAnsi="David"/>
          <w:rtl/>
        </w:rPr>
        <w:t xml:space="preserve">במסגרת הראיות לעונש מטעם הנאשם הוגש מסמך מכלא שקמה נ/1 ממנו עולה כי מיום מעצרו שולב הנאשם בקבוצת אדלר תקשורת במשפחה, 6 מפגשים, וסיימה, וכרגע הינו משולב בקבוצת התמודדות במעצר ובחוג מדיטציה. </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ב"כ המאשימה הודיע כי הוא מבקש להגיש מסמך ממשרד הבריאות ביחס לסם המסוכן אשר ייבא הנאשם. ב"כ הנאשם התנגד להגשת המסמך אשר טען כי הינו חוות דעת. לאור התנגדות ב"כ הנאשם הודיע ב"כ המאשימה כי הוא מוותר על הגשת המסמך הואיל והשתמע כי ב"כ הנאשם יבקש לחקור את עורכת המסמך.</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בהמשך ביקש ב"כ המאשימה להגיש מידע שהדפיס מאתר הכנסת והוסיף כי כאן אין לחקור את עורך המסמך, וב"כ הנאשם התנגד גם לכך.</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 xml:space="preserve">בהחלטה שניתנה נקבע כי אין להתיר הגשת המסמך הואיל וההגשה אינה על פי דיני הראיות. עוד נקבע כי ככל שב"כ המאשימה מעוניין להגיש ראיה כלשהיא הוא רשאי לעשות כן ובלבד שההגשה הינה על פי דיני הראיות. בעקבות זאת ב"כ המאשימה הודיע כי אינו מבקש להגיש ראיה כלשהי לעונש. </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 xml:space="preserve">יש להעיר כי לא היתה מניעה כי ב"כ המאשימה יפעלו להגשת חוות דעת על פי דיני הראיות, אולם לבסוף הם בחרו שלא לעשות כן. כדוגמא להגשת חוות דעת ר' </w:t>
      </w:r>
      <w:hyperlink r:id="rId10" w:history="1">
        <w:r w:rsidR="008A75F7" w:rsidRPr="008A75F7">
          <w:rPr>
            <w:rFonts w:ascii="David" w:hAnsi="David"/>
            <w:color w:val="0000FF"/>
            <w:u w:val="single"/>
            <w:rtl/>
          </w:rPr>
          <w:t>ע"פ 4346/21</w:t>
        </w:r>
      </w:hyperlink>
      <w:r>
        <w:rPr>
          <w:rFonts w:ascii="David" w:hAnsi="David"/>
          <w:rtl/>
        </w:rPr>
        <w:t xml:space="preserve"> </w:t>
      </w:r>
      <w:r>
        <w:rPr>
          <w:rFonts w:ascii="David" w:hAnsi="David"/>
          <w:b/>
          <w:bCs/>
          <w:rtl/>
        </w:rPr>
        <w:t>מ"י נ' עצטה</w:t>
      </w:r>
      <w:r>
        <w:rPr>
          <w:rFonts w:ascii="David" w:hAnsi="David"/>
          <w:rtl/>
        </w:rPr>
        <w:t xml:space="preserve"> (28.7.2021), שם הוגשה חוות דעת בהסכמה, ביחס לסם מסוכן מסוג אחר. מובן שהגשה על פי דיני הראיות אינה צריכה להסכמה. </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b/>
          <w:bCs/>
          <w:u w:val="single"/>
          <w:rtl/>
          <w:lang w:eastAsia="he-IL"/>
        </w:rPr>
      </w:pPr>
      <w:r>
        <w:rPr>
          <w:b/>
          <w:bCs/>
          <w:u w:val="single"/>
          <w:rtl/>
          <w:lang w:eastAsia="he-IL"/>
        </w:rPr>
        <w:t>תסקיר שירות מבחן</w:t>
      </w:r>
    </w:p>
    <w:p w:rsidR="008131CB" w:rsidRDefault="008131CB" w:rsidP="008131CB">
      <w:pPr>
        <w:spacing w:line="360" w:lineRule="auto"/>
        <w:jc w:val="both"/>
        <w:rPr>
          <w:b/>
          <w:bCs/>
          <w:rtl/>
          <w:lang w:eastAsia="he-IL"/>
        </w:rPr>
      </w:pPr>
    </w:p>
    <w:p w:rsidR="008131CB" w:rsidRDefault="008131CB" w:rsidP="008131CB">
      <w:pPr>
        <w:spacing w:line="360" w:lineRule="auto"/>
        <w:jc w:val="both"/>
        <w:rPr>
          <w:rtl/>
          <w:lang w:eastAsia="he-IL"/>
        </w:rPr>
      </w:pPr>
      <w:r>
        <w:rPr>
          <w:rtl/>
          <w:lang w:eastAsia="he-IL"/>
        </w:rPr>
        <w:t>4.</w:t>
      </w:r>
      <w:r>
        <w:rPr>
          <w:rtl/>
          <w:lang w:eastAsia="he-IL"/>
        </w:rPr>
        <w:tab/>
        <w:t xml:space="preserve">בעניינו של הנאשם הוגש תסקיר שירות מבחן אשר יפורט אך בחלקו לאור צנעת הפרט. </w:t>
      </w:r>
    </w:p>
    <w:p w:rsidR="008131CB" w:rsidRDefault="008131CB" w:rsidP="008131CB">
      <w:pPr>
        <w:spacing w:line="360" w:lineRule="auto"/>
        <w:jc w:val="both"/>
        <w:rPr>
          <w:rtl/>
          <w:lang w:eastAsia="he-IL"/>
        </w:rPr>
      </w:pPr>
    </w:p>
    <w:p w:rsidR="008131CB" w:rsidRDefault="008131CB" w:rsidP="008131CB">
      <w:pPr>
        <w:spacing w:line="360" w:lineRule="auto"/>
        <w:jc w:val="both"/>
        <w:rPr>
          <w:rtl/>
          <w:lang w:eastAsia="he-IL"/>
        </w:rPr>
      </w:pPr>
      <w:r>
        <w:rPr>
          <w:rtl/>
          <w:lang w:eastAsia="he-IL"/>
        </w:rPr>
        <w:t xml:space="preserve">על פי התסקיר, הנאשם כבן 27, גרוש ואב לילדה, לא גויס לצבא בשל בעיות בריאות. הנאשם נעדר עבר פלילי, החל לצרוך סמים בגיל 13 בנסיבות חברתיות, ומגיל 17 החל לצרוך סמים מסוג קוקאין ו – </w:t>
      </w:r>
      <w:r>
        <w:rPr>
          <w:lang w:eastAsia="he-IL"/>
        </w:rPr>
        <w:t>LSD</w:t>
      </w:r>
      <w:r>
        <w:rPr>
          <w:rtl/>
          <w:lang w:eastAsia="he-IL"/>
        </w:rPr>
        <w:t>. לדבריו לא צרך כלל סמים מזה כ – 7 שנים, ואולם נכתב כי בחקירת המעצר עלה מידע שונה, כי אינו צורך סמים מזה כשנתיים. הנאשם שלל בעייתיות ונזקקות טיפולית בחום ההתמכרויות. הנאשם קיבל אחריות, ביטא חרטה על התנהלותו, והכרה בחומרת מעשיו.</w:t>
      </w:r>
    </w:p>
    <w:p w:rsidR="008131CB" w:rsidRDefault="008131CB" w:rsidP="008131CB">
      <w:pPr>
        <w:spacing w:line="360" w:lineRule="auto"/>
        <w:jc w:val="both"/>
        <w:rPr>
          <w:rtl/>
          <w:lang w:eastAsia="he-IL"/>
        </w:rPr>
      </w:pPr>
    </w:p>
    <w:p w:rsidR="008131CB" w:rsidRDefault="008131CB" w:rsidP="008131CB">
      <w:pPr>
        <w:spacing w:line="360" w:lineRule="auto"/>
        <w:jc w:val="both"/>
        <w:rPr>
          <w:rtl/>
          <w:lang w:eastAsia="he-IL"/>
        </w:rPr>
      </w:pPr>
      <w:r>
        <w:rPr>
          <w:rtl/>
          <w:lang w:eastAsia="he-IL"/>
        </w:rPr>
        <w:t>הנאשם השתתף בקבוצות טיפוליות שונות בעת מעצרו, ומסר כי נתרם מהן.</w:t>
      </w:r>
    </w:p>
    <w:p w:rsidR="008131CB" w:rsidRDefault="008131CB" w:rsidP="008131CB">
      <w:pPr>
        <w:spacing w:line="360" w:lineRule="auto"/>
        <w:jc w:val="both"/>
        <w:rPr>
          <w:rtl/>
          <w:lang w:eastAsia="he-IL"/>
        </w:rPr>
      </w:pPr>
    </w:p>
    <w:p w:rsidR="008131CB" w:rsidRDefault="008131CB" w:rsidP="008131CB">
      <w:pPr>
        <w:spacing w:line="360" w:lineRule="auto"/>
        <w:jc w:val="both"/>
        <w:rPr>
          <w:rtl/>
          <w:lang w:eastAsia="he-IL"/>
        </w:rPr>
      </w:pPr>
      <w:r>
        <w:rPr>
          <w:rtl/>
          <w:lang w:eastAsia="he-IL"/>
        </w:rPr>
        <w:t>לאחר בחינת גורמי סיכון, מתקשה שירות המבחן להעריך את מצבו של הנאשם בתחום הסמים, ואת מידת קרבתו ועומק קשריו עם חברה שולית.</w:t>
      </w:r>
    </w:p>
    <w:p w:rsidR="008131CB" w:rsidRDefault="008131CB" w:rsidP="008131CB">
      <w:pPr>
        <w:spacing w:line="360" w:lineRule="auto"/>
        <w:jc w:val="both"/>
        <w:rPr>
          <w:rtl/>
          <w:lang w:eastAsia="he-IL"/>
        </w:rPr>
      </w:pPr>
    </w:p>
    <w:p w:rsidR="008131CB" w:rsidRDefault="008131CB" w:rsidP="008131CB">
      <w:pPr>
        <w:spacing w:line="360" w:lineRule="auto"/>
        <w:jc w:val="both"/>
        <w:rPr>
          <w:rtl/>
          <w:lang w:eastAsia="he-IL"/>
        </w:rPr>
      </w:pPr>
      <w:r>
        <w:rPr>
          <w:rtl/>
          <w:lang w:eastAsia="he-IL"/>
        </w:rPr>
        <w:t>לאור מאפייני אישיותו, חומרת העבירה והשלכותיה על הסביבה, ושלילת נזקקות טיפולית בתחום ההתמכרויות או אחר, לא בא שירות המבחן בהלצה טיפולית בענינו.</w:t>
      </w:r>
    </w:p>
    <w:p w:rsidR="008131CB" w:rsidRDefault="008131CB" w:rsidP="008131CB">
      <w:pPr>
        <w:spacing w:line="360" w:lineRule="auto"/>
        <w:jc w:val="both"/>
        <w:rPr>
          <w:rtl/>
          <w:lang w:eastAsia="he-IL"/>
        </w:rPr>
      </w:pPr>
    </w:p>
    <w:p w:rsidR="008131CB" w:rsidRDefault="008131CB" w:rsidP="008131CB">
      <w:pPr>
        <w:spacing w:line="360" w:lineRule="auto"/>
        <w:jc w:val="both"/>
        <w:rPr>
          <w:b/>
          <w:bCs/>
          <w:u w:val="single"/>
          <w:rtl/>
          <w:lang w:eastAsia="he-IL"/>
        </w:rPr>
      </w:pPr>
      <w:r>
        <w:rPr>
          <w:b/>
          <w:bCs/>
          <w:u w:val="single"/>
          <w:rtl/>
          <w:lang w:eastAsia="he-IL"/>
        </w:rPr>
        <w:t>טענות הצדדים:</w:t>
      </w:r>
    </w:p>
    <w:p w:rsidR="008131CB" w:rsidRDefault="008131CB" w:rsidP="008131CB">
      <w:pPr>
        <w:spacing w:line="360" w:lineRule="auto"/>
        <w:jc w:val="both"/>
        <w:rPr>
          <w:b/>
          <w:bCs/>
          <w:u w:val="single"/>
          <w:rtl/>
          <w:lang w:eastAsia="he-IL"/>
        </w:rPr>
      </w:pPr>
    </w:p>
    <w:p w:rsidR="008131CB" w:rsidRDefault="008131CB" w:rsidP="008131CB">
      <w:pPr>
        <w:spacing w:line="360" w:lineRule="auto"/>
        <w:jc w:val="both"/>
        <w:rPr>
          <w:rFonts w:ascii="David" w:hAnsi="David"/>
          <w:rtl/>
        </w:rPr>
      </w:pPr>
      <w:r>
        <w:rPr>
          <w:rtl/>
          <w:lang w:eastAsia="he-IL"/>
        </w:rPr>
        <w:t>5.</w:t>
      </w:r>
      <w:r>
        <w:rPr>
          <w:rtl/>
          <w:lang w:eastAsia="he-IL"/>
        </w:rPr>
        <w:tab/>
      </w:r>
      <w:r>
        <w:rPr>
          <w:rFonts w:ascii="David" w:hAnsi="David"/>
          <w:b/>
          <w:bCs/>
          <w:rtl/>
        </w:rPr>
        <w:t>לטענת ב"כ המאשימה:</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 xml:space="preserve">לנאשם היה מסייע ששמו מופיע בכתב האישום אך הנאשם הוא הדמות המרכזית העומדת מאחורי ייבוא הסם. במסגרת פסקי הדין שצוינו ע"י המאשימה ומוגשים לבית המשפט, עוסקים גזרי הדין בעיקרם בעבירות של ייבוא סמים מסוג מטאמפטאמינים, ונטען כי סם הקטמין על השפעותיו, אופן השימוש בו והמסוכנות מהפצתו, דומה לסם המטאמפטאמינים וחבריו, ומשכך יש לגזור גזירה שווה ביחס לעונש שיש להשית על הנאשם בגין עבירת הייבוא. </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 xml:space="preserve">ביחס לנסיבות הקשורות לביצוע העבירה, נטען כי קדם לה תכנון, הנאשם הוא שהגה והוציא אל הפועל את ביצוע העבירה, והנזק שהיה צפוי להיגרם מביצוע העבירה, ככל שהנאשם לא היה נתפס, הינו רב ומשמעותי לאור כך שמדובר בכמות גדולה של סם, ואין לזקוף את העובדה שלא נגרם נזק לזכותו של הנאשם, והנזק נמנע רק בשל עבודה משטרתית חקירתית ומודיעינית. </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 xml:space="preserve">מתחם העונש ההולם שהמאשימה סבורה שצריך להיקבע בעניינו של הנאשם, נע בין 40 ל- 70 חודשי מאסר בפועל. במסגרת גזירת העונש בתוך המתחם, יש לזקוף לזכותו של הנאשם את הודאתו וחסכון זמן שיפוטי. התסקיר אינו בא בהמלצה וגם מבחינת תוכנו, אנו סבורים שאינו מעלה ואינו מוריד בעניינו, ולאור האמור, התבקש למקם את עונשו של הנאשם בשליש התחתון של מתחם העונש ההולם. </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בנוסף, התבקש להשית מאסר על תנאי, פסילת רישיון נהיגה בפועל ועל תנאי וקנס משמעותי ויש חשיבות רבה לרכיב ענישה כלכלי משמעותי שירתיע את הנאשם ואחרים מלבצע עבירות דומות אשר מבוצעות ברגיל מתוך רצון לעשות רווח מהיר.</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6.</w:t>
      </w:r>
      <w:r>
        <w:rPr>
          <w:rFonts w:ascii="David" w:hAnsi="David"/>
          <w:rtl/>
        </w:rPr>
        <w:tab/>
      </w:r>
      <w:r>
        <w:rPr>
          <w:rFonts w:ascii="David" w:hAnsi="David"/>
          <w:b/>
          <w:bCs/>
          <w:rtl/>
        </w:rPr>
        <w:t>לטענת ב"כ הנאשם:</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 xml:space="preserve">הנאשם צעיר, בן 27, הודה ונטל אחריות מלאה על מעשיו. </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אין להקל ראש בעבירה שביצע הנאשם והוא צריך להיענש על כך, אין מחלוקת אך לא באופן ובדרך שבה מציעה המאשימה וגם לא במתחם שמציינת המאשימה שנטען כי הוא מנותק מהפסיקה שמוגשת על ידי ההגנה. כל פסקי הדין שהמאשימה הגישה, הם בעבירה של ייבוא סם אחר, זה לא סם הקטמין.</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 xml:space="preserve">מדובר במי שעצור תקופה ממושכת מאוד, מ- 4/12/22. כפי שעולה מהתסקיר, הוא עצור, בין היתר, בשל העדר חלופה, לו היה משוחרר, ניתן היה לשלבו בטיפול בקהילה, בעבודה. מדובר בנאשם עם פוטנציאל שיקומי טוב, שקיים אורח חיים נורמטיבי ותקין עד למעצרו. </w:t>
      </w:r>
    </w:p>
    <w:p w:rsidR="008131CB" w:rsidRDefault="008131CB" w:rsidP="008131CB">
      <w:pPr>
        <w:spacing w:line="360" w:lineRule="auto"/>
        <w:jc w:val="both"/>
        <w:rPr>
          <w:rFonts w:ascii="David" w:eastAsia="David" w:hAnsi="David"/>
        </w:rPr>
      </w:pPr>
    </w:p>
    <w:p w:rsidR="008131CB" w:rsidRDefault="008131CB" w:rsidP="008131CB">
      <w:pPr>
        <w:spacing w:line="360" w:lineRule="auto"/>
        <w:jc w:val="both"/>
        <w:rPr>
          <w:rFonts w:ascii="David" w:eastAsia="David" w:hAnsi="David"/>
          <w:rtl/>
        </w:rPr>
      </w:pPr>
      <w:r>
        <w:rPr>
          <w:rFonts w:ascii="David" w:eastAsia="David" w:hAnsi="David"/>
          <w:rtl/>
        </w:rPr>
        <w:t xml:space="preserve">התסקיר חיובי, כבר עולה שהנאשם משלם מחיר על מעשיו, הוא גרוש, יש לו בת קטנה כבת שנתיים וחצי, אלה השנים הקריטיות, והנאשם לא זוכה לראותה בגלל מעשיו, וזה קושי ומחיר עצום, והתבקש להתחשב גם בכך. הנאשם איבד חבר, שותף לעסק בתחום התאורה וההגברה שעבד במסיבה ב"נובה". זה לא בא לידי ביטוי בתסקיר כי הוא הוגש טרם המלחמה, וזו גם התמודדות קשה עם האובדן של חברו. מהתסקיר עולה שהנאשם מדבר בכנות, בשקיפות עם שרות המבחן, החל מהאבחנה בצעירותו כלוקה בהפרעות קשב וריכוז, שילוב בפנימייה, הקמת העסק של חברה להגברה ותאורה שעובדת עד היום וגם גילוי לב, שאומר לשרות המבחן כי צרך סמים בעברו. לעניין ביצוע העבירה, יש נטילת אחריות וביטוי חרטה על מעשיו והכרה בחומרת המעשים. באשר לנסיבות ביצוע העבירה, מדברים על תקופה, מבלי שזה ישמע כטריגר חלילה, מדובר בתקופה רגישה בחייו של הנאשם לאחר הליך גירושין. </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 xml:space="preserve">לא מדובר במי שמכור לסמים, לא ניתן לשלבו בהליך טיפולי בשירות המבחן כי הוא עצור ולא ניתן לשלבו בטיפול בקהילה וזו הסיבה שאין המלצה טיפולית. </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לסם קטמין יש גם שימוש חוקי, זה מופיע ברשימת החומרים הפסיכותראופטים, תוספת 4 של אמנת האו"ם. הוא מופיע גם בפקודת הסמים וזו עבירה. זה גם משמש לטיפול בדיכאון, בין היתר. הוא נמצא ב</w:t>
      </w:r>
      <w:hyperlink r:id="rId11" w:history="1">
        <w:r w:rsidR="008A75F7" w:rsidRPr="008A75F7">
          <w:rPr>
            <w:rFonts w:ascii="David" w:eastAsia="David" w:hAnsi="David"/>
            <w:color w:val="0000FF"/>
            <w:u w:val="single"/>
            <w:rtl/>
          </w:rPr>
          <w:t>פקודת הסמים המסוכנים</w:t>
        </w:r>
      </w:hyperlink>
      <w:r>
        <w:rPr>
          <w:rFonts w:ascii="David" w:eastAsia="David" w:hAnsi="David"/>
          <w:rtl/>
        </w:rPr>
        <w:t xml:space="preserve">. </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 xml:space="preserve">מתחם העונש ההולם הוא מאסר שיכול וירוצה בעבודות שרות ועד למאסר בפועל בן 18 חודשים. יש למקם את הנאשם שהודה ונעדר עבר, בתחתית המתחם. </w:t>
      </w:r>
    </w:p>
    <w:p w:rsidR="008131CB" w:rsidRDefault="008131CB" w:rsidP="008131CB">
      <w:pPr>
        <w:spacing w:line="360" w:lineRule="auto"/>
        <w:jc w:val="both"/>
        <w:rPr>
          <w:rFonts w:ascii="David" w:eastAsia="David" w:hAnsi="David"/>
          <w:rtl/>
        </w:rPr>
      </w:pPr>
    </w:p>
    <w:p w:rsidR="008131CB" w:rsidRDefault="008131CB" w:rsidP="008131CB">
      <w:pPr>
        <w:spacing w:line="360" w:lineRule="auto"/>
        <w:jc w:val="both"/>
        <w:rPr>
          <w:rFonts w:ascii="David" w:eastAsia="David" w:hAnsi="David"/>
          <w:rtl/>
        </w:rPr>
      </w:pPr>
      <w:r>
        <w:rPr>
          <w:rFonts w:ascii="David" w:eastAsia="David" w:hAnsi="David"/>
          <w:rtl/>
        </w:rPr>
        <w:t>הנאשם עצור עד תום ההליכים, ולאור הזמן שחלף וההרתעה והמשברים שחווה והתפקוד התקין שלו עד לביצוע העבירה ובין כתלי הכלא, התבקש להסתפק בימי מעצרו.</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eastAsia="David" w:hAnsi="David"/>
          <w:rtl/>
        </w:rPr>
      </w:pPr>
      <w:r>
        <w:rPr>
          <w:rFonts w:ascii="David" w:hAnsi="David"/>
          <w:b/>
          <w:bCs/>
          <w:rtl/>
        </w:rPr>
        <w:t xml:space="preserve">הנאשם אמר </w:t>
      </w:r>
      <w:r>
        <w:rPr>
          <w:rFonts w:ascii="David" w:eastAsia="David" w:hAnsi="David"/>
          <w:rtl/>
        </w:rPr>
        <w:t xml:space="preserve">כי עצם העובדה שייחסו סם שהוא סם אונס מביישת אותו. יש לו אחות קטנה בת 20 שחלילה לא יקרה לה דבר כזה, ויש לו ילדה שהוא לא יכול לחשוב שיקרה לה דבר כזה, זאת לא היתה כוונתו. נאמר שהוא לקח אחריות, היה בתקופה מבולבלת וזה לא מצדיק את מעשיו, והוא מצטער מאוד. </w:t>
      </w:r>
    </w:p>
    <w:p w:rsidR="008131CB" w:rsidRDefault="008131CB" w:rsidP="008131CB">
      <w:pPr>
        <w:spacing w:line="360" w:lineRule="auto"/>
        <w:jc w:val="both"/>
        <w:rPr>
          <w:rFonts w:ascii="David" w:hAnsi="David"/>
        </w:rPr>
      </w:pPr>
    </w:p>
    <w:p w:rsidR="008131CB" w:rsidRDefault="008131CB" w:rsidP="008131CB">
      <w:pPr>
        <w:spacing w:line="360" w:lineRule="auto"/>
        <w:jc w:val="both"/>
        <w:rPr>
          <w:b/>
          <w:bCs/>
          <w:u w:val="single"/>
          <w:rtl/>
          <w:lang w:eastAsia="he-IL"/>
        </w:rPr>
      </w:pPr>
      <w:r>
        <w:rPr>
          <w:b/>
          <w:bCs/>
          <w:u w:val="single"/>
          <w:rtl/>
          <w:lang w:eastAsia="he-IL"/>
        </w:rPr>
        <w:t>הערכים המוגנים ומתחם העונש ההולם</w:t>
      </w:r>
    </w:p>
    <w:p w:rsidR="008131CB" w:rsidRDefault="008131CB" w:rsidP="008131CB">
      <w:pPr>
        <w:spacing w:line="360" w:lineRule="auto"/>
        <w:jc w:val="both"/>
        <w:rPr>
          <w:b/>
          <w:bCs/>
          <w:u w:val="single"/>
          <w:rtl/>
          <w:lang w:eastAsia="he-IL"/>
        </w:rPr>
      </w:pPr>
    </w:p>
    <w:p w:rsidR="008131CB" w:rsidRDefault="008131CB" w:rsidP="008131CB">
      <w:pPr>
        <w:spacing w:line="360" w:lineRule="auto"/>
        <w:jc w:val="both"/>
        <w:rPr>
          <w:rtl/>
        </w:rPr>
      </w:pPr>
      <w:r>
        <w:rPr>
          <w:rtl/>
          <w:lang w:eastAsia="he-IL"/>
        </w:rPr>
        <w:t>7.</w:t>
      </w:r>
      <w:r>
        <w:rPr>
          <w:rtl/>
          <w:lang w:eastAsia="he-IL"/>
        </w:rPr>
        <w:tab/>
      </w:r>
      <w:r>
        <w:rPr>
          <w:rtl/>
        </w:rPr>
        <w:t>בביצוע העבירה פגע הנאשם בערכים המוגנים שהם שמירה על הסדר החברתי, שלטון החוק, שלום הציבור, והצורך למנוע השלכות פליליות וחברתיות הנובעות מהסם המסוכן.</w:t>
      </w:r>
    </w:p>
    <w:p w:rsidR="008131CB" w:rsidRDefault="008131CB" w:rsidP="008131CB">
      <w:pPr>
        <w:spacing w:line="360" w:lineRule="auto"/>
        <w:jc w:val="both"/>
        <w:rPr>
          <w:rtl/>
        </w:rPr>
      </w:pPr>
    </w:p>
    <w:p w:rsidR="008131CB" w:rsidRDefault="008131CB" w:rsidP="008131CB">
      <w:pPr>
        <w:spacing w:line="360" w:lineRule="auto"/>
        <w:jc w:val="both"/>
        <w:rPr>
          <w:rtl/>
        </w:rPr>
      </w:pPr>
      <w:r>
        <w:rPr>
          <w:rtl/>
        </w:rPr>
        <w:t>הצורך להילחם בעבירות הסמים בכלל ובעבירות הייבוא בפרט</w:t>
      </w:r>
      <w:r>
        <w:rPr>
          <w:rFonts w:hint="cs"/>
          <w:rtl/>
        </w:rPr>
        <w:t>,</w:t>
      </w:r>
      <w:r>
        <w:rPr>
          <w:rtl/>
        </w:rPr>
        <w:t xml:space="preserve"> מודגש שוב ושוב בפסיקה. חומרת עבירות אלו, קיבלה ביטוי בענישה אשר נקבעה בחוק לצידן, ולצד העבירה של יבוא סם מסוכן מאסר למשך 20 שנים.</w:t>
      </w:r>
    </w:p>
    <w:p w:rsidR="008131CB" w:rsidRDefault="008131CB" w:rsidP="008131CB">
      <w:pPr>
        <w:spacing w:line="360" w:lineRule="auto"/>
        <w:jc w:val="both"/>
        <w:rPr>
          <w:rtl/>
        </w:rPr>
      </w:pPr>
    </w:p>
    <w:p w:rsidR="008131CB" w:rsidRDefault="008131CB" w:rsidP="008131CB">
      <w:pPr>
        <w:spacing w:line="360" w:lineRule="auto"/>
        <w:jc w:val="both"/>
        <w:rPr>
          <w:rtl/>
        </w:rPr>
      </w:pPr>
      <w:r>
        <w:rPr>
          <w:rtl/>
        </w:rPr>
        <w:t>בייבוא סמים מסוכנים למדינת ישראל חומרה יתירה, ונפנה לדברים הבאים מ</w:t>
      </w:r>
      <w:hyperlink r:id="rId12" w:history="1">
        <w:r w:rsidR="008A75F7" w:rsidRPr="008A75F7">
          <w:rPr>
            <w:color w:val="0000FF"/>
            <w:u w:val="single"/>
            <w:rtl/>
          </w:rPr>
          <w:t>ע"פ 3249/12</w:t>
        </w:r>
      </w:hyperlink>
      <w:r>
        <w:rPr>
          <w:rtl/>
        </w:rPr>
        <w:t xml:space="preserve"> </w:t>
      </w:r>
      <w:r>
        <w:rPr>
          <w:b/>
          <w:bCs/>
          <w:rtl/>
        </w:rPr>
        <w:t>עופר בנאום משה נ' מ"י</w:t>
      </w:r>
      <w:r>
        <w:rPr>
          <w:rtl/>
        </w:rPr>
        <w:t xml:space="preserve"> (13.5.2013): </w:t>
      </w:r>
      <w:r>
        <w:rPr>
          <w:b/>
          <w:bCs/>
          <w:rtl/>
        </w:rPr>
        <w:t>"בית משפט זה עמד פעמים רבות על החומרה הרבה המגולמת בעבירות שתכליתן החדרת סמים לתוך מדינת ישראל, והדברים מקבלים משנה תוקף כאשר מדובר בכמות כה גדולה של סם הקוקאין. יפים לענייננו הדברים שנקבעו ב-</w:t>
      </w:r>
      <w:hyperlink r:id="rId13" w:history="1">
        <w:r w:rsidR="008A75F7" w:rsidRPr="008A75F7">
          <w:rPr>
            <w:b/>
            <w:bCs/>
            <w:color w:val="0000FF"/>
            <w:u w:val="single"/>
            <w:rtl/>
          </w:rPr>
          <w:t>ע"פ 9482/09</w:t>
        </w:r>
      </w:hyperlink>
      <w:r>
        <w:rPr>
          <w:b/>
          <w:bCs/>
          <w:rtl/>
        </w:rPr>
        <w:t xml:space="preserve"> ביטון נ' מדינת ישראל [פורסם בנבו] (24.07.2011): "אכן,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p>
    <w:p w:rsidR="008131CB" w:rsidRDefault="008131CB" w:rsidP="008131CB">
      <w:pPr>
        <w:spacing w:line="360" w:lineRule="auto"/>
        <w:jc w:val="both"/>
        <w:rPr>
          <w:rtl/>
        </w:rPr>
      </w:pPr>
    </w:p>
    <w:p w:rsidR="008131CB" w:rsidRDefault="008131CB" w:rsidP="008131CB">
      <w:pPr>
        <w:spacing w:line="360" w:lineRule="auto"/>
        <w:jc w:val="both"/>
        <w:rPr>
          <w:b/>
          <w:bCs/>
          <w:rtl/>
        </w:rPr>
      </w:pPr>
      <w:r>
        <w:rPr>
          <w:rtl/>
        </w:rPr>
        <w:t xml:space="preserve">והדברים הבאים מע"פ 3759/03, </w:t>
      </w:r>
      <w:r>
        <w:rPr>
          <w:b/>
          <w:bCs/>
          <w:rtl/>
        </w:rPr>
        <w:t>תמיר נ' מ"י</w:t>
      </w:r>
      <w:r>
        <w:rPr>
          <w:rtl/>
        </w:rPr>
        <w:t xml:space="preserve"> (19.2.2004): "</w:t>
      </w:r>
      <w:r>
        <w:rPr>
          <w:b/>
          <w:bCs/>
          <w:rtl/>
        </w:rPr>
        <w:t>בעבירות של יבוא, יצוא, מסחר והספקה של סם מסוכן יש ליתן משקל נכבד ביותר בין מכלול שיקולי הענישה לשיקול של ההרתעה, וזאת על מנת להזהיר ולהעביר מסר חד וברור לעבריינים פוטנציאליים, מהו העונש הצפוי להם בגין עסקי הסמים למיניהם".</w:t>
      </w:r>
    </w:p>
    <w:p w:rsidR="008131CB" w:rsidRDefault="008131CB" w:rsidP="008131CB">
      <w:pPr>
        <w:spacing w:line="360" w:lineRule="auto"/>
        <w:jc w:val="both"/>
      </w:pPr>
    </w:p>
    <w:p w:rsidR="008131CB" w:rsidRDefault="008131CB" w:rsidP="008131CB">
      <w:pPr>
        <w:spacing w:line="360" w:lineRule="auto"/>
        <w:jc w:val="both"/>
        <w:rPr>
          <w:rtl/>
        </w:rPr>
      </w:pPr>
      <w:r>
        <w:rPr>
          <w:rtl/>
        </w:rPr>
        <w:t xml:space="preserve">לעניין חומרת עבירות הסמים, הצורך במלחמה בהן ונסיגת השיקולים האישיים של העבריין מפני אלו הקשורים בנזק אשר מביאים הסמים, ר' ע"פ 6029/06 </w:t>
      </w:r>
      <w:r>
        <w:rPr>
          <w:b/>
          <w:bCs/>
          <w:rtl/>
        </w:rPr>
        <w:t>מדינת ישראל  נ. שמאי</w:t>
      </w:r>
      <w:r>
        <w:rPr>
          <w:rtl/>
        </w:rPr>
        <w:t xml:space="preserve">, פד"י נח' (2) 734, </w:t>
      </w:r>
      <w:hyperlink r:id="rId14" w:history="1">
        <w:r w:rsidR="008A75F7" w:rsidRPr="008A75F7">
          <w:rPr>
            <w:color w:val="0000FF"/>
            <w:u w:val="single"/>
            <w:rtl/>
          </w:rPr>
          <w:t>רע"פ 4267/05</w:t>
        </w:r>
      </w:hyperlink>
      <w:r>
        <w:rPr>
          <w:rtl/>
        </w:rPr>
        <w:t xml:space="preserve"> </w:t>
      </w:r>
      <w:r>
        <w:rPr>
          <w:b/>
          <w:bCs/>
          <w:rtl/>
        </w:rPr>
        <w:t xml:space="preserve">בוקובזה נ. מדינת ישראל </w:t>
      </w:r>
      <w:r>
        <w:rPr>
          <w:rtl/>
        </w:rPr>
        <w:t xml:space="preserve"> (11.5.2005), שם לא קיבל בימ"ש המלצת שירות המבחן תוך הדגשת המאבק בנגע הסמים,  </w:t>
      </w:r>
      <w:hyperlink r:id="rId15" w:history="1">
        <w:r w:rsidR="008A75F7" w:rsidRPr="008A75F7">
          <w:rPr>
            <w:color w:val="0000FF"/>
            <w:u w:val="single"/>
            <w:rtl/>
          </w:rPr>
          <w:t>ע"פ 7070/03</w:t>
        </w:r>
      </w:hyperlink>
      <w:r>
        <w:rPr>
          <w:rtl/>
        </w:rPr>
        <w:t xml:space="preserve"> </w:t>
      </w:r>
      <w:r>
        <w:rPr>
          <w:b/>
          <w:bCs/>
          <w:rtl/>
        </w:rPr>
        <w:t>עמיעד זניד נ. מדינת ישראל ,</w:t>
      </w:r>
      <w:r>
        <w:rPr>
          <w:rtl/>
        </w:rPr>
        <w:t xml:space="preserve"> (3.4.2006), </w:t>
      </w:r>
      <w:hyperlink r:id="rId16" w:history="1">
        <w:r w:rsidR="008A75F7" w:rsidRPr="008A75F7">
          <w:rPr>
            <w:color w:val="0000FF"/>
            <w:u w:val="single"/>
            <w:rtl/>
          </w:rPr>
          <w:t>ע"פ 6373/06</w:t>
        </w:r>
      </w:hyperlink>
      <w:r>
        <w:rPr>
          <w:rtl/>
        </w:rPr>
        <w:t xml:space="preserve"> </w:t>
      </w:r>
      <w:r>
        <w:rPr>
          <w:b/>
          <w:bCs/>
          <w:rtl/>
        </w:rPr>
        <w:t>מדינת ישראל  נ. אלנשאמי</w:t>
      </w:r>
      <w:r>
        <w:rPr>
          <w:rtl/>
        </w:rPr>
        <w:t xml:space="preserve"> (6.9.2006), </w:t>
      </w:r>
      <w:hyperlink r:id="rId17" w:history="1">
        <w:r w:rsidR="008A75F7" w:rsidRPr="008A75F7">
          <w:rPr>
            <w:color w:val="0000FF"/>
            <w:u w:val="single"/>
            <w:rtl/>
          </w:rPr>
          <w:t>ע"פ 411/04</w:t>
        </w:r>
      </w:hyperlink>
      <w:r>
        <w:rPr>
          <w:rtl/>
        </w:rPr>
        <w:t xml:space="preserve"> </w:t>
      </w:r>
      <w:r>
        <w:rPr>
          <w:b/>
          <w:bCs/>
          <w:rtl/>
        </w:rPr>
        <w:t xml:space="preserve">טטרו נ. מדינת ישראל </w:t>
      </w:r>
      <w:r>
        <w:rPr>
          <w:rtl/>
        </w:rPr>
        <w:t xml:space="preserve"> (9.1.2006) וע"פ 3759/03 </w:t>
      </w:r>
      <w:r>
        <w:rPr>
          <w:b/>
          <w:bCs/>
          <w:rtl/>
        </w:rPr>
        <w:t xml:space="preserve">תמיר נ. מדינת ישראל  </w:t>
      </w:r>
      <w:r>
        <w:rPr>
          <w:rtl/>
        </w:rPr>
        <w:t xml:space="preserve">(19.2.2004) שם נקבע כי יש משקל לשיקול ההרתעה ע"מ להזהיר ולהעביר מסר ברור לעבריינים פוטנציאלים.  </w:t>
      </w:r>
    </w:p>
    <w:p w:rsidR="008131CB" w:rsidRDefault="008131CB" w:rsidP="008131CB">
      <w:pPr>
        <w:spacing w:line="360" w:lineRule="auto"/>
        <w:jc w:val="both"/>
        <w:rPr>
          <w:highlight w:val="yellow"/>
          <w:rtl/>
        </w:rPr>
      </w:pPr>
    </w:p>
    <w:p w:rsidR="008131CB" w:rsidRDefault="008131CB" w:rsidP="008131CB">
      <w:pPr>
        <w:spacing w:line="360" w:lineRule="auto"/>
        <w:jc w:val="both"/>
        <w:rPr>
          <w:rtl/>
        </w:rPr>
      </w:pPr>
      <w:r>
        <w:rPr>
          <w:rtl/>
        </w:rPr>
        <w:t>8.</w:t>
      </w:r>
      <w:r>
        <w:rPr>
          <w:rtl/>
        </w:rPr>
        <w:tab/>
        <w:t xml:space="preserve">נסיבות ביצוע עבירת יבוא הסם המסוכן על ידי הנאשם חמורות בכמה היבטים. הנסיבות מצביעות על תכנון מוקדם ומדוקדק, ועל הפעלה של אחר לצורך ביצוע </w:t>
      </w:r>
      <w:r>
        <w:rPr>
          <w:rFonts w:hint="cs"/>
          <w:rtl/>
        </w:rPr>
        <w:t>ה</w:t>
      </w:r>
      <w:r>
        <w:rPr>
          <w:rtl/>
        </w:rPr>
        <w:t>עבירה.</w:t>
      </w:r>
    </w:p>
    <w:p w:rsidR="008131CB" w:rsidRDefault="008131CB" w:rsidP="008131CB">
      <w:pPr>
        <w:spacing w:line="360" w:lineRule="auto"/>
        <w:jc w:val="both"/>
        <w:rPr>
          <w:rtl/>
        </w:rPr>
      </w:pPr>
    </w:p>
    <w:p w:rsidR="008131CB" w:rsidRDefault="008131CB" w:rsidP="008131CB">
      <w:pPr>
        <w:spacing w:line="360" w:lineRule="auto"/>
        <w:jc w:val="both"/>
        <w:rPr>
          <w:rtl/>
        </w:rPr>
      </w:pPr>
      <w:r>
        <w:rPr>
          <w:rtl/>
        </w:rPr>
        <w:t>הנאשם הינו הגורם המרכזי, המתכנן והמוציא אל הפועל של העבירה, תוך הסתייעות באחר והפעלתו.</w:t>
      </w:r>
    </w:p>
    <w:p w:rsidR="008131CB" w:rsidRDefault="008131CB" w:rsidP="008131CB">
      <w:pPr>
        <w:spacing w:line="360" w:lineRule="auto"/>
        <w:jc w:val="both"/>
        <w:rPr>
          <w:rtl/>
        </w:rPr>
      </w:pPr>
    </w:p>
    <w:p w:rsidR="008131CB" w:rsidRDefault="008131CB" w:rsidP="008131CB">
      <w:pPr>
        <w:spacing w:line="360" w:lineRule="auto"/>
        <w:jc w:val="both"/>
        <w:rPr>
          <w:rtl/>
        </w:rPr>
      </w:pPr>
      <w:r>
        <w:rPr>
          <w:rtl/>
        </w:rPr>
        <w:t>הנאשם מתכנן ומבצע את היבוא למקום שהוא מתכנן מראש, גורם ליבוא ארבעה כדים בעלי דופן כפולה בהם הוסלקו הסמים במשקל של 700 גרם נטו.</w:t>
      </w:r>
    </w:p>
    <w:p w:rsidR="008131CB" w:rsidRDefault="008131CB" w:rsidP="008131CB">
      <w:pPr>
        <w:spacing w:line="360" w:lineRule="auto"/>
        <w:jc w:val="both"/>
        <w:rPr>
          <w:rtl/>
        </w:rPr>
      </w:pPr>
    </w:p>
    <w:p w:rsidR="008131CB" w:rsidRDefault="008131CB" w:rsidP="008131CB">
      <w:pPr>
        <w:spacing w:line="360" w:lineRule="auto"/>
        <w:jc w:val="both"/>
        <w:rPr>
          <w:rtl/>
        </w:rPr>
      </w:pPr>
      <w:r>
        <w:rPr>
          <w:rtl/>
        </w:rPr>
        <w:t>הנאשם מנחה את המסייע לו להתקשר ולהגיע ברכב לקבלת הסם המסוכן, מתעדכן במהלך הדברים, מכווין אותו ולבסוף מקבל שני כדים שהותירה המשטרה בחבילה ואומר לו לשים אותם במושב הנהג של רכב.</w:t>
      </w:r>
    </w:p>
    <w:p w:rsidR="008131CB" w:rsidRDefault="008131CB" w:rsidP="008131CB">
      <w:pPr>
        <w:spacing w:line="360" w:lineRule="auto"/>
        <w:jc w:val="both"/>
        <w:rPr>
          <w:rtl/>
        </w:rPr>
      </w:pPr>
    </w:p>
    <w:p w:rsidR="008131CB" w:rsidRDefault="008131CB" w:rsidP="008131CB">
      <w:pPr>
        <w:spacing w:line="360" w:lineRule="auto"/>
        <w:jc w:val="both"/>
        <w:rPr>
          <w:rtl/>
        </w:rPr>
      </w:pPr>
      <w:r>
        <w:rPr>
          <w:rtl/>
        </w:rPr>
        <w:t>נסיבות אלו של יבוא סם מסוכן בכמות גדולה של 700 גרם, תוך תכנון, הסלקה ו</w:t>
      </w:r>
      <w:r>
        <w:rPr>
          <w:rFonts w:hint="cs"/>
          <w:rtl/>
        </w:rPr>
        <w:t>ה</w:t>
      </w:r>
      <w:r>
        <w:rPr>
          <w:rtl/>
        </w:rPr>
        <w:t>כל תוך הפעלת אחר ומעורבות של גורמים נוספים, מעמידות את העבירה אשר ביצע הנאשם ברף גבוה של חומרה, בנסיבות בה בוצעה.</w:t>
      </w:r>
    </w:p>
    <w:p w:rsidR="008131CB" w:rsidRDefault="008131CB" w:rsidP="008131CB">
      <w:pPr>
        <w:spacing w:line="360" w:lineRule="auto"/>
        <w:jc w:val="both"/>
        <w:rPr>
          <w:rtl/>
        </w:rPr>
      </w:pPr>
    </w:p>
    <w:p w:rsidR="008131CB" w:rsidRDefault="008131CB" w:rsidP="008131CB">
      <w:pPr>
        <w:spacing w:line="360" w:lineRule="auto"/>
        <w:jc w:val="both"/>
        <w:rPr>
          <w:rtl/>
        </w:rPr>
      </w:pPr>
      <w:r>
        <w:rPr>
          <w:rtl/>
        </w:rPr>
        <w:t>אשר לסוג הסם המסוכן ומידת פגיעתו, ב"כ המאשימה בחרו שלא להביא כל ראיה, על פי דיני הראיות, אך מדובר בכמות גדולה, ומדובר בנסיבות חמורות של ביצוע העבירה.</w:t>
      </w:r>
    </w:p>
    <w:p w:rsidR="008131CB" w:rsidRDefault="008131CB" w:rsidP="008131CB">
      <w:pPr>
        <w:spacing w:line="360" w:lineRule="auto"/>
        <w:jc w:val="both"/>
        <w:rPr>
          <w:rtl/>
        </w:rPr>
      </w:pPr>
    </w:p>
    <w:p w:rsidR="008131CB" w:rsidRDefault="008131CB" w:rsidP="008131CB">
      <w:pPr>
        <w:spacing w:line="360" w:lineRule="auto"/>
        <w:jc w:val="both"/>
        <w:rPr>
          <w:rtl/>
        </w:rPr>
      </w:pPr>
      <w:r>
        <w:rPr>
          <w:rtl/>
        </w:rPr>
        <w:t>לטיבו של הסם, אפנה לאמור ב</w:t>
      </w:r>
      <w:hyperlink r:id="rId18" w:history="1">
        <w:r w:rsidR="008A75F7" w:rsidRPr="008A75F7">
          <w:rPr>
            <w:color w:val="0000FF"/>
            <w:u w:val="single"/>
            <w:rtl/>
          </w:rPr>
          <w:t>ת.פ. (מחוזי מרכז-לוד) 1352-08-22</w:t>
        </w:r>
      </w:hyperlink>
      <w:r>
        <w:rPr>
          <w:rtl/>
        </w:rPr>
        <w:t xml:space="preserve"> </w:t>
      </w:r>
      <w:r>
        <w:rPr>
          <w:b/>
          <w:bCs/>
          <w:rtl/>
        </w:rPr>
        <w:t>מ"י נ' אקסל דוד ניסים אסייה</w:t>
      </w:r>
      <w:r>
        <w:rPr>
          <w:rtl/>
        </w:rPr>
        <w:t xml:space="preserve"> (10.8.2023) (אליו הפנה ב"כ הנאשם ביחס לענישה), שם נקבע ביחס לסם זה כי: </w:t>
      </w:r>
    </w:p>
    <w:p w:rsidR="008131CB" w:rsidRDefault="008131CB" w:rsidP="008131CB">
      <w:pPr>
        <w:spacing w:line="360" w:lineRule="auto"/>
        <w:jc w:val="both"/>
        <w:rPr>
          <w:rtl/>
        </w:rPr>
      </w:pPr>
    </w:p>
    <w:p w:rsidR="008131CB" w:rsidRDefault="008131CB" w:rsidP="008131CB">
      <w:pPr>
        <w:spacing w:line="360" w:lineRule="auto"/>
        <w:jc w:val="both"/>
        <w:rPr>
          <w:b/>
          <w:bCs/>
          <w:rtl/>
        </w:rPr>
      </w:pPr>
      <w:r>
        <w:rPr>
          <w:b/>
          <w:bCs/>
          <w:rtl/>
        </w:rPr>
        <w:t xml:space="preserve">"סם הקטמין, אף הוא נכלל בקבוצת הסמים הקשים, מכונה "סם המועדונים" או "סם האונס", לרוב נעדר טעם, צבע וריח וגורם לתופעות לוואי חמורות." </w:t>
      </w:r>
    </w:p>
    <w:p w:rsidR="008131CB" w:rsidRDefault="008131CB" w:rsidP="008131CB">
      <w:pPr>
        <w:spacing w:line="360" w:lineRule="auto"/>
        <w:jc w:val="both"/>
        <w:rPr>
          <w:rtl/>
        </w:rPr>
      </w:pPr>
    </w:p>
    <w:p w:rsidR="008131CB" w:rsidRDefault="008131CB" w:rsidP="008131CB">
      <w:pPr>
        <w:spacing w:line="360" w:lineRule="auto"/>
        <w:jc w:val="both"/>
        <w:rPr>
          <w:rtl/>
        </w:rPr>
      </w:pPr>
      <w:r>
        <w:rPr>
          <w:rtl/>
        </w:rPr>
        <w:t>כל אלו מביאים למסקנה כי הפגיעה בערכים המוגנים על ידי הנאשם הינה ברף גבוה.</w:t>
      </w:r>
    </w:p>
    <w:p w:rsidR="008131CB" w:rsidRDefault="008131CB" w:rsidP="008131CB">
      <w:pPr>
        <w:spacing w:line="360" w:lineRule="auto"/>
        <w:jc w:val="both"/>
        <w:rPr>
          <w:rtl/>
        </w:rPr>
      </w:pPr>
    </w:p>
    <w:p w:rsidR="008131CB" w:rsidRDefault="008131CB" w:rsidP="008131CB">
      <w:pPr>
        <w:spacing w:line="360" w:lineRule="auto"/>
        <w:jc w:val="both"/>
        <w:rPr>
          <w:rtl/>
        </w:rPr>
      </w:pPr>
      <w:r>
        <w:rPr>
          <w:rtl/>
        </w:rPr>
        <w:t>9</w:t>
      </w:r>
      <w:r>
        <w:rPr>
          <w:rFonts w:ascii="Calibri" w:hAnsi="Calibri"/>
          <w:rtl/>
        </w:rPr>
        <w:t>.</w:t>
      </w:r>
      <w:r>
        <w:rPr>
          <w:rFonts w:ascii="Calibri" w:hAnsi="Calibri"/>
          <w:rtl/>
        </w:rPr>
        <w:tab/>
        <w:t xml:space="preserve">לקביעת מתחם העונש ההולם היבט אינדיבידואלי הקשור למקרה המסוים הנדון, ולנסיבות המסויימות של ביצוע העבירה. ר' </w:t>
      </w:r>
      <w:hyperlink r:id="rId19"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1323/13</w:t>
        </w:r>
      </w:hyperlink>
      <w:r>
        <w:rPr>
          <w:rFonts w:ascii="Calibri" w:hAnsi="Calibri"/>
          <w:rtl/>
        </w:rPr>
        <w:t xml:space="preserve"> </w:t>
      </w:r>
      <w:r>
        <w:rPr>
          <w:rFonts w:ascii="Calibri" w:hAnsi="Calibri"/>
          <w:b/>
          <w:bCs/>
          <w:rtl/>
        </w:rPr>
        <w:t>חסן ואח' נ' מדינת ישראל</w:t>
      </w:r>
      <w:r>
        <w:rPr>
          <w:rFonts w:ascii="Calibri" w:hAnsi="Calibri"/>
          <w:rtl/>
        </w:rPr>
        <w:t xml:space="preserve">  (5.6.2013), המתייחס לצביון האינדיבידואלי אשר העניק המחוקק לשלב עיצוב המתחם. לאור זאת, את הפסיקה להלן יש לאבחן בהתייחס לנסיבות כל מקרה.</w:t>
      </w:r>
      <w:r>
        <w:rPr>
          <w:rtl/>
        </w:rPr>
        <w:t xml:space="preserve"> הפסיקה אליה הפנו ב"כ המאשימה הינה לסוגי סמים אחרים, אך אין בכך כדי לשלול את ההתייחסות לפסיקה זו ולהתייחסות העונשית לעבירות ייבוא סמים מסוכנים. ב"כ הנאשם הפנה לענישה שכוללת גם עבירות בסם המסוכן קטמין, ואולם אינני מוצא כי יש בפסיקה אליה הפנה כדי להביא לעתירתו לקביעת מתחם עונש הולם כאמור לעיל, כך גם לא רק משקל הסמים קובע את הענישה, אלא מכלול הנסיבות בכל מקרה.</w:t>
      </w:r>
    </w:p>
    <w:p w:rsidR="008131CB" w:rsidRDefault="008131CB" w:rsidP="008131CB">
      <w:pPr>
        <w:spacing w:line="360" w:lineRule="auto"/>
        <w:jc w:val="both"/>
        <w:rPr>
          <w:rtl/>
        </w:rPr>
      </w:pPr>
    </w:p>
    <w:p w:rsidR="008131CB" w:rsidRDefault="008131CB" w:rsidP="008131CB">
      <w:pPr>
        <w:spacing w:line="360" w:lineRule="auto"/>
        <w:jc w:val="both"/>
        <w:rPr>
          <w:rFonts w:ascii="David" w:eastAsia="Calibri" w:hAnsi="David"/>
          <w:b/>
          <w:bCs/>
          <w:rtl/>
        </w:rPr>
      </w:pPr>
      <w:r>
        <w:rPr>
          <w:rtl/>
        </w:rPr>
        <w:t>ב</w:t>
      </w:r>
      <w:hyperlink r:id="rId20" w:history="1">
        <w:r w:rsidR="008A75F7" w:rsidRPr="008A75F7">
          <w:rPr>
            <w:color w:val="0000FF"/>
            <w:u w:val="single"/>
            <w:rtl/>
          </w:rPr>
          <w:t>ע"פ 7757-21</w:t>
        </w:r>
      </w:hyperlink>
      <w:r>
        <w:rPr>
          <w:rtl/>
        </w:rPr>
        <w:t xml:space="preserve"> </w:t>
      </w:r>
      <w:r>
        <w:rPr>
          <w:b/>
          <w:bCs/>
          <w:rtl/>
        </w:rPr>
        <w:t>אהרון קיי מרזוקי נ' מ"י</w:t>
      </w:r>
      <w:r>
        <w:rPr>
          <w:rtl/>
        </w:rPr>
        <w:t xml:space="preserve"> (24.5.22) הורשע המערער בעבירות של יבוא סם מסוכן ושיבוש הליכי משפט בכך שייבא לישראל יחד עם אחר סם מסוכן</w:t>
      </w:r>
      <w:r>
        <w:rPr>
          <w:rFonts w:ascii="David" w:eastAsia="Calibri" w:hAnsi="David"/>
          <w:rtl/>
        </w:rPr>
        <w:t xml:space="preserve"> מסוג מתאמפטמין במשקל של 2.975 ק"ג, יחד עם אחר. נקבע מתחם עונש הולם הכולל מאסר הנע בין 28 לבין 40 חודשים ונגזרו 28 חודשי מאסר בפועל, לצד ענישה נלווית. הערעור נדחה ונקבע:</w:t>
      </w:r>
      <w:r>
        <w:rPr>
          <w:rFonts w:ascii="David" w:eastAsia="Calibri" w:hAnsi="David"/>
          <w:b/>
          <w:bCs/>
          <w:rtl/>
        </w:rPr>
        <w:t xml:space="preserve"> "לא אחת הדגיש בית משפט זה את החומרה היתרה שנלווית לעבירות סמים ובפרט לעבירות שעניינן יבוא והפצת סמים מסוכנים. זאת, שכן בעבירות אלו יש כדי לסכן את שלום הציבור ולהרחיב את מעגל המשתמשים בסמים והמכורים להם ... כן נקבע בפסיקה, כי יש להטיל ענישה מחמירה ומרתיעה על מבצעי עבירות סמים, מתוך מטרה לתמוך במאבק למיגורן...".</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line="360" w:lineRule="auto"/>
        <w:jc w:val="both"/>
        <w:rPr>
          <w:rFonts w:ascii="David" w:hAnsi="David"/>
          <w:rtl/>
        </w:rPr>
      </w:pPr>
      <w:r>
        <w:rPr>
          <w:rFonts w:ascii="David" w:hAnsi="David"/>
          <w:rtl/>
        </w:rPr>
        <w:t>ב</w:t>
      </w:r>
      <w:hyperlink r:id="rId21" w:history="1">
        <w:r w:rsidR="008A75F7" w:rsidRPr="008A75F7">
          <w:rPr>
            <w:rFonts w:ascii="David" w:hAnsi="David"/>
            <w:color w:val="0000FF"/>
            <w:u w:val="single"/>
            <w:rtl/>
          </w:rPr>
          <w:t>רע"פ 3569-20</w:t>
        </w:r>
      </w:hyperlink>
      <w:r>
        <w:rPr>
          <w:rFonts w:ascii="David" w:hAnsi="David"/>
          <w:rtl/>
        </w:rPr>
        <w:t xml:space="preserve"> </w:t>
      </w:r>
      <w:r>
        <w:rPr>
          <w:rFonts w:ascii="David" w:hAnsi="David"/>
          <w:b/>
          <w:bCs/>
          <w:rtl/>
        </w:rPr>
        <w:t>ארנל אלטאראוס נ' מ"י</w:t>
      </w:r>
      <w:r>
        <w:rPr>
          <w:rFonts w:ascii="David" w:hAnsi="David"/>
          <w:rtl/>
        </w:rPr>
        <w:t xml:space="preserve"> (7.6.20) הורשע המבקש לאחר שמיעת ראיות בביצוע עבירות של יבוא סם מסוכן וקשירת קשר לביצוע פשע, בכך שכאשר שהה בישראל יצר קשר עם אחר או אחרים במטרה לייבוא סם מסוג מתאמפיטמין לישראל. אדם אחר שלח חבילה מהפיליפינים לישראל, המכילה תיקיית קרטון ובה הוסלקו 14 שקיות שקופות, שבכל אחת מהן סם מסוכן מסוג מתאמפיטמין, במשקל כולל של כ-50 גרם נטו. החבילה לישראל הגיעה, נתפסה על ידי המכס והועברה למשטרה. המבקש נעצר במשרדי חברת השילוח לאחר שהציג את שובר החבילה. נקבע מתחם עונש הולם הנע בין 18 ל – 36 חודשי מאסר, ונגזר עונש של 22 חודשי מאסר בפועל לצד קנס בסך 7,500 ₪ וענישה נלווית. ערעור ובקשת רשות ערעור נדחו.</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ב</w:t>
      </w:r>
      <w:hyperlink r:id="rId22"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4659/12</w:t>
        </w:r>
      </w:hyperlink>
      <w:r>
        <w:rPr>
          <w:rFonts w:ascii="Calibri" w:hAnsi="Calibri"/>
          <w:rtl/>
        </w:rPr>
        <w:t xml:space="preserve"> </w:t>
      </w:r>
      <w:r>
        <w:rPr>
          <w:rFonts w:ascii="Calibri" w:hAnsi="Calibri"/>
          <w:b/>
          <w:bCs/>
          <w:rtl/>
        </w:rPr>
        <w:t xml:space="preserve">סקלם סיריפונג נ' מ"י </w:t>
      </w:r>
      <w:r>
        <w:rPr>
          <w:rFonts w:ascii="Calibri" w:hAnsi="Calibri"/>
          <w:rtl/>
        </w:rPr>
        <w:t xml:space="preserve">(22.10.2012) הורשע המערער בעבירת ייבוא סם מסוכן מסוג מתאמפטמין (1084 כדורים) וקשירת קשר לביצוע פשע, כאשר מסר לאדם שזהותו אינה ידועה את כתובת הדואר שלו בישראל וזה שלח לו חבילת דואר ובה הסם. נכרת הסדר טיעון אשר כלל רף עליון של 24 חודשים, ונגזר עונש של 18 חודשי מאסר, וזאת בשים לב להעדר עבר פלילי, גיל צעיר והיות המערער אזרח זר, והודגש כי מדובר בענישה ברף תחתון בעבירות דומות. הערעור נדחה. </w:t>
      </w:r>
    </w:p>
    <w:p w:rsidR="008131CB" w:rsidRDefault="008131CB" w:rsidP="008131CB">
      <w:pPr>
        <w:spacing w:before="100" w:beforeAutospacing="1" w:after="100" w:afterAutospacing="1" w:line="360" w:lineRule="auto"/>
        <w:contextualSpacing/>
        <w:jc w:val="both"/>
        <w:rPr>
          <w:rFonts w:ascii="Calibri" w:hAnsi="Calibri"/>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ב</w:t>
      </w:r>
      <w:hyperlink r:id="rId23"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1635/14</w:t>
        </w:r>
      </w:hyperlink>
      <w:r>
        <w:rPr>
          <w:rFonts w:ascii="Calibri" w:hAnsi="Calibri"/>
          <w:rtl/>
        </w:rPr>
        <w:t xml:space="preserve"> </w:t>
      </w:r>
      <w:r>
        <w:rPr>
          <w:rFonts w:ascii="Calibri" w:hAnsi="Calibri"/>
          <w:b/>
          <w:bCs/>
          <w:rtl/>
        </w:rPr>
        <w:t>שי יהודה נ' מ"י</w:t>
      </w:r>
      <w:r>
        <w:rPr>
          <w:rFonts w:ascii="Calibri" w:hAnsi="Calibri"/>
          <w:rtl/>
        </w:rPr>
        <w:t xml:space="preserve"> (21.8.2014) הורשע המערער בעבירות של ייבוא סם מסוכן, החזקת סם מסוכן שלא לצריכה עצמית, קשירת קשר לביצוע פשע, והסתייעות ברכב לביצוע פשע, כאשר המערער שלח באמצעות דודו בדואר שתי חבילות שהכילו סם מסוכן מסוג </w:t>
      </w:r>
      <w:r>
        <w:rPr>
          <w:rFonts w:ascii="Calibri" w:hAnsi="Calibri"/>
        </w:rPr>
        <w:t>Methylmethcathione</w:t>
      </w:r>
      <w:r>
        <w:rPr>
          <w:rFonts w:ascii="Calibri" w:hAnsi="Calibri"/>
          <w:rtl/>
        </w:rPr>
        <w:t xml:space="preserve"> (שנקבע כי ידוע כ - "סם פיצוציות") בכמות של כ – 8 ק"ג. על המערער נגזר עונש של 30 חודשי מאסר בפועל.  ביהמ"ש המחוזי קבע את מתחם העונש הנע בין 40 חודשים ל-6 שנות מאסר, וחרג לקולא נוכח נסיבותיו האישיות של המערער, וכן נוכח ההסכמה של המאשימה לעתור ל – 30 חדשי מאסר. ביהמ"ש העליון ציין את חומרת ייבוא סם והערעור נדחה. </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ב</w:t>
      </w:r>
      <w:hyperlink r:id="rId24" w:history="1">
        <w:r w:rsidR="008A75F7" w:rsidRPr="008A75F7">
          <w:rPr>
            <w:rFonts w:ascii="Calibri" w:hAnsi="Calibri" w:hint="eastAsia"/>
            <w:color w:val="0000FF"/>
            <w:u w:val="single"/>
            <w:rtl/>
          </w:rPr>
          <w:t>עפ</w:t>
        </w:r>
        <w:r w:rsidR="008A75F7" w:rsidRPr="008A75F7">
          <w:rPr>
            <w:rFonts w:ascii="Calibri" w:hAnsi="Calibri"/>
            <w:color w:val="0000FF"/>
            <w:u w:val="single"/>
            <w:rtl/>
          </w:rPr>
          <w:t>"</w:t>
        </w:r>
        <w:r w:rsidR="008A75F7" w:rsidRPr="008A75F7">
          <w:rPr>
            <w:rFonts w:ascii="Calibri" w:hAnsi="Calibri" w:hint="eastAsia"/>
            <w:color w:val="0000FF"/>
            <w:u w:val="single"/>
            <w:rtl/>
          </w:rPr>
          <w:t>ג</w:t>
        </w:r>
        <w:r w:rsidR="008A75F7" w:rsidRPr="008A75F7">
          <w:rPr>
            <w:rFonts w:ascii="Calibri" w:hAnsi="Calibri"/>
            <w:color w:val="0000FF"/>
            <w:u w:val="single"/>
            <w:rtl/>
          </w:rPr>
          <w:t xml:space="preserve"> (</w:t>
        </w:r>
        <w:r w:rsidR="008A75F7" w:rsidRPr="008A75F7">
          <w:rPr>
            <w:rFonts w:ascii="Calibri" w:hAnsi="Calibri" w:hint="eastAsia"/>
            <w:color w:val="0000FF"/>
            <w:u w:val="single"/>
            <w:rtl/>
          </w:rPr>
          <w:t>י</w:t>
        </w:r>
        <w:r w:rsidR="008A75F7" w:rsidRPr="008A75F7">
          <w:rPr>
            <w:rFonts w:ascii="Calibri" w:hAnsi="Calibri"/>
            <w:color w:val="0000FF"/>
            <w:u w:val="single"/>
            <w:rtl/>
          </w:rPr>
          <w:t>-</w:t>
        </w:r>
        <w:r w:rsidR="008A75F7" w:rsidRPr="008A75F7">
          <w:rPr>
            <w:rFonts w:ascii="Calibri" w:hAnsi="Calibri" w:hint="eastAsia"/>
            <w:color w:val="0000FF"/>
            <w:u w:val="single"/>
            <w:rtl/>
          </w:rPr>
          <w:t>ם</w:t>
        </w:r>
        <w:r w:rsidR="008A75F7" w:rsidRPr="008A75F7">
          <w:rPr>
            <w:rFonts w:ascii="Calibri" w:hAnsi="Calibri"/>
            <w:color w:val="0000FF"/>
            <w:u w:val="single"/>
            <w:rtl/>
          </w:rPr>
          <w:t>) 39067-10-19</w:t>
        </w:r>
      </w:hyperlink>
      <w:r>
        <w:rPr>
          <w:rFonts w:ascii="Calibri" w:hAnsi="Calibri"/>
          <w:rtl/>
        </w:rPr>
        <w:t xml:space="preserve"> </w:t>
      </w:r>
      <w:r>
        <w:rPr>
          <w:rFonts w:ascii="Calibri" w:hAnsi="Calibri"/>
          <w:b/>
          <w:bCs/>
          <w:rtl/>
        </w:rPr>
        <w:t>מ"י נ' אתי זקן</w:t>
      </w:r>
      <w:r>
        <w:rPr>
          <w:rFonts w:ascii="Calibri" w:hAnsi="Calibri"/>
          <w:rtl/>
        </w:rPr>
        <w:t xml:space="preserve"> (19.2.2020) אליו הפנה ב"כ הנאשם הורשע המשיב ביבוא סם מסוכן מסוג קטמין בנפח 311 מיליליטר אותם איחסן בבקבוקונים וסם מסוכן מסוג חשיש במשקל 6.75 גרם, הוא הטמינם בין חפציו ובגדיו ושלח בחבילה לבית הוריו, ואסף את החבילה באמצעות יפוי כח מאימו. נקבע מתחם עונש הולם הנע בין מאסר קצר בעבודות שירות עד 7 חדשי מאסר, ובחריגה מהמתחם משיקולי שיקום הוטל של"צ, מאסר מותנה וצו מבחן. ערעור המדינה על קולת העונש נדחה, תוך שצוין כי מקובלת מסקנת בית משפט קמא ביחס לשיקום משמעותי ומוצלח. הואיל והענישה שם, החריגה לקולא, ענינה בהליך השיקומי, אין הדבר ישים ביחס לנאשם כאן. ביחס למתחם שנקבע שם בבית משפט השלום, הנסיבות כאן חמורות באופן משמעותי.</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b/>
          <w:bCs/>
          <w:rtl/>
        </w:rPr>
      </w:pPr>
      <w:r>
        <w:rPr>
          <w:rFonts w:ascii="Calibri" w:hAnsi="Calibri"/>
          <w:rtl/>
        </w:rPr>
        <w:t xml:space="preserve">10. </w:t>
      </w:r>
      <w:r>
        <w:rPr>
          <w:rFonts w:ascii="Calibri" w:hAnsi="Calibri"/>
          <w:rtl/>
        </w:rPr>
        <w:tab/>
        <w:t>הנאשם ייבא סם מסוכן תוך תכנון, הסלקה והפעלת גורמים נוספים, כאשר מדובר בסם מסוכן בכמות גדולה, סם אשר כאמור ב</w:t>
      </w:r>
      <w:hyperlink r:id="rId25" w:history="1">
        <w:r w:rsidR="008A75F7" w:rsidRPr="008A75F7">
          <w:rPr>
            <w:color w:val="0000FF"/>
            <w:u w:val="single"/>
            <w:rtl/>
          </w:rPr>
          <w:t>ת.פ. (מחוזי מרכז-לוד) 1352-08-22</w:t>
        </w:r>
      </w:hyperlink>
      <w:r>
        <w:rPr>
          <w:rtl/>
        </w:rPr>
        <w:t xml:space="preserve"> </w:t>
      </w:r>
      <w:r>
        <w:rPr>
          <w:b/>
          <w:bCs/>
          <w:rtl/>
        </w:rPr>
        <w:t>מ"י נ' אקסל דוד ניסים אסייה</w:t>
      </w:r>
      <w:r>
        <w:rPr>
          <w:rtl/>
        </w:rPr>
        <w:t xml:space="preserve"> (10.8.2023) "... </w:t>
      </w:r>
      <w:r>
        <w:rPr>
          <w:b/>
          <w:bCs/>
          <w:rtl/>
        </w:rPr>
        <w:t xml:space="preserve">נכלל בקבוצת הסמים הקשים, מכונה "סם המועדונים" או "סם האונס", לרוב נעדר טעם, צבע וריח וגורם לתופעות לוואי חמורות." </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מדובר בכמות גדולה אשר מובן כי נועדה להפצה ולבצע כסף.</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על מתחם העונש ההולם לבטא את חומרת נסיבות ביצוע העבירה, ולבטא את הצורך במענה עונשי מחמיר לפגיעה ברף הגבוה בערכים המוגנים, ולענין זה נפנה ל</w:t>
      </w:r>
      <w:hyperlink r:id="rId26"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5826/19</w:t>
        </w:r>
      </w:hyperlink>
      <w:r>
        <w:rPr>
          <w:rFonts w:ascii="Calibri" w:hAnsi="Calibri"/>
          <w:rtl/>
        </w:rPr>
        <w:t xml:space="preserve"> </w:t>
      </w:r>
      <w:r>
        <w:rPr>
          <w:rFonts w:ascii="Calibri" w:hAnsi="Calibri"/>
          <w:b/>
          <w:bCs/>
          <w:rtl/>
        </w:rPr>
        <w:t>מ"י נ' רפאל</w:t>
      </w:r>
      <w:r>
        <w:rPr>
          <w:rFonts w:ascii="Calibri" w:hAnsi="Calibri"/>
          <w:rtl/>
        </w:rPr>
        <w:t xml:space="preserve"> (21.1.2020) בו נקבע: </w:t>
      </w:r>
      <w:r>
        <w:rPr>
          <w:rFonts w:ascii="Calibri" w:hAnsi="Calibri"/>
          <w:b/>
          <w:bCs/>
          <w:rtl/>
        </w:rPr>
        <w:t>"הצטברות נסיבות החומרה בעניינו של המשיב וכפי שפירטתי לעיל, אינו מותיר איפוא מקום לשקול ענישה שלא ייכלל בה רכיב של ריצוי מאסר בפועל כאמירה נורמטיבית המכוונת להילחם בתופעת הפצת הסם על כל חוליותיה."</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על המתחם לבטא את האמירה הנורמטיבית לשורת הנסיבות המחמירות, הן היבוא, הן נסיבות ביצועו והן סוג הסם המסוכן המיובא וכמותו.</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לאור כל האמור לעיל, אני מוצא כי מתחם העונש ההולם לעבירה בנסיבות ביצועה ככולל מאסר בפועל בין 30 ל – 60 חודשים.</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ההיבט הכלכלי המובהק בביצוע העבירה על ידי הנאשם, לצד הצורך להרתיע גם ביחס למניע זה, מצריך כי המענה העונשי יכלול קנס משמעותי, אשר במסגרתו יש להביא את מצבו הכלכלי של הנאשם. יש לציין כי לא הובאו בפני נתונים לקושי כלכלי.</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b/>
          <w:bCs/>
          <w:rtl/>
        </w:rPr>
      </w:pPr>
      <w:r>
        <w:rPr>
          <w:rFonts w:ascii="Calibri" w:hAnsi="Calibri"/>
          <w:rtl/>
        </w:rPr>
        <w:t xml:space="preserve">להטלת קנסות בעבירות אלו ר' </w:t>
      </w:r>
      <w:hyperlink r:id="rId27"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3669-14</w:t>
        </w:r>
      </w:hyperlink>
      <w:r>
        <w:rPr>
          <w:rFonts w:ascii="Calibri" w:hAnsi="Calibri"/>
          <w:rtl/>
        </w:rPr>
        <w:t xml:space="preserve"> </w:t>
      </w:r>
      <w:r>
        <w:rPr>
          <w:rFonts w:ascii="Calibri" w:hAnsi="Calibri"/>
          <w:b/>
          <w:bCs/>
          <w:rtl/>
        </w:rPr>
        <w:t>משה גולן נ' מ"י</w:t>
      </w:r>
      <w:r>
        <w:rPr>
          <w:rFonts w:ascii="Calibri" w:hAnsi="Calibri"/>
          <w:rtl/>
        </w:rPr>
        <w:t xml:space="preserve"> (18.12.16), שם הורשע המערער בעבירות קשירת קשר לביצוע פשע וייבוא סמים מסוכנים מסוג קוקאין, ונגזרו עליו 6.5 שנות מאסר בפועל, מאסר על-תנאי ותשלום קנס בסך של 20,000 ש"ח. נקבע לענין הקנס: </w:t>
      </w:r>
      <w:r>
        <w:rPr>
          <w:rFonts w:ascii="Calibri" w:hAnsi="Calibri"/>
          <w:b/>
          <w:bCs/>
          <w:rtl/>
        </w:rPr>
        <w:t xml:space="preserve">"לבסוף ולעניין הקנס, בית המשפט המחוזי קבע בדין כי יש להטיל על המערער גם עונש של קנס, הואיל ולעבירות סמים יש "ערך" כלכלי, ויש להרתיע מביצוען גם באמצעות פגיעה ב"כיס" של המבצעים (ראו עניין שץ, בפסקה 49) – כך בין אם עסקת הסמים הושלמה והכסף מצא דרכו לכיסם של העבריינים, ובין אם לאו. מעיון בפסקי הדין שנזכרו בפסקה 20 לעיל ובפסקי דין נוספים בעבירות סמים (ראו למשל, עניין שץ; ע"פ 1348/08 </w:t>
      </w:r>
      <w:r w:rsidRPr="009D747F">
        <w:rPr>
          <w:rFonts w:ascii="Calibri" w:hAnsi="Calibri"/>
          <w:b/>
          <w:bCs/>
          <w:rtl/>
        </w:rPr>
        <w:t>איסטחרוב</w:t>
      </w:r>
      <w:r>
        <w:rPr>
          <w:rFonts w:ascii="Calibri" w:hAnsi="Calibri"/>
          <w:b/>
          <w:bCs/>
          <w:rtl/>
        </w:rPr>
        <w:t xml:space="preserve"> נ' מדינת ישראל [פורסם בנבו] (18.5.2009)) עולה כי עונשי הקנס שהושתו בגין ביצוע העבירות שבהן הורשע המערער מצויים בטווח רחב, ונעים בין 2,000 ל-30,000 ש"ח. הקנס שהושת על המערער מצוי אפוא – בניגוד לטענת המערער – בגדרי המדיניות הנוהגת; ובהתאם לכך לא מצאתי מקום להתערב ברכיב זה בגזר הדין."</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ב</w:t>
      </w:r>
      <w:hyperlink r:id="rId28" w:history="1">
        <w:r w:rsidR="008A75F7" w:rsidRPr="008A75F7">
          <w:rPr>
            <w:rFonts w:ascii="Calibri" w:hAnsi="Calibri" w:hint="eastAsia"/>
            <w:color w:val="0000FF"/>
            <w:u w:val="single"/>
            <w:rtl/>
          </w:rPr>
          <w:t>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4346-21</w:t>
        </w:r>
      </w:hyperlink>
      <w:r>
        <w:rPr>
          <w:rFonts w:ascii="Calibri" w:hAnsi="Calibri"/>
          <w:rtl/>
        </w:rPr>
        <w:t xml:space="preserve"> </w:t>
      </w:r>
      <w:r>
        <w:rPr>
          <w:rFonts w:ascii="Calibri" w:hAnsi="Calibri"/>
          <w:b/>
          <w:bCs/>
          <w:rtl/>
        </w:rPr>
        <w:t>מ"י נ' רועי עצטה</w:t>
      </w:r>
      <w:r>
        <w:rPr>
          <w:rFonts w:ascii="Calibri" w:hAnsi="Calibri"/>
          <w:rtl/>
        </w:rPr>
        <w:t xml:space="preserve"> (28.7.21) הורשעו המשיבים בעבירה של יבוא סם מסוכן, בכך שייבאו סם מסוכן מסוג </w:t>
      </w:r>
      <w:r>
        <w:rPr>
          <w:rFonts w:ascii="Calibri" w:hAnsi="Calibri"/>
        </w:rPr>
        <w:t>GBL</w:t>
      </w:r>
      <w:r>
        <w:rPr>
          <w:rFonts w:ascii="Calibri" w:hAnsi="Calibri"/>
          <w:rtl/>
        </w:rPr>
        <w:t xml:space="preserve"> </w:t>
      </w:r>
      <w:r>
        <w:rPr>
          <w:rFonts w:ascii="Calibri" w:hAnsi="Calibri" w:hint="cs"/>
          <w:rtl/>
        </w:rPr>
        <w:t>במשקל של 4.315 ליטרים, ונגזר עליהם, בין היתר, קנס בסך של 10,000 ש"ח לכל אחד.</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ב</w:t>
      </w:r>
      <w:hyperlink r:id="rId29" w:history="1">
        <w:r w:rsidR="008A75F7" w:rsidRPr="008A75F7">
          <w:rPr>
            <w:rFonts w:ascii="Calibri" w:hAnsi="Calibri" w:hint="eastAsia"/>
            <w:color w:val="0000FF"/>
            <w:u w:val="single"/>
            <w:rtl/>
          </w:rPr>
          <w:t>רע</w:t>
        </w:r>
        <w:r w:rsidR="008A75F7" w:rsidRPr="008A75F7">
          <w:rPr>
            <w:rFonts w:ascii="Calibri" w:hAnsi="Calibri"/>
            <w:color w:val="0000FF"/>
            <w:u w:val="single"/>
            <w:rtl/>
          </w:rPr>
          <w:t>"</w:t>
        </w:r>
        <w:r w:rsidR="008A75F7" w:rsidRPr="008A75F7">
          <w:rPr>
            <w:rFonts w:ascii="Calibri" w:hAnsi="Calibri" w:hint="eastAsia"/>
            <w:color w:val="0000FF"/>
            <w:u w:val="single"/>
            <w:rtl/>
          </w:rPr>
          <w:t>פ</w:t>
        </w:r>
        <w:r w:rsidR="008A75F7" w:rsidRPr="008A75F7">
          <w:rPr>
            <w:rFonts w:ascii="Calibri" w:hAnsi="Calibri"/>
            <w:color w:val="0000FF"/>
            <w:u w:val="single"/>
            <w:rtl/>
          </w:rPr>
          <w:t xml:space="preserve"> 3569-20</w:t>
        </w:r>
      </w:hyperlink>
      <w:r>
        <w:rPr>
          <w:rFonts w:ascii="Calibri" w:hAnsi="Calibri"/>
          <w:rtl/>
        </w:rPr>
        <w:t xml:space="preserve"> </w:t>
      </w:r>
      <w:r>
        <w:rPr>
          <w:rFonts w:ascii="Calibri" w:hAnsi="Calibri"/>
          <w:b/>
          <w:bCs/>
          <w:rtl/>
        </w:rPr>
        <w:t>ארנל אלטאראוס נ' מ"י</w:t>
      </w:r>
      <w:r>
        <w:rPr>
          <w:rFonts w:ascii="Calibri" w:hAnsi="Calibri"/>
          <w:rtl/>
        </w:rPr>
        <w:t xml:space="preserve"> (7.6.20) המבקש ייבא חבילה ובה הוסלקו 14 שקיות שקופות, שבכל אחת מהן סם מסוכן מסוג מתאמפיטמין, במשקל כולל של כ-50 גרם נטו, הטרשע בייבוא וקשירת קשר לביצוע פשע והוטל עליו קנס בסך 7,500 ₪.</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before="100" w:beforeAutospacing="1" w:after="100" w:afterAutospacing="1" w:line="360" w:lineRule="auto"/>
        <w:contextualSpacing/>
        <w:jc w:val="both"/>
        <w:rPr>
          <w:rFonts w:ascii="Calibri" w:hAnsi="Calibri"/>
          <w:rtl/>
        </w:rPr>
      </w:pPr>
      <w:r>
        <w:rPr>
          <w:rFonts w:ascii="Calibri" w:hAnsi="Calibri"/>
          <w:rtl/>
        </w:rPr>
        <w:t>לאור מכלול הנסיבות, אני מוצא כי מתחם הקנס בנסיבות ביצוע העבירה, ובהיעדר אינדיקציות לקושי כלכלי, נע בין 10,000 ל – 50,000 ₪.</w:t>
      </w:r>
    </w:p>
    <w:p w:rsidR="008131CB" w:rsidRDefault="008131CB" w:rsidP="008131CB">
      <w:pPr>
        <w:spacing w:before="100" w:beforeAutospacing="1" w:after="100" w:afterAutospacing="1" w:line="360" w:lineRule="auto"/>
        <w:contextualSpacing/>
        <w:jc w:val="both"/>
        <w:rPr>
          <w:rFonts w:ascii="Calibri" w:hAnsi="Calibri"/>
          <w:rtl/>
        </w:rPr>
      </w:pPr>
    </w:p>
    <w:p w:rsidR="008131CB" w:rsidRDefault="008131CB" w:rsidP="008131CB">
      <w:pPr>
        <w:spacing w:line="360" w:lineRule="auto"/>
        <w:jc w:val="both"/>
        <w:rPr>
          <w:rFonts w:ascii="David" w:hAnsi="David"/>
          <w:b/>
          <w:bCs/>
          <w:u w:val="single"/>
          <w:rtl/>
        </w:rPr>
      </w:pPr>
      <w:r>
        <w:rPr>
          <w:rFonts w:ascii="David" w:hAnsi="David"/>
          <w:b/>
          <w:bCs/>
          <w:u w:val="single"/>
          <w:rtl/>
        </w:rPr>
        <w:t xml:space="preserve">הענישה </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1</w:t>
      </w:r>
      <w:r>
        <w:rPr>
          <w:rFonts w:ascii="David" w:hAnsi="David" w:hint="cs"/>
          <w:rtl/>
        </w:rPr>
        <w:t>1</w:t>
      </w:r>
      <w:r>
        <w:rPr>
          <w:rFonts w:ascii="David" w:hAnsi="David"/>
          <w:rtl/>
        </w:rPr>
        <w:t xml:space="preserve">. </w:t>
      </w:r>
      <w:r>
        <w:rPr>
          <w:rFonts w:ascii="David" w:hAnsi="David"/>
          <w:rtl/>
        </w:rPr>
        <w:tab/>
        <w:t xml:space="preserve"> הנאשם יליד 1996 ונעדר עבר פלילי. אינני מוצא הליך שיקומי </w:t>
      </w:r>
      <w:r>
        <w:rPr>
          <w:rFonts w:ascii="David" w:hAnsi="David" w:hint="cs"/>
          <w:rtl/>
        </w:rPr>
        <w:t xml:space="preserve"> או שיקולי שיקום </w:t>
      </w:r>
      <w:r>
        <w:rPr>
          <w:rFonts w:ascii="David" w:hAnsi="David"/>
          <w:rtl/>
        </w:rPr>
        <w:t>אשר יש ב</w:t>
      </w:r>
      <w:r>
        <w:rPr>
          <w:rFonts w:ascii="David" w:hAnsi="David" w:hint="cs"/>
          <w:rtl/>
        </w:rPr>
        <w:t>הם</w:t>
      </w:r>
      <w:r>
        <w:rPr>
          <w:rFonts w:ascii="David" w:hAnsi="David"/>
          <w:rtl/>
        </w:rPr>
        <w:t xml:space="preserve"> כדי להביא לירידה אל מתחת למתחם העונש ההולם.</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על שיקולי הרתעת הרבים והרתעת היחיד לקבל משקל, ואולם לאחר ששקלתי את נסיבותיו האישיות של הנאשם, כפי שעולות מהתסקיר, היותו אב לילדה, גילו הצעיר והיעדר עבר פלילי, ושאר הנסיבות המפורטות שם, אני מוצא לנכון שלא להחמיר עימו מעל הרף התחתון של המתחם.</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כך גם לגבי רכיב הפסילה שהתבקש, משיקולים הקשורים בשיקומו של הנאשם, אני מוצא שלא להטיל פסילה, שכן מובן שלנאשם יהיה צורך בר</w:t>
      </w:r>
      <w:r>
        <w:rPr>
          <w:rFonts w:ascii="David" w:hAnsi="David" w:hint="cs"/>
          <w:rtl/>
        </w:rPr>
        <w:t>י</w:t>
      </w:r>
      <w:r>
        <w:rPr>
          <w:rFonts w:ascii="David" w:hAnsi="David"/>
          <w:rtl/>
        </w:rPr>
        <w:t>שיון לצורך פרנסתו לאחר השחרור.</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rFonts w:ascii="David" w:hAnsi="David"/>
          <w:rtl/>
        </w:rPr>
      </w:pPr>
      <w:r>
        <w:rPr>
          <w:rFonts w:ascii="David" w:hAnsi="David"/>
          <w:rtl/>
        </w:rPr>
        <w:t>אשר לקנס – גם כאן אני מוצא להטילו ברף התחתון של המתחם, מאותם שיקולים.</w:t>
      </w:r>
    </w:p>
    <w:p w:rsidR="008131CB" w:rsidRDefault="008131CB" w:rsidP="008131CB">
      <w:pPr>
        <w:spacing w:line="360" w:lineRule="auto"/>
        <w:jc w:val="both"/>
        <w:rPr>
          <w:rFonts w:ascii="David" w:hAnsi="David"/>
          <w:rtl/>
        </w:rPr>
      </w:pPr>
    </w:p>
    <w:p w:rsidR="008131CB" w:rsidRDefault="008131CB" w:rsidP="008131CB">
      <w:pPr>
        <w:spacing w:line="360" w:lineRule="auto"/>
        <w:jc w:val="both"/>
        <w:rPr>
          <w:b/>
          <w:bCs/>
          <w:rtl/>
          <w:lang w:eastAsia="he-IL"/>
        </w:rPr>
      </w:pPr>
      <w:r>
        <w:rPr>
          <w:rtl/>
          <w:lang w:eastAsia="he-IL"/>
        </w:rPr>
        <w:t>1</w:t>
      </w:r>
      <w:r>
        <w:rPr>
          <w:rFonts w:hint="cs"/>
          <w:rtl/>
          <w:lang w:eastAsia="he-IL"/>
        </w:rPr>
        <w:t>2</w:t>
      </w:r>
      <w:r>
        <w:rPr>
          <w:rtl/>
          <w:lang w:eastAsia="he-IL"/>
        </w:rPr>
        <w:t>.</w:t>
      </w:r>
      <w:r>
        <w:rPr>
          <w:rtl/>
          <w:lang w:eastAsia="he-IL"/>
        </w:rPr>
        <w:tab/>
      </w:r>
      <w:r>
        <w:rPr>
          <w:b/>
          <w:bCs/>
          <w:rtl/>
          <w:lang w:eastAsia="he-IL"/>
        </w:rPr>
        <w:t xml:space="preserve">לאור כל האמור, אני גוזר על הנאשם את העונשים הבאים: </w:t>
      </w:r>
    </w:p>
    <w:p w:rsidR="008131CB" w:rsidRDefault="008131CB" w:rsidP="008131CB">
      <w:pPr>
        <w:spacing w:before="100" w:beforeAutospacing="1" w:after="100" w:afterAutospacing="1" w:line="360" w:lineRule="auto"/>
        <w:jc w:val="both"/>
        <w:rPr>
          <w:rFonts w:ascii="Calibri" w:hAnsi="Calibri"/>
          <w:rtl/>
        </w:rPr>
      </w:pPr>
      <w:r>
        <w:rPr>
          <w:rFonts w:ascii="Calibri" w:hAnsi="Calibri"/>
          <w:b/>
          <w:bCs/>
          <w:rtl/>
        </w:rPr>
        <w:t xml:space="preserve">מאסר </w:t>
      </w:r>
      <w:r>
        <w:rPr>
          <w:rFonts w:ascii="Calibri" w:hAnsi="Calibri"/>
          <w:rtl/>
        </w:rPr>
        <w:t>- מאסר בפועל לתקופה של  30 חודשים, בניכוי ימי מעצרו על פי רישומי שב"ס.</w:t>
      </w:r>
    </w:p>
    <w:p w:rsidR="008131CB" w:rsidRDefault="008A75F7" w:rsidP="008131CB">
      <w:pPr>
        <w:spacing w:before="100" w:beforeAutospacing="1" w:after="100" w:afterAutospacing="1" w:line="360" w:lineRule="auto"/>
        <w:jc w:val="both"/>
        <w:rPr>
          <w:rFonts w:ascii="Calibri" w:hAnsi="Calibri"/>
          <w:rtl/>
        </w:rPr>
      </w:pPr>
      <w:r w:rsidRPr="008A75F7">
        <w:rPr>
          <w:rFonts w:ascii="Calibri" w:hAnsi="Calibri"/>
          <w:b/>
          <w:bCs/>
          <w:color w:val="FFFFFF"/>
          <w:sz w:val="2"/>
          <w:szCs w:val="2"/>
          <w:rtl/>
        </w:rPr>
        <w:t>5129371</w:t>
      </w:r>
      <w:r w:rsidR="008131CB">
        <w:rPr>
          <w:rFonts w:ascii="Calibri" w:hAnsi="Calibri"/>
          <w:b/>
          <w:bCs/>
          <w:rtl/>
        </w:rPr>
        <w:t>מאסר על תנאי</w:t>
      </w:r>
      <w:r w:rsidR="008131CB">
        <w:rPr>
          <w:rFonts w:ascii="Calibri" w:hAnsi="Calibri"/>
          <w:rtl/>
        </w:rPr>
        <w:t xml:space="preserve"> - מאסר על תנאי לתקופה של 12 חודשים. הנאשם יישא בעונש זה אם בתקופה של שלוש שנים מיום שחרורו יעבור על עבירה מסוג פשע לפי </w:t>
      </w:r>
      <w:hyperlink r:id="rId30" w:history="1">
        <w:r w:rsidRPr="008A75F7">
          <w:rPr>
            <w:rFonts w:ascii="Calibri" w:hAnsi="Calibri" w:hint="eastAsia"/>
            <w:color w:val="0000FF"/>
            <w:u w:val="single"/>
            <w:rtl/>
          </w:rPr>
          <w:t>פקודת</w:t>
        </w:r>
        <w:r w:rsidRPr="008A75F7">
          <w:rPr>
            <w:rFonts w:ascii="Calibri" w:hAnsi="Calibri"/>
            <w:color w:val="0000FF"/>
            <w:u w:val="single"/>
            <w:rtl/>
          </w:rPr>
          <w:t xml:space="preserve"> </w:t>
        </w:r>
        <w:r w:rsidRPr="008A75F7">
          <w:rPr>
            <w:rFonts w:ascii="Calibri" w:hAnsi="Calibri" w:hint="eastAsia"/>
            <w:color w:val="0000FF"/>
            <w:u w:val="single"/>
            <w:rtl/>
          </w:rPr>
          <w:t>הסמים</w:t>
        </w:r>
        <w:r w:rsidRPr="008A75F7">
          <w:rPr>
            <w:rFonts w:ascii="Calibri" w:hAnsi="Calibri"/>
            <w:color w:val="0000FF"/>
            <w:u w:val="single"/>
            <w:rtl/>
          </w:rPr>
          <w:t xml:space="preserve"> </w:t>
        </w:r>
        <w:r w:rsidRPr="008A75F7">
          <w:rPr>
            <w:rFonts w:ascii="Calibri" w:hAnsi="Calibri" w:hint="eastAsia"/>
            <w:color w:val="0000FF"/>
            <w:u w:val="single"/>
            <w:rtl/>
          </w:rPr>
          <w:t>המסוכנים</w:t>
        </w:r>
      </w:hyperlink>
      <w:r w:rsidR="008131CB">
        <w:rPr>
          <w:rFonts w:ascii="Calibri" w:hAnsi="Calibri"/>
          <w:rtl/>
        </w:rPr>
        <w:t xml:space="preserve"> (נוסח חדש), התשל"ג – 1973.</w:t>
      </w:r>
    </w:p>
    <w:p w:rsidR="008131CB" w:rsidRDefault="008A75F7" w:rsidP="008131CB">
      <w:pPr>
        <w:spacing w:before="100" w:beforeAutospacing="1" w:after="100" w:afterAutospacing="1" w:line="360" w:lineRule="auto"/>
        <w:jc w:val="both"/>
        <w:rPr>
          <w:b/>
          <w:bCs/>
          <w:rtl/>
          <w:lang w:eastAsia="he-IL"/>
        </w:rPr>
      </w:pPr>
      <w:r w:rsidRPr="008A75F7">
        <w:rPr>
          <w:rFonts w:ascii="Calibri" w:hAnsi="Calibri"/>
          <w:b/>
          <w:bCs/>
          <w:color w:val="FFFFFF"/>
          <w:sz w:val="2"/>
          <w:szCs w:val="2"/>
          <w:rtl/>
        </w:rPr>
        <w:t>54678313</w:t>
      </w:r>
      <w:r w:rsidR="008131CB">
        <w:rPr>
          <w:rFonts w:ascii="Calibri" w:hAnsi="Calibri"/>
          <w:b/>
          <w:bCs/>
          <w:rtl/>
        </w:rPr>
        <w:t>קנס</w:t>
      </w:r>
      <w:r w:rsidR="008131CB">
        <w:rPr>
          <w:rFonts w:ascii="Calibri" w:hAnsi="Calibri"/>
          <w:rtl/>
        </w:rPr>
        <w:t xml:space="preserve"> - קנס בסך 10,000 ש"ח או מאסר למשך 50 יום תחתיו; הקנס ישולם ב- 10 תשלומים חודשיים שווים ורצופים. התשלום הראשון ישולם בתוך 120 יום מהיום ויתר התשלומים מידי 30 יום לאחר מכן.</w:t>
      </w:r>
    </w:p>
    <w:p w:rsidR="008131CB" w:rsidRDefault="008131CB" w:rsidP="008131CB">
      <w:pPr>
        <w:spacing w:before="100" w:beforeAutospacing="1" w:after="100" w:afterAutospacing="1" w:line="360" w:lineRule="auto"/>
        <w:jc w:val="both"/>
        <w:rPr>
          <w:rFonts w:ascii="Arial" w:hAnsi="Arial"/>
          <w:b/>
          <w:bCs/>
          <w:sz w:val="26"/>
          <w:szCs w:val="26"/>
          <w:rtl/>
        </w:rPr>
      </w:pPr>
      <w:r>
        <w:rPr>
          <w:b/>
          <w:bCs/>
          <w:rtl/>
          <w:lang w:eastAsia="he-IL"/>
        </w:rPr>
        <w:t>זכות ערעור בתוך 45 יום מהיום.</w:t>
      </w:r>
    </w:p>
    <w:p w:rsidR="008131CB" w:rsidRPr="000F2247" w:rsidRDefault="008A75F7" w:rsidP="008131CB">
      <w:pPr>
        <w:spacing w:before="100" w:beforeAutospacing="1" w:after="100" w:afterAutospacing="1" w:line="360" w:lineRule="auto"/>
        <w:jc w:val="both"/>
        <w:rPr>
          <w:rFonts w:ascii="Arial" w:hAnsi="Arial"/>
          <w:b/>
          <w:bCs/>
          <w:sz w:val="26"/>
          <w:szCs w:val="26"/>
          <w:rtl/>
        </w:rPr>
      </w:pPr>
      <w:bookmarkStart w:id="8" w:name="Nitan"/>
      <w:r>
        <w:rPr>
          <w:rFonts w:ascii="Arial" w:hAnsi="Arial"/>
          <w:b/>
          <w:bCs/>
          <w:sz w:val="26"/>
          <w:szCs w:val="26"/>
          <w:rtl/>
        </w:rPr>
        <w:t xml:space="preserve">ניתן היום,  כ"ו טבת תשפ"ד, 07 ינואר 2024, במעמד הצדדים.   </w:t>
      </w:r>
      <w:bookmarkEnd w:id="8"/>
      <w:r w:rsidR="008131CB">
        <w:rPr>
          <w:rFonts w:ascii="Arial" w:hAnsi="Arial"/>
          <w:b/>
          <w:bCs/>
          <w:sz w:val="26"/>
          <w:szCs w:val="26"/>
          <w:rtl/>
        </w:rPr>
        <w:tab/>
      </w:r>
      <w:r w:rsidR="008131CB">
        <w:rPr>
          <w:rFonts w:ascii="Arial" w:hAnsi="Arial"/>
          <w:b/>
          <w:bCs/>
          <w:sz w:val="26"/>
          <w:szCs w:val="26"/>
          <w:rtl/>
        </w:rPr>
        <w:tab/>
      </w:r>
      <w:r w:rsidR="008131CB">
        <w:rPr>
          <w:rFonts w:ascii="Arial" w:hAnsi="Arial"/>
          <w:b/>
          <w:bCs/>
          <w:sz w:val="26"/>
          <w:szCs w:val="26"/>
          <w:rtl/>
        </w:rPr>
        <w:tab/>
      </w:r>
      <w:r w:rsidR="008131CB">
        <w:rPr>
          <w:rFonts w:ascii="Arial" w:hAnsi="Arial" w:hint="cs"/>
          <w:b/>
          <w:bCs/>
          <w:sz w:val="26"/>
          <w:szCs w:val="26"/>
          <w:rtl/>
        </w:rPr>
        <w:t xml:space="preserve">         </w:t>
      </w:r>
    </w:p>
    <w:p w:rsidR="008A75F7" w:rsidRDefault="008A75F7" w:rsidP="008A75F7">
      <w:pPr>
        <w:rPr>
          <w:rtl/>
        </w:rPr>
      </w:pPr>
    </w:p>
    <w:p w:rsidR="008A75F7" w:rsidRDefault="008A75F7" w:rsidP="008A75F7">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rsidR="005A2EA2" w:rsidRPr="005A2EA2" w:rsidRDefault="005A2EA2" w:rsidP="005A2EA2">
      <w:pPr>
        <w:keepNext/>
        <w:rPr>
          <w:rFonts w:ascii="David" w:hAnsi="David"/>
          <w:color w:val="000000"/>
          <w:sz w:val="22"/>
          <w:szCs w:val="22"/>
          <w:rtl/>
        </w:rPr>
      </w:pPr>
    </w:p>
    <w:p w:rsidR="005A2EA2" w:rsidRPr="005A2EA2" w:rsidRDefault="005A2EA2" w:rsidP="005A2EA2">
      <w:pPr>
        <w:keepNext/>
        <w:rPr>
          <w:rFonts w:ascii="David" w:hAnsi="David"/>
          <w:color w:val="000000"/>
          <w:sz w:val="22"/>
          <w:szCs w:val="22"/>
          <w:rtl/>
        </w:rPr>
      </w:pPr>
      <w:r w:rsidRPr="005A2EA2">
        <w:rPr>
          <w:rFonts w:ascii="David" w:hAnsi="David"/>
          <w:color w:val="000000"/>
          <w:sz w:val="22"/>
          <w:szCs w:val="22"/>
          <w:rtl/>
        </w:rPr>
        <w:t>יואל עדן 54678313-/</w:t>
      </w:r>
    </w:p>
    <w:p w:rsidR="008A75F7" w:rsidRPr="008A75F7" w:rsidRDefault="005A2EA2" w:rsidP="005A2EA2">
      <w:pPr>
        <w:rPr>
          <w:color w:val="0000FF"/>
          <w:u w:val="single"/>
        </w:rPr>
      </w:pPr>
      <w:r w:rsidRPr="005A2EA2">
        <w:rPr>
          <w:color w:val="000000"/>
          <w:u w:val="single"/>
          <w:rtl/>
        </w:rPr>
        <w:t>נוסח מסמך זה כפוף לשינויי ניסוח ועריכה</w:t>
      </w:r>
    </w:p>
    <w:sectPr w:rsidR="008A75F7" w:rsidRPr="008A75F7" w:rsidSect="005A2EA2">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6E78" w:rsidRDefault="00546E78" w:rsidP="001B4D15">
      <w:r>
        <w:separator/>
      </w:r>
    </w:p>
  </w:endnote>
  <w:endnote w:type="continuationSeparator" w:id="0">
    <w:p w:rsidR="00546E78" w:rsidRDefault="00546E78" w:rsidP="001B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A2EA2" w:rsidRDefault="005A2EA2" w:rsidP="005A2EA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392123" w:rsidRPr="005A2EA2" w:rsidRDefault="005A2EA2" w:rsidP="005A2EA2">
    <w:pPr>
      <w:pStyle w:val="Footer"/>
      <w:pBdr>
        <w:top w:val="single" w:sz="4" w:space="1" w:color="auto"/>
        <w:between w:val="single" w:sz="4" w:space="0" w:color="auto"/>
      </w:pBdr>
      <w:spacing w:after="60"/>
      <w:jc w:val="center"/>
      <w:rPr>
        <w:rFonts w:ascii="FrankRuehl" w:hAnsi="FrankRuehl" w:cs="FrankRuehl"/>
        <w:color w:val="000000"/>
      </w:rPr>
    </w:pPr>
    <w:r w:rsidRPr="005A2E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A2EA2" w:rsidRDefault="005A2EA2" w:rsidP="005A2EA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6A83">
      <w:rPr>
        <w:rFonts w:ascii="FrankRuehl" w:hAnsi="FrankRuehl" w:cs="FrankRuehl"/>
        <w:noProof/>
        <w:rtl/>
      </w:rPr>
      <w:t>1</w:t>
    </w:r>
    <w:r>
      <w:rPr>
        <w:rFonts w:ascii="FrankRuehl" w:hAnsi="FrankRuehl" w:cs="FrankRuehl"/>
        <w:rtl/>
      </w:rPr>
      <w:fldChar w:fldCharType="end"/>
    </w:r>
  </w:p>
  <w:p w:rsidR="00392123" w:rsidRPr="005A2EA2" w:rsidRDefault="005A2EA2" w:rsidP="005A2EA2">
    <w:pPr>
      <w:pStyle w:val="Footer"/>
      <w:pBdr>
        <w:top w:val="single" w:sz="4" w:space="1" w:color="auto"/>
        <w:between w:val="single" w:sz="4" w:space="0" w:color="auto"/>
      </w:pBdr>
      <w:spacing w:after="60"/>
      <w:jc w:val="center"/>
      <w:rPr>
        <w:rFonts w:ascii="FrankRuehl" w:hAnsi="FrankRuehl" w:cs="FrankRuehl"/>
        <w:color w:val="000000"/>
      </w:rPr>
    </w:pPr>
    <w:r w:rsidRPr="005A2E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6E78" w:rsidRDefault="00546E78" w:rsidP="001B4D15">
      <w:r>
        <w:separator/>
      </w:r>
    </w:p>
  </w:footnote>
  <w:footnote w:type="continuationSeparator" w:id="0">
    <w:p w:rsidR="00546E78" w:rsidRDefault="00546E78" w:rsidP="001B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A75F7" w:rsidRPr="005A2EA2" w:rsidRDefault="005A2EA2" w:rsidP="005A2EA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47987-12-22</w:t>
    </w:r>
    <w:r>
      <w:rPr>
        <w:rFonts w:ascii="David" w:hAnsi="David"/>
        <w:color w:val="000000"/>
        <w:sz w:val="22"/>
        <w:szCs w:val="22"/>
        <w:rtl/>
      </w:rPr>
      <w:tab/>
      <w:t xml:space="preserve"> מדינת ישראל נ' יקיר דבס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A75F7" w:rsidRPr="005A2EA2" w:rsidRDefault="005A2EA2" w:rsidP="005A2EA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47987-12-22</w:t>
    </w:r>
    <w:r>
      <w:rPr>
        <w:rFonts w:ascii="David" w:hAnsi="David"/>
        <w:color w:val="000000"/>
        <w:sz w:val="22"/>
        <w:szCs w:val="22"/>
        <w:rtl/>
      </w:rPr>
      <w:tab/>
      <w:t xml:space="preserve"> מדינת ישראל נ' יקיר דבס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31CB"/>
    <w:rsid w:val="000E2F31"/>
    <w:rsid w:val="00195FA4"/>
    <w:rsid w:val="001B4D15"/>
    <w:rsid w:val="001B5A3B"/>
    <w:rsid w:val="00392123"/>
    <w:rsid w:val="00546E78"/>
    <w:rsid w:val="005A2EA2"/>
    <w:rsid w:val="008131CB"/>
    <w:rsid w:val="00886A83"/>
    <w:rsid w:val="008A75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A91FB77-7FD0-40E7-A04A-054CC8AF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31CB"/>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31CB"/>
    <w:pPr>
      <w:tabs>
        <w:tab w:val="center" w:pos="4153"/>
        <w:tab w:val="right" w:pos="8306"/>
      </w:tabs>
    </w:pPr>
  </w:style>
  <w:style w:type="character" w:customStyle="1" w:styleId="HeaderChar">
    <w:name w:val="Header Char"/>
    <w:link w:val="Header"/>
    <w:rsid w:val="008131CB"/>
    <w:rPr>
      <w:rFonts w:ascii="Times New Roman" w:eastAsia="Times New Roman" w:hAnsi="Times New Roman" w:cs="David"/>
      <w:sz w:val="24"/>
      <w:szCs w:val="24"/>
    </w:rPr>
  </w:style>
  <w:style w:type="paragraph" w:styleId="Footer">
    <w:name w:val="footer"/>
    <w:basedOn w:val="Normal"/>
    <w:link w:val="FooterChar"/>
    <w:rsid w:val="008131CB"/>
    <w:pPr>
      <w:tabs>
        <w:tab w:val="center" w:pos="4153"/>
        <w:tab w:val="right" w:pos="8306"/>
      </w:tabs>
    </w:pPr>
  </w:style>
  <w:style w:type="character" w:customStyle="1" w:styleId="FooterChar">
    <w:name w:val="Footer Char"/>
    <w:link w:val="Footer"/>
    <w:rsid w:val="008131CB"/>
    <w:rPr>
      <w:rFonts w:ascii="Times New Roman" w:eastAsia="Times New Roman" w:hAnsi="Times New Roman" w:cs="David"/>
      <w:sz w:val="24"/>
      <w:szCs w:val="24"/>
    </w:rPr>
  </w:style>
  <w:style w:type="table" w:styleId="TableGrid">
    <w:name w:val="Table Grid"/>
    <w:basedOn w:val="TableNormal"/>
    <w:rsid w:val="008131C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8131CB"/>
  </w:style>
  <w:style w:type="character" w:styleId="Hyperlink">
    <w:name w:val="Hyperlink"/>
    <w:rsid w:val="008A75F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26579" TargetMode="External"/><Relationship Id="rId18" Type="http://schemas.openxmlformats.org/officeDocument/2006/relationships/hyperlink" Target="http://www.nevo.co.il/case/28818888" TargetMode="External"/><Relationship Id="rId26" Type="http://schemas.openxmlformats.org/officeDocument/2006/relationships/hyperlink" Target="http://www.nevo.co.il/case/26019135" TargetMode="External"/><Relationship Id="rId21" Type="http://schemas.openxmlformats.org/officeDocument/2006/relationships/hyperlink" Target="http://www.nevo.co.il/case/26728182" TargetMode="External"/><Relationship Id="rId34" Type="http://schemas.openxmlformats.org/officeDocument/2006/relationships/footer" Target="footer1.xml"/><Relationship Id="rId7" Type="http://schemas.openxmlformats.org/officeDocument/2006/relationships/hyperlink" Target="http://www.nevo.co.il/law/4216/13" TargetMode="External"/><Relationship Id="rId12" Type="http://schemas.openxmlformats.org/officeDocument/2006/relationships/hyperlink" Target="http://www.nevo.co.il/case/5583249" TargetMode="External"/><Relationship Id="rId17" Type="http://schemas.openxmlformats.org/officeDocument/2006/relationships/hyperlink" Target="http://www.nevo.co.il/case/5699682" TargetMode="External"/><Relationship Id="rId25" Type="http://schemas.openxmlformats.org/officeDocument/2006/relationships/hyperlink" Target="http://www.nevo.co.il/case/28818888"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6062217" TargetMode="External"/><Relationship Id="rId20" Type="http://schemas.openxmlformats.org/officeDocument/2006/relationships/hyperlink" Target="http://www.nevo.co.il/case/28092391" TargetMode="External"/><Relationship Id="rId29" Type="http://schemas.openxmlformats.org/officeDocument/2006/relationships/hyperlink" Target="http://www.nevo.co.il/case/2672818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6124159"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6094597" TargetMode="External"/><Relationship Id="rId23" Type="http://schemas.openxmlformats.org/officeDocument/2006/relationships/hyperlink" Target="http://www.nevo.co.il/case/13022249" TargetMode="External"/><Relationship Id="rId28" Type="http://schemas.openxmlformats.org/officeDocument/2006/relationships/hyperlink" Target="http://www.nevo.co.il/case/27721203" TargetMode="External"/><Relationship Id="rId36" Type="http://schemas.openxmlformats.org/officeDocument/2006/relationships/fontTable" Target="fontTable.xml"/><Relationship Id="rId10" Type="http://schemas.openxmlformats.org/officeDocument/2006/relationships/hyperlink" Target="http://www.nevo.co.il/case/27721203" TargetMode="External"/><Relationship Id="rId19" Type="http://schemas.openxmlformats.org/officeDocument/2006/relationships/hyperlink" Target="http://www.nevo.co.il/case/6473037"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5947321" TargetMode="External"/><Relationship Id="rId22" Type="http://schemas.openxmlformats.org/officeDocument/2006/relationships/hyperlink" Target="http://www.nevo.co.il/case/5587855" TargetMode="External"/><Relationship Id="rId27" Type="http://schemas.openxmlformats.org/officeDocument/2006/relationships/hyperlink" Target="http://www.nevo.co.il/case/16968058"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20630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3473521</vt:i4>
      </vt:variant>
      <vt:variant>
        <vt:i4>69</vt:i4>
      </vt:variant>
      <vt:variant>
        <vt:i4>0</vt:i4>
      </vt:variant>
      <vt:variant>
        <vt:i4>5</vt:i4>
      </vt:variant>
      <vt:variant>
        <vt:lpwstr>http://www.nevo.co.il/case/26728182</vt:lpwstr>
      </vt:variant>
      <vt:variant>
        <vt:lpwstr/>
      </vt:variant>
      <vt:variant>
        <vt:i4>3407987</vt:i4>
      </vt:variant>
      <vt:variant>
        <vt:i4>66</vt:i4>
      </vt:variant>
      <vt:variant>
        <vt:i4>0</vt:i4>
      </vt:variant>
      <vt:variant>
        <vt:i4>5</vt:i4>
      </vt:variant>
      <vt:variant>
        <vt:lpwstr>http://www.nevo.co.il/case/27721203</vt:lpwstr>
      </vt:variant>
      <vt:variant>
        <vt:lpwstr/>
      </vt:variant>
      <vt:variant>
        <vt:i4>3473524</vt:i4>
      </vt:variant>
      <vt:variant>
        <vt:i4>63</vt:i4>
      </vt:variant>
      <vt:variant>
        <vt:i4>0</vt:i4>
      </vt:variant>
      <vt:variant>
        <vt:i4>5</vt:i4>
      </vt:variant>
      <vt:variant>
        <vt:lpwstr>http://www.nevo.co.il/case/16968058</vt:lpwstr>
      </vt:variant>
      <vt:variant>
        <vt:lpwstr/>
      </vt:variant>
      <vt:variant>
        <vt:i4>3670130</vt:i4>
      </vt:variant>
      <vt:variant>
        <vt:i4>60</vt:i4>
      </vt:variant>
      <vt:variant>
        <vt:i4>0</vt:i4>
      </vt:variant>
      <vt:variant>
        <vt:i4>5</vt:i4>
      </vt:variant>
      <vt:variant>
        <vt:lpwstr>http://www.nevo.co.il/case/26019135</vt:lpwstr>
      </vt:variant>
      <vt:variant>
        <vt:lpwstr/>
      </vt:variant>
      <vt:variant>
        <vt:i4>3801205</vt:i4>
      </vt:variant>
      <vt:variant>
        <vt:i4>57</vt:i4>
      </vt:variant>
      <vt:variant>
        <vt:i4>0</vt:i4>
      </vt:variant>
      <vt:variant>
        <vt:i4>5</vt:i4>
      </vt:variant>
      <vt:variant>
        <vt:lpwstr>http://www.nevo.co.il/case/28818888</vt:lpwstr>
      </vt:variant>
      <vt:variant>
        <vt:lpwstr/>
      </vt:variant>
      <vt:variant>
        <vt:i4>3276913</vt:i4>
      </vt:variant>
      <vt:variant>
        <vt:i4>54</vt:i4>
      </vt:variant>
      <vt:variant>
        <vt:i4>0</vt:i4>
      </vt:variant>
      <vt:variant>
        <vt:i4>5</vt:i4>
      </vt:variant>
      <vt:variant>
        <vt:lpwstr>http://www.nevo.co.il/case/26124159</vt:lpwstr>
      </vt:variant>
      <vt:variant>
        <vt:lpwstr/>
      </vt:variant>
      <vt:variant>
        <vt:i4>3604599</vt:i4>
      </vt:variant>
      <vt:variant>
        <vt:i4>51</vt:i4>
      </vt:variant>
      <vt:variant>
        <vt:i4>0</vt:i4>
      </vt:variant>
      <vt:variant>
        <vt:i4>5</vt:i4>
      </vt:variant>
      <vt:variant>
        <vt:lpwstr>http://www.nevo.co.il/case/13022249</vt:lpwstr>
      </vt:variant>
      <vt:variant>
        <vt:lpwstr/>
      </vt:variant>
      <vt:variant>
        <vt:i4>3145843</vt:i4>
      </vt:variant>
      <vt:variant>
        <vt:i4>48</vt:i4>
      </vt:variant>
      <vt:variant>
        <vt:i4>0</vt:i4>
      </vt:variant>
      <vt:variant>
        <vt:i4>5</vt:i4>
      </vt:variant>
      <vt:variant>
        <vt:lpwstr>http://www.nevo.co.il/case/5587855</vt:lpwstr>
      </vt:variant>
      <vt:variant>
        <vt:lpwstr/>
      </vt:variant>
      <vt:variant>
        <vt:i4>3473521</vt:i4>
      </vt:variant>
      <vt:variant>
        <vt:i4>45</vt:i4>
      </vt:variant>
      <vt:variant>
        <vt:i4>0</vt:i4>
      </vt:variant>
      <vt:variant>
        <vt:i4>5</vt:i4>
      </vt:variant>
      <vt:variant>
        <vt:lpwstr>http://www.nevo.co.il/case/26728182</vt:lpwstr>
      </vt:variant>
      <vt:variant>
        <vt:lpwstr/>
      </vt:variant>
      <vt:variant>
        <vt:i4>3735670</vt:i4>
      </vt:variant>
      <vt:variant>
        <vt:i4>42</vt:i4>
      </vt:variant>
      <vt:variant>
        <vt:i4>0</vt:i4>
      </vt:variant>
      <vt:variant>
        <vt:i4>5</vt:i4>
      </vt:variant>
      <vt:variant>
        <vt:lpwstr>http://www.nevo.co.il/case/28092391</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3801205</vt:i4>
      </vt:variant>
      <vt:variant>
        <vt:i4>36</vt:i4>
      </vt:variant>
      <vt:variant>
        <vt:i4>0</vt:i4>
      </vt:variant>
      <vt:variant>
        <vt:i4>5</vt:i4>
      </vt:variant>
      <vt:variant>
        <vt:lpwstr>http://www.nevo.co.il/case/28818888</vt:lpwstr>
      </vt:variant>
      <vt:variant>
        <vt:lpwstr/>
      </vt:variant>
      <vt:variant>
        <vt:i4>3670131</vt:i4>
      </vt:variant>
      <vt:variant>
        <vt:i4>33</vt:i4>
      </vt:variant>
      <vt:variant>
        <vt:i4>0</vt:i4>
      </vt:variant>
      <vt:variant>
        <vt:i4>5</vt:i4>
      </vt:variant>
      <vt:variant>
        <vt:lpwstr>http://www.nevo.co.il/case/5699682</vt:lpwstr>
      </vt:variant>
      <vt:variant>
        <vt:lpwstr/>
      </vt:variant>
      <vt:variant>
        <vt:i4>3473527</vt:i4>
      </vt:variant>
      <vt:variant>
        <vt:i4>30</vt:i4>
      </vt:variant>
      <vt:variant>
        <vt:i4>0</vt:i4>
      </vt:variant>
      <vt:variant>
        <vt:i4>5</vt:i4>
      </vt:variant>
      <vt:variant>
        <vt:lpwstr>http://www.nevo.co.il/case/6062217</vt:lpwstr>
      </vt:variant>
      <vt:variant>
        <vt:lpwstr/>
      </vt:variant>
      <vt:variant>
        <vt:i4>3997817</vt:i4>
      </vt:variant>
      <vt:variant>
        <vt:i4>27</vt:i4>
      </vt:variant>
      <vt:variant>
        <vt:i4>0</vt:i4>
      </vt:variant>
      <vt:variant>
        <vt:i4>5</vt:i4>
      </vt:variant>
      <vt:variant>
        <vt:lpwstr>http://www.nevo.co.il/case/6094597</vt:lpwstr>
      </vt:variant>
      <vt:variant>
        <vt:lpwstr/>
      </vt:variant>
      <vt:variant>
        <vt:i4>3342456</vt:i4>
      </vt:variant>
      <vt:variant>
        <vt:i4>24</vt:i4>
      </vt:variant>
      <vt:variant>
        <vt:i4>0</vt:i4>
      </vt:variant>
      <vt:variant>
        <vt:i4>5</vt:i4>
      </vt:variant>
      <vt:variant>
        <vt:lpwstr>http://www.nevo.co.il/case/5947321</vt:lpwstr>
      </vt:variant>
      <vt:variant>
        <vt:lpwstr/>
      </vt:variant>
      <vt:variant>
        <vt:i4>3866738</vt:i4>
      </vt:variant>
      <vt:variant>
        <vt:i4>21</vt:i4>
      </vt:variant>
      <vt:variant>
        <vt:i4>0</vt:i4>
      </vt:variant>
      <vt:variant>
        <vt:i4>5</vt:i4>
      </vt:variant>
      <vt:variant>
        <vt:lpwstr>http://www.nevo.co.il/case/5726579</vt:lpwstr>
      </vt:variant>
      <vt:variant>
        <vt:lpwstr/>
      </vt:variant>
      <vt:variant>
        <vt:i4>3539062</vt:i4>
      </vt:variant>
      <vt:variant>
        <vt:i4>18</vt:i4>
      </vt:variant>
      <vt:variant>
        <vt:i4>0</vt:i4>
      </vt:variant>
      <vt:variant>
        <vt:i4>5</vt:i4>
      </vt:variant>
      <vt:variant>
        <vt:lpwstr>http://www.nevo.co.il/case/5583249</vt:lpwstr>
      </vt:variant>
      <vt:variant>
        <vt:lpwstr/>
      </vt:variant>
      <vt:variant>
        <vt:i4>8257637</vt:i4>
      </vt:variant>
      <vt:variant>
        <vt:i4>15</vt:i4>
      </vt:variant>
      <vt:variant>
        <vt:i4>0</vt:i4>
      </vt:variant>
      <vt:variant>
        <vt:i4>5</vt:i4>
      </vt:variant>
      <vt:variant>
        <vt:lpwstr>http://www.nevo.co.il/law/4216</vt:lpwstr>
      </vt:variant>
      <vt:variant>
        <vt:lpwstr/>
      </vt:variant>
      <vt:variant>
        <vt:i4>3407987</vt:i4>
      </vt:variant>
      <vt:variant>
        <vt:i4>12</vt:i4>
      </vt:variant>
      <vt:variant>
        <vt:i4>0</vt:i4>
      </vt:variant>
      <vt:variant>
        <vt:i4>5</vt:i4>
      </vt:variant>
      <vt:variant>
        <vt:lpwstr>http://www.nevo.co.il/case/27721203</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47987</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יקיר דבס</vt:lpwstr>
  </property>
  <property fmtid="{D5CDD505-2E9C-101B-9397-08002B2CF9AE}" pid="10" name="LAWYER">
    <vt:lpwstr>ערן צרויה;אלעד גויגולד</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20240107</vt:lpwstr>
  </property>
  <property fmtid="{D5CDD505-2E9C-101B-9397-08002B2CF9AE}" pid="14" name="TYPE_N_DATE">
    <vt:lpwstr>39020240107</vt:lpwstr>
  </property>
  <property fmtid="{D5CDD505-2E9C-101B-9397-08002B2CF9AE}" pid="15" name="CASESLISTTMP1">
    <vt:lpwstr>27721203:2;5583249;5726579;5947321;6094597;6062217;5699682;28818888:2;6473037;28092391;26728182:2;5587855;13022249;26124159;26019135;16968058</vt:lpwstr>
  </property>
  <property fmtid="{D5CDD505-2E9C-101B-9397-08002B2CF9AE}" pid="16" name="CASENOTES1">
    <vt:lpwstr>ProcID=133;209&amp;PartA=3759&amp;PartC=03</vt:lpwstr>
  </property>
  <property fmtid="{D5CDD505-2E9C-101B-9397-08002B2CF9AE}" pid="17" name="CASENOTES2">
    <vt:lpwstr>ProcID=133;209&amp;PartA=6029&amp;PartC=06</vt:lpwstr>
  </property>
  <property fmtid="{D5CDD505-2E9C-101B-9397-08002B2CF9AE}" pid="18" name="CASENOTES3">
    <vt:lpwstr>ProcID=133;209&amp;PartA=1348&amp;PartC=08</vt:lpwstr>
  </property>
  <property fmtid="{D5CDD505-2E9C-101B-9397-08002B2CF9AE}" pid="19" name="CASENOTES4">
    <vt:lpwstr>ProcID=69&amp;PartA=4&amp;PartB=12&amp;PartC=22</vt:lpwstr>
  </property>
  <property fmtid="{D5CDD505-2E9C-101B-9397-08002B2CF9AE}" pid="20" name="WORDNUMPAGES">
    <vt:lpwstr>12</vt:lpwstr>
  </property>
  <property fmtid="{D5CDD505-2E9C-101B-9397-08002B2CF9AE}" pid="21" name="TYPE_ABS_DATE">
    <vt:lpwstr>390020240107</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4216/013</vt:lpwstr>
  </property>
</Properties>
</file>