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60"/>
        <w:gridCol w:w="3661"/>
      </w:tblGrid>
      <w:tr w:rsidR="002C543A" w:rsidRPr="005C1CFF" w:rsidTr="00640DE6">
        <w:trPr>
          <w:trHeight w:hRule="exact" w:val="418"/>
          <w:jc w:val="center"/>
        </w:trPr>
        <w:tc>
          <w:tcPr>
            <w:tcW w:w="8721" w:type="dxa"/>
            <w:gridSpan w:val="2"/>
          </w:tcPr>
          <w:p w:rsidR="002C543A" w:rsidRPr="005C1CFF" w:rsidRDefault="002C543A" w:rsidP="00D82E12">
            <w:pPr>
              <w:pStyle w:val="Header"/>
              <w:jc w:val="center"/>
              <w:rPr>
                <w:rFonts w:ascii="Tahoma" w:hAnsi="Tahoma" w:cs="Tahoma"/>
                <w:color w:val="000080"/>
                <w:rtl/>
              </w:rPr>
            </w:pPr>
            <w:bookmarkStart w:id="0" w:name="LastJudge"/>
            <w:r w:rsidRPr="005C1CFF">
              <w:rPr>
                <w:rFonts w:ascii="Tahoma" w:hAnsi="Tahoma" w:cs="Tahoma"/>
                <w:b/>
                <w:bCs/>
                <w:color w:val="000080"/>
                <w:rtl/>
              </w:rPr>
              <w:t>בית משפט השלום ברמלה</w:t>
            </w:r>
          </w:p>
        </w:tc>
      </w:tr>
      <w:tr w:rsidR="002C543A" w:rsidRPr="005C1CFF" w:rsidTr="00640DE6">
        <w:trPr>
          <w:trHeight w:val="337"/>
          <w:jc w:val="center"/>
        </w:trPr>
        <w:tc>
          <w:tcPr>
            <w:tcW w:w="5060" w:type="dxa"/>
          </w:tcPr>
          <w:p w:rsidR="002C543A" w:rsidRPr="005C1CFF" w:rsidRDefault="002C543A" w:rsidP="00D82E12">
            <w:pPr>
              <w:rPr>
                <w:rFonts w:cs="FrankRuehl"/>
                <w:sz w:val="28"/>
                <w:szCs w:val="28"/>
                <w:rtl/>
              </w:rPr>
            </w:pPr>
            <w:r w:rsidRPr="005C1CFF">
              <w:rPr>
                <w:rFonts w:cs="FrankRuehl"/>
                <w:sz w:val="28"/>
                <w:szCs w:val="28"/>
                <w:rtl/>
              </w:rPr>
              <w:t>ת"פ</w:t>
            </w:r>
            <w:r w:rsidRPr="005C1CFF">
              <w:rPr>
                <w:rFonts w:cs="FrankRuehl" w:hint="cs"/>
                <w:sz w:val="28"/>
                <w:szCs w:val="28"/>
                <w:rtl/>
              </w:rPr>
              <w:t xml:space="preserve"> </w:t>
            </w:r>
            <w:r w:rsidRPr="005C1CFF">
              <w:rPr>
                <w:rFonts w:cs="FrankRuehl"/>
                <w:sz w:val="28"/>
                <w:szCs w:val="28"/>
                <w:rtl/>
              </w:rPr>
              <w:t>12380-06-20</w:t>
            </w:r>
            <w:r w:rsidRPr="005C1CFF">
              <w:rPr>
                <w:rFonts w:cs="FrankRuehl" w:hint="cs"/>
                <w:sz w:val="28"/>
                <w:szCs w:val="28"/>
                <w:rtl/>
              </w:rPr>
              <w:t xml:space="preserve"> </w:t>
            </w:r>
            <w:r w:rsidRPr="005C1CFF">
              <w:rPr>
                <w:rFonts w:cs="FrankRuehl"/>
                <w:sz w:val="28"/>
                <w:szCs w:val="28"/>
                <w:rtl/>
              </w:rPr>
              <w:t>מדינת ישראל נ' עליוואת(עציר)</w:t>
            </w:r>
          </w:p>
          <w:p w:rsidR="002C543A" w:rsidRPr="005C1CFF" w:rsidRDefault="002C543A" w:rsidP="00D82E12">
            <w:pPr>
              <w:pStyle w:val="Header"/>
              <w:rPr>
                <w:rFonts w:cs="FrankRuehl"/>
                <w:sz w:val="28"/>
                <w:szCs w:val="28"/>
                <w:rtl/>
              </w:rPr>
            </w:pPr>
          </w:p>
        </w:tc>
        <w:tc>
          <w:tcPr>
            <w:tcW w:w="3661" w:type="dxa"/>
          </w:tcPr>
          <w:p w:rsidR="002C543A" w:rsidRPr="005C1CFF" w:rsidRDefault="002C543A" w:rsidP="00D82E12">
            <w:pPr>
              <w:pStyle w:val="Header"/>
              <w:jc w:val="right"/>
              <w:rPr>
                <w:rFonts w:cs="FrankRuehl"/>
                <w:sz w:val="28"/>
                <w:szCs w:val="28"/>
                <w:rtl/>
              </w:rPr>
            </w:pPr>
          </w:p>
        </w:tc>
      </w:tr>
    </w:tbl>
    <w:p w:rsidR="002C543A" w:rsidRPr="005C1CFF" w:rsidRDefault="002C543A" w:rsidP="002C543A">
      <w:pPr>
        <w:pStyle w:val="Header"/>
        <w:rPr>
          <w:rtl/>
        </w:rPr>
      </w:pPr>
      <w:r w:rsidRPr="005C1CFF">
        <w:rPr>
          <w:rFonts w:hint="cs"/>
          <w:rtl/>
        </w:rPr>
        <w:t xml:space="preserve"> </w:t>
      </w:r>
    </w:p>
    <w:p w:rsidR="002C543A" w:rsidRPr="005C1CFF" w:rsidRDefault="002C543A" w:rsidP="002C543A">
      <w:pPr>
        <w:rPr>
          <w:b/>
          <w:bCs/>
          <w:sz w:val="28"/>
          <w:szCs w:val="28"/>
          <w:rtl/>
        </w:rPr>
      </w:pPr>
    </w:p>
    <w:p w:rsidR="002C543A" w:rsidRPr="005C1CFF" w:rsidRDefault="002C543A" w:rsidP="002C543A">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3211"/>
        <w:gridCol w:w="4664"/>
      </w:tblGrid>
      <w:tr w:rsidR="002C543A" w:rsidRPr="005C1CFF" w:rsidTr="00640DE6">
        <w:trPr>
          <w:trHeight w:val="295"/>
          <w:jc w:val="center"/>
        </w:trPr>
        <w:tc>
          <w:tcPr>
            <w:tcW w:w="945" w:type="dxa"/>
            <w:tcBorders>
              <w:top w:val="nil"/>
              <w:left w:val="nil"/>
              <w:bottom w:val="nil"/>
              <w:right w:val="nil"/>
            </w:tcBorders>
            <w:shd w:val="clear" w:color="auto" w:fill="auto"/>
          </w:tcPr>
          <w:p w:rsidR="002C543A" w:rsidRPr="005C1CFF" w:rsidRDefault="002C543A" w:rsidP="002C543A">
            <w:pPr>
              <w:jc w:val="both"/>
              <w:rPr>
                <w:rFonts w:ascii="David" w:hAnsi="David"/>
                <w:b/>
                <w:bCs/>
                <w:sz w:val="28"/>
                <w:szCs w:val="28"/>
              </w:rPr>
            </w:pPr>
            <w:r w:rsidRPr="005C1CFF">
              <w:rPr>
                <w:rFonts w:ascii="David" w:hAnsi="David" w:hint="cs"/>
                <w:b/>
                <w:bCs/>
                <w:sz w:val="28"/>
                <w:szCs w:val="28"/>
                <w:rtl/>
              </w:rPr>
              <w:t>ל</w:t>
            </w:r>
            <w:r w:rsidRPr="005C1CFF">
              <w:rPr>
                <w:rFonts w:ascii="David" w:hAnsi="David"/>
                <w:b/>
                <w:bCs/>
                <w:sz w:val="28"/>
                <w:szCs w:val="28"/>
                <w:rtl/>
              </w:rPr>
              <w:t xml:space="preserve">פני </w:t>
            </w:r>
          </w:p>
        </w:tc>
        <w:tc>
          <w:tcPr>
            <w:tcW w:w="7875" w:type="dxa"/>
            <w:gridSpan w:val="2"/>
            <w:tcBorders>
              <w:top w:val="nil"/>
              <w:left w:val="nil"/>
              <w:bottom w:val="nil"/>
              <w:right w:val="nil"/>
            </w:tcBorders>
            <w:shd w:val="clear" w:color="auto" w:fill="auto"/>
          </w:tcPr>
          <w:p w:rsidR="002C543A" w:rsidRPr="005C1CFF" w:rsidRDefault="002C543A" w:rsidP="00D82E12">
            <w:pPr>
              <w:rPr>
                <w:rFonts w:ascii="David" w:hAnsi="David"/>
                <w:b/>
                <w:bCs/>
                <w:sz w:val="28"/>
                <w:szCs w:val="28"/>
                <w:rtl/>
              </w:rPr>
            </w:pPr>
            <w:r w:rsidRPr="005C1CFF">
              <w:rPr>
                <w:rFonts w:ascii="David" w:hAnsi="David"/>
                <w:b/>
                <w:bCs/>
                <w:sz w:val="28"/>
                <w:szCs w:val="28"/>
                <w:rtl/>
              </w:rPr>
              <w:t>כבוד השופט  הישאם  אבו שחאדה</w:t>
            </w:r>
            <w:r w:rsidRPr="005C1CFF">
              <w:rPr>
                <w:rFonts w:ascii="David" w:hAnsi="David"/>
                <w:b/>
                <w:bCs/>
                <w:sz w:val="28"/>
                <w:szCs w:val="28"/>
                <w:rtl/>
              </w:rPr>
              <w:br/>
            </w:r>
          </w:p>
          <w:p w:rsidR="002C543A" w:rsidRPr="005C1CFF" w:rsidRDefault="002C543A" w:rsidP="00D82E12">
            <w:pPr>
              <w:rPr>
                <w:rFonts w:ascii="David" w:hAnsi="David"/>
                <w:b/>
                <w:bCs/>
                <w:sz w:val="28"/>
                <w:szCs w:val="28"/>
                <w:rtl/>
              </w:rPr>
            </w:pPr>
          </w:p>
          <w:p w:rsidR="002C543A" w:rsidRPr="005C1CFF" w:rsidRDefault="002C543A" w:rsidP="002C543A">
            <w:pPr>
              <w:jc w:val="both"/>
              <w:rPr>
                <w:rFonts w:ascii="David" w:hAnsi="David"/>
                <w:b/>
                <w:bCs/>
                <w:sz w:val="28"/>
                <w:szCs w:val="28"/>
              </w:rPr>
            </w:pPr>
          </w:p>
        </w:tc>
      </w:tr>
      <w:tr w:rsidR="002C543A" w:rsidRPr="005C1CFF" w:rsidTr="00640DE6">
        <w:trPr>
          <w:trHeight w:val="355"/>
          <w:jc w:val="center"/>
        </w:trPr>
        <w:tc>
          <w:tcPr>
            <w:tcW w:w="945" w:type="dxa"/>
            <w:tcBorders>
              <w:top w:val="nil"/>
              <w:left w:val="nil"/>
              <w:bottom w:val="nil"/>
              <w:right w:val="nil"/>
            </w:tcBorders>
            <w:shd w:val="clear" w:color="auto" w:fill="auto"/>
          </w:tcPr>
          <w:p w:rsidR="002C543A" w:rsidRPr="005C1CFF" w:rsidRDefault="002C543A" w:rsidP="002C543A">
            <w:pPr>
              <w:jc w:val="both"/>
              <w:rPr>
                <w:rFonts w:ascii="David" w:hAnsi="David"/>
                <w:b/>
                <w:bCs/>
                <w:sz w:val="28"/>
                <w:szCs w:val="28"/>
              </w:rPr>
            </w:pPr>
            <w:bookmarkStart w:id="1" w:name="FirstAppellant"/>
            <w:bookmarkStart w:id="2" w:name="FirstLawyer"/>
            <w:r w:rsidRPr="005C1CFF">
              <w:rPr>
                <w:rFonts w:ascii="David" w:hAnsi="David"/>
                <w:b/>
                <w:bCs/>
                <w:sz w:val="28"/>
                <w:szCs w:val="28"/>
                <w:rtl/>
              </w:rPr>
              <w:t>בעניין:</w:t>
            </w:r>
          </w:p>
        </w:tc>
        <w:tc>
          <w:tcPr>
            <w:tcW w:w="3211" w:type="dxa"/>
            <w:tcBorders>
              <w:top w:val="nil"/>
              <w:left w:val="nil"/>
              <w:bottom w:val="nil"/>
              <w:right w:val="nil"/>
            </w:tcBorders>
            <w:shd w:val="clear" w:color="auto" w:fill="auto"/>
          </w:tcPr>
          <w:p w:rsidR="002C543A" w:rsidRPr="005C1CFF" w:rsidRDefault="002C543A" w:rsidP="002C543A">
            <w:pPr>
              <w:suppressLineNumbers/>
              <w:rPr>
                <w:b/>
                <w:bCs/>
                <w:sz w:val="28"/>
                <w:szCs w:val="28"/>
              </w:rPr>
            </w:pPr>
            <w:r w:rsidRPr="005C1CFF">
              <w:rPr>
                <w:rFonts w:ascii="Arial" w:hAnsi="Arial" w:hint="cs"/>
                <w:b/>
                <w:bCs/>
                <w:sz w:val="28"/>
                <w:szCs w:val="28"/>
                <w:rtl/>
              </w:rPr>
              <w:t>ה</w:t>
            </w:r>
            <w:r w:rsidRPr="005C1CFF">
              <w:rPr>
                <w:rFonts w:ascii="Arial" w:hAnsi="Arial"/>
                <w:b/>
                <w:bCs/>
                <w:sz w:val="28"/>
                <w:szCs w:val="28"/>
                <w:rtl/>
              </w:rPr>
              <w:t>מאשימה</w:t>
            </w:r>
          </w:p>
          <w:p w:rsidR="002C543A" w:rsidRPr="005C1CFF" w:rsidRDefault="002C543A" w:rsidP="00D82E12">
            <w:pPr>
              <w:rPr>
                <w:rFonts w:ascii="David" w:hAnsi="David"/>
                <w:b/>
                <w:bCs/>
                <w:sz w:val="28"/>
                <w:szCs w:val="28"/>
              </w:rPr>
            </w:pPr>
          </w:p>
        </w:tc>
        <w:tc>
          <w:tcPr>
            <w:tcW w:w="4664" w:type="dxa"/>
            <w:tcBorders>
              <w:top w:val="nil"/>
              <w:left w:val="nil"/>
              <w:bottom w:val="nil"/>
              <w:right w:val="nil"/>
            </w:tcBorders>
            <w:shd w:val="clear" w:color="auto" w:fill="auto"/>
            <w:vAlign w:val="center"/>
          </w:tcPr>
          <w:p w:rsidR="002C543A" w:rsidRPr="005C1CFF" w:rsidRDefault="002C543A" w:rsidP="002C543A">
            <w:pPr>
              <w:suppressLineNumbers/>
              <w:rPr>
                <w:rFonts w:ascii="Arial" w:hAnsi="Arial"/>
                <w:b/>
                <w:bCs/>
                <w:sz w:val="28"/>
                <w:szCs w:val="28"/>
                <w:rtl/>
              </w:rPr>
            </w:pPr>
            <w:r w:rsidRPr="005C1CFF">
              <w:rPr>
                <w:rFonts w:ascii="Arial" w:hAnsi="Arial"/>
                <w:b/>
                <w:bCs/>
                <w:sz w:val="28"/>
                <w:szCs w:val="28"/>
                <w:rtl/>
              </w:rPr>
              <w:t>מדינת ישראל</w:t>
            </w:r>
            <w:r w:rsidRPr="005C1CFF">
              <w:rPr>
                <w:rFonts w:ascii="Arial" w:hAnsi="Arial" w:hint="cs"/>
                <w:b/>
                <w:bCs/>
                <w:sz w:val="28"/>
                <w:szCs w:val="28"/>
                <w:rtl/>
              </w:rPr>
              <w:t xml:space="preserve"> </w:t>
            </w:r>
          </w:p>
          <w:p w:rsidR="002C543A" w:rsidRPr="005C1CFF" w:rsidRDefault="002C543A" w:rsidP="002C543A">
            <w:pPr>
              <w:suppressLineNumbers/>
              <w:rPr>
                <w:b/>
                <w:bCs/>
                <w:sz w:val="28"/>
                <w:szCs w:val="28"/>
                <w:rtl/>
              </w:rPr>
            </w:pPr>
            <w:r w:rsidRPr="005C1CFF">
              <w:rPr>
                <w:rFonts w:ascii="Arial" w:hAnsi="Arial"/>
                <w:b/>
                <w:bCs/>
                <w:sz w:val="28"/>
                <w:szCs w:val="28"/>
                <w:rtl/>
              </w:rPr>
              <w:t>ע"י ב"כ עוה"ד</w:t>
            </w:r>
            <w:r w:rsidRPr="005C1CFF">
              <w:rPr>
                <w:rFonts w:hint="cs"/>
                <w:b/>
                <w:bCs/>
                <w:sz w:val="28"/>
                <w:szCs w:val="28"/>
                <w:rtl/>
              </w:rPr>
              <w:t xml:space="preserve"> ירדן מלמד אוקנין</w:t>
            </w:r>
          </w:p>
          <w:p w:rsidR="002C543A" w:rsidRPr="005C1CFF" w:rsidRDefault="002C543A" w:rsidP="002C543A">
            <w:pPr>
              <w:suppressLineNumbers/>
              <w:rPr>
                <w:b/>
                <w:bCs/>
                <w:sz w:val="28"/>
                <w:szCs w:val="28"/>
                <w:rtl/>
              </w:rPr>
            </w:pPr>
          </w:p>
          <w:p w:rsidR="002C543A" w:rsidRPr="005C1CFF" w:rsidRDefault="002C543A" w:rsidP="002C543A">
            <w:pPr>
              <w:suppressLineNumbers/>
              <w:rPr>
                <w:b/>
                <w:bCs/>
                <w:sz w:val="28"/>
                <w:szCs w:val="28"/>
              </w:rPr>
            </w:pPr>
          </w:p>
          <w:p w:rsidR="002C543A" w:rsidRPr="005C1CFF" w:rsidRDefault="002C543A" w:rsidP="00D82E12">
            <w:pPr>
              <w:rPr>
                <w:rFonts w:ascii="David" w:hAnsi="David"/>
                <w:b/>
                <w:bCs/>
                <w:sz w:val="28"/>
                <w:szCs w:val="28"/>
              </w:rPr>
            </w:pPr>
          </w:p>
        </w:tc>
      </w:tr>
      <w:bookmarkEnd w:id="1"/>
      <w:bookmarkEnd w:id="2"/>
      <w:tr w:rsidR="002C543A" w:rsidRPr="005C1CFF" w:rsidTr="00640DE6">
        <w:trPr>
          <w:trHeight w:val="355"/>
          <w:jc w:val="center"/>
        </w:trPr>
        <w:tc>
          <w:tcPr>
            <w:tcW w:w="945" w:type="dxa"/>
            <w:tcBorders>
              <w:top w:val="nil"/>
              <w:left w:val="nil"/>
              <w:bottom w:val="nil"/>
              <w:right w:val="nil"/>
            </w:tcBorders>
            <w:shd w:val="clear" w:color="auto" w:fill="auto"/>
          </w:tcPr>
          <w:p w:rsidR="002C543A" w:rsidRPr="005C1CFF" w:rsidRDefault="002C543A" w:rsidP="002C543A">
            <w:pPr>
              <w:jc w:val="both"/>
              <w:rPr>
                <w:rFonts w:ascii="David" w:hAnsi="David"/>
                <w:b/>
                <w:bCs/>
                <w:sz w:val="28"/>
                <w:szCs w:val="28"/>
                <w:rtl/>
              </w:rPr>
            </w:pPr>
          </w:p>
        </w:tc>
        <w:tc>
          <w:tcPr>
            <w:tcW w:w="7875" w:type="dxa"/>
            <w:gridSpan w:val="2"/>
            <w:tcBorders>
              <w:top w:val="nil"/>
              <w:left w:val="nil"/>
              <w:bottom w:val="nil"/>
              <w:right w:val="nil"/>
            </w:tcBorders>
            <w:shd w:val="clear" w:color="auto" w:fill="auto"/>
          </w:tcPr>
          <w:p w:rsidR="002C543A" w:rsidRPr="005C1CFF" w:rsidRDefault="002C543A" w:rsidP="002C543A">
            <w:pPr>
              <w:jc w:val="center"/>
              <w:rPr>
                <w:rFonts w:ascii="David" w:hAnsi="David"/>
                <w:b/>
                <w:bCs/>
                <w:sz w:val="28"/>
                <w:szCs w:val="28"/>
                <w:rtl/>
              </w:rPr>
            </w:pPr>
          </w:p>
          <w:p w:rsidR="002C543A" w:rsidRPr="005C1CFF" w:rsidRDefault="002C543A" w:rsidP="002C543A">
            <w:pPr>
              <w:jc w:val="center"/>
              <w:rPr>
                <w:rFonts w:ascii="David" w:hAnsi="David"/>
                <w:b/>
                <w:bCs/>
                <w:sz w:val="28"/>
                <w:szCs w:val="28"/>
                <w:rtl/>
              </w:rPr>
            </w:pPr>
            <w:r w:rsidRPr="005C1CFF">
              <w:rPr>
                <w:rFonts w:ascii="David" w:hAnsi="David"/>
                <w:b/>
                <w:bCs/>
                <w:sz w:val="28"/>
                <w:szCs w:val="28"/>
                <w:rtl/>
              </w:rPr>
              <w:t>נגד</w:t>
            </w:r>
          </w:p>
          <w:p w:rsidR="002C543A" w:rsidRPr="005C1CFF" w:rsidRDefault="002C543A" w:rsidP="002C543A">
            <w:pPr>
              <w:jc w:val="both"/>
              <w:rPr>
                <w:rFonts w:ascii="David" w:hAnsi="David"/>
                <w:b/>
                <w:bCs/>
                <w:sz w:val="28"/>
                <w:szCs w:val="28"/>
              </w:rPr>
            </w:pPr>
          </w:p>
        </w:tc>
      </w:tr>
      <w:tr w:rsidR="002C543A" w:rsidRPr="005C1CFF" w:rsidTr="00640DE6">
        <w:trPr>
          <w:trHeight w:val="355"/>
          <w:jc w:val="center"/>
        </w:trPr>
        <w:tc>
          <w:tcPr>
            <w:tcW w:w="945" w:type="dxa"/>
            <w:tcBorders>
              <w:top w:val="nil"/>
              <w:left w:val="nil"/>
              <w:bottom w:val="nil"/>
              <w:right w:val="nil"/>
            </w:tcBorders>
            <w:shd w:val="clear" w:color="auto" w:fill="auto"/>
          </w:tcPr>
          <w:p w:rsidR="002C543A" w:rsidRPr="005C1CFF" w:rsidRDefault="002C543A" w:rsidP="00D82E12">
            <w:pPr>
              <w:rPr>
                <w:rFonts w:ascii="David" w:hAnsi="David"/>
                <w:b/>
                <w:bCs/>
                <w:sz w:val="28"/>
                <w:szCs w:val="28"/>
                <w:rtl/>
              </w:rPr>
            </w:pPr>
          </w:p>
        </w:tc>
        <w:tc>
          <w:tcPr>
            <w:tcW w:w="3211" w:type="dxa"/>
            <w:tcBorders>
              <w:top w:val="nil"/>
              <w:left w:val="nil"/>
              <w:bottom w:val="nil"/>
              <w:right w:val="nil"/>
            </w:tcBorders>
            <w:shd w:val="clear" w:color="auto" w:fill="auto"/>
          </w:tcPr>
          <w:p w:rsidR="002C543A" w:rsidRPr="005C1CFF" w:rsidRDefault="002C543A" w:rsidP="00D82E12">
            <w:pPr>
              <w:rPr>
                <w:rFonts w:ascii="Arial" w:hAnsi="Arial"/>
                <w:b/>
                <w:bCs/>
                <w:sz w:val="28"/>
                <w:szCs w:val="28"/>
                <w:rtl/>
              </w:rPr>
            </w:pPr>
            <w:r w:rsidRPr="005C1CFF">
              <w:rPr>
                <w:rFonts w:ascii="Arial" w:hAnsi="Arial"/>
                <w:b/>
                <w:bCs/>
                <w:sz w:val="28"/>
                <w:szCs w:val="28"/>
                <w:rtl/>
              </w:rPr>
              <w:t>הנאשם</w:t>
            </w:r>
          </w:p>
        </w:tc>
        <w:tc>
          <w:tcPr>
            <w:tcW w:w="4664" w:type="dxa"/>
            <w:tcBorders>
              <w:top w:val="nil"/>
              <w:left w:val="nil"/>
              <w:bottom w:val="nil"/>
              <w:right w:val="nil"/>
            </w:tcBorders>
            <w:shd w:val="clear" w:color="auto" w:fill="auto"/>
            <w:vAlign w:val="center"/>
          </w:tcPr>
          <w:p w:rsidR="002C543A" w:rsidRPr="005C1CFF" w:rsidRDefault="002C543A" w:rsidP="002C543A">
            <w:pPr>
              <w:suppressLineNumbers/>
              <w:rPr>
                <w:b/>
                <w:bCs/>
                <w:sz w:val="28"/>
                <w:szCs w:val="28"/>
              </w:rPr>
            </w:pPr>
            <w:r w:rsidRPr="005C1CFF">
              <w:rPr>
                <w:rFonts w:ascii="Arial" w:hAnsi="Arial"/>
                <w:b/>
                <w:bCs/>
                <w:sz w:val="28"/>
                <w:szCs w:val="28"/>
                <w:rtl/>
              </w:rPr>
              <w:t xml:space="preserve">עדנאן עליוואת – הובא </w:t>
            </w:r>
            <w:r w:rsidRPr="005C1CFF">
              <w:rPr>
                <w:rFonts w:ascii="Arial" w:hAnsi="Arial" w:hint="cs"/>
                <w:b/>
                <w:bCs/>
                <w:sz w:val="28"/>
                <w:szCs w:val="28"/>
                <w:rtl/>
              </w:rPr>
              <w:t>באמצעות שב"ס</w:t>
            </w:r>
            <w:r w:rsidRPr="005C1CFF">
              <w:rPr>
                <w:rFonts w:ascii="Arial" w:hAnsi="Arial"/>
                <w:b/>
                <w:bCs/>
                <w:sz w:val="28"/>
                <w:szCs w:val="28"/>
                <w:rtl/>
              </w:rPr>
              <w:br/>
            </w:r>
            <w:r w:rsidRPr="005C1CFF">
              <w:rPr>
                <w:rFonts w:ascii="Arial" w:hAnsi="Arial" w:hint="cs"/>
                <w:b/>
                <w:bCs/>
                <w:sz w:val="28"/>
                <w:szCs w:val="28"/>
                <w:rtl/>
              </w:rPr>
              <w:t xml:space="preserve"> </w:t>
            </w:r>
            <w:r w:rsidRPr="005C1CFF">
              <w:rPr>
                <w:rFonts w:ascii="Arial" w:hAnsi="Arial"/>
                <w:b/>
                <w:bCs/>
                <w:sz w:val="28"/>
                <w:szCs w:val="28"/>
                <w:rtl/>
              </w:rPr>
              <w:t>ע"י ב"כ עוה"ד</w:t>
            </w:r>
            <w:r w:rsidRPr="005C1CFF">
              <w:rPr>
                <w:rFonts w:hint="cs"/>
                <w:b/>
                <w:bCs/>
                <w:sz w:val="28"/>
                <w:szCs w:val="28"/>
                <w:rtl/>
              </w:rPr>
              <w:t xml:space="preserve"> חי אוזן </w:t>
            </w:r>
          </w:p>
          <w:p w:rsidR="002C543A" w:rsidRPr="005C1CFF" w:rsidRDefault="002C543A" w:rsidP="00D82E12">
            <w:pPr>
              <w:rPr>
                <w:rFonts w:ascii="David" w:hAnsi="David"/>
                <w:b/>
                <w:bCs/>
                <w:sz w:val="28"/>
                <w:szCs w:val="28"/>
              </w:rPr>
            </w:pPr>
          </w:p>
        </w:tc>
      </w:tr>
    </w:tbl>
    <w:p w:rsidR="005C1CFF" w:rsidRPr="005C1CFF" w:rsidRDefault="005C1CFF" w:rsidP="005C1CFF">
      <w:pPr>
        <w:spacing w:before="120" w:after="120" w:line="240" w:lineRule="exact"/>
        <w:ind w:left="283" w:hanging="283"/>
        <w:jc w:val="both"/>
        <w:rPr>
          <w:rFonts w:ascii="FrankRuehl" w:hAnsi="FrankRuehl" w:cs="FrankRuehl"/>
          <w:rtl/>
        </w:rPr>
      </w:pPr>
    </w:p>
    <w:p w:rsidR="00640DE6" w:rsidRPr="00640DE6" w:rsidRDefault="00640DE6" w:rsidP="00640DE6">
      <w:pPr>
        <w:spacing w:before="120" w:after="120" w:line="240" w:lineRule="exact"/>
        <w:ind w:left="283" w:hanging="283"/>
        <w:jc w:val="both"/>
        <w:rPr>
          <w:rFonts w:ascii="FrankRuehl" w:hAnsi="FrankRuehl" w:cs="FrankRuehl"/>
          <w:rtl/>
        </w:rPr>
      </w:pPr>
      <w:bookmarkStart w:id="3" w:name="LawTable"/>
      <w:bookmarkEnd w:id="3"/>
      <w:r w:rsidRPr="00640DE6">
        <w:rPr>
          <w:rFonts w:ascii="FrankRuehl" w:hAnsi="FrankRuehl" w:cs="FrankRuehl"/>
          <w:rtl/>
        </w:rPr>
        <w:t xml:space="preserve">חקיקה שאוזכרה: </w:t>
      </w:r>
    </w:p>
    <w:p w:rsidR="00640DE6" w:rsidRPr="00640DE6" w:rsidRDefault="00640DE6" w:rsidP="00640DE6">
      <w:pPr>
        <w:spacing w:before="120" w:after="120" w:line="240" w:lineRule="exact"/>
        <w:ind w:left="283" w:hanging="283"/>
        <w:jc w:val="both"/>
        <w:rPr>
          <w:rFonts w:ascii="FrankRuehl" w:hAnsi="FrankRuehl" w:cs="FrankRuehl"/>
          <w:color w:val="0000FF"/>
          <w:rtl/>
        </w:rPr>
      </w:pPr>
      <w:hyperlink r:id="rId6" w:history="1">
        <w:r w:rsidRPr="00640DE6">
          <w:rPr>
            <w:rStyle w:val="Hyperlink"/>
            <w:rFonts w:ascii="FrankRuehl" w:hAnsi="FrankRuehl" w:cs="FrankRuehl"/>
            <w:u w:val="none"/>
            <w:rtl/>
          </w:rPr>
          <w:t>פקודת הסמים המסוכנים [נוסח חדש], תשל"ג-1973</w:t>
        </w:r>
      </w:hyperlink>
      <w:r w:rsidRPr="00640DE6">
        <w:rPr>
          <w:rFonts w:ascii="FrankRuehl" w:hAnsi="FrankRuehl" w:cs="FrankRuehl"/>
          <w:color w:val="0000FF"/>
          <w:rtl/>
        </w:rPr>
        <w:t xml:space="preserve">: סע'  </w:t>
      </w:r>
      <w:hyperlink r:id="rId7" w:history="1">
        <w:r w:rsidRPr="00640DE6">
          <w:rPr>
            <w:rStyle w:val="Hyperlink"/>
            <w:rFonts w:ascii="FrankRuehl" w:hAnsi="FrankRuehl" w:cs="FrankRuehl"/>
            <w:u w:val="none"/>
          </w:rPr>
          <w:t>13</w:t>
        </w:r>
      </w:hyperlink>
      <w:r w:rsidRPr="00640DE6">
        <w:rPr>
          <w:rFonts w:ascii="FrankRuehl" w:hAnsi="FrankRuehl" w:cs="FrankRuehl"/>
          <w:color w:val="0000FF"/>
          <w:rtl/>
        </w:rPr>
        <w:t xml:space="preserve">, </w:t>
      </w:r>
      <w:hyperlink r:id="rId8" w:history="1">
        <w:r w:rsidRPr="00640DE6">
          <w:rPr>
            <w:rStyle w:val="Hyperlink"/>
            <w:rFonts w:ascii="FrankRuehl" w:hAnsi="FrankRuehl" w:cs="FrankRuehl"/>
            <w:u w:val="none"/>
          </w:rPr>
          <w:t>19</w:t>
        </w:r>
        <w:r w:rsidRPr="00640DE6">
          <w:rPr>
            <w:rStyle w:val="Hyperlink"/>
            <w:rFonts w:ascii="FrankRuehl" w:hAnsi="FrankRuehl" w:cs="FrankRuehl"/>
            <w:u w:val="none"/>
            <w:rtl/>
          </w:rPr>
          <w:t>א</w:t>
        </w:r>
      </w:hyperlink>
    </w:p>
    <w:p w:rsidR="00640DE6" w:rsidRPr="00640DE6" w:rsidRDefault="00640DE6" w:rsidP="00640DE6">
      <w:pPr>
        <w:spacing w:before="120" w:after="120" w:line="240" w:lineRule="exact"/>
        <w:ind w:left="283" w:hanging="283"/>
        <w:jc w:val="both"/>
        <w:rPr>
          <w:rFonts w:ascii="FrankRuehl" w:hAnsi="FrankRuehl" w:cs="FrankRuehl"/>
          <w:color w:val="0000FF"/>
          <w:rtl/>
        </w:rPr>
      </w:pPr>
      <w:hyperlink r:id="rId9" w:history="1">
        <w:r w:rsidRPr="00640DE6">
          <w:rPr>
            <w:rStyle w:val="Hyperlink"/>
            <w:rFonts w:ascii="FrankRuehl" w:hAnsi="FrankRuehl" w:cs="FrankRuehl"/>
            <w:u w:val="none"/>
            <w:rtl/>
          </w:rPr>
          <w:t>חוק העונשין, תשל"ז-1977</w:t>
        </w:r>
      </w:hyperlink>
      <w:r w:rsidRPr="00640DE6">
        <w:rPr>
          <w:rFonts w:ascii="FrankRuehl" w:hAnsi="FrankRuehl" w:cs="FrankRuehl"/>
          <w:color w:val="0000FF"/>
          <w:rtl/>
        </w:rPr>
        <w:t xml:space="preserve">: סע'  </w:t>
      </w:r>
      <w:hyperlink r:id="rId10" w:history="1">
        <w:r w:rsidRPr="00640DE6">
          <w:rPr>
            <w:rStyle w:val="Hyperlink"/>
            <w:rFonts w:ascii="FrankRuehl" w:hAnsi="FrankRuehl" w:cs="FrankRuehl"/>
            <w:u w:val="none"/>
          </w:rPr>
          <w:t>29</w:t>
        </w:r>
        <w:r w:rsidRPr="00640DE6">
          <w:rPr>
            <w:rStyle w:val="Hyperlink"/>
            <w:rFonts w:ascii="FrankRuehl" w:hAnsi="FrankRuehl" w:cs="FrankRuehl"/>
            <w:u w:val="none"/>
          </w:rPr>
          <w:tab/>
        </w:r>
      </w:hyperlink>
      <w:r w:rsidRPr="00640DE6">
        <w:rPr>
          <w:rFonts w:ascii="FrankRuehl" w:hAnsi="FrankRuehl" w:cs="FrankRuehl"/>
          <w:color w:val="0000FF"/>
          <w:rtl/>
        </w:rPr>
        <w:t>(א)</w:t>
      </w:r>
    </w:p>
    <w:p w:rsidR="002C543A" w:rsidRPr="00640DE6" w:rsidRDefault="002C543A" w:rsidP="00640DE6">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C543A" w:rsidTr="002C543A">
        <w:trPr>
          <w:trHeight w:val="355"/>
          <w:jc w:val="center"/>
        </w:trPr>
        <w:tc>
          <w:tcPr>
            <w:tcW w:w="8820" w:type="dxa"/>
            <w:tcBorders>
              <w:top w:val="nil"/>
              <w:left w:val="nil"/>
              <w:bottom w:val="nil"/>
              <w:right w:val="nil"/>
            </w:tcBorders>
            <w:shd w:val="clear" w:color="auto" w:fill="auto"/>
          </w:tcPr>
          <w:p w:rsidR="005C1CFF" w:rsidRPr="005C1CFF" w:rsidRDefault="005C1CFF" w:rsidP="005C1CFF">
            <w:pPr>
              <w:jc w:val="center"/>
              <w:rPr>
                <w:rFonts w:ascii="David" w:hAnsi="David"/>
                <w:b/>
                <w:bCs/>
                <w:sz w:val="32"/>
                <w:szCs w:val="32"/>
                <w:u w:val="single"/>
                <w:rtl/>
              </w:rPr>
            </w:pPr>
            <w:bookmarkStart w:id="5" w:name="PsakDin" w:colFirst="0" w:colLast="0"/>
            <w:bookmarkEnd w:id="0"/>
            <w:r w:rsidRPr="005C1CFF">
              <w:rPr>
                <w:rFonts w:ascii="David" w:hAnsi="David"/>
                <w:b/>
                <w:bCs/>
                <w:sz w:val="32"/>
                <w:szCs w:val="32"/>
                <w:u w:val="single"/>
                <w:rtl/>
              </w:rPr>
              <w:t>גזר דין</w:t>
            </w:r>
          </w:p>
          <w:p w:rsidR="002C543A" w:rsidRPr="005C1CFF" w:rsidRDefault="002C543A" w:rsidP="005C1CFF">
            <w:pPr>
              <w:jc w:val="center"/>
              <w:rPr>
                <w:rFonts w:ascii="David" w:hAnsi="David"/>
                <w:bCs/>
                <w:sz w:val="32"/>
                <w:szCs w:val="32"/>
                <w:u w:val="single"/>
                <w:rtl/>
              </w:rPr>
            </w:pPr>
          </w:p>
        </w:tc>
      </w:tr>
      <w:bookmarkEnd w:id="5"/>
    </w:tbl>
    <w:p w:rsidR="002C543A" w:rsidRPr="000F2247" w:rsidRDefault="002C543A" w:rsidP="002C543A">
      <w:pPr>
        <w:rPr>
          <w:rFonts w:ascii="Arial" w:hAnsi="Arial"/>
          <w:b/>
          <w:bCs/>
          <w:sz w:val="26"/>
          <w:szCs w:val="26"/>
          <w:rtl/>
        </w:rPr>
      </w:pPr>
    </w:p>
    <w:p w:rsidR="002C543A" w:rsidRDefault="002C543A" w:rsidP="002C543A">
      <w:pPr>
        <w:rPr>
          <w:rFonts w:ascii="Arial" w:hAnsi="Arial"/>
          <w:b/>
          <w:bCs/>
          <w:sz w:val="26"/>
          <w:szCs w:val="26"/>
          <w:rtl/>
        </w:rPr>
      </w:pPr>
    </w:p>
    <w:p w:rsidR="002C543A" w:rsidRDefault="002C543A" w:rsidP="002C543A">
      <w:pPr>
        <w:rPr>
          <w:rFonts w:ascii="Arial" w:hAnsi="Arial"/>
          <w:b/>
          <w:bCs/>
          <w:sz w:val="28"/>
          <w:szCs w:val="28"/>
          <w:u w:val="single"/>
          <w:rtl/>
        </w:rPr>
      </w:pPr>
      <w:r>
        <w:rPr>
          <w:rFonts w:ascii="Arial" w:hAnsi="Arial" w:hint="cs"/>
          <w:b/>
          <w:bCs/>
          <w:sz w:val="28"/>
          <w:szCs w:val="28"/>
          <w:u w:val="single"/>
          <w:rtl/>
        </w:rPr>
        <w:t>כתב האישום המתוקן</w:t>
      </w:r>
    </w:p>
    <w:p w:rsidR="002C543A" w:rsidRDefault="002C543A" w:rsidP="002C543A">
      <w:pPr>
        <w:rPr>
          <w:rFonts w:ascii="Arial" w:hAnsi="Arial"/>
          <w:b/>
          <w:bCs/>
          <w:sz w:val="28"/>
          <w:szCs w:val="28"/>
          <w:u w:val="single"/>
          <w:rtl/>
        </w:rPr>
      </w:pPr>
    </w:p>
    <w:p w:rsidR="002C543A" w:rsidRDefault="002C543A" w:rsidP="002C543A">
      <w:pPr>
        <w:rPr>
          <w:rFonts w:ascii="Arial" w:hAnsi="Arial"/>
          <w:b/>
          <w:bCs/>
          <w:sz w:val="28"/>
          <w:szCs w:val="28"/>
          <w:u w:val="single"/>
          <w:rtl/>
        </w:rPr>
      </w:pPr>
    </w:p>
    <w:p w:rsidR="002C543A" w:rsidRDefault="002C543A" w:rsidP="002C543A">
      <w:pPr>
        <w:spacing w:line="360" w:lineRule="auto"/>
        <w:jc w:val="both"/>
        <w:rPr>
          <w:rFonts w:ascii="Arial" w:hAnsi="Arial"/>
          <w:rtl/>
        </w:rPr>
      </w:pPr>
      <w:r>
        <w:rPr>
          <w:rFonts w:ascii="Arial" w:hAnsi="Arial" w:hint="cs"/>
          <w:rtl/>
        </w:rPr>
        <w:t>1.</w:t>
      </w:r>
      <w:r>
        <w:rPr>
          <w:rFonts w:ascii="Arial" w:hAnsi="Arial" w:hint="cs"/>
          <w:rtl/>
        </w:rPr>
        <w:tab/>
      </w:r>
      <w:bookmarkStart w:id="6" w:name="ABSTRACT_START"/>
      <w:bookmarkEnd w:id="6"/>
      <w:r w:rsidRPr="00A30B48">
        <w:rPr>
          <w:rFonts w:ascii="David" w:hAnsi="David"/>
          <w:rtl/>
        </w:rPr>
        <w:t>הנאשם הודה בעובדות כתב האישום המתוקן במסגרת הסדר טיעון והורשע</w:t>
      </w:r>
      <w:r>
        <w:rPr>
          <w:rFonts w:ascii="David" w:hAnsi="David" w:hint="cs"/>
          <w:rtl/>
        </w:rPr>
        <w:t xml:space="preserve"> בעבירות </w:t>
      </w:r>
      <w:r>
        <w:rPr>
          <w:rFonts w:ascii="David" w:hAnsi="David"/>
          <w:rtl/>
        </w:rPr>
        <w:tab/>
      </w:r>
      <w:r>
        <w:rPr>
          <w:rFonts w:ascii="David" w:hAnsi="David" w:hint="cs"/>
          <w:rtl/>
        </w:rPr>
        <w:t xml:space="preserve">שמופרטות בו. כתב האישום המתוקן כלל חלק כללי ועוד שני אישומים. </w:t>
      </w:r>
      <w:r>
        <w:rPr>
          <w:rFonts w:ascii="Arial" w:hAnsi="Arial" w:hint="cs"/>
          <w:rtl/>
        </w:rPr>
        <w:t xml:space="preserve">לא הייתה הסכמה </w:t>
      </w:r>
      <w:r>
        <w:rPr>
          <w:rFonts w:ascii="Arial" w:hAnsi="Arial"/>
          <w:rtl/>
        </w:rPr>
        <w:tab/>
      </w:r>
      <w:r>
        <w:rPr>
          <w:rFonts w:ascii="Arial" w:hAnsi="Arial" w:hint="cs"/>
          <w:rtl/>
        </w:rPr>
        <w:t xml:space="preserve">בין הצדדים לעניין העונש והצדדים טענו לעונש באופן פתוח. </w:t>
      </w:r>
    </w:p>
    <w:p w:rsidR="002C543A" w:rsidRDefault="002C543A" w:rsidP="002C543A">
      <w:pPr>
        <w:spacing w:line="360" w:lineRule="auto"/>
        <w:jc w:val="both"/>
        <w:rPr>
          <w:rFonts w:ascii="Arial" w:hAnsi="Arial"/>
          <w:rtl/>
        </w:rPr>
      </w:pPr>
      <w:bookmarkStart w:id="7" w:name="ABSTRACT_END"/>
      <w:bookmarkEnd w:id="7"/>
    </w:p>
    <w:p w:rsidR="002C543A" w:rsidRDefault="002C543A" w:rsidP="002C543A">
      <w:pPr>
        <w:spacing w:line="360" w:lineRule="auto"/>
        <w:jc w:val="both"/>
        <w:rPr>
          <w:rFonts w:ascii="Arial" w:hAnsi="Arial"/>
          <w:rtl/>
        </w:rPr>
      </w:pPr>
      <w:r>
        <w:rPr>
          <w:rFonts w:ascii="Arial" w:hAnsi="Arial" w:hint="cs"/>
          <w:rtl/>
        </w:rPr>
        <w:t>2.</w:t>
      </w:r>
      <w:r>
        <w:rPr>
          <w:rFonts w:ascii="Arial" w:hAnsi="Arial" w:hint="cs"/>
          <w:rtl/>
        </w:rPr>
        <w:tab/>
        <w:t xml:space="preserve">על פי החלק הכללי לכתב האישום המתוקן, הנאשם הוא אחיו של פלוני, קטין יליד 2003 </w:t>
      </w:r>
      <w:r>
        <w:rPr>
          <w:rFonts w:ascii="Arial" w:hAnsi="Arial"/>
          <w:rtl/>
        </w:rPr>
        <w:tab/>
      </w:r>
      <w:r>
        <w:rPr>
          <w:rFonts w:ascii="Arial" w:hAnsi="Arial" w:hint="cs"/>
          <w:rtl/>
        </w:rPr>
        <w:t xml:space="preserve">(להלן: </w:t>
      </w:r>
      <w:r w:rsidRPr="0068364E">
        <w:rPr>
          <w:rFonts w:ascii="Arial" w:hAnsi="Arial" w:hint="cs"/>
          <w:b/>
          <w:bCs/>
          <w:rtl/>
        </w:rPr>
        <w:t>האח</w:t>
      </w:r>
      <w:r>
        <w:rPr>
          <w:rFonts w:ascii="Arial" w:hAnsi="Arial" w:hint="cs"/>
          <w:rtl/>
        </w:rPr>
        <w:t>).</w:t>
      </w:r>
      <w:r>
        <w:rPr>
          <w:rFonts w:ascii="Arial" w:hAnsi="Arial" w:hint="cs"/>
          <w:b/>
          <w:bCs/>
          <w:sz w:val="26"/>
          <w:szCs w:val="26"/>
          <w:rtl/>
        </w:rPr>
        <w:t xml:space="preserve"> </w:t>
      </w:r>
      <w:r w:rsidRPr="0068364E">
        <w:rPr>
          <w:rFonts w:ascii="Arial" w:hAnsi="Arial" w:hint="cs"/>
          <w:rtl/>
        </w:rPr>
        <w:t>ובמועד הרלוונטי לכתב האישום</w:t>
      </w:r>
      <w:r>
        <w:rPr>
          <w:rFonts w:ascii="Arial" w:hAnsi="Arial" w:hint="cs"/>
          <w:rtl/>
        </w:rPr>
        <w:t xml:space="preserve"> התגוררו הנאשם והאח בתחומי העיר לוד.</w:t>
      </w:r>
    </w:p>
    <w:p w:rsidR="002C543A" w:rsidRDefault="002C543A" w:rsidP="002C543A">
      <w:pPr>
        <w:spacing w:line="360" w:lineRule="auto"/>
        <w:jc w:val="both"/>
        <w:rPr>
          <w:rFonts w:ascii="Arial" w:hAnsi="Arial"/>
          <w:rtl/>
        </w:rPr>
      </w:pPr>
    </w:p>
    <w:p w:rsidR="002C543A" w:rsidRDefault="002C543A" w:rsidP="002C543A">
      <w:pPr>
        <w:spacing w:line="360" w:lineRule="auto"/>
        <w:jc w:val="both"/>
        <w:rPr>
          <w:rFonts w:ascii="Arial" w:hAnsi="Arial"/>
          <w:rtl/>
        </w:rPr>
      </w:pPr>
      <w:r>
        <w:rPr>
          <w:rFonts w:ascii="Arial" w:hAnsi="Arial" w:hint="cs"/>
          <w:rtl/>
        </w:rPr>
        <w:lastRenderedPageBreak/>
        <w:t>3.</w:t>
      </w:r>
      <w:r>
        <w:rPr>
          <w:rFonts w:ascii="Arial" w:hAnsi="Arial"/>
          <w:rtl/>
        </w:rPr>
        <w:tab/>
      </w:r>
      <w:r w:rsidRPr="00507703">
        <w:rPr>
          <w:rFonts w:ascii="Arial" w:hAnsi="Arial" w:hint="cs"/>
          <w:b/>
          <w:bCs/>
          <w:rtl/>
        </w:rPr>
        <w:t>באישום הראשון</w:t>
      </w:r>
      <w:r>
        <w:rPr>
          <w:rFonts w:ascii="Arial" w:hAnsi="Arial" w:hint="cs"/>
          <w:rtl/>
        </w:rPr>
        <w:t xml:space="preserve">, הנאשם הורשע בביצוע שתי עבירות של סחר בסמים לפי </w:t>
      </w:r>
      <w:hyperlink r:id="rId11" w:history="1">
        <w:r w:rsidR="00640DE6" w:rsidRPr="00640DE6">
          <w:rPr>
            <w:rStyle w:val="Hyperlink"/>
            <w:rFonts w:ascii="Arial" w:hAnsi="Arial" w:hint="eastAsia"/>
            <w:rtl/>
          </w:rPr>
          <w:t>סעיף</w:t>
        </w:r>
        <w:r w:rsidR="00640DE6" w:rsidRPr="00640DE6">
          <w:rPr>
            <w:rStyle w:val="Hyperlink"/>
            <w:rFonts w:ascii="Arial" w:hAnsi="Arial"/>
            <w:rtl/>
          </w:rPr>
          <w:t xml:space="preserve"> 13</w:t>
        </w:r>
      </w:hyperlink>
      <w:r>
        <w:rPr>
          <w:rFonts w:ascii="Arial" w:hAnsi="Arial" w:hint="cs"/>
          <w:rtl/>
        </w:rPr>
        <w:t xml:space="preserve"> ו-</w:t>
      </w:r>
      <w:hyperlink r:id="rId12" w:history="1">
        <w:r w:rsidR="00640DE6" w:rsidRPr="00640DE6">
          <w:rPr>
            <w:rStyle w:val="Hyperlink"/>
            <w:rFonts w:ascii="Arial" w:hAnsi="Arial"/>
            <w:rtl/>
          </w:rPr>
          <w:t>19א</w:t>
        </w:r>
      </w:hyperlink>
      <w:r>
        <w:rPr>
          <w:rFonts w:ascii="Arial" w:hAnsi="Arial" w:hint="cs"/>
          <w:rtl/>
        </w:rPr>
        <w:t xml:space="preserve"> </w:t>
      </w:r>
      <w:r>
        <w:rPr>
          <w:rFonts w:ascii="Arial" w:hAnsi="Arial"/>
          <w:rtl/>
        </w:rPr>
        <w:tab/>
      </w:r>
      <w:r>
        <w:rPr>
          <w:rFonts w:ascii="Arial" w:hAnsi="Arial" w:hint="cs"/>
          <w:rtl/>
        </w:rPr>
        <w:t>ל</w:t>
      </w:r>
      <w:hyperlink r:id="rId13" w:history="1">
        <w:r w:rsidR="005C1CFF" w:rsidRPr="005C1CFF">
          <w:rPr>
            <w:rFonts w:ascii="Arial" w:hAnsi="Arial"/>
            <w:color w:val="0000FF"/>
            <w:u w:val="single"/>
            <w:rtl/>
          </w:rPr>
          <w:t>פקודת הסמים המסוכנים</w:t>
        </w:r>
      </w:hyperlink>
      <w:r>
        <w:rPr>
          <w:rFonts w:ascii="Arial" w:hAnsi="Arial" w:hint="cs"/>
          <w:rtl/>
        </w:rPr>
        <w:t xml:space="preserve"> (נוסח חדש) תשל"ג-1973 (להלן: </w:t>
      </w:r>
      <w:r w:rsidRPr="00092012">
        <w:rPr>
          <w:rFonts w:ascii="Arial" w:hAnsi="Arial" w:hint="cs"/>
          <w:b/>
          <w:bCs/>
          <w:rtl/>
        </w:rPr>
        <w:t>פקודת הסמים</w:t>
      </w:r>
      <w:r>
        <w:rPr>
          <w:rFonts w:ascii="Arial" w:hAnsi="Arial" w:hint="cs"/>
          <w:rtl/>
        </w:rPr>
        <w:t xml:space="preserve"> </w:t>
      </w:r>
      <w:r w:rsidRPr="00092012">
        <w:rPr>
          <w:rFonts w:ascii="Arial" w:hAnsi="Arial" w:hint="cs"/>
          <w:b/>
          <w:bCs/>
          <w:rtl/>
        </w:rPr>
        <w:t>המסוכנים</w:t>
      </w:r>
      <w:r>
        <w:rPr>
          <w:rFonts w:ascii="Arial" w:hAnsi="Arial" w:hint="cs"/>
          <w:rtl/>
        </w:rPr>
        <w:t xml:space="preserve">). על </w:t>
      </w:r>
      <w:r>
        <w:rPr>
          <w:rFonts w:ascii="Arial" w:hAnsi="Arial"/>
          <w:rtl/>
        </w:rPr>
        <w:tab/>
      </w:r>
      <w:r>
        <w:rPr>
          <w:rFonts w:ascii="Arial" w:hAnsi="Arial" w:hint="cs"/>
          <w:rtl/>
        </w:rPr>
        <w:t>פי עובדות האישום הראשון, פלונית היא קטינה ילידת 2002. בין התאריך 29.1.2020 ל-</w:t>
      </w:r>
      <w:r>
        <w:rPr>
          <w:rFonts w:ascii="Arial" w:hAnsi="Arial"/>
          <w:rtl/>
        </w:rPr>
        <w:tab/>
      </w:r>
      <w:r>
        <w:rPr>
          <w:rFonts w:ascii="Arial" w:hAnsi="Arial" w:hint="cs"/>
          <w:rtl/>
        </w:rPr>
        <w:t xml:space="preserve">4.4.2020, </w:t>
      </w:r>
      <w:r w:rsidRPr="00F26045">
        <w:rPr>
          <w:rFonts w:ascii="Arial" w:hAnsi="Arial" w:hint="cs"/>
          <w:u w:val="single"/>
          <w:rtl/>
        </w:rPr>
        <w:t>בשתי הזדמנויות</w:t>
      </w:r>
      <w:r>
        <w:rPr>
          <w:rFonts w:ascii="Arial" w:hAnsi="Arial" w:hint="cs"/>
          <w:rtl/>
        </w:rPr>
        <w:t xml:space="preserve"> שונות ובמועדים שאינם ידועים למאשימה במדויק, התקשרה </w:t>
      </w:r>
      <w:r>
        <w:rPr>
          <w:rFonts w:ascii="Arial" w:hAnsi="Arial"/>
          <w:rtl/>
        </w:rPr>
        <w:tab/>
      </w:r>
      <w:r>
        <w:rPr>
          <w:rFonts w:ascii="Arial" w:hAnsi="Arial" w:hint="cs"/>
          <w:rtl/>
        </w:rPr>
        <w:t xml:space="preserve">הקטינה מהטלפון שלה אל הנאשם וביקשה לרכוש ממנו סם מסוכן מסוג קנבוס. </w:t>
      </w:r>
    </w:p>
    <w:p w:rsidR="002C543A" w:rsidRDefault="002C543A" w:rsidP="002C543A">
      <w:pPr>
        <w:spacing w:line="360" w:lineRule="auto"/>
        <w:jc w:val="both"/>
        <w:rPr>
          <w:rFonts w:ascii="Arial" w:hAnsi="Arial"/>
          <w:rtl/>
        </w:rPr>
      </w:pPr>
    </w:p>
    <w:p w:rsidR="002C543A" w:rsidRDefault="002C543A" w:rsidP="002C543A">
      <w:pPr>
        <w:spacing w:line="360" w:lineRule="auto"/>
        <w:jc w:val="both"/>
        <w:rPr>
          <w:rFonts w:ascii="Arial" w:hAnsi="Arial"/>
          <w:rtl/>
        </w:rPr>
      </w:pPr>
      <w:r>
        <w:rPr>
          <w:rFonts w:ascii="Arial" w:hAnsi="Arial" w:hint="cs"/>
          <w:rtl/>
        </w:rPr>
        <w:t>4.</w:t>
      </w:r>
      <w:r>
        <w:rPr>
          <w:rFonts w:ascii="Arial" w:hAnsi="Arial" w:hint="cs"/>
          <w:rtl/>
        </w:rPr>
        <w:tab/>
        <w:t xml:space="preserve">בנסיבות אלה, בשתי ההזדמנויות, הגיע הנאשם למקום בו קבע עם הקטינה, ברמלה, כשהוא </w:t>
      </w:r>
      <w:r>
        <w:rPr>
          <w:rFonts w:ascii="Arial" w:hAnsi="Arial"/>
          <w:rtl/>
        </w:rPr>
        <w:tab/>
      </w:r>
      <w:r>
        <w:rPr>
          <w:rFonts w:ascii="Arial" w:hAnsi="Arial" w:hint="cs"/>
          <w:rtl/>
        </w:rPr>
        <w:t xml:space="preserve">רכוב על אופניו, מסר לה שקית ובה סם מסוג קנבוס, במשקל שאינו ידוע למאשימה במדויק, </w:t>
      </w:r>
      <w:r>
        <w:rPr>
          <w:rFonts w:ascii="Arial" w:hAnsi="Arial"/>
          <w:rtl/>
        </w:rPr>
        <w:tab/>
      </w:r>
      <w:r w:rsidRPr="00F26045">
        <w:rPr>
          <w:rFonts w:ascii="Arial" w:hAnsi="Arial" w:hint="cs"/>
          <w:u w:val="single"/>
          <w:rtl/>
        </w:rPr>
        <w:t>תמורת 100 ₪ בכל פעם</w:t>
      </w:r>
      <w:r>
        <w:rPr>
          <w:rFonts w:ascii="Arial" w:hAnsi="Arial" w:hint="cs"/>
          <w:rtl/>
        </w:rPr>
        <w:t>.</w:t>
      </w:r>
    </w:p>
    <w:p w:rsidR="002C543A" w:rsidRDefault="002C543A" w:rsidP="002C543A">
      <w:pPr>
        <w:spacing w:line="360" w:lineRule="auto"/>
        <w:jc w:val="both"/>
        <w:rPr>
          <w:rFonts w:ascii="Arial" w:hAnsi="Arial"/>
          <w:rtl/>
        </w:rPr>
      </w:pPr>
    </w:p>
    <w:p w:rsidR="002C543A" w:rsidRDefault="002C543A" w:rsidP="002C543A">
      <w:pPr>
        <w:spacing w:line="360" w:lineRule="auto"/>
        <w:jc w:val="both"/>
        <w:rPr>
          <w:rFonts w:ascii="David" w:hAnsi="David"/>
          <w:b/>
          <w:bCs/>
          <w:rtl/>
        </w:rPr>
      </w:pPr>
      <w:r>
        <w:rPr>
          <w:rFonts w:ascii="Arial" w:hAnsi="Arial" w:hint="cs"/>
          <w:rtl/>
        </w:rPr>
        <w:t>5.</w:t>
      </w:r>
      <w:r>
        <w:rPr>
          <w:rFonts w:ascii="Arial" w:hAnsi="Arial"/>
          <w:rtl/>
        </w:rPr>
        <w:tab/>
      </w:r>
      <w:r w:rsidRPr="00507703">
        <w:rPr>
          <w:rFonts w:ascii="Arial" w:hAnsi="Arial" w:hint="cs"/>
          <w:b/>
          <w:bCs/>
          <w:rtl/>
        </w:rPr>
        <w:t>באישום השני</w:t>
      </w:r>
      <w:r>
        <w:rPr>
          <w:rFonts w:ascii="Arial" w:hAnsi="Arial" w:hint="cs"/>
          <w:rtl/>
        </w:rPr>
        <w:t xml:space="preserve">, הנאשם הורשע, בריבוי הזדמנויות, בעבירות של סחר בסמים לפי </w:t>
      </w:r>
      <w:hyperlink r:id="rId14" w:history="1">
        <w:r w:rsidR="00640DE6" w:rsidRPr="00640DE6">
          <w:rPr>
            <w:rStyle w:val="Hyperlink"/>
            <w:rFonts w:ascii="Arial" w:hAnsi="Arial" w:hint="eastAsia"/>
            <w:rtl/>
          </w:rPr>
          <w:t>סעיף</w:t>
        </w:r>
        <w:r w:rsidR="00640DE6" w:rsidRPr="00640DE6">
          <w:rPr>
            <w:rStyle w:val="Hyperlink"/>
            <w:rFonts w:ascii="Arial" w:hAnsi="Arial"/>
            <w:rtl/>
          </w:rPr>
          <w:t xml:space="preserve"> 13</w:t>
        </w:r>
      </w:hyperlink>
      <w:r>
        <w:rPr>
          <w:rFonts w:ascii="Arial" w:hAnsi="Arial" w:hint="cs"/>
          <w:rtl/>
        </w:rPr>
        <w:t xml:space="preserve"> ו-</w:t>
      </w:r>
      <w:r>
        <w:rPr>
          <w:rFonts w:ascii="Arial" w:hAnsi="Arial"/>
          <w:rtl/>
        </w:rPr>
        <w:tab/>
      </w:r>
      <w:hyperlink r:id="rId15" w:history="1">
        <w:r w:rsidR="00640DE6" w:rsidRPr="00640DE6">
          <w:rPr>
            <w:rStyle w:val="Hyperlink"/>
            <w:rFonts w:ascii="Arial" w:hAnsi="Arial"/>
            <w:rtl/>
          </w:rPr>
          <w:t>19א</w:t>
        </w:r>
      </w:hyperlink>
      <w:r>
        <w:rPr>
          <w:rFonts w:ascii="Arial" w:hAnsi="Arial" w:hint="cs"/>
          <w:rtl/>
        </w:rPr>
        <w:t xml:space="preserve"> ל</w:t>
      </w:r>
      <w:hyperlink r:id="rId16" w:history="1">
        <w:r w:rsidR="005C1CFF" w:rsidRPr="005C1CFF">
          <w:rPr>
            <w:rFonts w:ascii="Arial" w:hAnsi="Arial"/>
            <w:color w:val="0000FF"/>
            <w:u w:val="single"/>
            <w:rtl/>
          </w:rPr>
          <w:t>פקודת הסמים המסוכנים</w:t>
        </w:r>
      </w:hyperlink>
      <w:r>
        <w:rPr>
          <w:rFonts w:ascii="Arial" w:hAnsi="Arial" w:hint="cs"/>
          <w:rtl/>
        </w:rPr>
        <w:t xml:space="preserve"> ביחד עם </w:t>
      </w:r>
      <w:hyperlink r:id="rId17" w:history="1">
        <w:r w:rsidR="00640DE6" w:rsidRPr="00640DE6">
          <w:rPr>
            <w:rStyle w:val="Hyperlink"/>
            <w:rFonts w:ascii="Arial" w:hAnsi="Arial" w:hint="eastAsia"/>
            <w:rtl/>
          </w:rPr>
          <w:t>סעיף</w:t>
        </w:r>
        <w:r w:rsidR="00640DE6" w:rsidRPr="00640DE6">
          <w:rPr>
            <w:rStyle w:val="Hyperlink"/>
            <w:rFonts w:ascii="Arial" w:hAnsi="Arial"/>
            <w:rtl/>
          </w:rPr>
          <w:t xml:space="preserve"> 29</w:t>
        </w:r>
        <w:r w:rsidR="00640DE6" w:rsidRPr="00640DE6">
          <w:rPr>
            <w:rStyle w:val="Hyperlink"/>
            <w:rFonts w:ascii="Arial" w:hAnsi="Arial"/>
            <w:rtl/>
          </w:rPr>
          <w:tab/>
          <w:t>(א)</w:t>
        </w:r>
      </w:hyperlink>
      <w:r>
        <w:rPr>
          <w:rFonts w:ascii="Arial" w:hAnsi="Arial" w:hint="cs"/>
          <w:rtl/>
        </w:rPr>
        <w:t xml:space="preserve"> ל</w:t>
      </w:r>
      <w:hyperlink r:id="rId18" w:history="1">
        <w:r w:rsidR="005C1CFF" w:rsidRPr="005C1CFF">
          <w:rPr>
            <w:rFonts w:ascii="Arial" w:hAnsi="Arial"/>
            <w:color w:val="0000FF"/>
            <w:u w:val="single"/>
            <w:rtl/>
          </w:rPr>
          <w:t>חוק העונשין</w:t>
        </w:r>
      </w:hyperlink>
      <w:r>
        <w:rPr>
          <w:rFonts w:ascii="David" w:hAnsi="David" w:hint="cs"/>
          <w:rtl/>
        </w:rPr>
        <w:t xml:space="preserve">, התשל"ז-1977 (להלן: </w:t>
      </w:r>
      <w:r>
        <w:rPr>
          <w:rFonts w:ascii="David" w:hAnsi="David"/>
          <w:b/>
          <w:bCs/>
          <w:rtl/>
        </w:rPr>
        <w:tab/>
      </w:r>
      <w:r w:rsidRPr="00E6382B">
        <w:rPr>
          <w:rFonts w:ascii="David" w:hAnsi="David" w:hint="cs"/>
          <w:b/>
          <w:bCs/>
          <w:rtl/>
        </w:rPr>
        <w:t>חוק העונשין)</w:t>
      </w:r>
      <w:r>
        <w:rPr>
          <w:rFonts w:ascii="David" w:hAnsi="David" w:hint="cs"/>
          <w:b/>
          <w:bCs/>
          <w:rtl/>
        </w:rPr>
        <w:t xml:space="preserve">. </w:t>
      </w:r>
    </w:p>
    <w:p w:rsidR="002C543A" w:rsidRDefault="002C543A" w:rsidP="002C543A">
      <w:pPr>
        <w:spacing w:line="360" w:lineRule="auto"/>
        <w:jc w:val="both"/>
        <w:rPr>
          <w:rFonts w:ascii="David" w:hAnsi="David"/>
          <w:b/>
          <w:bCs/>
          <w:rtl/>
        </w:rPr>
      </w:pPr>
    </w:p>
    <w:p w:rsidR="002C543A" w:rsidRDefault="002C543A" w:rsidP="002C543A">
      <w:pPr>
        <w:spacing w:line="360" w:lineRule="auto"/>
        <w:jc w:val="both"/>
        <w:rPr>
          <w:rFonts w:ascii="David" w:hAnsi="David"/>
          <w:rtl/>
        </w:rPr>
      </w:pPr>
      <w:r>
        <w:rPr>
          <w:rFonts w:ascii="David" w:hAnsi="David" w:hint="cs"/>
          <w:rtl/>
        </w:rPr>
        <w:t>6.</w:t>
      </w:r>
      <w:r>
        <w:rPr>
          <w:rFonts w:ascii="David" w:hAnsi="David" w:hint="cs"/>
          <w:rtl/>
        </w:rPr>
        <w:tab/>
        <w:t xml:space="preserve">על פי עובדות האישום השני, לבנימין דסטה (להלן: </w:t>
      </w:r>
      <w:r w:rsidRPr="0096217C">
        <w:rPr>
          <w:rFonts w:ascii="David" w:hAnsi="David" w:hint="cs"/>
          <w:b/>
          <w:bCs/>
          <w:rtl/>
        </w:rPr>
        <w:t>בנימין</w:t>
      </w:r>
      <w:r>
        <w:rPr>
          <w:rFonts w:ascii="David" w:hAnsi="David" w:hint="cs"/>
          <w:rtl/>
        </w:rPr>
        <w:t>) היכרות עם הנאשם. כחצי שנה</w:t>
      </w:r>
      <w:r>
        <w:rPr>
          <w:rFonts w:ascii="David" w:hAnsi="David"/>
          <w:rtl/>
        </w:rPr>
        <w:tab/>
      </w:r>
      <w:r>
        <w:rPr>
          <w:rFonts w:ascii="David" w:hAnsi="David" w:hint="cs"/>
          <w:rtl/>
        </w:rPr>
        <w:t xml:space="preserve"> עובר לתאריך 3.6.20, בלוד, פנה הנאשם אל בנימין ושאל אותו אם מעשן "ירוק", ובנימין </w:t>
      </w:r>
      <w:r>
        <w:rPr>
          <w:rFonts w:ascii="David" w:hAnsi="David"/>
          <w:rtl/>
        </w:rPr>
        <w:tab/>
      </w:r>
      <w:r>
        <w:rPr>
          <w:rFonts w:ascii="David" w:hAnsi="David" w:hint="cs"/>
          <w:rtl/>
        </w:rPr>
        <w:t xml:space="preserve">השיב בחיוב. בנסיבות אלה, הציע הנאשם למכור לבנימין סם מסוכן מסוג קנבוס תמורת 50 </w:t>
      </w:r>
      <w:r>
        <w:rPr>
          <w:rFonts w:ascii="David" w:hAnsi="David"/>
          <w:rtl/>
        </w:rPr>
        <w:tab/>
      </w:r>
      <w:r>
        <w:rPr>
          <w:rFonts w:ascii="David" w:hAnsi="David" w:hint="cs"/>
          <w:rtl/>
        </w:rPr>
        <w:t xml:space="preserve">₪ לגרם, או 100 ל-3 גרם. כחודשים לאחר פגישה זו, שמע האח את בנימין משוחח עם אחר, </w:t>
      </w:r>
      <w:r>
        <w:rPr>
          <w:rFonts w:ascii="David" w:hAnsi="David"/>
          <w:rtl/>
        </w:rPr>
        <w:tab/>
      </w:r>
      <w:r>
        <w:rPr>
          <w:rFonts w:ascii="David" w:hAnsi="David" w:hint="cs"/>
          <w:rtl/>
        </w:rPr>
        <w:t xml:space="preserve">שזהותו אינה ידועה למאשימה, על רצונם לרכוש סמים. </w:t>
      </w:r>
    </w:p>
    <w:p w:rsidR="002C543A" w:rsidRDefault="002C543A" w:rsidP="002C543A">
      <w:pPr>
        <w:spacing w:line="360" w:lineRule="auto"/>
        <w:jc w:val="both"/>
        <w:rPr>
          <w:rFonts w:ascii="David" w:hAnsi="David"/>
          <w:rtl/>
        </w:rPr>
      </w:pPr>
    </w:p>
    <w:p w:rsidR="002C543A" w:rsidRDefault="002C543A" w:rsidP="002C543A">
      <w:pPr>
        <w:spacing w:line="360" w:lineRule="auto"/>
        <w:jc w:val="both"/>
        <w:rPr>
          <w:rFonts w:ascii="David" w:hAnsi="David"/>
          <w:rtl/>
        </w:rPr>
      </w:pPr>
      <w:r>
        <w:rPr>
          <w:rFonts w:ascii="David" w:hAnsi="David" w:hint="cs"/>
          <w:rtl/>
        </w:rPr>
        <w:t>7.</w:t>
      </w:r>
      <w:r>
        <w:rPr>
          <w:rFonts w:ascii="David" w:hAnsi="David"/>
          <w:rtl/>
        </w:rPr>
        <w:tab/>
      </w:r>
      <w:r>
        <w:rPr>
          <w:rFonts w:ascii="David" w:hAnsi="David" w:hint="cs"/>
          <w:rtl/>
        </w:rPr>
        <w:t>בנסיבות אלה, לאורך תקופה של שלושה חודשים ,</w:t>
      </w:r>
      <w:r w:rsidRPr="00DF2D56">
        <w:rPr>
          <w:rFonts w:ascii="David" w:hAnsi="David" w:hint="cs"/>
          <w:u w:val="single"/>
          <w:rtl/>
        </w:rPr>
        <w:t>בשבע הזדמנויות שונות</w:t>
      </w:r>
      <w:r>
        <w:rPr>
          <w:rFonts w:ascii="David" w:hAnsi="David" w:hint="cs"/>
          <w:rtl/>
        </w:rPr>
        <w:t xml:space="preserve">, מכרו הנאשם </w:t>
      </w:r>
      <w:r>
        <w:rPr>
          <w:rFonts w:ascii="David" w:hAnsi="David"/>
          <w:rtl/>
        </w:rPr>
        <w:tab/>
      </w:r>
      <w:r>
        <w:rPr>
          <w:rFonts w:ascii="David" w:hAnsi="David" w:hint="cs"/>
          <w:rtl/>
        </w:rPr>
        <w:t xml:space="preserve">והאח לבנימין, לסירוגין ביחד ולחוד, סם מסוכן מסוג קנבוס, במשקל שנע בין 1 גרם ל-3 </w:t>
      </w:r>
      <w:r>
        <w:rPr>
          <w:rFonts w:ascii="David" w:hAnsi="David"/>
          <w:rtl/>
        </w:rPr>
        <w:tab/>
      </w:r>
      <w:r>
        <w:rPr>
          <w:rFonts w:ascii="David" w:hAnsi="David" w:hint="cs"/>
          <w:rtl/>
        </w:rPr>
        <w:t xml:space="preserve">גרם בכל פעם, בתמורה כספית. </w:t>
      </w:r>
    </w:p>
    <w:p w:rsidR="002C543A" w:rsidRDefault="002C543A" w:rsidP="002C543A">
      <w:pPr>
        <w:spacing w:line="360" w:lineRule="auto"/>
        <w:jc w:val="both"/>
        <w:rPr>
          <w:rFonts w:ascii="David" w:hAnsi="David"/>
          <w:rtl/>
        </w:rPr>
      </w:pPr>
    </w:p>
    <w:p w:rsidR="002C543A" w:rsidRDefault="002C543A" w:rsidP="002C543A">
      <w:pPr>
        <w:spacing w:line="360" w:lineRule="auto"/>
        <w:jc w:val="both"/>
        <w:rPr>
          <w:rFonts w:ascii="Arial" w:hAnsi="Arial"/>
          <w:rtl/>
        </w:rPr>
      </w:pPr>
      <w:r>
        <w:rPr>
          <w:rFonts w:ascii="David" w:hAnsi="David"/>
          <w:b/>
          <w:bCs/>
          <w:sz w:val="28"/>
          <w:szCs w:val="28"/>
          <w:u w:val="single"/>
          <w:rtl/>
        </w:rPr>
        <w:t>תסקיר שירות המבחן</w:t>
      </w:r>
    </w:p>
    <w:p w:rsidR="002C543A" w:rsidRDefault="002C543A" w:rsidP="002C543A">
      <w:pPr>
        <w:spacing w:line="360" w:lineRule="auto"/>
        <w:jc w:val="both"/>
        <w:rPr>
          <w:rFonts w:ascii="Arial" w:hAnsi="Arial"/>
          <w:rtl/>
        </w:rPr>
      </w:pPr>
    </w:p>
    <w:p w:rsidR="002C543A" w:rsidRDefault="002C543A" w:rsidP="002C543A">
      <w:pPr>
        <w:spacing w:line="360" w:lineRule="auto"/>
        <w:jc w:val="both"/>
        <w:rPr>
          <w:rFonts w:ascii="David" w:hAnsi="David"/>
          <w:rtl/>
        </w:rPr>
      </w:pPr>
      <w:r>
        <w:rPr>
          <w:rFonts w:ascii="Arial" w:hAnsi="Arial" w:hint="cs"/>
          <w:rtl/>
        </w:rPr>
        <w:t>8.</w:t>
      </w:r>
      <w:r>
        <w:rPr>
          <w:rFonts w:ascii="Arial" w:hAnsi="Arial" w:hint="cs"/>
          <w:rtl/>
        </w:rPr>
        <w:tab/>
      </w:r>
      <w:r>
        <w:rPr>
          <w:rFonts w:ascii="David" w:hAnsi="David"/>
          <w:rtl/>
        </w:rPr>
        <w:t xml:space="preserve">התקבלו </w:t>
      </w:r>
      <w:r>
        <w:rPr>
          <w:rFonts w:ascii="David" w:hAnsi="David" w:hint="cs"/>
          <w:rtl/>
        </w:rPr>
        <w:t>שלושה</w:t>
      </w:r>
      <w:r>
        <w:rPr>
          <w:rFonts w:ascii="David" w:hAnsi="David"/>
          <w:rtl/>
        </w:rPr>
        <w:t xml:space="preserve"> תסקירים מטעם שירות המבחן ולהלן עיקריהם:</w:t>
      </w:r>
    </w:p>
    <w:p w:rsidR="002C543A" w:rsidRDefault="002C543A" w:rsidP="002C543A">
      <w:pPr>
        <w:spacing w:line="360" w:lineRule="auto"/>
        <w:jc w:val="both"/>
        <w:rPr>
          <w:rFonts w:ascii="David" w:hAnsi="David"/>
          <w:rtl/>
        </w:rPr>
      </w:pPr>
    </w:p>
    <w:p w:rsidR="002C543A" w:rsidRDefault="002C543A" w:rsidP="002C543A">
      <w:pPr>
        <w:spacing w:line="360" w:lineRule="auto"/>
        <w:jc w:val="both"/>
        <w:rPr>
          <w:rFonts w:ascii="David" w:hAnsi="David"/>
          <w:rtl/>
        </w:rPr>
      </w:pPr>
      <w:r>
        <w:rPr>
          <w:rFonts w:ascii="David" w:hAnsi="David"/>
          <w:rtl/>
        </w:rPr>
        <w:tab/>
      </w:r>
      <w:r>
        <w:rPr>
          <w:rFonts w:ascii="David" w:hAnsi="David" w:hint="cs"/>
          <w:rtl/>
        </w:rPr>
        <w:t>א.</w:t>
      </w:r>
      <w:r>
        <w:rPr>
          <w:rFonts w:ascii="David" w:hAnsi="David"/>
          <w:rtl/>
        </w:rPr>
        <w:tab/>
      </w:r>
      <w:r>
        <w:rPr>
          <w:rFonts w:ascii="David" w:hAnsi="David" w:hint="cs"/>
          <w:rtl/>
        </w:rPr>
        <w:t xml:space="preserve">הנאשם רווק בן 23 שנים. מקבל אחריות על העבירות נשוא כתב האישום. שלל           </w:t>
      </w:r>
      <w:r>
        <w:rPr>
          <w:rFonts w:ascii="David" w:hAnsi="David"/>
          <w:rtl/>
        </w:rPr>
        <w:tab/>
      </w:r>
      <w:r>
        <w:rPr>
          <w:rFonts w:ascii="David" w:hAnsi="David"/>
          <w:rtl/>
        </w:rPr>
        <w:tab/>
      </w:r>
      <w:r>
        <w:rPr>
          <w:rFonts w:ascii="David" w:hAnsi="David" w:hint="cs"/>
          <w:rtl/>
        </w:rPr>
        <w:t xml:space="preserve">שימוש בסמים, ובבדיקה לאיתור שרידי סם בשירות המבחן הוא נמצאה נקיה            </w:t>
      </w:r>
      <w:r>
        <w:rPr>
          <w:rFonts w:ascii="David" w:hAnsi="David"/>
          <w:rtl/>
        </w:rPr>
        <w:tab/>
      </w:r>
      <w:r>
        <w:rPr>
          <w:rFonts w:ascii="David" w:hAnsi="David"/>
          <w:rtl/>
        </w:rPr>
        <w:tab/>
      </w:r>
      <w:r>
        <w:rPr>
          <w:rFonts w:ascii="David" w:hAnsi="David" w:hint="cs"/>
          <w:rtl/>
        </w:rPr>
        <w:t xml:space="preserve">משרידי סם. </w:t>
      </w:r>
    </w:p>
    <w:p w:rsidR="002C543A" w:rsidRDefault="002C543A" w:rsidP="002C543A">
      <w:pPr>
        <w:spacing w:line="360" w:lineRule="auto"/>
        <w:jc w:val="both"/>
        <w:rPr>
          <w:rFonts w:ascii="David" w:hAnsi="David"/>
          <w:rtl/>
        </w:rPr>
      </w:pPr>
    </w:p>
    <w:p w:rsidR="002C543A" w:rsidRDefault="002C543A" w:rsidP="002C543A">
      <w:pPr>
        <w:spacing w:line="360" w:lineRule="auto"/>
        <w:jc w:val="both"/>
        <w:rPr>
          <w:rFonts w:ascii="David" w:hAnsi="David"/>
          <w:rtl/>
        </w:rPr>
      </w:pPr>
      <w:r>
        <w:rPr>
          <w:rFonts w:ascii="David" w:hAnsi="David"/>
          <w:rtl/>
        </w:rPr>
        <w:tab/>
      </w:r>
      <w:r>
        <w:rPr>
          <w:rFonts w:ascii="David" w:hAnsi="David" w:hint="cs"/>
          <w:rtl/>
        </w:rPr>
        <w:t>ב.</w:t>
      </w:r>
      <w:r>
        <w:rPr>
          <w:rFonts w:ascii="David" w:hAnsi="David"/>
          <w:rtl/>
        </w:rPr>
        <w:tab/>
      </w:r>
      <w:r>
        <w:rPr>
          <w:rFonts w:ascii="David" w:hAnsi="David" w:hint="cs"/>
          <w:rtl/>
        </w:rPr>
        <w:t xml:space="preserve">בתסקיר הראשון, שירות המבחן סבר כי שילוב הנאשם בהליך טיפולי הכרחי לצורך </w:t>
      </w:r>
      <w:r>
        <w:rPr>
          <w:rFonts w:ascii="David" w:hAnsi="David"/>
          <w:rtl/>
        </w:rPr>
        <w:tab/>
      </w:r>
      <w:r>
        <w:rPr>
          <w:rFonts w:ascii="David" w:hAnsi="David"/>
          <w:rtl/>
        </w:rPr>
        <w:tab/>
      </w:r>
      <w:r>
        <w:rPr>
          <w:rFonts w:ascii="David" w:hAnsi="David" w:hint="cs"/>
          <w:rtl/>
        </w:rPr>
        <w:t xml:space="preserve">הפחתת הסיכון, ולכן שירות המבחן המליץ בתסקיר הראשון על העמדת הנאשם בצו </w:t>
      </w:r>
      <w:r>
        <w:rPr>
          <w:rFonts w:ascii="David" w:hAnsi="David"/>
          <w:rtl/>
        </w:rPr>
        <w:tab/>
      </w:r>
      <w:r>
        <w:rPr>
          <w:rFonts w:ascii="David" w:hAnsi="David"/>
          <w:rtl/>
        </w:rPr>
        <w:tab/>
      </w:r>
      <w:r>
        <w:rPr>
          <w:rFonts w:ascii="David" w:hAnsi="David" w:hint="cs"/>
          <w:rtl/>
        </w:rPr>
        <w:t>מבחן למשך שנה וחצי ושיוטל עליו מאסר בדרך של עבודות שירות ברף הנמוך.</w:t>
      </w:r>
    </w:p>
    <w:p w:rsidR="002C543A" w:rsidRDefault="002C543A" w:rsidP="002C543A">
      <w:pPr>
        <w:spacing w:line="360" w:lineRule="auto"/>
        <w:jc w:val="both"/>
        <w:rPr>
          <w:rFonts w:ascii="David" w:hAnsi="David"/>
          <w:rtl/>
        </w:rPr>
      </w:pPr>
    </w:p>
    <w:p w:rsidR="002C543A" w:rsidRDefault="002C543A" w:rsidP="002C543A">
      <w:pPr>
        <w:spacing w:line="360" w:lineRule="auto"/>
        <w:jc w:val="both"/>
        <w:rPr>
          <w:rFonts w:ascii="David" w:hAnsi="David"/>
          <w:rtl/>
        </w:rPr>
      </w:pPr>
      <w:r>
        <w:rPr>
          <w:rFonts w:ascii="David" w:hAnsi="David"/>
          <w:rtl/>
        </w:rPr>
        <w:tab/>
      </w:r>
      <w:r>
        <w:rPr>
          <w:rFonts w:ascii="David" w:hAnsi="David" w:hint="cs"/>
          <w:rtl/>
        </w:rPr>
        <w:t>ג.</w:t>
      </w:r>
      <w:r>
        <w:rPr>
          <w:rFonts w:ascii="David" w:hAnsi="David"/>
          <w:rtl/>
        </w:rPr>
        <w:tab/>
      </w:r>
      <w:r>
        <w:rPr>
          <w:rFonts w:ascii="David" w:hAnsi="David" w:hint="cs"/>
          <w:rtl/>
        </w:rPr>
        <w:t xml:space="preserve">מהתסקיר האחרון עולה, שהנאשם השתלב בקבוצה טיפולית ייעודית לעוברי חוק. </w:t>
      </w:r>
      <w:r>
        <w:rPr>
          <w:rFonts w:ascii="David" w:hAnsi="David"/>
          <w:rtl/>
        </w:rPr>
        <w:tab/>
      </w:r>
      <w:r>
        <w:rPr>
          <w:rFonts w:ascii="David" w:hAnsi="David"/>
          <w:rtl/>
        </w:rPr>
        <w:tab/>
      </w:r>
      <w:r>
        <w:rPr>
          <w:rFonts w:ascii="David" w:hAnsi="David" w:hint="cs"/>
          <w:rtl/>
        </w:rPr>
        <w:t xml:space="preserve">בחמישה החודשים הראשונים, הנאשם לקח בה חלק פעיל והגיע לכל המפגשים,          </w:t>
      </w:r>
      <w:r>
        <w:rPr>
          <w:rFonts w:ascii="David" w:hAnsi="David"/>
          <w:rtl/>
        </w:rPr>
        <w:tab/>
      </w:r>
      <w:r>
        <w:rPr>
          <w:rFonts w:ascii="David" w:hAnsi="David"/>
          <w:rtl/>
        </w:rPr>
        <w:tab/>
      </w:r>
      <w:r>
        <w:rPr>
          <w:rFonts w:ascii="David" w:hAnsi="David" w:hint="cs"/>
          <w:rtl/>
        </w:rPr>
        <w:t xml:space="preserve">בחודש שלאחר מכן הגיע באופן לא סדיר ובהמשך ניתק קשר עם שירות המבחן           </w:t>
      </w:r>
      <w:r>
        <w:rPr>
          <w:rFonts w:ascii="David" w:hAnsi="David"/>
          <w:rtl/>
        </w:rPr>
        <w:tab/>
      </w:r>
      <w:r>
        <w:rPr>
          <w:rFonts w:ascii="David" w:hAnsi="David"/>
          <w:rtl/>
        </w:rPr>
        <w:tab/>
      </w:r>
      <w:r>
        <w:rPr>
          <w:rFonts w:ascii="David" w:hAnsi="David" w:hint="cs"/>
          <w:rtl/>
        </w:rPr>
        <w:t xml:space="preserve">והפסיק הטיפול הקבוצתי. לכן, שירות המבחן חזר בו מהמלצתו שבתסקיר הראשון </w:t>
      </w:r>
      <w:r>
        <w:rPr>
          <w:rFonts w:ascii="David" w:hAnsi="David"/>
          <w:rtl/>
        </w:rPr>
        <w:tab/>
      </w:r>
      <w:r>
        <w:rPr>
          <w:rFonts w:ascii="David" w:hAnsi="David"/>
          <w:rtl/>
        </w:rPr>
        <w:tab/>
      </w:r>
      <w:r>
        <w:rPr>
          <w:rFonts w:ascii="David" w:hAnsi="David" w:hint="cs"/>
          <w:rtl/>
        </w:rPr>
        <w:t xml:space="preserve">והמליץ על ענישה מרתיעה וקונקרטית.  </w:t>
      </w:r>
    </w:p>
    <w:p w:rsidR="002C543A" w:rsidRDefault="002C543A" w:rsidP="002C543A">
      <w:pPr>
        <w:spacing w:line="360" w:lineRule="auto"/>
        <w:jc w:val="both"/>
        <w:rPr>
          <w:rFonts w:ascii="David" w:hAnsi="David"/>
          <w:rtl/>
        </w:rPr>
      </w:pPr>
    </w:p>
    <w:p w:rsidR="002C543A" w:rsidRDefault="002C543A" w:rsidP="002C543A">
      <w:pPr>
        <w:spacing w:line="360" w:lineRule="auto"/>
        <w:jc w:val="both"/>
        <w:rPr>
          <w:rFonts w:ascii="David" w:hAnsi="David"/>
          <w:rtl/>
        </w:rPr>
      </w:pPr>
      <w:r>
        <w:rPr>
          <w:rFonts w:ascii="David" w:hAnsi="David" w:hint="cs"/>
          <w:rtl/>
        </w:rPr>
        <w:t>9.</w:t>
      </w:r>
      <w:r>
        <w:rPr>
          <w:rFonts w:ascii="David" w:hAnsi="David"/>
          <w:rtl/>
        </w:rPr>
        <w:tab/>
      </w:r>
      <w:r>
        <w:rPr>
          <w:rFonts w:ascii="David" w:hAnsi="David" w:hint="cs"/>
          <w:rtl/>
        </w:rPr>
        <w:t xml:space="preserve">הנאשם היום בסטטוס של אסיר בתיק אחר ולכן ברור אף יותר שהמסלול השיקומי בשיתוף </w:t>
      </w:r>
      <w:r>
        <w:rPr>
          <w:rFonts w:ascii="David" w:hAnsi="David"/>
          <w:rtl/>
        </w:rPr>
        <w:tab/>
      </w:r>
      <w:r>
        <w:rPr>
          <w:rFonts w:ascii="David" w:hAnsi="David" w:hint="cs"/>
          <w:rtl/>
        </w:rPr>
        <w:t xml:space="preserve">שרות המבחן הוא בלתי רלוונטי. </w:t>
      </w:r>
    </w:p>
    <w:p w:rsidR="002C543A" w:rsidRDefault="002C543A" w:rsidP="002C543A">
      <w:pPr>
        <w:spacing w:line="360" w:lineRule="auto"/>
        <w:jc w:val="both"/>
        <w:rPr>
          <w:rFonts w:ascii="David" w:hAnsi="David"/>
          <w:rtl/>
        </w:rPr>
      </w:pPr>
    </w:p>
    <w:p w:rsidR="002C543A" w:rsidRDefault="002C543A" w:rsidP="002C543A">
      <w:pPr>
        <w:spacing w:line="360" w:lineRule="auto"/>
        <w:jc w:val="both"/>
        <w:rPr>
          <w:rFonts w:ascii="David" w:hAnsi="David"/>
          <w:rtl/>
        </w:rPr>
      </w:pPr>
      <w:r>
        <w:rPr>
          <w:rFonts w:ascii="David" w:hAnsi="David"/>
          <w:b/>
          <w:bCs/>
          <w:sz w:val="28"/>
          <w:szCs w:val="28"/>
          <w:u w:val="single"/>
          <w:rtl/>
        </w:rPr>
        <w:t>טענות הצדדים</w:t>
      </w:r>
    </w:p>
    <w:p w:rsidR="002C543A" w:rsidRDefault="002C543A" w:rsidP="002C543A">
      <w:pPr>
        <w:spacing w:line="360" w:lineRule="auto"/>
        <w:jc w:val="both"/>
        <w:rPr>
          <w:rFonts w:ascii="David" w:hAnsi="David"/>
          <w:rtl/>
        </w:rPr>
      </w:pPr>
    </w:p>
    <w:p w:rsidR="002C543A" w:rsidRDefault="002C543A" w:rsidP="002C543A">
      <w:pPr>
        <w:spacing w:line="360" w:lineRule="auto"/>
        <w:jc w:val="both"/>
        <w:rPr>
          <w:rFonts w:ascii="David" w:hAnsi="David"/>
          <w:rtl/>
        </w:rPr>
      </w:pPr>
      <w:r>
        <w:rPr>
          <w:rFonts w:ascii="David" w:hAnsi="David" w:hint="cs"/>
          <w:rtl/>
        </w:rPr>
        <w:t>10.</w:t>
      </w:r>
      <w:r>
        <w:rPr>
          <w:rFonts w:ascii="David" w:hAnsi="David"/>
          <w:rtl/>
        </w:rPr>
        <w:tab/>
        <w:t>להלן טענות המאשימה לעניין העונש בתמצית:</w:t>
      </w:r>
    </w:p>
    <w:p w:rsidR="002C543A" w:rsidRDefault="002C543A" w:rsidP="002C543A">
      <w:pPr>
        <w:spacing w:line="360" w:lineRule="auto"/>
        <w:jc w:val="both"/>
        <w:rPr>
          <w:rFonts w:ascii="David" w:hAnsi="David"/>
          <w:rtl/>
        </w:rPr>
      </w:pPr>
    </w:p>
    <w:p w:rsidR="002C543A" w:rsidRDefault="002C543A" w:rsidP="002C543A">
      <w:pPr>
        <w:spacing w:line="360" w:lineRule="auto"/>
        <w:jc w:val="both"/>
        <w:rPr>
          <w:rFonts w:ascii="David" w:hAnsi="David"/>
          <w:rtl/>
        </w:rPr>
      </w:pPr>
      <w:r>
        <w:rPr>
          <w:rFonts w:ascii="David" w:hAnsi="David"/>
          <w:rtl/>
        </w:rPr>
        <w:tab/>
      </w:r>
      <w:r>
        <w:rPr>
          <w:rFonts w:ascii="David" w:hAnsi="David" w:hint="cs"/>
          <w:rtl/>
        </w:rPr>
        <w:t>א.</w:t>
      </w:r>
      <w:r>
        <w:rPr>
          <w:rFonts w:ascii="David" w:hAnsi="David" w:hint="cs"/>
          <w:rtl/>
        </w:rPr>
        <w:tab/>
        <w:t xml:space="preserve">לחובתו של הנאשם הרשעה אחת מחודש ינואר 2024 בגין עבירות סמים מסוג פשע </w:t>
      </w:r>
      <w:r>
        <w:rPr>
          <w:rFonts w:ascii="David" w:hAnsi="David"/>
          <w:rtl/>
        </w:rPr>
        <w:tab/>
      </w:r>
      <w:r>
        <w:rPr>
          <w:rFonts w:ascii="David" w:hAnsi="David"/>
          <w:rtl/>
        </w:rPr>
        <w:tab/>
      </w:r>
      <w:r>
        <w:rPr>
          <w:rFonts w:ascii="David" w:hAnsi="David" w:hint="cs"/>
          <w:rtl/>
        </w:rPr>
        <w:t>וניסיון לביצוע עסקה בנשק ונידון ל-36 חודשי מאסר בפועל (ת/1). בנוסף, לחובתו</w:t>
      </w:r>
      <w:r>
        <w:rPr>
          <w:rFonts w:ascii="David" w:hAnsi="David"/>
          <w:rtl/>
        </w:rPr>
        <w:tab/>
      </w:r>
      <w:r>
        <w:rPr>
          <w:rFonts w:ascii="David" w:hAnsi="David"/>
          <w:rtl/>
        </w:rPr>
        <w:tab/>
      </w:r>
      <w:r>
        <w:rPr>
          <w:rFonts w:ascii="David" w:hAnsi="David" w:hint="cs"/>
          <w:rtl/>
        </w:rPr>
        <w:t xml:space="preserve"> 26 הרשעות תעבורה קודמות (ת/2). המאשימה ביקשה להכריז על הנאשם כסוחר </w:t>
      </w:r>
      <w:r>
        <w:rPr>
          <w:rFonts w:ascii="David" w:hAnsi="David"/>
          <w:rtl/>
        </w:rPr>
        <w:tab/>
      </w:r>
      <w:r>
        <w:rPr>
          <w:rFonts w:ascii="David" w:hAnsi="David"/>
          <w:rtl/>
        </w:rPr>
        <w:tab/>
      </w:r>
      <w:r>
        <w:rPr>
          <w:rFonts w:ascii="David" w:hAnsi="David" w:hint="cs"/>
          <w:rtl/>
        </w:rPr>
        <w:t xml:space="preserve">סמים. </w:t>
      </w:r>
    </w:p>
    <w:p w:rsidR="002C543A" w:rsidRDefault="002C543A" w:rsidP="002C543A">
      <w:pPr>
        <w:spacing w:line="360" w:lineRule="auto"/>
        <w:jc w:val="both"/>
        <w:rPr>
          <w:rFonts w:ascii="David" w:hAnsi="David"/>
          <w:rtl/>
        </w:rPr>
      </w:pPr>
    </w:p>
    <w:p w:rsidR="002C543A" w:rsidRDefault="002C543A" w:rsidP="002C543A">
      <w:pPr>
        <w:spacing w:line="360" w:lineRule="auto"/>
        <w:jc w:val="both"/>
        <w:rPr>
          <w:rFonts w:ascii="David" w:hAnsi="David"/>
          <w:rtl/>
        </w:rPr>
      </w:pPr>
      <w:r>
        <w:rPr>
          <w:rFonts w:ascii="David" w:hAnsi="David"/>
          <w:rtl/>
        </w:rPr>
        <w:tab/>
      </w:r>
      <w:r>
        <w:rPr>
          <w:rFonts w:ascii="David" w:hAnsi="David" w:hint="cs"/>
          <w:rtl/>
        </w:rPr>
        <w:t>ב.</w:t>
      </w:r>
      <w:r>
        <w:rPr>
          <w:rFonts w:ascii="David" w:hAnsi="David" w:hint="cs"/>
          <w:rtl/>
        </w:rPr>
        <w:tab/>
        <w:t xml:space="preserve">לטענת המאשימה, מתחם העונש ההולם נע בין 10 ועד 24 חודשי מאסר בפועל.            </w:t>
      </w:r>
      <w:r>
        <w:rPr>
          <w:rFonts w:ascii="David" w:hAnsi="David"/>
          <w:rtl/>
        </w:rPr>
        <w:tab/>
      </w:r>
      <w:r>
        <w:rPr>
          <w:rFonts w:ascii="David" w:hAnsi="David"/>
          <w:rtl/>
        </w:rPr>
        <w:tab/>
      </w:r>
      <w:r>
        <w:rPr>
          <w:rFonts w:ascii="David" w:hAnsi="David" w:hint="cs"/>
          <w:rtl/>
        </w:rPr>
        <w:t xml:space="preserve">המאשימה עתרה להשית </w:t>
      </w:r>
      <w:r>
        <w:rPr>
          <w:rFonts w:ascii="David" w:hAnsi="David"/>
          <w:rtl/>
        </w:rPr>
        <w:tab/>
      </w:r>
      <w:r>
        <w:rPr>
          <w:rFonts w:ascii="David" w:hAnsi="David" w:hint="cs"/>
          <w:rtl/>
        </w:rPr>
        <w:t xml:space="preserve">על הנאשם, במצטבר לעונש המאסר שהוא מרצה היום, 15 </w:t>
      </w:r>
      <w:r>
        <w:rPr>
          <w:rFonts w:ascii="David" w:hAnsi="David"/>
          <w:rtl/>
        </w:rPr>
        <w:tab/>
      </w:r>
      <w:r>
        <w:rPr>
          <w:rFonts w:ascii="David" w:hAnsi="David"/>
          <w:rtl/>
        </w:rPr>
        <w:tab/>
      </w:r>
      <w:r>
        <w:rPr>
          <w:rFonts w:ascii="David" w:hAnsi="David" w:hint="cs"/>
          <w:rtl/>
        </w:rPr>
        <w:t>חודשי מאסר בפועל, מאסר על תנאי, פסילה בפועל, פסילה על תנאי וקנס.</w:t>
      </w:r>
    </w:p>
    <w:p w:rsidR="002C543A" w:rsidRDefault="002C543A" w:rsidP="002C543A">
      <w:pPr>
        <w:spacing w:line="360" w:lineRule="auto"/>
        <w:jc w:val="both"/>
        <w:rPr>
          <w:rFonts w:ascii="David" w:hAnsi="David"/>
          <w:rtl/>
        </w:rPr>
      </w:pPr>
      <w:r>
        <w:rPr>
          <w:rFonts w:ascii="David" w:hAnsi="David" w:hint="cs"/>
          <w:rtl/>
        </w:rPr>
        <w:t xml:space="preserve">  </w:t>
      </w:r>
    </w:p>
    <w:p w:rsidR="002C543A" w:rsidRDefault="002C543A" w:rsidP="002C543A">
      <w:pPr>
        <w:spacing w:line="360" w:lineRule="auto"/>
        <w:jc w:val="both"/>
        <w:rPr>
          <w:rFonts w:ascii="Arial" w:hAnsi="Arial"/>
          <w:rtl/>
        </w:rPr>
      </w:pPr>
      <w:r>
        <w:rPr>
          <w:rFonts w:ascii="David" w:hAnsi="David" w:hint="cs"/>
          <w:rtl/>
        </w:rPr>
        <w:t>11.</w:t>
      </w:r>
      <w:r>
        <w:rPr>
          <w:rFonts w:ascii="David" w:hAnsi="David" w:hint="cs"/>
          <w:rtl/>
        </w:rPr>
        <w:tab/>
      </w:r>
      <w:r>
        <w:rPr>
          <w:rFonts w:ascii="David" w:hAnsi="David"/>
          <w:rtl/>
        </w:rPr>
        <w:t>להלן טענות ההגנה לעניין העונש בתמצית:</w:t>
      </w:r>
    </w:p>
    <w:p w:rsidR="002C543A" w:rsidRDefault="002C543A" w:rsidP="002C543A">
      <w:pPr>
        <w:spacing w:line="360" w:lineRule="auto"/>
        <w:jc w:val="both"/>
        <w:rPr>
          <w:rFonts w:ascii="Arial" w:hAnsi="Arial"/>
          <w:rtl/>
        </w:rPr>
      </w:pPr>
    </w:p>
    <w:p w:rsidR="002C543A" w:rsidRDefault="002C543A" w:rsidP="002C543A">
      <w:pPr>
        <w:spacing w:line="360" w:lineRule="auto"/>
        <w:jc w:val="both"/>
        <w:rPr>
          <w:rFonts w:ascii="Arial" w:hAnsi="Arial"/>
          <w:rtl/>
        </w:rPr>
      </w:pPr>
      <w:r>
        <w:rPr>
          <w:rFonts w:ascii="Arial" w:hAnsi="Arial"/>
          <w:rtl/>
        </w:rPr>
        <w:tab/>
      </w:r>
      <w:r>
        <w:rPr>
          <w:rFonts w:ascii="Arial" w:hAnsi="Arial" w:hint="cs"/>
          <w:rtl/>
        </w:rPr>
        <w:t>א.</w:t>
      </w:r>
      <w:r>
        <w:rPr>
          <w:rFonts w:ascii="Arial" w:hAnsi="Arial" w:hint="cs"/>
          <w:rtl/>
        </w:rPr>
        <w:tab/>
        <w:t xml:space="preserve">מתחם העונש ההולם והעונש שאליו עתרה המאשימה אינו תואם את מספר                 </w:t>
      </w:r>
      <w:r>
        <w:rPr>
          <w:rFonts w:ascii="Arial" w:hAnsi="Arial"/>
          <w:rtl/>
        </w:rPr>
        <w:tab/>
      </w:r>
      <w:r>
        <w:rPr>
          <w:rFonts w:ascii="Arial" w:hAnsi="Arial"/>
          <w:rtl/>
        </w:rPr>
        <w:tab/>
      </w:r>
      <w:r>
        <w:rPr>
          <w:rFonts w:ascii="Arial" w:hAnsi="Arial" w:hint="cs"/>
          <w:rtl/>
        </w:rPr>
        <w:t xml:space="preserve">האישומים בתיק הנוכחי, גיל הנאשם, כמות הסם שנתפסה וסוג הסם שנתפס. מדובר </w:t>
      </w:r>
      <w:r>
        <w:rPr>
          <w:rFonts w:ascii="Arial" w:hAnsi="Arial"/>
          <w:rtl/>
        </w:rPr>
        <w:tab/>
      </w:r>
      <w:r>
        <w:rPr>
          <w:rFonts w:ascii="Arial" w:hAnsi="Arial"/>
          <w:rtl/>
        </w:rPr>
        <w:tab/>
      </w:r>
      <w:r>
        <w:rPr>
          <w:rFonts w:ascii="Arial" w:hAnsi="Arial" w:hint="cs"/>
          <w:rtl/>
        </w:rPr>
        <w:t xml:space="preserve">בשני אישומים שהמשקל הכולל של הסם שנמכר הוא 10 גרם ובתמורה כספית זניחה </w:t>
      </w:r>
      <w:r>
        <w:rPr>
          <w:rFonts w:ascii="Arial" w:hAnsi="Arial"/>
          <w:rtl/>
        </w:rPr>
        <w:tab/>
      </w:r>
      <w:r>
        <w:rPr>
          <w:rFonts w:ascii="Arial" w:hAnsi="Arial"/>
          <w:rtl/>
        </w:rPr>
        <w:tab/>
      </w:r>
      <w:r>
        <w:rPr>
          <w:rFonts w:ascii="Arial" w:hAnsi="Arial" w:hint="cs"/>
          <w:rtl/>
        </w:rPr>
        <w:t xml:space="preserve">של 100 ₪ לכל 3 גרם. בא כוח הנאשם הדגיש שמדובר בסם מסוג קנבוס שנמנה בין </w:t>
      </w:r>
      <w:r>
        <w:rPr>
          <w:rFonts w:ascii="Arial" w:hAnsi="Arial"/>
          <w:rtl/>
        </w:rPr>
        <w:tab/>
      </w:r>
      <w:r>
        <w:rPr>
          <w:rFonts w:ascii="Arial" w:hAnsi="Arial"/>
          <w:rtl/>
        </w:rPr>
        <w:tab/>
      </w:r>
      <w:r>
        <w:rPr>
          <w:rFonts w:ascii="Arial" w:hAnsi="Arial" w:hint="cs"/>
          <w:rtl/>
        </w:rPr>
        <w:t>סוגי הסמים "הקלים".</w:t>
      </w:r>
    </w:p>
    <w:p w:rsidR="002C543A" w:rsidRDefault="002C543A" w:rsidP="002C543A">
      <w:pPr>
        <w:spacing w:line="360" w:lineRule="auto"/>
        <w:jc w:val="both"/>
        <w:rPr>
          <w:rFonts w:ascii="Arial" w:hAnsi="Arial"/>
          <w:rtl/>
        </w:rPr>
      </w:pPr>
    </w:p>
    <w:p w:rsidR="002C543A" w:rsidRDefault="002C543A" w:rsidP="002C543A">
      <w:pPr>
        <w:spacing w:line="360" w:lineRule="auto"/>
        <w:jc w:val="both"/>
        <w:rPr>
          <w:rFonts w:ascii="Arial" w:hAnsi="Arial"/>
          <w:rtl/>
        </w:rPr>
      </w:pPr>
      <w:r>
        <w:rPr>
          <w:rFonts w:ascii="Arial" w:hAnsi="Arial"/>
          <w:rtl/>
        </w:rPr>
        <w:tab/>
      </w:r>
      <w:r>
        <w:rPr>
          <w:rFonts w:ascii="Arial" w:hAnsi="Arial" w:hint="cs"/>
          <w:rtl/>
        </w:rPr>
        <w:t>ב.</w:t>
      </w:r>
      <w:r>
        <w:rPr>
          <w:rFonts w:ascii="Arial" w:hAnsi="Arial"/>
          <w:rtl/>
        </w:rPr>
        <w:tab/>
      </w:r>
      <w:r>
        <w:rPr>
          <w:rFonts w:ascii="Arial" w:hAnsi="Arial" w:hint="cs"/>
          <w:rtl/>
        </w:rPr>
        <w:t xml:space="preserve">עברו מאז ביצוע העבירות ועד היום 4 שנים. הנאשם היה בן 18 שנים בלבד בעת ביצוע </w:t>
      </w:r>
      <w:r>
        <w:rPr>
          <w:rFonts w:ascii="Arial" w:hAnsi="Arial"/>
          <w:rtl/>
        </w:rPr>
        <w:tab/>
      </w:r>
      <w:r>
        <w:rPr>
          <w:rFonts w:ascii="Arial" w:hAnsi="Arial"/>
          <w:rtl/>
        </w:rPr>
        <w:tab/>
      </w:r>
      <w:r>
        <w:rPr>
          <w:rFonts w:ascii="Arial" w:hAnsi="Arial" w:hint="cs"/>
          <w:rtl/>
        </w:rPr>
        <w:t>העבירות וקיבל אחריות מלאה על מעשיו.</w:t>
      </w:r>
    </w:p>
    <w:p w:rsidR="002C543A" w:rsidRDefault="002C543A" w:rsidP="002C543A">
      <w:pPr>
        <w:spacing w:line="360" w:lineRule="auto"/>
        <w:jc w:val="both"/>
        <w:rPr>
          <w:rFonts w:ascii="Arial" w:hAnsi="Arial"/>
          <w:rtl/>
        </w:rPr>
      </w:pPr>
    </w:p>
    <w:p w:rsidR="002C543A" w:rsidRDefault="002C543A" w:rsidP="002C543A">
      <w:pPr>
        <w:spacing w:line="360" w:lineRule="auto"/>
        <w:jc w:val="both"/>
        <w:rPr>
          <w:rFonts w:ascii="Arial" w:hAnsi="Arial"/>
          <w:rtl/>
        </w:rPr>
      </w:pPr>
      <w:r>
        <w:rPr>
          <w:rFonts w:ascii="Arial" w:hAnsi="Arial"/>
          <w:rtl/>
        </w:rPr>
        <w:tab/>
      </w:r>
      <w:r>
        <w:rPr>
          <w:rFonts w:ascii="Arial" w:hAnsi="Arial" w:hint="cs"/>
          <w:rtl/>
        </w:rPr>
        <w:t>ג.</w:t>
      </w:r>
      <w:r>
        <w:rPr>
          <w:rFonts w:ascii="Arial" w:hAnsi="Arial"/>
          <w:rtl/>
        </w:rPr>
        <w:tab/>
      </w:r>
      <w:r>
        <w:rPr>
          <w:rFonts w:ascii="Arial" w:hAnsi="Arial" w:hint="cs"/>
          <w:rtl/>
        </w:rPr>
        <w:t xml:space="preserve">כנגד האח הקטין הוגש כתב אישום לבית המשפט המחוזי במחוז מרכז בגין עבירה </w:t>
      </w:r>
      <w:r>
        <w:rPr>
          <w:rFonts w:ascii="Arial" w:hAnsi="Arial"/>
          <w:rtl/>
        </w:rPr>
        <w:tab/>
      </w:r>
      <w:r>
        <w:rPr>
          <w:rFonts w:ascii="Arial" w:hAnsi="Arial"/>
          <w:rtl/>
        </w:rPr>
        <w:tab/>
      </w:r>
      <w:r>
        <w:rPr>
          <w:rFonts w:ascii="Arial" w:hAnsi="Arial" w:hint="cs"/>
          <w:rtl/>
        </w:rPr>
        <w:t xml:space="preserve">של סיכון חיי אדם בנתיב תחבורה. הקטין צירף לתוך האמור כתב אישום מבית          </w:t>
      </w:r>
      <w:r>
        <w:rPr>
          <w:rFonts w:ascii="Arial" w:hAnsi="Arial"/>
          <w:rtl/>
        </w:rPr>
        <w:tab/>
      </w:r>
      <w:r>
        <w:rPr>
          <w:rFonts w:ascii="Arial" w:hAnsi="Arial"/>
          <w:rtl/>
        </w:rPr>
        <w:tab/>
      </w:r>
      <w:r>
        <w:rPr>
          <w:rFonts w:ascii="Arial" w:hAnsi="Arial" w:hint="cs"/>
          <w:rtl/>
        </w:rPr>
        <w:t xml:space="preserve">משפט השלום לנוער ברמלה שכלל בתוכו אישום על סחר בסמים בגין אותן עבירות </w:t>
      </w:r>
      <w:r>
        <w:rPr>
          <w:rFonts w:ascii="Arial" w:hAnsi="Arial"/>
          <w:rtl/>
        </w:rPr>
        <w:tab/>
      </w:r>
      <w:r>
        <w:rPr>
          <w:rFonts w:ascii="Arial" w:hAnsi="Arial"/>
          <w:rtl/>
        </w:rPr>
        <w:tab/>
      </w:r>
      <w:r>
        <w:rPr>
          <w:rFonts w:ascii="Arial" w:hAnsi="Arial" w:hint="cs"/>
          <w:rtl/>
        </w:rPr>
        <w:t xml:space="preserve">בדיוק שבוצעו על ידי הנאשם באישום השני. הקטין נידון בגין שני התיקים האמורים </w:t>
      </w:r>
      <w:r>
        <w:rPr>
          <w:rFonts w:ascii="Arial" w:hAnsi="Arial"/>
          <w:rtl/>
        </w:rPr>
        <w:tab/>
      </w:r>
      <w:r>
        <w:rPr>
          <w:rFonts w:ascii="Arial" w:hAnsi="Arial"/>
          <w:rtl/>
        </w:rPr>
        <w:tab/>
      </w:r>
      <w:r>
        <w:rPr>
          <w:rFonts w:ascii="Arial" w:hAnsi="Arial" w:hint="cs"/>
          <w:rtl/>
        </w:rPr>
        <w:t xml:space="preserve">ל-5 חודשי מאסר שירוצו בעבודות שירות. ללמדך, שהענישה המבוקשת על ידי            </w:t>
      </w:r>
      <w:r>
        <w:rPr>
          <w:rFonts w:ascii="Arial" w:hAnsi="Arial"/>
          <w:rtl/>
        </w:rPr>
        <w:tab/>
      </w:r>
      <w:r>
        <w:rPr>
          <w:rFonts w:ascii="Arial" w:hAnsi="Arial"/>
          <w:rtl/>
        </w:rPr>
        <w:tab/>
      </w:r>
      <w:r>
        <w:rPr>
          <w:rFonts w:ascii="Arial" w:hAnsi="Arial" w:hint="cs"/>
          <w:rtl/>
        </w:rPr>
        <w:t xml:space="preserve">המאשימה לגבי הנאשם היא מוגזמת עומדת בניגוד לעקרון האחידות בענישה בין </w:t>
      </w:r>
      <w:r>
        <w:rPr>
          <w:rFonts w:ascii="Arial" w:hAnsi="Arial"/>
          <w:rtl/>
        </w:rPr>
        <w:tab/>
      </w:r>
      <w:r>
        <w:rPr>
          <w:rFonts w:ascii="Arial" w:hAnsi="Arial"/>
          <w:rtl/>
        </w:rPr>
        <w:tab/>
      </w:r>
      <w:r>
        <w:rPr>
          <w:rFonts w:ascii="Arial" w:hAnsi="Arial" w:hint="cs"/>
          <w:rtl/>
        </w:rPr>
        <w:t xml:space="preserve">הנאשמים.     </w:t>
      </w:r>
    </w:p>
    <w:p w:rsidR="002C543A" w:rsidRDefault="002C543A" w:rsidP="002C543A">
      <w:pPr>
        <w:spacing w:line="360" w:lineRule="auto"/>
        <w:jc w:val="both"/>
        <w:rPr>
          <w:rFonts w:ascii="Arial" w:hAnsi="Arial"/>
          <w:rtl/>
        </w:rPr>
      </w:pPr>
    </w:p>
    <w:p w:rsidR="002C543A" w:rsidRDefault="002C543A" w:rsidP="002C543A">
      <w:pPr>
        <w:spacing w:line="360" w:lineRule="auto"/>
        <w:jc w:val="both"/>
        <w:rPr>
          <w:rFonts w:ascii="Arial" w:hAnsi="Arial"/>
          <w:rtl/>
        </w:rPr>
      </w:pPr>
      <w:r>
        <w:rPr>
          <w:rFonts w:ascii="Arial" w:hAnsi="Arial"/>
          <w:rtl/>
        </w:rPr>
        <w:tab/>
      </w:r>
      <w:r>
        <w:rPr>
          <w:rFonts w:ascii="Arial" w:hAnsi="Arial" w:hint="cs"/>
          <w:rtl/>
        </w:rPr>
        <w:t>ד.</w:t>
      </w:r>
      <w:r>
        <w:rPr>
          <w:rFonts w:ascii="Arial" w:hAnsi="Arial" w:hint="cs"/>
          <w:rtl/>
        </w:rPr>
        <w:tab/>
        <w:t xml:space="preserve">מתחם העונש ההולם נע בין מאסר על תנאי ועד מספר חודשי מאסר שיכול וירוצו </w:t>
      </w:r>
      <w:r>
        <w:rPr>
          <w:rFonts w:ascii="Arial" w:hAnsi="Arial"/>
          <w:rtl/>
        </w:rPr>
        <w:tab/>
      </w:r>
      <w:r>
        <w:rPr>
          <w:rFonts w:ascii="Arial" w:hAnsi="Arial"/>
          <w:rtl/>
        </w:rPr>
        <w:tab/>
      </w:r>
      <w:r>
        <w:rPr>
          <w:rFonts w:ascii="Arial" w:hAnsi="Arial" w:hint="cs"/>
          <w:rtl/>
        </w:rPr>
        <w:t xml:space="preserve">בעבודת שירות והעונש המתאים הוא מאסר על תנאי בחופף לעונש שמרצה היום. </w:t>
      </w:r>
    </w:p>
    <w:p w:rsidR="002C543A" w:rsidRDefault="002C543A" w:rsidP="002C543A">
      <w:pPr>
        <w:spacing w:line="360" w:lineRule="auto"/>
        <w:jc w:val="both"/>
        <w:rPr>
          <w:rFonts w:ascii="Arial" w:hAnsi="Arial"/>
          <w:rtl/>
        </w:rPr>
      </w:pPr>
    </w:p>
    <w:p w:rsidR="002C543A" w:rsidRDefault="002C543A" w:rsidP="002C543A">
      <w:pPr>
        <w:spacing w:line="360" w:lineRule="auto"/>
        <w:jc w:val="both"/>
        <w:rPr>
          <w:rFonts w:ascii="David" w:hAnsi="David"/>
          <w:b/>
          <w:bCs/>
          <w:sz w:val="28"/>
          <w:szCs w:val="28"/>
          <w:u w:val="single"/>
          <w:rtl/>
        </w:rPr>
      </w:pPr>
      <w:r>
        <w:rPr>
          <w:rFonts w:ascii="David" w:hAnsi="David"/>
          <w:b/>
          <w:bCs/>
          <w:sz w:val="28"/>
          <w:szCs w:val="28"/>
          <w:u w:val="single"/>
          <w:rtl/>
        </w:rPr>
        <w:t>מתחם העונש ההולם</w:t>
      </w:r>
    </w:p>
    <w:p w:rsidR="002C543A" w:rsidRDefault="002C543A" w:rsidP="002C543A">
      <w:pPr>
        <w:spacing w:line="360" w:lineRule="auto"/>
        <w:jc w:val="both"/>
        <w:rPr>
          <w:rFonts w:ascii="David" w:hAnsi="David"/>
          <w:b/>
          <w:bCs/>
          <w:sz w:val="28"/>
          <w:szCs w:val="28"/>
          <w:u w:val="single"/>
          <w:rtl/>
        </w:rPr>
      </w:pPr>
    </w:p>
    <w:p w:rsidR="002C543A" w:rsidRDefault="002C543A" w:rsidP="002C543A">
      <w:pPr>
        <w:spacing w:line="360" w:lineRule="auto"/>
        <w:jc w:val="both"/>
        <w:rPr>
          <w:rFonts w:ascii="Arial" w:hAnsi="Arial"/>
          <w:rtl/>
        </w:rPr>
      </w:pPr>
      <w:r>
        <w:rPr>
          <w:rFonts w:ascii="David" w:hAnsi="David" w:hint="cs"/>
          <w:rtl/>
        </w:rPr>
        <w:t>12.</w:t>
      </w:r>
      <w:r>
        <w:rPr>
          <w:rFonts w:ascii="David" w:hAnsi="David" w:hint="cs"/>
          <w:rtl/>
        </w:rPr>
        <w:tab/>
      </w:r>
      <w:r>
        <w:rPr>
          <w:rFonts w:ascii="Arial" w:hAnsi="Arial"/>
          <w:rtl/>
        </w:rPr>
        <w:t xml:space="preserve">אביא </w:t>
      </w:r>
      <w:r>
        <w:rPr>
          <w:rFonts w:ascii="David" w:hAnsi="David"/>
          <w:rtl/>
        </w:rPr>
        <w:t xml:space="preserve">להלן מספר דוגמאות למדיניות הענישה הנוהגת מפסיקתו של בית המשפט העליון </w:t>
      </w:r>
      <w:r>
        <w:rPr>
          <w:rFonts w:ascii="David" w:hAnsi="David"/>
          <w:rtl/>
        </w:rPr>
        <w:tab/>
        <w:t xml:space="preserve">בעבירה של </w:t>
      </w:r>
      <w:r>
        <w:rPr>
          <w:rFonts w:ascii="David" w:hAnsi="David" w:hint="cs"/>
          <w:rtl/>
        </w:rPr>
        <w:t xml:space="preserve">סחר בסם מסוג קנבוס במספר הזדמנויות בכמויות קטנות בכל פעם כמו המקרה </w:t>
      </w:r>
      <w:r>
        <w:rPr>
          <w:rFonts w:ascii="David" w:hAnsi="David"/>
          <w:rtl/>
        </w:rPr>
        <w:tab/>
      </w:r>
      <w:r>
        <w:rPr>
          <w:rFonts w:ascii="David" w:hAnsi="David" w:hint="cs"/>
          <w:rtl/>
        </w:rPr>
        <w:t>שבפניי:</w:t>
      </w:r>
    </w:p>
    <w:p w:rsidR="002C543A" w:rsidRDefault="002C543A" w:rsidP="002C543A">
      <w:pPr>
        <w:spacing w:line="360" w:lineRule="auto"/>
        <w:jc w:val="both"/>
        <w:rPr>
          <w:rFonts w:ascii="Arial" w:hAnsi="Arial"/>
          <w:rtl/>
        </w:rPr>
      </w:pPr>
    </w:p>
    <w:p w:rsidR="002C543A" w:rsidRDefault="002C543A" w:rsidP="002C543A">
      <w:pPr>
        <w:spacing w:line="360" w:lineRule="auto"/>
        <w:ind w:left="1440" w:hanging="720"/>
        <w:jc w:val="both"/>
        <w:rPr>
          <w:rtl/>
        </w:rPr>
      </w:pPr>
      <w:r>
        <w:rPr>
          <w:rFonts w:ascii="Arial" w:hAnsi="Arial" w:hint="cs"/>
          <w:rtl/>
        </w:rPr>
        <w:t>א.</w:t>
      </w:r>
      <w:r>
        <w:rPr>
          <w:rFonts w:ascii="Arial" w:hAnsi="Arial" w:hint="cs"/>
          <w:rtl/>
        </w:rPr>
        <w:tab/>
      </w:r>
      <w:hyperlink r:id="rId19" w:history="1">
        <w:r w:rsidR="005C1CFF" w:rsidRPr="005C1CFF">
          <w:rPr>
            <w:color w:val="0000FF"/>
            <w:u w:val="single"/>
            <w:rtl/>
          </w:rPr>
          <w:t>רע"פ 5712/16</w:t>
        </w:r>
      </w:hyperlink>
      <w:r>
        <w:rPr>
          <w:rtl/>
        </w:rPr>
        <w:t xml:space="preserve">  </w:t>
      </w:r>
      <w:r>
        <w:rPr>
          <w:b/>
          <w:bCs/>
          <w:rtl/>
        </w:rPr>
        <w:t>אייזנבאך נ' מדינת ישראל</w:t>
      </w:r>
      <w:r>
        <w:rPr>
          <w:rtl/>
        </w:rPr>
        <w:t xml:space="preserve"> (פורסם בנבו, 17.8.16). המבקש </w:t>
      </w:r>
      <w:r>
        <w:rPr>
          <w:rtl/>
        </w:rPr>
        <w:tab/>
        <w:t xml:space="preserve">הורשע בבית משפט השלום בביצוע </w:t>
      </w:r>
      <w:r w:rsidRPr="00F83349">
        <w:rPr>
          <w:u w:val="single"/>
          <w:rtl/>
        </w:rPr>
        <w:t>4 עבירות</w:t>
      </w:r>
      <w:r>
        <w:rPr>
          <w:rtl/>
        </w:rPr>
        <w:t xml:space="preserve"> של סחר בסם מסוכן מסוג קנבוס במשקלים של גרמים בודדים. בית המשפט קבע מתחם </w:t>
      </w:r>
      <w:r>
        <w:rPr>
          <w:u w:val="single"/>
          <w:rtl/>
        </w:rPr>
        <w:t>למכלול</w:t>
      </w:r>
      <w:r>
        <w:rPr>
          <w:rtl/>
        </w:rPr>
        <w:t xml:space="preserve"> העבירות שבוצעו שנע בין </w:t>
      </w:r>
      <w:r>
        <w:rPr>
          <w:u w:val="single"/>
          <w:rtl/>
        </w:rPr>
        <w:t xml:space="preserve">8 ל-24 חודשי מאסר בפועל ובסופו של יום נדון ל-8 חודשי מאסר בפועל. </w:t>
      </w:r>
      <w:r>
        <w:rPr>
          <w:rtl/>
        </w:rPr>
        <w:t xml:space="preserve">ערעורו לבית המשפט המחוזי נדחה וכן נדחתה בקשת </w:t>
      </w:r>
      <w:r>
        <w:rPr>
          <w:rtl/>
        </w:rPr>
        <w:tab/>
        <w:t>רשות ערעור שהוגשה לבית המשפט העליון.</w:t>
      </w:r>
    </w:p>
    <w:p w:rsidR="002C543A" w:rsidRDefault="002C543A" w:rsidP="002C543A">
      <w:pPr>
        <w:spacing w:line="360" w:lineRule="auto"/>
        <w:ind w:left="1440" w:hanging="720"/>
        <w:jc w:val="both"/>
        <w:rPr>
          <w:rtl/>
        </w:rPr>
      </w:pPr>
    </w:p>
    <w:p w:rsidR="002C543A" w:rsidRDefault="002C543A" w:rsidP="002C543A">
      <w:pPr>
        <w:spacing w:line="360" w:lineRule="auto"/>
        <w:ind w:left="1440" w:hanging="720"/>
        <w:jc w:val="both"/>
        <w:rPr>
          <w:rtl/>
        </w:rPr>
      </w:pPr>
      <w:r>
        <w:rPr>
          <w:rFonts w:hint="cs"/>
          <w:rtl/>
        </w:rPr>
        <w:t>ב.</w:t>
      </w:r>
      <w:r>
        <w:rPr>
          <w:rtl/>
        </w:rPr>
        <w:tab/>
      </w:r>
      <w:hyperlink r:id="rId20" w:history="1">
        <w:r w:rsidR="005C1CFF" w:rsidRPr="005C1CFF">
          <w:rPr>
            <w:color w:val="0000FF"/>
            <w:u w:val="single"/>
            <w:rtl/>
          </w:rPr>
          <w:t>רע"פ 114/19</w:t>
        </w:r>
      </w:hyperlink>
      <w:r>
        <w:rPr>
          <w:rtl/>
        </w:rPr>
        <w:t xml:space="preserve"> </w:t>
      </w:r>
      <w:r>
        <w:rPr>
          <w:b/>
          <w:bCs/>
          <w:rtl/>
        </w:rPr>
        <w:t>שצ'רבקוב נ' מדינת ישראל</w:t>
      </w:r>
      <w:r>
        <w:rPr>
          <w:rtl/>
        </w:rPr>
        <w:t xml:space="preserve"> (פורסם בנבו, 13.1.19). המבקשת ובן זוגה סחרו בסם מסוכן מסוג קנבוס במהלך פרק זמן של שלושה חודשים. על מנת ללמוד לגבי מלוא העובדות של אותו תיק, מן הראוי לעיין, בנוסף להחלטת בית המשפט העליון, גם בפסק הדין של בית משפט השלום בראשון לציון </w:t>
      </w:r>
      <w:r w:rsidRPr="00F83349">
        <w:rPr>
          <w:rtl/>
        </w:rPr>
        <w:t>(</w:t>
      </w:r>
      <w:hyperlink r:id="rId21" w:history="1">
        <w:r w:rsidR="005C1CFF" w:rsidRPr="005C1CFF">
          <w:rPr>
            <w:color w:val="0000FF"/>
            <w:u w:val="single"/>
            <w:rtl/>
          </w:rPr>
          <w:t>ת"פ 12945-08-17</w:t>
        </w:r>
      </w:hyperlink>
      <w:r w:rsidRPr="00F83349">
        <w:rPr>
          <w:rtl/>
        </w:rPr>
        <w:t>)</w:t>
      </w:r>
      <w:r>
        <w:rPr>
          <w:rtl/>
        </w:rPr>
        <w:t xml:space="preserve"> וגם בפסק הדין של בית המשפט המחוזי במחוז מרכז (</w:t>
      </w:r>
      <w:hyperlink r:id="rId22" w:history="1">
        <w:r w:rsidR="005C1CFF" w:rsidRPr="005C1CFF">
          <w:rPr>
            <w:color w:val="0000FF"/>
            <w:u w:val="single"/>
            <w:rtl/>
          </w:rPr>
          <w:t>עפ"ג 13500-09-18</w:t>
        </w:r>
      </w:hyperlink>
      <w:r w:rsidRPr="00F83349">
        <w:rPr>
          <w:rtl/>
        </w:rPr>
        <w:t xml:space="preserve">). </w:t>
      </w:r>
      <w:r>
        <w:rPr>
          <w:rtl/>
        </w:rPr>
        <w:t xml:space="preserve">כתב האישום כלל מספר אישומים, כאשר באישום הראשון היה מדובר בהחזקה של מספר עשרות גרמים של סם מסוכן מסוג קנבוס (84 גרם, 49 גרם, 30 גרם, 76 גרם, 35 גרם ועוד 1.5 גרם ו-2 גרם). בנוסף, היו חמישה אישומים נוספים שבכל אחד מהם היה מדובר במכירה של סם מסוג קנבוס במשקל של מספר גרמים במספר הזדמנויות. בית משפט השלום קבע מספר מתחמי עונש לאישומים השונים: מתחם שנע </w:t>
      </w:r>
      <w:r>
        <w:rPr>
          <w:u w:val="single"/>
          <w:rtl/>
        </w:rPr>
        <w:t>בין 6 ועד 18 חודשים, מתחם אחר שנע בין מספר חודשים ועד 12 חודשים ומתחם נוסף שנע בין  9 חודשים ועד 24 חודשים. בסופו של יום, הושתו עליה 6 חודשי מאסר שירוצו בעבודות שירות.</w:t>
      </w:r>
      <w:r>
        <w:rPr>
          <w:rtl/>
        </w:rPr>
        <w:t xml:space="preserve"> המבקשת הגישה ערעור לבית המשפט המחוזי וביקשה לבטל את ההרשעה על מנת שלא ייפגעו סיכוייה להתגייס לצה"ל. הערעור נדחה וגם נדחתה בקשת רשות ערעור שהוגשה לבית המשפט העליון. </w:t>
      </w:r>
    </w:p>
    <w:p w:rsidR="002C543A" w:rsidRDefault="002C543A" w:rsidP="002C543A">
      <w:pPr>
        <w:spacing w:line="360" w:lineRule="auto"/>
        <w:ind w:left="1440" w:hanging="720"/>
        <w:jc w:val="both"/>
        <w:rPr>
          <w:rtl/>
        </w:rPr>
      </w:pPr>
    </w:p>
    <w:p w:rsidR="002C543A" w:rsidRDefault="002C543A" w:rsidP="002C543A">
      <w:pPr>
        <w:spacing w:line="360" w:lineRule="auto"/>
        <w:ind w:left="1440" w:hanging="720"/>
        <w:jc w:val="both"/>
        <w:rPr>
          <w:rFonts w:ascii="David" w:hAnsi="David"/>
          <w:rtl/>
        </w:rPr>
      </w:pPr>
      <w:r>
        <w:rPr>
          <w:rFonts w:hint="cs"/>
          <w:rtl/>
        </w:rPr>
        <w:t>ג.</w:t>
      </w:r>
      <w:r>
        <w:rPr>
          <w:rFonts w:hint="cs"/>
          <w:rtl/>
        </w:rPr>
        <w:tab/>
      </w:r>
      <w:hyperlink r:id="rId23" w:history="1">
        <w:r w:rsidR="005C1CFF" w:rsidRPr="005C1CFF">
          <w:rPr>
            <w:rFonts w:ascii="David" w:hAnsi="David"/>
            <w:color w:val="0000FF"/>
            <w:u w:val="single"/>
            <w:rtl/>
          </w:rPr>
          <w:t>רע"פ 3059/21</w:t>
        </w:r>
      </w:hyperlink>
      <w:r>
        <w:rPr>
          <w:rFonts w:ascii="David" w:hAnsi="David"/>
          <w:rtl/>
        </w:rPr>
        <w:t xml:space="preserve"> </w:t>
      </w:r>
      <w:r>
        <w:rPr>
          <w:rFonts w:ascii="David" w:hAnsi="David"/>
          <w:b/>
          <w:bCs/>
          <w:rtl/>
        </w:rPr>
        <w:t>ימין נ' מדינת ישראל</w:t>
      </w:r>
      <w:r>
        <w:rPr>
          <w:rFonts w:ascii="David" w:hAnsi="David"/>
          <w:rtl/>
        </w:rPr>
        <w:t xml:space="preserve"> (פורסם בנבו, 5.5.21). המבקש הורשע </w:t>
      </w:r>
      <w:r w:rsidRPr="00F83349">
        <w:rPr>
          <w:rFonts w:ascii="David" w:hAnsi="David"/>
          <w:u w:val="single"/>
          <w:rtl/>
        </w:rPr>
        <w:t>בחמש עבירות</w:t>
      </w:r>
      <w:r>
        <w:rPr>
          <w:rFonts w:ascii="David" w:hAnsi="David"/>
          <w:rtl/>
        </w:rPr>
        <w:t xml:space="preserve"> של סחר בסם מסוג קנבוס וגם בעבירה של החזקת סם שלא לצריכה עצמית במשקל של 50 גרם. בית המשפט השלום קבע שמתחם העונש ההולם נע בין 10 ועד 20 חודשי מאסר בפועל. לאור ההליך השיקומי שעבר, הוחלט לסטות לקולא מהמתחם האמור </w:t>
      </w:r>
      <w:r w:rsidRPr="007E2898">
        <w:rPr>
          <w:rFonts w:ascii="David" w:hAnsi="David"/>
          <w:u w:val="single"/>
          <w:rtl/>
        </w:rPr>
        <w:t>והושתו עליו 8 חודשי מאסר שירוצו בדרך של עבודות שירות</w:t>
      </w:r>
      <w:r>
        <w:rPr>
          <w:rFonts w:ascii="David" w:hAnsi="David"/>
          <w:rtl/>
        </w:rPr>
        <w:t xml:space="preserve">. ערעורו לבית המשפט המחוזי נדחה וכן נדחתה בקשת רשות ערעור שהגיש לבית המשפט העליון. </w:t>
      </w:r>
    </w:p>
    <w:p w:rsidR="002C543A" w:rsidRDefault="002C543A" w:rsidP="002C543A">
      <w:pPr>
        <w:spacing w:line="360" w:lineRule="auto"/>
        <w:ind w:left="1440" w:hanging="720"/>
        <w:jc w:val="both"/>
        <w:rPr>
          <w:rFonts w:ascii="David" w:hAnsi="David"/>
          <w:rtl/>
        </w:rPr>
      </w:pPr>
    </w:p>
    <w:p w:rsidR="002C543A" w:rsidRDefault="002C543A" w:rsidP="002C543A">
      <w:pPr>
        <w:spacing w:line="360" w:lineRule="auto"/>
        <w:ind w:left="1440" w:hanging="720"/>
        <w:jc w:val="both"/>
        <w:rPr>
          <w:rFonts w:ascii="David" w:hAnsi="David"/>
          <w:rtl/>
        </w:rPr>
      </w:pPr>
      <w:r>
        <w:rPr>
          <w:rFonts w:ascii="David" w:hAnsi="David" w:hint="cs"/>
          <w:rtl/>
        </w:rPr>
        <w:t>ד.</w:t>
      </w:r>
      <w:r>
        <w:rPr>
          <w:rFonts w:ascii="David" w:hAnsi="David" w:hint="cs"/>
          <w:rtl/>
        </w:rPr>
        <w:tab/>
      </w:r>
      <w:hyperlink r:id="rId24" w:history="1">
        <w:r w:rsidR="005C1CFF" w:rsidRPr="005C1CFF">
          <w:rPr>
            <w:color w:val="0000FF"/>
            <w:u w:val="single"/>
            <w:rtl/>
          </w:rPr>
          <w:t>רע"פ 3271/17</w:t>
        </w:r>
      </w:hyperlink>
      <w:r>
        <w:rPr>
          <w:rtl/>
        </w:rPr>
        <w:t xml:space="preserve"> </w:t>
      </w:r>
      <w:r>
        <w:rPr>
          <w:b/>
          <w:bCs/>
          <w:rtl/>
        </w:rPr>
        <w:t>עמיאל נ' מדינת ישראל</w:t>
      </w:r>
      <w:r>
        <w:rPr>
          <w:rtl/>
        </w:rPr>
        <w:t xml:space="preserve"> (פורסם בנבו, 23.4.17). המבקש הורשע </w:t>
      </w:r>
      <w:r w:rsidRPr="00F83349">
        <w:rPr>
          <w:u w:val="single"/>
          <w:rtl/>
        </w:rPr>
        <w:t>במספר אירועים</w:t>
      </w:r>
      <w:r>
        <w:rPr>
          <w:rtl/>
        </w:rPr>
        <w:t xml:space="preserve"> של סחר בסם מסוכן מסוג קנבוס לסוכן משטרתי סמוי. הכמות הכוללת של הסמים שנמכרו היו של </w:t>
      </w:r>
      <w:r w:rsidRPr="00F83349">
        <w:rPr>
          <w:u w:val="single"/>
          <w:rtl/>
        </w:rPr>
        <w:t>עשרות גרמים</w:t>
      </w:r>
      <w:r>
        <w:rPr>
          <w:rtl/>
        </w:rPr>
        <w:t xml:space="preserve">. בנוסף, החזיק בביתו עשרות גרמים של סם מסוכן מסוג קנבוס שמחולק ליחידות. הוא נדון לעונש </w:t>
      </w:r>
      <w:r>
        <w:rPr>
          <w:u w:val="single"/>
          <w:rtl/>
        </w:rPr>
        <w:t>מאסר בפועל של 12 חודשים</w:t>
      </w:r>
      <w:r>
        <w:rPr>
          <w:rtl/>
        </w:rPr>
        <w:t xml:space="preserve"> וזאת על אף ששולב מיוזמתו במכון לטיפול בבעיות סמים ואף היה רשום ללימודי הנדסה. ערעורו לבית המשפט המחוזי נדחה וכן נדחתה בקשת רשות ערעור שהוגשה לבית המשפט העליון.</w:t>
      </w:r>
    </w:p>
    <w:p w:rsidR="002C543A" w:rsidRDefault="002C543A" w:rsidP="002C543A">
      <w:pPr>
        <w:spacing w:line="360" w:lineRule="auto"/>
        <w:ind w:left="1440" w:hanging="720"/>
        <w:jc w:val="both"/>
        <w:rPr>
          <w:rFonts w:ascii="David" w:hAnsi="David"/>
          <w:rtl/>
        </w:rPr>
      </w:pPr>
    </w:p>
    <w:p w:rsidR="002C543A" w:rsidRDefault="002C543A" w:rsidP="002C543A">
      <w:pPr>
        <w:spacing w:line="360" w:lineRule="auto"/>
        <w:jc w:val="both"/>
        <w:rPr>
          <w:rFonts w:ascii="David" w:hAnsi="David"/>
          <w:rtl/>
        </w:rPr>
      </w:pPr>
      <w:r>
        <w:rPr>
          <w:rFonts w:ascii="David" w:hAnsi="David" w:hint="cs"/>
          <w:rtl/>
        </w:rPr>
        <w:t>13.</w:t>
      </w:r>
      <w:r>
        <w:rPr>
          <w:rFonts w:ascii="David" w:hAnsi="David" w:hint="cs"/>
          <w:rtl/>
        </w:rPr>
        <w:tab/>
      </w:r>
      <w:r>
        <w:rPr>
          <w:rFonts w:ascii="David" w:hAnsi="David"/>
          <w:rtl/>
        </w:rPr>
        <w:t xml:space="preserve">על כן, הנני קובע שמתחם העונש ההולם נע בין </w:t>
      </w:r>
      <w:r>
        <w:rPr>
          <w:rFonts w:ascii="David" w:hAnsi="David" w:hint="cs"/>
          <w:u w:val="single"/>
          <w:rtl/>
        </w:rPr>
        <w:t>6</w:t>
      </w:r>
      <w:r>
        <w:rPr>
          <w:rFonts w:ascii="David" w:hAnsi="David"/>
          <w:u w:val="single"/>
          <w:rtl/>
        </w:rPr>
        <w:t xml:space="preserve"> חודשי מאסר ועד </w:t>
      </w:r>
      <w:r>
        <w:rPr>
          <w:rFonts w:ascii="David" w:hAnsi="David" w:hint="cs"/>
          <w:u w:val="single"/>
          <w:rtl/>
        </w:rPr>
        <w:t>15</w:t>
      </w:r>
      <w:r>
        <w:rPr>
          <w:rFonts w:ascii="David" w:hAnsi="David"/>
          <w:u w:val="single"/>
          <w:rtl/>
        </w:rPr>
        <w:t xml:space="preserve"> חודשי מאסר בפועל</w:t>
      </w:r>
      <w:r>
        <w:rPr>
          <w:rFonts w:ascii="David" w:hAnsi="David"/>
          <w:rtl/>
        </w:rPr>
        <w:t xml:space="preserve"> </w:t>
      </w:r>
      <w:r>
        <w:rPr>
          <w:rFonts w:ascii="David" w:hAnsi="David"/>
          <w:rtl/>
        </w:rPr>
        <w:tab/>
        <w:t>וזאת בצירוף מאסר על תנאי</w:t>
      </w:r>
      <w:r>
        <w:rPr>
          <w:rFonts w:ascii="David" w:hAnsi="David" w:hint="cs"/>
          <w:rtl/>
        </w:rPr>
        <w:t xml:space="preserve"> וקנס.</w:t>
      </w:r>
    </w:p>
    <w:p w:rsidR="002C543A" w:rsidRDefault="002C543A" w:rsidP="002C543A">
      <w:pPr>
        <w:spacing w:line="360" w:lineRule="auto"/>
        <w:jc w:val="both"/>
        <w:rPr>
          <w:rFonts w:ascii="David" w:hAnsi="David"/>
          <w:rtl/>
        </w:rPr>
      </w:pPr>
    </w:p>
    <w:p w:rsidR="002C543A" w:rsidRDefault="002C543A" w:rsidP="002C543A">
      <w:pPr>
        <w:spacing w:line="360" w:lineRule="auto"/>
        <w:jc w:val="both"/>
        <w:rPr>
          <w:rFonts w:ascii="David" w:hAnsi="David"/>
        </w:rPr>
      </w:pPr>
      <w:r>
        <w:rPr>
          <w:rFonts w:ascii="David" w:hAnsi="David"/>
          <w:b/>
          <w:bCs/>
          <w:sz w:val="28"/>
          <w:szCs w:val="28"/>
          <w:u w:val="single"/>
          <w:rtl/>
        </w:rPr>
        <w:t>העונש המתאים בתוך מתחם העונש ההולם</w:t>
      </w:r>
    </w:p>
    <w:p w:rsidR="002C543A" w:rsidRDefault="002C543A" w:rsidP="002C543A">
      <w:pPr>
        <w:spacing w:line="360" w:lineRule="auto"/>
        <w:jc w:val="both"/>
        <w:rPr>
          <w:rFonts w:ascii="David" w:hAnsi="David"/>
          <w:rtl/>
        </w:rPr>
      </w:pPr>
    </w:p>
    <w:p w:rsidR="002C543A" w:rsidRDefault="002C543A" w:rsidP="002C543A">
      <w:pPr>
        <w:spacing w:line="360" w:lineRule="auto"/>
        <w:jc w:val="both"/>
        <w:rPr>
          <w:rFonts w:ascii="David" w:hAnsi="David"/>
          <w:rtl/>
        </w:rPr>
      </w:pPr>
      <w:r>
        <w:rPr>
          <w:rFonts w:ascii="David" w:hAnsi="David" w:hint="cs"/>
          <w:rtl/>
        </w:rPr>
        <w:t>14</w:t>
      </w:r>
      <w:r>
        <w:rPr>
          <w:rFonts w:ascii="David" w:hAnsi="David"/>
          <w:rtl/>
        </w:rPr>
        <w:t>.</w:t>
      </w:r>
      <w:r>
        <w:rPr>
          <w:rFonts w:ascii="David" w:hAnsi="David"/>
          <w:rtl/>
        </w:rPr>
        <w:tab/>
        <w:t xml:space="preserve">בעת קביעת העונש המתאים בתוך מתחם העונש ההולם לקחתי בחשבון </w:t>
      </w:r>
      <w:r>
        <w:rPr>
          <w:rFonts w:ascii="David" w:hAnsi="David"/>
          <w:b/>
          <w:bCs/>
          <w:u w:val="single"/>
          <w:rtl/>
        </w:rPr>
        <w:t>לקולא</w:t>
      </w:r>
      <w:r>
        <w:rPr>
          <w:rFonts w:ascii="David" w:hAnsi="David"/>
          <w:rtl/>
        </w:rPr>
        <w:t xml:space="preserve"> את </w:t>
      </w:r>
      <w:r>
        <w:rPr>
          <w:rFonts w:ascii="David" w:hAnsi="David"/>
          <w:rtl/>
        </w:rPr>
        <w:tab/>
        <w:t>הנתונים הבאים: הודאתו של הנאשם וחסכון בזמן שיפוטי</w:t>
      </w:r>
      <w:r>
        <w:rPr>
          <w:rFonts w:ascii="David" w:hAnsi="David" w:hint="cs"/>
          <w:rtl/>
        </w:rPr>
        <w:t xml:space="preserve">; חלוף הזמן מיום ביצוע העבירות; </w:t>
      </w:r>
      <w:r>
        <w:rPr>
          <w:rFonts w:ascii="David" w:hAnsi="David"/>
          <w:rtl/>
        </w:rPr>
        <w:tab/>
      </w:r>
      <w:r>
        <w:rPr>
          <w:rFonts w:ascii="David" w:hAnsi="David" w:hint="cs"/>
          <w:rtl/>
        </w:rPr>
        <w:t xml:space="preserve">הבעת חרטה וקבלת אחריות; גילו הצעיר של הנאשם בעת ביצוע העבירות, בן 18 שנים </w:t>
      </w:r>
      <w:r>
        <w:rPr>
          <w:rFonts w:ascii="David" w:hAnsi="David"/>
          <w:rtl/>
        </w:rPr>
        <w:tab/>
      </w:r>
      <w:r>
        <w:rPr>
          <w:rFonts w:ascii="David" w:hAnsi="David" w:hint="cs"/>
          <w:rtl/>
        </w:rPr>
        <w:t>בלבד.</w:t>
      </w:r>
    </w:p>
    <w:p w:rsidR="002C543A" w:rsidRDefault="002C543A" w:rsidP="002C543A">
      <w:pPr>
        <w:spacing w:line="360" w:lineRule="auto"/>
        <w:jc w:val="both"/>
        <w:rPr>
          <w:rFonts w:ascii="David" w:hAnsi="David"/>
          <w:rtl/>
        </w:rPr>
      </w:pPr>
    </w:p>
    <w:p w:rsidR="002C543A" w:rsidRDefault="002C543A" w:rsidP="002C543A">
      <w:pPr>
        <w:spacing w:line="360" w:lineRule="auto"/>
        <w:jc w:val="both"/>
        <w:rPr>
          <w:rFonts w:ascii="David" w:hAnsi="David"/>
          <w:rtl/>
        </w:rPr>
      </w:pPr>
      <w:r>
        <w:rPr>
          <w:rFonts w:ascii="David" w:hAnsi="David" w:hint="cs"/>
          <w:rtl/>
        </w:rPr>
        <w:t>15.</w:t>
      </w:r>
      <w:r>
        <w:rPr>
          <w:rFonts w:ascii="David" w:hAnsi="David" w:hint="cs"/>
          <w:rtl/>
        </w:rPr>
        <w:tab/>
        <w:t xml:space="preserve">כמו כן, לא ניתן להתעלם מהעובדה שלגבי האישום השני בתיק שבפניי הוגש כתב אישום </w:t>
      </w:r>
      <w:r>
        <w:rPr>
          <w:rFonts w:ascii="David" w:hAnsi="David"/>
          <w:rtl/>
        </w:rPr>
        <w:tab/>
      </w:r>
      <w:r>
        <w:rPr>
          <w:rFonts w:ascii="David" w:hAnsi="David" w:hint="cs"/>
          <w:rtl/>
        </w:rPr>
        <w:t xml:space="preserve">מקביל נגד האח הקטין בבית המשפט השלום לנוער ברמלה ואשר צורף להליך פלילי אחר </w:t>
      </w:r>
      <w:r>
        <w:rPr>
          <w:rFonts w:ascii="David" w:hAnsi="David"/>
          <w:rtl/>
        </w:rPr>
        <w:tab/>
      </w:r>
      <w:r>
        <w:rPr>
          <w:rFonts w:ascii="David" w:hAnsi="David" w:hint="cs"/>
          <w:rtl/>
        </w:rPr>
        <w:t xml:space="preserve">שהתנהל נגדו בבית המשפט המחוזי במחוז מרכז והעונש הכולל היה 5 חודשי מאסר שירוצו </w:t>
      </w:r>
      <w:r>
        <w:rPr>
          <w:rFonts w:ascii="David" w:hAnsi="David"/>
          <w:rtl/>
        </w:rPr>
        <w:tab/>
      </w:r>
      <w:r>
        <w:rPr>
          <w:rFonts w:ascii="David" w:hAnsi="David" w:hint="cs"/>
          <w:rtl/>
        </w:rPr>
        <w:t xml:space="preserve">בעבודות שירות.  </w:t>
      </w:r>
    </w:p>
    <w:p w:rsidR="002C543A" w:rsidRDefault="002C543A" w:rsidP="002C543A">
      <w:pPr>
        <w:spacing w:line="360" w:lineRule="auto"/>
        <w:jc w:val="both"/>
        <w:rPr>
          <w:rFonts w:ascii="David" w:hAnsi="David"/>
          <w:rtl/>
        </w:rPr>
      </w:pPr>
    </w:p>
    <w:p w:rsidR="002C543A" w:rsidRDefault="002C543A" w:rsidP="002C543A">
      <w:pPr>
        <w:spacing w:line="360" w:lineRule="auto"/>
        <w:jc w:val="both"/>
        <w:rPr>
          <w:rFonts w:ascii="David" w:hAnsi="David"/>
          <w:rtl/>
        </w:rPr>
      </w:pPr>
      <w:r>
        <w:rPr>
          <w:rFonts w:ascii="David" w:hAnsi="David" w:hint="cs"/>
          <w:rtl/>
        </w:rPr>
        <w:t>16.</w:t>
      </w:r>
      <w:r>
        <w:rPr>
          <w:rFonts w:ascii="David" w:hAnsi="David" w:hint="cs"/>
          <w:rtl/>
        </w:rPr>
        <w:tab/>
      </w:r>
      <w:r w:rsidRPr="00D34305">
        <w:rPr>
          <w:rFonts w:ascii="David" w:hAnsi="David" w:hint="cs"/>
          <w:b/>
          <w:bCs/>
          <w:u w:val="single"/>
          <w:rtl/>
        </w:rPr>
        <w:t>לחומרא</w:t>
      </w:r>
      <w:r>
        <w:rPr>
          <w:rFonts w:ascii="David" w:hAnsi="David" w:hint="cs"/>
          <w:rtl/>
        </w:rPr>
        <w:t xml:space="preserve"> לקחתי בחשבון את הרישום הפלילי של הנאשם שכולל הרשעה בעבירות סמים וכיום </w:t>
      </w:r>
      <w:r>
        <w:rPr>
          <w:rFonts w:ascii="David" w:hAnsi="David"/>
          <w:rtl/>
        </w:rPr>
        <w:tab/>
      </w:r>
      <w:r>
        <w:rPr>
          <w:rFonts w:ascii="David" w:hAnsi="David" w:hint="cs"/>
          <w:rtl/>
        </w:rPr>
        <w:t>הוא בסטטוס של אסיר שנדון ל-3 שנות מאסר בפועל.</w:t>
      </w:r>
    </w:p>
    <w:p w:rsidR="002C543A" w:rsidRDefault="002C543A" w:rsidP="002C543A">
      <w:pPr>
        <w:spacing w:line="360" w:lineRule="auto"/>
        <w:jc w:val="both"/>
        <w:rPr>
          <w:rFonts w:ascii="David" w:hAnsi="David"/>
          <w:rtl/>
        </w:rPr>
      </w:pPr>
    </w:p>
    <w:p w:rsidR="002C543A" w:rsidRDefault="002C543A" w:rsidP="002C543A">
      <w:pPr>
        <w:spacing w:line="360" w:lineRule="auto"/>
        <w:ind w:left="720" w:hanging="720"/>
        <w:jc w:val="both"/>
        <w:rPr>
          <w:rFonts w:ascii="David" w:hAnsi="David"/>
        </w:rPr>
      </w:pPr>
      <w:r>
        <w:rPr>
          <w:rFonts w:ascii="David" w:hAnsi="David" w:hint="cs"/>
          <w:rtl/>
        </w:rPr>
        <w:t>17</w:t>
      </w:r>
      <w:r>
        <w:rPr>
          <w:rFonts w:ascii="David" w:hAnsi="David"/>
          <w:rtl/>
        </w:rPr>
        <w:t>.</w:t>
      </w:r>
      <w:r>
        <w:rPr>
          <w:rFonts w:ascii="David" w:hAnsi="David"/>
          <w:rtl/>
        </w:rPr>
        <w:tab/>
        <w:t>לפיכך, הנני משית על הנאשם את העונשים הבאים:</w:t>
      </w:r>
    </w:p>
    <w:p w:rsidR="002C543A" w:rsidRDefault="002C543A" w:rsidP="002C543A">
      <w:pPr>
        <w:spacing w:line="360" w:lineRule="auto"/>
        <w:ind w:left="720" w:hanging="720"/>
        <w:jc w:val="both"/>
        <w:rPr>
          <w:rFonts w:ascii="David" w:hAnsi="David"/>
          <w:rtl/>
        </w:rPr>
      </w:pPr>
      <w:r>
        <w:rPr>
          <w:rFonts w:ascii="David" w:hAnsi="David"/>
          <w:rtl/>
        </w:rPr>
        <w:tab/>
      </w:r>
    </w:p>
    <w:p w:rsidR="002C543A" w:rsidRPr="00D67D2C" w:rsidRDefault="002C543A" w:rsidP="002C543A">
      <w:pPr>
        <w:spacing w:line="360" w:lineRule="auto"/>
        <w:ind w:left="720"/>
        <w:jc w:val="both"/>
        <w:rPr>
          <w:rFonts w:ascii="David" w:hAnsi="David"/>
        </w:rPr>
      </w:pPr>
      <w:r w:rsidRPr="00D67D2C">
        <w:rPr>
          <w:rFonts w:ascii="David" w:hAnsi="David" w:hint="cs"/>
          <w:rtl/>
        </w:rPr>
        <w:t>א.</w:t>
      </w:r>
      <w:r w:rsidRPr="00D67D2C">
        <w:rPr>
          <w:rFonts w:ascii="David" w:hAnsi="David"/>
          <w:rtl/>
        </w:rPr>
        <w:tab/>
      </w:r>
      <w:r>
        <w:rPr>
          <w:rFonts w:ascii="David" w:hAnsi="David" w:hint="cs"/>
          <w:rtl/>
        </w:rPr>
        <w:t>9</w:t>
      </w:r>
      <w:r w:rsidRPr="00D67D2C">
        <w:rPr>
          <w:rFonts w:ascii="David" w:hAnsi="David"/>
          <w:rtl/>
        </w:rPr>
        <w:t xml:space="preserve"> חודשי מאסר בפועל שירוצו </w:t>
      </w:r>
      <w:r>
        <w:rPr>
          <w:rFonts w:ascii="David" w:hAnsi="David" w:hint="cs"/>
          <w:rtl/>
        </w:rPr>
        <w:t xml:space="preserve">במצטבר לכל עונש שמרצה כיום, וזאת בניכוי ימי </w:t>
      </w:r>
      <w:r>
        <w:rPr>
          <w:rFonts w:ascii="David" w:hAnsi="David"/>
          <w:rtl/>
        </w:rPr>
        <w:tab/>
      </w:r>
      <w:r>
        <w:rPr>
          <w:rFonts w:ascii="David" w:hAnsi="David" w:hint="cs"/>
          <w:rtl/>
        </w:rPr>
        <w:t xml:space="preserve">מעצרו בתיק הנוכחי מיום 31.5.20 ועד 4.6.20. </w:t>
      </w:r>
    </w:p>
    <w:p w:rsidR="002C543A" w:rsidRPr="00D67D2C" w:rsidRDefault="002C543A" w:rsidP="002C543A">
      <w:pPr>
        <w:spacing w:line="360" w:lineRule="auto"/>
        <w:ind w:left="720"/>
        <w:jc w:val="both"/>
        <w:rPr>
          <w:rFonts w:ascii="David" w:hAnsi="David"/>
        </w:rPr>
      </w:pPr>
    </w:p>
    <w:p w:rsidR="002C543A" w:rsidRDefault="002C543A" w:rsidP="002C543A">
      <w:pPr>
        <w:spacing w:line="360" w:lineRule="auto"/>
        <w:ind w:left="720" w:hanging="720"/>
        <w:jc w:val="both"/>
        <w:rPr>
          <w:rFonts w:ascii="David" w:hAnsi="David"/>
          <w:rtl/>
        </w:rPr>
      </w:pPr>
      <w:r>
        <w:rPr>
          <w:rFonts w:ascii="David" w:hAnsi="David"/>
          <w:rtl/>
        </w:rPr>
        <w:tab/>
        <w:t>ב.</w:t>
      </w:r>
      <w:r>
        <w:rPr>
          <w:rFonts w:ascii="David" w:hAnsi="David"/>
          <w:rtl/>
        </w:rPr>
        <w:tab/>
      </w:r>
      <w:r>
        <w:rPr>
          <w:rFonts w:ascii="David" w:hAnsi="David" w:hint="cs"/>
          <w:rtl/>
        </w:rPr>
        <w:t>4</w:t>
      </w:r>
      <w:r>
        <w:rPr>
          <w:rFonts w:ascii="David" w:hAnsi="David"/>
          <w:rtl/>
        </w:rPr>
        <w:t xml:space="preserve"> חודשי מאסר על תנאי והתנאי הוא שבמשך 3 שנים מהיום הנאשם לא יבצע </w:t>
      </w:r>
      <w:r>
        <w:rPr>
          <w:rFonts w:ascii="David" w:hAnsi="David"/>
          <w:rtl/>
        </w:rPr>
        <w:tab/>
        <w:t xml:space="preserve">עבירה לפי </w:t>
      </w:r>
      <w:hyperlink r:id="rId25" w:history="1">
        <w:r w:rsidR="005C1CFF" w:rsidRPr="005C1CFF">
          <w:rPr>
            <w:rFonts w:ascii="David" w:hAnsi="David"/>
            <w:color w:val="0000FF"/>
            <w:u w:val="single"/>
            <w:rtl/>
          </w:rPr>
          <w:t>פקודת הסמים המסוכנים</w:t>
        </w:r>
      </w:hyperlink>
      <w:r>
        <w:rPr>
          <w:rFonts w:ascii="David" w:hAnsi="David" w:hint="cs"/>
          <w:rtl/>
        </w:rPr>
        <w:t xml:space="preserve"> מסוג עוון או פשע</w:t>
      </w:r>
      <w:r>
        <w:rPr>
          <w:rFonts w:ascii="David" w:hAnsi="David"/>
          <w:rtl/>
        </w:rPr>
        <w:t xml:space="preserve">. </w:t>
      </w:r>
    </w:p>
    <w:p w:rsidR="002C543A" w:rsidRDefault="002C543A" w:rsidP="002C543A">
      <w:pPr>
        <w:spacing w:line="360" w:lineRule="auto"/>
        <w:ind w:left="720" w:hanging="720"/>
        <w:jc w:val="both"/>
        <w:rPr>
          <w:rFonts w:ascii="David" w:hAnsi="David"/>
          <w:rtl/>
        </w:rPr>
      </w:pPr>
    </w:p>
    <w:p w:rsidR="002C543A" w:rsidRDefault="002C543A" w:rsidP="002C543A">
      <w:pPr>
        <w:spacing w:line="360" w:lineRule="auto"/>
        <w:ind w:left="720" w:hanging="720"/>
        <w:jc w:val="both"/>
        <w:rPr>
          <w:rFonts w:ascii="David" w:hAnsi="David"/>
          <w:rtl/>
        </w:rPr>
      </w:pPr>
      <w:r>
        <w:rPr>
          <w:rFonts w:ascii="David" w:hAnsi="David"/>
          <w:rtl/>
        </w:rPr>
        <w:tab/>
      </w:r>
      <w:r>
        <w:rPr>
          <w:rFonts w:ascii="David" w:hAnsi="David" w:hint="cs"/>
          <w:rtl/>
        </w:rPr>
        <w:t>ג</w:t>
      </w:r>
      <w:r>
        <w:rPr>
          <w:rFonts w:ascii="David" w:hAnsi="David"/>
          <w:rtl/>
        </w:rPr>
        <w:t>.</w:t>
      </w:r>
      <w:r>
        <w:rPr>
          <w:rFonts w:ascii="David" w:hAnsi="David"/>
          <w:rtl/>
        </w:rPr>
        <w:tab/>
        <w:t xml:space="preserve">הנאשם ישלם קנס בסך של </w:t>
      </w:r>
      <w:r>
        <w:rPr>
          <w:rFonts w:ascii="David" w:hAnsi="David" w:hint="cs"/>
          <w:rtl/>
        </w:rPr>
        <w:t>4</w:t>
      </w:r>
      <w:r>
        <w:rPr>
          <w:rFonts w:ascii="David" w:hAnsi="David"/>
          <w:rtl/>
        </w:rPr>
        <w:t xml:space="preserve">,000 ₪ או </w:t>
      </w:r>
      <w:r>
        <w:rPr>
          <w:rFonts w:ascii="David" w:hAnsi="David" w:hint="cs"/>
          <w:rtl/>
        </w:rPr>
        <w:t>10</w:t>
      </w:r>
      <w:r>
        <w:rPr>
          <w:rFonts w:ascii="David" w:hAnsi="David"/>
          <w:rtl/>
        </w:rPr>
        <w:t xml:space="preserve"> ימי מאסר תמורתו. הקנס ישולם ב-</w:t>
      </w:r>
      <w:r>
        <w:rPr>
          <w:rFonts w:ascii="David" w:hAnsi="David"/>
          <w:rtl/>
        </w:rPr>
        <w:tab/>
      </w:r>
      <w:r>
        <w:rPr>
          <w:rFonts w:ascii="David" w:hAnsi="David" w:hint="cs"/>
          <w:rtl/>
        </w:rPr>
        <w:t>4</w:t>
      </w:r>
      <w:r>
        <w:rPr>
          <w:rFonts w:ascii="David" w:hAnsi="David"/>
          <w:rtl/>
        </w:rPr>
        <w:t xml:space="preserve"> תשלומים חודשיים שווים ורצופים כאשר הראשון שבהם עד ליום 1.</w:t>
      </w:r>
      <w:r>
        <w:rPr>
          <w:rFonts w:ascii="David" w:hAnsi="David" w:hint="cs"/>
          <w:rtl/>
        </w:rPr>
        <w:t>5</w:t>
      </w:r>
      <w:r>
        <w:rPr>
          <w:rFonts w:ascii="David" w:hAnsi="David"/>
          <w:rtl/>
        </w:rPr>
        <w:t>.2</w:t>
      </w:r>
      <w:r>
        <w:rPr>
          <w:rFonts w:ascii="David" w:hAnsi="David" w:hint="cs"/>
          <w:rtl/>
        </w:rPr>
        <w:t>4</w:t>
      </w:r>
      <w:r>
        <w:rPr>
          <w:rFonts w:ascii="David" w:hAnsi="David"/>
          <w:rtl/>
        </w:rPr>
        <w:t xml:space="preserve"> </w:t>
      </w:r>
      <w:r>
        <w:rPr>
          <w:rFonts w:ascii="David" w:hAnsi="David"/>
          <w:rtl/>
        </w:rPr>
        <w:tab/>
        <w:t xml:space="preserve">והיתרה </w:t>
      </w:r>
      <w:r>
        <w:rPr>
          <w:rFonts w:ascii="David" w:hAnsi="David"/>
          <w:rtl/>
        </w:rPr>
        <w:tab/>
        <w:t>ב-</w:t>
      </w:r>
      <w:r>
        <w:rPr>
          <w:rFonts w:ascii="David" w:hAnsi="David" w:hint="cs"/>
          <w:rtl/>
        </w:rPr>
        <w:t>1</w:t>
      </w:r>
      <w:r>
        <w:rPr>
          <w:rFonts w:ascii="David" w:hAnsi="David"/>
          <w:rtl/>
        </w:rPr>
        <w:t xml:space="preserve"> לכל חודש שלאחריו. היה ואחד התשלומים לא ישולם במועד, אזי </w:t>
      </w:r>
      <w:r>
        <w:rPr>
          <w:rFonts w:ascii="David" w:hAnsi="David"/>
          <w:rtl/>
        </w:rPr>
        <w:tab/>
        <w:t>יעמוד מלוא סכום הקנס לפירעון מידי.</w:t>
      </w:r>
    </w:p>
    <w:p w:rsidR="002C543A" w:rsidRDefault="002C543A" w:rsidP="002C543A">
      <w:pPr>
        <w:spacing w:line="360" w:lineRule="auto"/>
        <w:ind w:left="720" w:hanging="720"/>
        <w:jc w:val="both"/>
        <w:rPr>
          <w:rFonts w:ascii="David" w:hAnsi="David"/>
          <w:rtl/>
        </w:rPr>
      </w:pPr>
    </w:p>
    <w:p w:rsidR="002C543A" w:rsidRDefault="002C543A" w:rsidP="002C543A">
      <w:pPr>
        <w:spacing w:line="360" w:lineRule="auto"/>
        <w:ind w:left="720" w:hanging="720"/>
        <w:jc w:val="both"/>
        <w:rPr>
          <w:rFonts w:ascii="David" w:hAnsi="David"/>
          <w:rtl/>
        </w:rPr>
      </w:pPr>
      <w:r>
        <w:rPr>
          <w:rFonts w:ascii="David" w:hAnsi="David"/>
          <w:rtl/>
        </w:rPr>
        <w:tab/>
      </w:r>
      <w:r>
        <w:rPr>
          <w:rFonts w:ascii="David" w:hAnsi="David" w:hint="cs"/>
          <w:rtl/>
        </w:rPr>
        <w:t>ד.</w:t>
      </w:r>
      <w:r>
        <w:rPr>
          <w:rFonts w:ascii="David" w:hAnsi="David" w:hint="cs"/>
          <w:rtl/>
        </w:rPr>
        <w:tab/>
        <w:t xml:space="preserve">הנני מורה על פסילה בפועל של רישיון הנהיגה של הנאשם למשך 5 חודשים. מנין ימי </w:t>
      </w:r>
      <w:r>
        <w:rPr>
          <w:rFonts w:ascii="David" w:hAnsi="David"/>
          <w:rtl/>
        </w:rPr>
        <w:tab/>
      </w:r>
      <w:r>
        <w:rPr>
          <w:rFonts w:ascii="David" w:hAnsi="David" w:hint="cs"/>
          <w:rtl/>
        </w:rPr>
        <w:t xml:space="preserve">הפסילה יחל רק לאחר מועד שחרורו ממאסרו בתיק הנוכחי ובכל תיק אחר שבגינו </w:t>
      </w:r>
      <w:r>
        <w:rPr>
          <w:rFonts w:ascii="David" w:hAnsi="David"/>
          <w:rtl/>
        </w:rPr>
        <w:tab/>
      </w:r>
      <w:r>
        <w:rPr>
          <w:rFonts w:ascii="David" w:hAnsi="David" w:hint="cs"/>
          <w:rtl/>
        </w:rPr>
        <w:t xml:space="preserve">מרצה כיום עונש של מאסר בפועל. </w:t>
      </w:r>
    </w:p>
    <w:p w:rsidR="002C543A" w:rsidRDefault="002C543A" w:rsidP="002C543A">
      <w:pPr>
        <w:spacing w:line="360" w:lineRule="auto"/>
        <w:ind w:left="720" w:hanging="720"/>
        <w:jc w:val="both"/>
        <w:rPr>
          <w:rFonts w:ascii="David" w:hAnsi="David"/>
          <w:rtl/>
        </w:rPr>
      </w:pPr>
    </w:p>
    <w:p w:rsidR="002C543A" w:rsidRDefault="005C1CFF" w:rsidP="002C543A">
      <w:pPr>
        <w:spacing w:line="360" w:lineRule="auto"/>
        <w:ind w:left="720" w:hanging="720"/>
        <w:jc w:val="both"/>
        <w:rPr>
          <w:rFonts w:ascii="David" w:hAnsi="David"/>
          <w:rtl/>
        </w:rPr>
      </w:pPr>
      <w:r w:rsidRPr="005C1CFF">
        <w:rPr>
          <w:rFonts w:ascii="David" w:hAnsi="David"/>
          <w:color w:val="FFFFFF"/>
          <w:sz w:val="2"/>
          <w:szCs w:val="2"/>
          <w:rtl/>
        </w:rPr>
        <w:t>5129371</w:t>
      </w:r>
      <w:r w:rsidR="002C543A">
        <w:rPr>
          <w:rFonts w:ascii="David" w:hAnsi="David"/>
          <w:rtl/>
        </w:rPr>
        <w:t>זכות ערעור תוך 45 ימים.</w:t>
      </w:r>
    </w:p>
    <w:p w:rsidR="002C543A" w:rsidRPr="005C1CFF" w:rsidRDefault="005C1CFF" w:rsidP="002C543A">
      <w:pPr>
        <w:spacing w:line="360" w:lineRule="auto"/>
        <w:jc w:val="both"/>
        <w:rPr>
          <w:rFonts w:ascii="David" w:hAnsi="David"/>
          <w:color w:val="FFFFFF"/>
          <w:sz w:val="2"/>
          <w:szCs w:val="2"/>
        </w:rPr>
      </w:pPr>
      <w:r w:rsidRPr="005C1CFF">
        <w:rPr>
          <w:rFonts w:ascii="David" w:hAnsi="David"/>
          <w:color w:val="FFFFFF"/>
          <w:sz w:val="2"/>
          <w:szCs w:val="2"/>
          <w:rtl/>
        </w:rPr>
        <w:t>54678313</w:t>
      </w:r>
      <w:r w:rsidR="002C543A" w:rsidRPr="005C1CFF">
        <w:rPr>
          <w:rFonts w:ascii="David" w:hAnsi="David" w:hint="cs"/>
          <w:color w:val="FFFFFF"/>
          <w:sz w:val="2"/>
          <w:szCs w:val="2"/>
          <w:rtl/>
        </w:rPr>
        <w:t xml:space="preserve"> </w:t>
      </w:r>
    </w:p>
    <w:p w:rsidR="002C543A" w:rsidRPr="000F2247" w:rsidRDefault="002C543A" w:rsidP="002C543A">
      <w:pPr>
        <w:rPr>
          <w:rFonts w:ascii="Arial" w:hAnsi="Arial"/>
          <w:b/>
          <w:bCs/>
          <w:sz w:val="26"/>
          <w:szCs w:val="26"/>
          <w:rtl/>
        </w:rPr>
      </w:pPr>
    </w:p>
    <w:p w:rsidR="002C543A" w:rsidRPr="000F2247" w:rsidRDefault="005C1CFF" w:rsidP="002C543A">
      <w:pPr>
        <w:spacing w:line="360" w:lineRule="auto"/>
        <w:jc w:val="both"/>
        <w:rPr>
          <w:rFonts w:ascii="Arial" w:hAnsi="Arial"/>
          <w:b/>
          <w:bCs/>
          <w:sz w:val="26"/>
          <w:szCs w:val="26"/>
          <w:rtl/>
        </w:rPr>
      </w:pPr>
      <w:bookmarkStart w:id="8" w:name="Nitan"/>
      <w:r>
        <w:rPr>
          <w:rFonts w:ascii="Arial" w:hAnsi="Arial"/>
          <w:rtl/>
        </w:rPr>
        <w:t xml:space="preserve">ניתן היום,  כ"ה אדר א' תשפ"ד, 05 מרץ 2024, במעמד הצדדים. </w:t>
      </w:r>
      <w:bookmarkEnd w:id="8"/>
      <w:r w:rsidR="002C543A">
        <w:rPr>
          <w:rFonts w:ascii="Arial" w:hAnsi="Arial"/>
          <w:b/>
          <w:bCs/>
          <w:sz w:val="26"/>
          <w:szCs w:val="26"/>
          <w:rtl/>
        </w:rPr>
        <w:tab/>
      </w:r>
      <w:r w:rsidR="002C543A">
        <w:rPr>
          <w:rFonts w:ascii="Arial" w:hAnsi="Arial"/>
          <w:b/>
          <w:bCs/>
          <w:sz w:val="26"/>
          <w:szCs w:val="26"/>
          <w:rtl/>
        </w:rPr>
        <w:tab/>
      </w:r>
      <w:r w:rsidR="002C543A">
        <w:rPr>
          <w:rFonts w:ascii="Arial" w:hAnsi="Arial"/>
          <w:b/>
          <w:bCs/>
          <w:sz w:val="26"/>
          <w:szCs w:val="26"/>
          <w:rtl/>
        </w:rPr>
        <w:tab/>
      </w:r>
      <w:r w:rsidR="002C543A">
        <w:rPr>
          <w:rFonts w:ascii="Arial" w:hAnsi="Arial"/>
          <w:b/>
          <w:bCs/>
          <w:sz w:val="26"/>
          <w:szCs w:val="26"/>
          <w:rtl/>
        </w:rPr>
        <w:tab/>
      </w:r>
      <w:r w:rsidR="002C543A">
        <w:rPr>
          <w:rFonts w:ascii="Arial" w:hAnsi="Arial"/>
          <w:b/>
          <w:bCs/>
          <w:sz w:val="26"/>
          <w:szCs w:val="26"/>
          <w:rtl/>
        </w:rPr>
        <w:tab/>
      </w:r>
      <w:r w:rsidR="002C543A">
        <w:rPr>
          <w:rFonts w:ascii="Arial" w:hAnsi="Arial"/>
          <w:b/>
          <w:bCs/>
          <w:sz w:val="26"/>
          <w:szCs w:val="26"/>
          <w:rtl/>
        </w:rPr>
        <w:tab/>
      </w:r>
      <w:r w:rsidR="002C543A">
        <w:rPr>
          <w:rFonts w:ascii="Arial" w:hAnsi="Arial"/>
          <w:b/>
          <w:bCs/>
          <w:sz w:val="26"/>
          <w:szCs w:val="26"/>
          <w:rtl/>
        </w:rPr>
        <w:tab/>
      </w:r>
      <w:r w:rsidR="002C543A">
        <w:rPr>
          <w:rFonts w:ascii="Arial" w:hAnsi="Arial" w:hint="cs"/>
          <w:b/>
          <w:bCs/>
          <w:sz w:val="26"/>
          <w:szCs w:val="26"/>
          <w:rtl/>
        </w:rPr>
        <w:t xml:space="preserve">         </w:t>
      </w:r>
    </w:p>
    <w:p w:rsidR="002C543A" w:rsidRPr="000F2247" w:rsidRDefault="002C543A" w:rsidP="005C1CF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2C543A" w:rsidRPr="00640DE6" w:rsidRDefault="00640DE6" w:rsidP="002C543A">
      <w:pPr>
        <w:jc w:val="center"/>
        <w:rPr>
          <w:rFonts w:ascii="Arial" w:hAnsi="Arial"/>
          <w:b/>
          <w:bCs/>
          <w:color w:val="FFFFFF"/>
          <w:sz w:val="2"/>
          <w:szCs w:val="2"/>
          <w:rtl/>
        </w:rPr>
      </w:pPr>
      <w:r w:rsidRPr="00640DE6">
        <w:rPr>
          <w:rFonts w:ascii="Arial" w:hAnsi="Arial"/>
          <w:b/>
          <w:bCs/>
          <w:color w:val="FFFFFF"/>
          <w:sz w:val="2"/>
          <w:szCs w:val="2"/>
          <w:rtl/>
        </w:rPr>
        <w:t>5129371</w:t>
      </w:r>
    </w:p>
    <w:p w:rsidR="008B0BDB" w:rsidRPr="00640DE6" w:rsidRDefault="00640DE6" w:rsidP="005C1CFF">
      <w:pPr>
        <w:keepNext/>
        <w:rPr>
          <w:rFonts w:ascii="David" w:hAnsi="David"/>
          <w:color w:val="FFFFFF"/>
          <w:sz w:val="2"/>
          <w:szCs w:val="2"/>
          <w:rtl/>
        </w:rPr>
      </w:pPr>
      <w:r w:rsidRPr="00640DE6">
        <w:rPr>
          <w:rFonts w:ascii="David" w:hAnsi="David"/>
          <w:color w:val="FFFFFF"/>
          <w:sz w:val="2"/>
          <w:szCs w:val="2"/>
          <w:rtl/>
        </w:rPr>
        <w:t>54678313</w:t>
      </w:r>
    </w:p>
    <w:p w:rsidR="005C1CFF" w:rsidRPr="005C1CFF" w:rsidRDefault="005C1CFF" w:rsidP="005C1CFF">
      <w:pPr>
        <w:keepNext/>
        <w:rPr>
          <w:rFonts w:ascii="David" w:hAnsi="David"/>
          <w:color w:val="000000"/>
          <w:sz w:val="22"/>
          <w:szCs w:val="22"/>
          <w:rtl/>
        </w:rPr>
      </w:pPr>
      <w:r w:rsidRPr="005C1CFF">
        <w:rPr>
          <w:rFonts w:ascii="David" w:hAnsi="David"/>
          <w:color w:val="000000"/>
          <w:sz w:val="22"/>
          <w:szCs w:val="22"/>
          <w:rtl/>
        </w:rPr>
        <w:t>הישאם אבו שחאדה 54678313</w:t>
      </w:r>
    </w:p>
    <w:p w:rsidR="005C1CFF" w:rsidRDefault="005C1CFF" w:rsidP="005C1CFF">
      <w:r w:rsidRPr="005C1CFF">
        <w:rPr>
          <w:color w:val="000000"/>
          <w:rtl/>
        </w:rPr>
        <w:t>נוסח מסמך זה כפוף לשינויי ניסוח ועריכה</w:t>
      </w:r>
    </w:p>
    <w:p w:rsidR="005C1CFF" w:rsidRDefault="005C1CFF" w:rsidP="005C1CFF">
      <w:pPr>
        <w:rPr>
          <w:rtl/>
        </w:rPr>
      </w:pPr>
    </w:p>
    <w:p w:rsidR="005C1CFF" w:rsidRDefault="005C1CFF" w:rsidP="005C1CFF">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sectPr w:rsidR="005C1CFF" w:rsidSect="00640DE6">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D0E66" w:rsidRDefault="00FD0E66" w:rsidP="00071787">
      <w:r>
        <w:separator/>
      </w:r>
    </w:p>
  </w:endnote>
  <w:endnote w:type="continuationSeparator" w:id="0">
    <w:p w:rsidR="00FD0E66" w:rsidRDefault="00FD0E66" w:rsidP="00071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0DE6" w:rsidRDefault="00640DE6" w:rsidP="00640DE6">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rsidR="00D82E12" w:rsidRPr="00640DE6" w:rsidRDefault="00640DE6" w:rsidP="00640DE6">
    <w:pPr>
      <w:pStyle w:val="Footer"/>
      <w:pBdr>
        <w:top w:val="single" w:sz="4" w:space="1" w:color="auto"/>
        <w:between w:val="single" w:sz="4" w:space="0" w:color="auto"/>
      </w:pBdr>
      <w:spacing w:after="60"/>
      <w:jc w:val="center"/>
      <w:rPr>
        <w:rFonts w:ascii="FrankRuehl" w:hAnsi="FrankRuehl" w:cs="FrankRuehl"/>
        <w:color w:val="000000"/>
      </w:rPr>
    </w:pPr>
    <w:r w:rsidRPr="00640DE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0DE6" w:rsidRDefault="00640DE6" w:rsidP="00640DE6">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7217E">
      <w:rPr>
        <w:rFonts w:ascii="FrankRuehl" w:hAnsi="FrankRuehl" w:cs="FrankRuehl"/>
        <w:noProof/>
        <w:rtl/>
      </w:rPr>
      <w:t>1</w:t>
    </w:r>
    <w:r>
      <w:rPr>
        <w:rFonts w:ascii="FrankRuehl" w:hAnsi="FrankRuehl" w:cs="FrankRuehl"/>
        <w:rtl/>
      </w:rPr>
      <w:fldChar w:fldCharType="end"/>
    </w:r>
  </w:p>
  <w:p w:rsidR="00D82E12" w:rsidRPr="00640DE6" w:rsidRDefault="00640DE6" w:rsidP="00640DE6">
    <w:pPr>
      <w:pStyle w:val="Footer"/>
      <w:pBdr>
        <w:top w:val="single" w:sz="4" w:space="1" w:color="auto"/>
        <w:between w:val="single" w:sz="4" w:space="0" w:color="auto"/>
      </w:pBdr>
      <w:spacing w:after="60"/>
      <w:jc w:val="center"/>
      <w:rPr>
        <w:rFonts w:ascii="FrankRuehl" w:hAnsi="FrankRuehl" w:cs="FrankRuehl"/>
        <w:color w:val="000000"/>
      </w:rPr>
    </w:pPr>
    <w:r w:rsidRPr="00640DE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D0E66" w:rsidRDefault="00FD0E66" w:rsidP="00071787">
      <w:r>
        <w:separator/>
      </w:r>
    </w:p>
  </w:footnote>
  <w:footnote w:type="continuationSeparator" w:id="0">
    <w:p w:rsidR="00FD0E66" w:rsidRDefault="00FD0E66" w:rsidP="00071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C1CFF" w:rsidRPr="00640DE6" w:rsidRDefault="00640DE6" w:rsidP="00640DE6">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12380-06-20</w:t>
    </w:r>
    <w:r>
      <w:rPr>
        <w:rFonts w:ascii="David" w:hAnsi="David"/>
        <w:color w:val="000000"/>
        <w:sz w:val="22"/>
        <w:szCs w:val="22"/>
        <w:rtl/>
      </w:rPr>
      <w:tab/>
      <w:t xml:space="preserve"> מדינת ישראל נ' עדנאן עליוואת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C1CFF" w:rsidRPr="00640DE6" w:rsidRDefault="00640DE6" w:rsidP="00640DE6">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12380-06-20</w:t>
    </w:r>
    <w:r>
      <w:rPr>
        <w:rFonts w:ascii="David" w:hAnsi="David"/>
        <w:color w:val="000000"/>
        <w:sz w:val="22"/>
        <w:szCs w:val="22"/>
        <w:rtl/>
      </w:rPr>
      <w:tab/>
      <w:t xml:space="preserve"> מדינת ישראל נ' עדנאן עליוואת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C543A"/>
    <w:rsid w:val="00071787"/>
    <w:rsid w:val="0007217E"/>
    <w:rsid w:val="001B5A3B"/>
    <w:rsid w:val="001C716B"/>
    <w:rsid w:val="002C543A"/>
    <w:rsid w:val="00510EF7"/>
    <w:rsid w:val="005C1CFF"/>
    <w:rsid w:val="00640DE6"/>
    <w:rsid w:val="008B0BDB"/>
    <w:rsid w:val="00D82E12"/>
    <w:rsid w:val="00FD0E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11BFFF6-D5CC-4118-B0E9-495B4E968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543A"/>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C543A"/>
    <w:pPr>
      <w:tabs>
        <w:tab w:val="center" w:pos="4153"/>
        <w:tab w:val="right" w:pos="8306"/>
      </w:tabs>
    </w:pPr>
  </w:style>
  <w:style w:type="character" w:customStyle="1" w:styleId="HeaderChar">
    <w:name w:val="Header Char"/>
    <w:link w:val="Header"/>
    <w:rsid w:val="002C543A"/>
    <w:rPr>
      <w:rFonts w:ascii="Times New Roman" w:eastAsia="Times New Roman" w:hAnsi="Times New Roman" w:cs="David"/>
      <w:sz w:val="24"/>
      <w:szCs w:val="24"/>
    </w:rPr>
  </w:style>
  <w:style w:type="paragraph" w:styleId="Footer">
    <w:name w:val="footer"/>
    <w:basedOn w:val="Normal"/>
    <w:link w:val="FooterChar"/>
    <w:rsid w:val="002C543A"/>
    <w:pPr>
      <w:tabs>
        <w:tab w:val="center" w:pos="4153"/>
        <w:tab w:val="right" w:pos="8306"/>
      </w:tabs>
    </w:pPr>
  </w:style>
  <w:style w:type="character" w:customStyle="1" w:styleId="FooterChar">
    <w:name w:val="Footer Char"/>
    <w:link w:val="Footer"/>
    <w:rsid w:val="002C543A"/>
    <w:rPr>
      <w:rFonts w:ascii="Times New Roman" w:eastAsia="Times New Roman" w:hAnsi="Times New Roman" w:cs="David"/>
      <w:sz w:val="24"/>
      <w:szCs w:val="24"/>
    </w:rPr>
  </w:style>
  <w:style w:type="table" w:styleId="TableGrid">
    <w:name w:val="Table Grid"/>
    <w:basedOn w:val="TableNormal"/>
    <w:rsid w:val="002C543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2C543A"/>
  </w:style>
  <w:style w:type="character" w:styleId="Hyperlink">
    <w:name w:val="Hyperlink"/>
    <w:rsid w:val="002C54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9a" TargetMode="External"/><Relationship Id="rId13" Type="http://schemas.openxmlformats.org/officeDocument/2006/relationships/hyperlink" Target="http://www.nevo.co.il/law/4216" TargetMode="External"/><Relationship Id="rId18" Type="http://schemas.openxmlformats.org/officeDocument/2006/relationships/hyperlink" Target="http://www.nevo.co.il/law/70301"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case/22900379" TargetMode="External"/><Relationship Id="rId7" Type="http://schemas.openxmlformats.org/officeDocument/2006/relationships/hyperlink" Target="http://www.nevo.co.il/law/4216/13" TargetMode="External"/><Relationship Id="rId12" Type="http://schemas.openxmlformats.org/officeDocument/2006/relationships/hyperlink" Target="http://www.nevo.co.il/law/4216/19a" TargetMode="External"/><Relationship Id="rId17" Type="http://schemas.openxmlformats.org/officeDocument/2006/relationships/hyperlink" Target="http://www.nevo.co.il/law/70301/29%09.a" TargetMode="External"/><Relationship Id="rId25" Type="http://schemas.openxmlformats.org/officeDocument/2006/relationships/hyperlink" Target="http://www.nevo.co.il/law/4216"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case/25294518"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3" TargetMode="External"/><Relationship Id="rId24" Type="http://schemas.openxmlformats.org/officeDocument/2006/relationships/hyperlink" Target="http://www.nevo.co.il/case/22536268"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19a" TargetMode="External"/><Relationship Id="rId23" Type="http://schemas.openxmlformats.org/officeDocument/2006/relationships/hyperlink" Target="http://www.nevo.co.il/case/27592536" TargetMode="External"/><Relationship Id="rId28" Type="http://schemas.openxmlformats.org/officeDocument/2006/relationships/header" Target="header2.xml"/><Relationship Id="rId10" Type="http://schemas.openxmlformats.org/officeDocument/2006/relationships/hyperlink" Target="http://www.nevo.co.il/law/70301/29.a" TargetMode="External"/><Relationship Id="rId19" Type="http://schemas.openxmlformats.org/officeDocument/2006/relationships/hyperlink" Target="http://www.nevo.co.il/case/21477472"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4973744"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9894</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3604599</vt:i4>
      </vt:variant>
      <vt:variant>
        <vt:i4>54</vt:i4>
      </vt:variant>
      <vt:variant>
        <vt:i4>0</vt:i4>
      </vt:variant>
      <vt:variant>
        <vt:i4>5</vt:i4>
      </vt:variant>
      <vt:variant>
        <vt:lpwstr>http://www.nevo.co.il/case/22536268</vt:lpwstr>
      </vt:variant>
      <vt:variant>
        <vt:lpwstr/>
      </vt:variant>
      <vt:variant>
        <vt:i4>3539071</vt:i4>
      </vt:variant>
      <vt:variant>
        <vt:i4>51</vt:i4>
      </vt:variant>
      <vt:variant>
        <vt:i4>0</vt:i4>
      </vt:variant>
      <vt:variant>
        <vt:i4>5</vt:i4>
      </vt:variant>
      <vt:variant>
        <vt:lpwstr>http://www.nevo.co.il/case/27592536</vt:lpwstr>
      </vt:variant>
      <vt:variant>
        <vt:lpwstr/>
      </vt:variant>
      <vt:variant>
        <vt:i4>3932272</vt:i4>
      </vt:variant>
      <vt:variant>
        <vt:i4>48</vt:i4>
      </vt:variant>
      <vt:variant>
        <vt:i4>0</vt:i4>
      </vt:variant>
      <vt:variant>
        <vt:i4>5</vt:i4>
      </vt:variant>
      <vt:variant>
        <vt:lpwstr>http://www.nevo.co.il/case/24973744</vt:lpwstr>
      </vt:variant>
      <vt:variant>
        <vt:lpwstr/>
      </vt:variant>
      <vt:variant>
        <vt:i4>3932277</vt:i4>
      </vt:variant>
      <vt:variant>
        <vt:i4>45</vt:i4>
      </vt:variant>
      <vt:variant>
        <vt:i4>0</vt:i4>
      </vt:variant>
      <vt:variant>
        <vt:i4>5</vt:i4>
      </vt:variant>
      <vt:variant>
        <vt:lpwstr>http://www.nevo.co.il/case/22900379</vt:lpwstr>
      </vt:variant>
      <vt:variant>
        <vt:lpwstr/>
      </vt:variant>
      <vt:variant>
        <vt:i4>3473533</vt:i4>
      </vt:variant>
      <vt:variant>
        <vt:i4>42</vt:i4>
      </vt:variant>
      <vt:variant>
        <vt:i4>0</vt:i4>
      </vt:variant>
      <vt:variant>
        <vt:i4>5</vt:i4>
      </vt:variant>
      <vt:variant>
        <vt:lpwstr>http://www.nevo.co.il/case/25294518</vt:lpwstr>
      </vt:variant>
      <vt:variant>
        <vt:lpwstr/>
      </vt:variant>
      <vt:variant>
        <vt:i4>3539062</vt:i4>
      </vt:variant>
      <vt:variant>
        <vt:i4>39</vt:i4>
      </vt:variant>
      <vt:variant>
        <vt:i4>0</vt:i4>
      </vt:variant>
      <vt:variant>
        <vt:i4>5</vt:i4>
      </vt:variant>
      <vt:variant>
        <vt:lpwstr>http://www.nevo.co.il/case/21477472</vt:lpwstr>
      </vt:variant>
      <vt:variant>
        <vt:lpwstr/>
      </vt:variant>
      <vt:variant>
        <vt:i4>7995492</vt:i4>
      </vt:variant>
      <vt:variant>
        <vt:i4>36</vt:i4>
      </vt:variant>
      <vt:variant>
        <vt:i4>0</vt:i4>
      </vt:variant>
      <vt:variant>
        <vt:i4>5</vt:i4>
      </vt:variant>
      <vt:variant>
        <vt:lpwstr>http://www.nevo.co.il/law/70301</vt:lpwstr>
      </vt:variant>
      <vt:variant>
        <vt:lpwstr/>
      </vt:variant>
      <vt:variant>
        <vt:i4>852041</vt:i4>
      </vt:variant>
      <vt:variant>
        <vt:i4>33</vt:i4>
      </vt:variant>
      <vt:variant>
        <vt:i4>0</vt:i4>
      </vt:variant>
      <vt:variant>
        <vt:i4>5</vt:i4>
      </vt:variant>
      <vt:variant>
        <vt:lpwstr>http://www.nevo.co.il/law/70301/29.a</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852041</vt:i4>
      </vt:variant>
      <vt:variant>
        <vt:i4>12</vt:i4>
      </vt:variant>
      <vt:variant>
        <vt:i4>0</vt:i4>
      </vt:variant>
      <vt:variant>
        <vt:i4>5</vt:i4>
      </vt:variant>
      <vt:variant>
        <vt:lpwstr>http://www.nevo.co.il/law/70301/29.a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12380</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עדנאן עליוואת </vt:lpwstr>
  </property>
  <property fmtid="{D5CDD505-2E9C-101B-9397-08002B2CF9AE}" pid="10" name="LAWYER">
    <vt:lpwstr>ירדן מלמד אוקנין;חי אוזן</vt:lpwstr>
  </property>
  <property fmtid="{D5CDD505-2E9C-101B-9397-08002B2CF9AE}" pid="11" name="JUDGE">
    <vt:lpwstr>הישאם אבו שחאדה</vt:lpwstr>
  </property>
  <property fmtid="{D5CDD505-2E9C-101B-9397-08002B2CF9AE}" pid="12" name="CITY">
    <vt:lpwstr>רמ'</vt:lpwstr>
  </property>
  <property fmtid="{D5CDD505-2E9C-101B-9397-08002B2CF9AE}" pid="13" name="DATE">
    <vt:lpwstr>20240305</vt:lpwstr>
  </property>
  <property fmtid="{D5CDD505-2E9C-101B-9397-08002B2CF9AE}" pid="14" name="TYPE_N_DATE">
    <vt:lpwstr>38020240305</vt:lpwstr>
  </property>
  <property fmtid="{D5CDD505-2E9C-101B-9397-08002B2CF9AE}" pid="15" name="CASESLISTTMP1">
    <vt:lpwstr>21477472;25294518;22900379;24973744;27592536;22536268</vt:lpwstr>
  </property>
  <property fmtid="{D5CDD505-2E9C-101B-9397-08002B2CF9AE}" pid="16" name="WORDNUMPAGES">
    <vt:lpwstr>6</vt:lpwstr>
  </property>
  <property fmtid="{D5CDD505-2E9C-101B-9397-08002B2CF9AE}" pid="17" name="TYPE_ABS_DATE">
    <vt:lpwstr>380020240305</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4216/013:2;019a:2</vt:lpwstr>
  </property>
  <property fmtid="{D5CDD505-2E9C-101B-9397-08002B2CF9AE}" pid="37" name="LAWLISTTMP2">
    <vt:lpwstr>70301/029.a</vt:lpwstr>
  </property>
</Properties>
</file>