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A87777" w:rsidRPr="000E7F72" w14:paraId="2D31C208" w14:textId="77777777">
        <w:trPr>
          <w:trHeight w:hRule="exact" w:val="418"/>
          <w:jc w:val="center"/>
        </w:trPr>
        <w:tc>
          <w:tcPr>
            <w:tcW w:w="8721" w:type="dxa"/>
            <w:gridSpan w:val="2"/>
          </w:tcPr>
          <w:p w14:paraId="5F8FDD83" w14:textId="77777777" w:rsidR="00A87777" w:rsidRPr="000E7F72" w:rsidRDefault="00A87777" w:rsidP="000E7F72">
            <w:pPr>
              <w:pStyle w:val="a3"/>
              <w:jc w:val="center"/>
              <w:rPr>
                <w:rFonts w:ascii="Tahoma" w:hAnsi="Tahoma" w:cs="Tahoma"/>
                <w:color w:val="000080"/>
                <w:rtl/>
              </w:rPr>
            </w:pPr>
            <w:bookmarkStart w:id="0" w:name="LastJudge"/>
            <w:r w:rsidRPr="000E7F72">
              <w:rPr>
                <w:rFonts w:ascii="Tahoma" w:hAnsi="Tahoma" w:cs="Tahoma"/>
                <w:b/>
                <w:bCs/>
                <w:color w:val="000080"/>
                <w:rtl/>
              </w:rPr>
              <w:t>בית המשפט המחוזי בחיפה</w:t>
            </w:r>
          </w:p>
        </w:tc>
      </w:tr>
      <w:tr w:rsidR="00A87777" w:rsidRPr="000E7F72" w14:paraId="24AB39D6" w14:textId="77777777">
        <w:trPr>
          <w:trHeight w:val="337"/>
          <w:jc w:val="center"/>
        </w:trPr>
        <w:tc>
          <w:tcPr>
            <w:tcW w:w="5050" w:type="dxa"/>
          </w:tcPr>
          <w:p w14:paraId="68ED85C5" w14:textId="77777777" w:rsidR="00A87777" w:rsidRPr="000E7F72" w:rsidRDefault="00A87777" w:rsidP="000E7F72">
            <w:pPr>
              <w:rPr>
                <w:rFonts w:cs="FrankRuehl"/>
                <w:sz w:val="28"/>
                <w:szCs w:val="28"/>
                <w:rtl/>
              </w:rPr>
            </w:pPr>
            <w:r w:rsidRPr="000E7F72">
              <w:rPr>
                <w:rFonts w:cs="FrankRuehl"/>
                <w:sz w:val="28"/>
                <w:szCs w:val="28"/>
                <w:rtl/>
              </w:rPr>
              <w:t>ת"פ</w:t>
            </w:r>
            <w:r w:rsidRPr="000E7F72">
              <w:rPr>
                <w:rFonts w:cs="FrankRuehl" w:hint="cs"/>
                <w:sz w:val="28"/>
                <w:szCs w:val="28"/>
                <w:rtl/>
              </w:rPr>
              <w:t xml:space="preserve"> </w:t>
            </w:r>
            <w:r w:rsidRPr="000E7F72">
              <w:rPr>
                <w:rFonts w:cs="FrankRuehl"/>
                <w:sz w:val="28"/>
                <w:szCs w:val="28"/>
                <w:rtl/>
              </w:rPr>
              <w:t>17109-06-12</w:t>
            </w:r>
            <w:r w:rsidRPr="000E7F72">
              <w:rPr>
                <w:rFonts w:cs="FrankRuehl" w:hint="cs"/>
                <w:sz w:val="28"/>
                <w:szCs w:val="28"/>
                <w:rtl/>
              </w:rPr>
              <w:t xml:space="preserve"> </w:t>
            </w:r>
            <w:r w:rsidRPr="000E7F72">
              <w:rPr>
                <w:rFonts w:cs="FrankRuehl"/>
                <w:sz w:val="28"/>
                <w:szCs w:val="28"/>
                <w:rtl/>
              </w:rPr>
              <w:t>מדינת ישראל נ' אמארה</w:t>
            </w:r>
          </w:p>
          <w:p w14:paraId="7B31C0BD" w14:textId="77777777" w:rsidR="00A87777" w:rsidRPr="000E7F72" w:rsidRDefault="00A87777" w:rsidP="000E7F72">
            <w:pPr>
              <w:pStyle w:val="a3"/>
              <w:rPr>
                <w:rFonts w:cs="FrankRuehl"/>
                <w:sz w:val="28"/>
                <w:szCs w:val="28"/>
                <w:rtl/>
              </w:rPr>
            </w:pPr>
          </w:p>
          <w:p w14:paraId="3EBBFB43" w14:textId="77777777" w:rsidR="00A87777" w:rsidRPr="000E7F72" w:rsidRDefault="00A87777" w:rsidP="000E7F72"/>
        </w:tc>
        <w:tc>
          <w:tcPr>
            <w:tcW w:w="3671" w:type="dxa"/>
          </w:tcPr>
          <w:p w14:paraId="4CA302B2" w14:textId="77777777" w:rsidR="00A87777" w:rsidRPr="000E7F72" w:rsidRDefault="00A87777" w:rsidP="000E7F72">
            <w:pPr>
              <w:pStyle w:val="a3"/>
              <w:jc w:val="center"/>
              <w:rPr>
                <w:rFonts w:cs="FrankRuehl"/>
                <w:sz w:val="28"/>
                <w:szCs w:val="28"/>
                <w:rtl/>
              </w:rPr>
            </w:pPr>
            <w:r w:rsidRPr="000E7F72">
              <w:rPr>
                <w:rFonts w:cs="FrankRuehl" w:hint="cs"/>
                <w:sz w:val="28"/>
                <w:szCs w:val="28"/>
                <w:rtl/>
              </w:rPr>
              <w:t xml:space="preserve">8 ינואר </w:t>
            </w:r>
            <w:r w:rsidRPr="000E7F72">
              <w:rPr>
                <w:rFonts w:hint="cs"/>
                <w:rtl/>
              </w:rPr>
              <w:t>2013</w:t>
            </w:r>
          </w:p>
        </w:tc>
      </w:tr>
    </w:tbl>
    <w:p w14:paraId="57D6920B" w14:textId="77777777" w:rsidR="00A87777" w:rsidRPr="000E7F72" w:rsidRDefault="00A87777" w:rsidP="00461CD4">
      <w:pPr>
        <w:pStyle w:val="a3"/>
        <w:rPr>
          <w:rFonts w:ascii="Arial" w:hAnsi="Arial"/>
        </w:rPr>
      </w:pPr>
      <w:r w:rsidRPr="000E7F72">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A87777" w:rsidRPr="000E7F72" w14:paraId="68B56412" w14:textId="77777777">
        <w:trPr>
          <w:gridAfter w:val="1"/>
          <w:wAfter w:w="55" w:type="dxa"/>
        </w:trPr>
        <w:tc>
          <w:tcPr>
            <w:tcW w:w="8719" w:type="dxa"/>
            <w:gridSpan w:val="2"/>
          </w:tcPr>
          <w:p w14:paraId="5DAD9EE3" w14:textId="77777777" w:rsidR="00A87777" w:rsidRPr="000E7F72" w:rsidRDefault="00A87777" w:rsidP="000E7F72">
            <w:pPr>
              <w:spacing w:line="360" w:lineRule="auto"/>
              <w:jc w:val="both"/>
              <w:rPr>
                <w:rFonts w:ascii="David" w:eastAsia="David" w:hAnsi="David"/>
                <w:b/>
                <w:bCs/>
                <w:sz w:val="26"/>
                <w:szCs w:val="26"/>
              </w:rPr>
            </w:pPr>
            <w:r w:rsidRPr="000E7F72">
              <w:rPr>
                <w:rFonts w:hint="cs"/>
                <w:b/>
                <w:bCs/>
                <w:sz w:val="26"/>
                <w:szCs w:val="26"/>
                <w:rtl/>
              </w:rPr>
              <w:t>בפני כב' השופט אברהם אליקים</w:t>
            </w:r>
            <w:r w:rsidRPr="000E7F72">
              <w:rPr>
                <w:rFonts w:hint="cs"/>
                <w:rtl/>
              </w:rPr>
              <w:t xml:space="preserve"> </w:t>
            </w:r>
          </w:p>
        </w:tc>
      </w:tr>
      <w:tr w:rsidR="00A87777" w:rsidRPr="000E7F72" w14:paraId="69C35718" w14:textId="77777777">
        <w:tc>
          <w:tcPr>
            <w:tcW w:w="2880" w:type="dxa"/>
          </w:tcPr>
          <w:p w14:paraId="11CCFF2D" w14:textId="77777777" w:rsidR="00A87777" w:rsidRPr="000E7F72" w:rsidRDefault="00A87777" w:rsidP="000E7F72">
            <w:pPr>
              <w:ind w:left="26"/>
              <w:rPr>
                <w:rFonts w:ascii="David" w:eastAsia="David" w:hAnsi="David"/>
                <w:b/>
                <w:bCs/>
                <w:sz w:val="26"/>
                <w:szCs w:val="26"/>
              </w:rPr>
            </w:pPr>
            <w:bookmarkStart w:id="1" w:name="FirstAppellant"/>
            <w:r w:rsidRPr="000E7F72">
              <w:rPr>
                <w:rFonts w:hint="cs"/>
                <w:b/>
                <w:bCs/>
                <w:sz w:val="26"/>
                <w:szCs w:val="26"/>
                <w:rtl/>
              </w:rPr>
              <w:t>המאשימה</w:t>
            </w:r>
          </w:p>
        </w:tc>
        <w:tc>
          <w:tcPr>
            <w:tcW w:w="5922" w:type="dxa"/>
            <w:gridSpan w:val="2"/>
          </w:tcPr>
          <w:p w14:paraId="006625C3" w14:textId="77777777" w:rsidR="00A87777" w:rsidRPr="000E7F72" w:rsidRDefault="00A87777" w:rsidP="000E7F72">
            <w:pPr>
              <w:rPr>
                <w:rFonts w:ascii="David" w:eastAsia="David" w:hAnsi="David"/>
                <w:b/>
                <w:bCs/>
                <w:sz w:val="26"/>
                <w:szCs w:val="26"/>
              </w:rPr>
            </w:pPr>
            <w:r w:rsidRPr="000E7F72">
              <w:rPr>
                <w:rFonts w:hint="cs"/>
                <w:b/>
                <w:bCs/>
                <w:sz w:val="26"/>
                <w:szCs w:val="26"/>
                <w:rtl/>
              </w:rPr>
              <w:t>מדינת ישראל</w:t>
            </w:r>
          </w:p>
        </w:tc>
      </w:tr>
      <w:bookmarkEnd w:id="1"/>
      <w:tr w:rsidR="00A87777" w:rsidRPr="000E7F72" w14:paraId="0CA8AC36" w14:textId="77777777">
        <w:tc>
          <w:tcPr>
            <w:tcW w:w="8802" w:type="dxa"/>
            <w:gridSpan w:val="3"/>
          </w:tcPr>
          <w:p w14:paraId="05F128D6" w14:textId="77777777" w:rsidR="00A87777" w:rsidRPr="000E7F72" w:rsidRDefault="00A87777" w:rsidP="000E7F72">
            <w:pPr>
              <w:jc w:val="both"/>
              <w:rPr>
                <w:rFonts w:ascii="Arial" w:eastAsia="David" w:hAnsi="Arial"/>
                <w:b/>
                <w:bCs/>
                <w:sz w:val="26"/>
                <w:szCs w:val="26"/>
                <w:rtl/>
              </w:rPr>
            </w:pPr>
          </w:p>
          <w:p w14:paraId="0FB857F0" w14:textId="77777777" w:rsidR="00A87777" w:rsidRPr="000E7F72" w:rsidRDefault="00A87777" w:rsidP="000E7F72">
            <w:pPr>
              <w:jc w:val="center"/>
              <w:rPr>
                <w:rFonts w:ascii="Arial" w:hAnsi="Arial"/>
                <w:b/>
                <w:bCs/>
                <w:sz w:val="26"/>
                <w:szCs w:val="26"/>
                <w:rtl/>
              </w:rPr>
            </w:pPr>
            <w:r w:rsidRPr="000E7F72">
              <w:rPr>
                <w:rFonts w:ascii="Arial" w:hAnsi="Arial" w:hint="cs"/>
                <w:b/>
                <w:bCs/>
                <w:sz w:val="26"/>
                <w:szCs w:val="26"/>
                <w:rtl/>
              </w:rPr>
              <w:t>נגד</w:t>
            </w:r>
          </w:p>
          <w:p w14:paraId="2E123C86" w14:textId="77777777" w:rsidR="00A87777" w:rsidRPr="000E7F72" w:rsidRDefault="00A87777" w:rsidP="000E7F72">
            <w:pPr>
              <w:jc w:val="center"/>
              <w:rPr>
                <w:rFonts w:ascii="Arial" w:eastAsia="David" w:hAnsi="Arial"/>
                <w:b/>
                <w:bCs/>
                <w:sz w:val="26"/>
                <w:szCs w:val="26"/>
              </w:rPr>
            </w:pPr>
          </w:p>
        </w:tc>
      </w:tr>
      <w:tr w:rsidR="00A87777" w:rsidRPr="000E7F72" w14:paraId="68DFF178" w14:textId="77777777">
        <w:tc>
          <w:tcPr>
            <w:tcW w:w="2880" w:type="dxa"/>
          </w:tcPr>
          <w:p w14:paraId="3DE34AB1" w14:textId="77777777" w:rsidR="00A87777" w:rsidRPr="000E7F72" w:rsidRDefault="00A87777" w:rsidP="000E7F72">
            <w:pPr>
              <w:ind w:left="26"/>
              <w:rPr>
                <w:rFonts w:ascii="David" w:eastAsia="David" w:hAnsi="David"/>
                <w:b/>
                <w:bCs/>
                <w:sz w:val="26"/>
                <w:szCs w:val="26"/>
              </w:rPr>
            </w:pPr>
            <w:r w:rsidRPr="000E7F72">
              <w:rPr>
                <w:rFonts w:hint="cs"/>
                <w:b/>
                <w:bCs/>
                <w:sz w:val="26"/>
                <w:szCs w:val="26"/>
                <w:rtl/>
              </w:rPr>
              <w:t>הנאשם</w:t>
            </w:r>
          </w:p>
        </w:tc>
        <w:tc>
          <w:tcPr>
            <w:tcW w:w="5922" w:type="dxa"/>
            <w:gridSpan w:val="2"/>
          </w:tcPr>
          <w:p w14:paraId="53B52F2F" w14:textId="77777777" w:rsidR="00A87777" w:rsidRPr="000E7F72" w:rsidRDefault="00A87777" w:rsidP="000E7F72">
            <w:pPr>
              <w:rPr>
                <w:rFonts w:ascii="David" w:eastAsia="David" w:hAnsi="David"/>
                <w:b/>
                <w:bCs/>
                <w:sz w:val="26"/>
                <w:szCs w:val="26"/>
              </w:rPr>
            </w:pPr>
            <w:r w:rsidRPr="000E7F72">
              <w:rPr>
                <w:rFonts w:hint="cs"/>
                <w:b/>
                <w:bCs/>
                <w:sz w:val="26"/>
                <w:szCs w:val="26"/>
                <w:rtl/>
              </w:rPr>
              <w:t>מוחמד אמארה (עציר) ת.ז. 201022795</w:t>
            </w:r>
          </w:p>
        </w:tc>
      </w:tr>
    </w:tbl>
    <w:p w14:paraId="723F68CD" w14:textId="77777777" w:rsidR="00A15766" w:rsidRDefault="00A15766" w:rsidP="00A87777">
      <w:pPr>
        <w:rPr>
          <w:rtl/>
        </w:rPr>
      </w:pPr>
      <w:bookmarkStart w:id="2" w:name="LawTable"/>
      <w:bookmarkEnd w:id="2"/>
    </w:p>
    <w:p w14:paraId="05A46302" w14:textId="77777777" w:rsidR="00A15766" w:rsidRPr="00A15766" w:rsidRDefault="00A15766" w:rsidP="00A15766">
      <w:pPr>
        <w:spacing w:after="120" w:line="240" w:lineRule="exact"/>
        <w:ind w:left="283" w:hanging="283"/>
        <w:jc w:val="both"/>
        <w:rPr>
          <w:rFonts w:ascii="FrankRuehl" w:hAnsi="FrankRuehl" w:cs="FrankRuehl"/>
          <w:rtl/>
        </w:rPr>
      </w:pPr>
    </w:p>
    <w:p w14:paraId="0E76F1D0" w14:textId="77777777" w:rsidR="00A15766" w:rsidRPr="00A15766" w:rsidRDefault="00A15766" w:rsidP="00A15766">
      <w:pPr>
        <w:spacing w:after="120" w:line="240" w:lineRule="exact"/>
        <w:ind w:left="283" w:hanging="283"/>
        <w:jc w:val="both"/>
        <w:rPr>
          <w:rFonts w:ascii="FrankRuehl" w:hAnsi="FrankRuehl" w:cs="FrankRuehl"/>
          <w:rtl/>
        </w:rPr>
      </w:pPr>
      <w:r w:rsidRPr="00A15766">
        <w:rPr>
          <w:rFonts w:ascii="FrankRuehl" w:hAnsi="FrankRuehl" w:cs="FrankRuehl"/>
          <w:rtl/>
        </w:rPr>
        <w:t xml:space="preserve">חקיקה שאוזכרה: </w:t>
      </w:r>
    </w:p>
    <w:p w14:paraId="042760E1" w14:textId="77777777" w:rsidR="00A15766" w:rsidRPr="00A15766" w:rsidRDefault="00A15766" w:rsidP="00A15766">
      <w:pPr>
        <w:spacing w:after="120" w:line="240" w:lineRule="exact"/>
        <w:ind w:left="283" w:hanging="283"/>
        <w:jc w:val="both"/>
        <w:rPr>
          <w:rFonts w:ascii="FrankRuehl" w:hAnsi="FrankRuehl" w:cs="FrankRuehl"/>
          <w:rtl/>
        </w:rPr>
      </w:pPr>
      <w:hyperlink r:id="rId7" w:history="1">
        <w:r w:rsidRPr="00A15766">
          <w:rPr>
            <w:rFonts w:ascii="FrankRuehl" w:hAnsi="FrankRuehl" w:cs="FrankRuehl"/>
            <w:color w:val="0000FF"/>
            <w:u w:val="single"/>
            <w:rtl/>
          </w:rPr>
          <w:t>פקודת הסמים המסוכנים [נוסח חדש], תשל"ג-1973</w:t>
        </w:r>
      </w:hyperlink>
      <w:r w:rsidRPr="00A15766">
        <w:rPr>
          <w:rFonts w:ascii="FrankRuehl" w:hAnsi="FrankRuehl" w:cs="FrankRuehl"/>
          <w:rtl/>
        </w:rPr>
        <w:t xml:space="preserve">: סע'  </w:t>
      </w:r>
      <w:hyperlink r:id="rId8" w:history="1">
        <w:r w:rsidRPr="00A15766">
          <w:rPr>
            <w:rFonts w:ascii="FrankRuehl" w:hAnsi="FrankRuehl" w:cs="FrankRuehl"/>
            <w:color w:val="0000FF"/>
            <w:u w:val="single"/>
            <w:rtl/>
          </w:rPr>
          <w:t>7(א)</w:t>
        </w:r>
      </w:hyperlink>
      <w:r w:rsidRPr="00A15766">
        <w:rPr>
          <w:rFonts w:ascii="FrankRuehl" w:hAnsi="FrankRuehl" w:cs="FrankRuehl"/>
          <w:rtl/>
        </w:rPr>
        <w:t xml:space="preserve">, </w:t>
      </w:r>
      <w:hyperlink r:id="rId9" w:history="1">
        <w:r w:rsidRPr="00A15766">
          <w:rPr>
            <w:rFonts w:ascii="FrankRuehl" w:hAnsi="FrankRuehl" w:cs="FrankRuehl"/>
            <w:color w:val="0000FF"/>
            <w:u w:val="single"/>
            <w:rtl/>
          </w:rPr>
          <w:t>(ג)</w:t>
        </w:r>
      </w:hyperlink>
      <w:r w:rsidRPr="00A15766">
        <w:rPr>
          <w:rFonts w:ascii="FrankRuehl" w:hAnsi="FrankRuehl" w:cs="FrankRuehl"/>
          <w:rtl/>
        </w:rPr>
        <w:t xml:space="preserve">, </w:t>
      </w:r>
      <w:hyperlink r:id="rId10" w:history="1">
        <w:r w:rsidRPr="00A15766">
          <w:rPr>
            <w:rFonts w:ascii="FrankRuehl" w:hAnsi="FrankRuehl" w:cs="FrankRuehl"/>
            <w:color w:val="0000FF"/>
            <w:u w:val="single"/>
            <w:rtl/>
          </w:rPr>
          <w:t>32</w:t>
        </w:r>
      </w:hyperlink>
      <w:r w:rsidRPr="00A15766">
        <w:rPr>
          <w:rFonts w:ascii="FrankRuehl" w:hAnsi="FrankRuehl" w:cs="FrankRuehl"/>
          <w:rtl/>
        </w:rPr>
        <w:t xml:space="preserve">, </w:t>
      </w:r>
      <w:hyperlink r:id="rId11" w:history="1">
        <w:r w:rsidRPr="00A15766">
          <w:rPr>
            <w:rFonts w:ascii="FrankRuehl" w:hAnsi="FrankRuehl" w:cs="FrankRuehl"/>
            <w:color w:val="0000FF"/>
            <w:u w:val="single"/>
            <w:rtl/>
          </w:rPr>
          <w:t>37א</w:t>
        </w:r>
      </w:hyperlink>
    </w:p>
    <w:p w14:paraId="75BC4092" w14:textId="77777777" w:rsidR="00A15766" w:rsidRPr="00A15766" w:rsidRDefault="00A15766" w:rsidP="00A15766">
      <w:pPr>
        <w:spacing w:after="120" w:line="240" w:lineRule="exact"/>
        <w:ind w:left="283" w:hanging="283"/>
        <w:jc w:val="both"/>
        <w:rPr>
          <w:rFonts w:ascii="FrankRuehl" w:hAnsi="FrankRuehl" w:cs="FrankRuehl"/>
          <w:rtl/>
        </w:rPr>
      </w:pPr>
      <w:hyperlink r:id="rId12" w:history="1">
        <w:r w:rsidRPr="00A15766">
          <w:rPr>
            <w:rFonts w:ascii="FrankRuehl" w:hAnsi="FrankRuehl" w:cs="FrankRuehl"/>
            <w:color w:val="0000FF"/>
            <w:u w:val="single"/>
            <w:rtl/>
          </w:rPr>
          <w:t>חוק העונשין, תשל"ז-1977</w:t>
        </w:r>
      </w:hyperlink>
      <w:r w:rsidRPr="00A15766">
        <w:rPr>
          <w:rFonts w:ascii="FrankRuehl" w:hAnsi="FrankRuehl" w:cs="FrankRuehl"/>
          <w:rtl/>
        </w:rPr>
        <w:t xml:space="preserve">: סע'  </w:t>
      </w:r>
      <w:hyperlink r:id="rId13" w:history="1">
        <w:r w:rsidRPr="00A15766">
          <w:rPr>
            <w:rFonts w:ascii="FrankRuehl" w:hAnsi="FrankRuehl" w:cs="FrankRuehl"/>
            <w:color w:val="0000FF"/>
            <w:u w:val="single"/>
            <w:rtl/>
          </w:rPr>
          <w:t>29</w:t>
        </w:r>
      </w:hyperlink>
      <w:r w:rsidRPr="00A15766">
        <w:rPr>
          <w:rFonts w:ascii="FrankRuehl" w:hAnsi="FrankRuehl" w:cs="FrankRuehl"/>
          <w:rtl/>
        </w:rPr>
        <w:t xml:space="preserve">, </w:t>
      </w:r>
      <w:hyperlink r:id="rId14" w:history="1">
        <w:r w:rsidRPr="00A15766">
          <w:rPr>
            <w:rFonts w:ascii="FrankRuehl" w:hAnsi="FrankRuehl" w:cs="FrankRuehl"/>
            <w:color w:val="0000FF"/>
            <w:u w:val="single"/>
            <w:rtl/>
          </w:rPr>
          <w:t>40ב').</w:t>
        </w:r>
      </w:hyperlink>
      <w:r w:rsidRPr="00A15766">
        <w:rPr>
          <w:rFonts w:ascii="FrankRuehl" w:hAnsi="FrankRuehl" w:cs="FrankRuehl"/>
          <w:rtl/>
        </w:rPr>
        <w:t xml:space="preserve">, </w:t>
      </w:r>
      <w:hyperlink r:id="rId15" w:history="1">
        <w:r w:rsidRPr="00A15766">
          <w:rPr>
            <w:rFonts w:ascii="FrankRuehl" w:hAnsi="FrankRuehl" w:cs="FrankRuehl"/>
            <w:color w:val="0000FF"/>
            <w:u w:val="single"/>
            <w:rtl/>
          </w:rPr>
          <w:t>40ח</w:t>
        </w:r>
      </w:hyperlink>
      <w:r w:rsidRPr="00A15766">
        <w:rPr>
          <w:rFonts w:ascii="FrankRuehl" w:hAnsi="FrankRuehl" w:cs="FrankRuehl"/>
          <w:rtl/>
        </w:rPr>
        <w:t xml:space="preserve">, </w:t>
      </w:r>
      <w:hyperlink r:id="rId16" w:history="1">
        <w:r w:rsidRPr="00A15766">
          <w:rPr>
            <w:rFonts w:ascii="FrankRuehl" w:hAnsi="FrankRuehl" w:cs="FrankRuehl"/>
            <w:color w:val="0000FF"/>
            <w:u w:val="single"/>
            <w:rtl/>
          </w:rPr>
          <w:t>244</w:t>
        </w:r>
      </w:hyperlink>
    </w:p>
    <w:p w14:paraId="52062104" w14:textId="77777777" w:rsidR="00A15766" w:rsidRPr="00A15766" w:rsidRDefault="00A15766" w:rsidP="00A15766">
      <w:pPr>
        <w:spacing w:after="120" w:line="240" w:lineRule="exact"/>
        <w:ind w:left="283" w:hanging="283"/>
        <w:jc w:val="both"/>
        <w:rPr>
          <w:rFonts w:ascii="FrankRuehl" w:hAnsi="FrankRuehl" w:cs="FrankRuehl"/>
          <w:rtl/>
        </w:rPr>
      </w:pPr>
    </w:p>
    <w:p w14:paraId="502D7995" w14:textId="77777777" w:rsidR="00A15766" w:rsidRPr="00A15766" w:rsidRDefault="00A15766" w:rsidP="00A87777">
      <w:pPr>
        <w:rPr>
          <w:rtl/>
        </w:rPr>
      </w:pPr>
      <w:bookmarkStart w:id="3" w:name="LawTable_End"/>
      <w:bookmarkEnd w:id="3"/>
    </w:p>
    <w:p w14:paraId="7B9E2EE1" w14:textId="77777777" w:rsidR="007F3404" w:rsidRPr="007F3404" w:rsidRDefault="007F3404" w:rsidP="00A87777">
      <w:pPr>
        <w:rPr>
          <w:rtl/>
        </w:rPr>
      </w:pPr>
    </w:p>
    <w:p w14:paraId="7E796133" w14:textId="77777777" w:rsidR="005B51F4" w:rsidRPr="005B51F4" w:rsidRDefault="005B51F4" w:rsidP="00A87777">
      <w:pPr>
        <w:rPr>
          <w:rtl/>
        </w:rPr>
      </w:pPr>
    </w:p>
    <w:p w14:paraId="1192DE49" w14:textId="77777777" w:rsidR="005B51F4" w:rsidRPr="005B51F4" w:rsidRDefault="005B51F4" w:rsidP="00A87777">
      <w:pPr>
        <w:rPr>
          <w:rtl/>
        </w:rPr>
      </w:pPr>
    </w:p>
    <w:p w14:paraId="4A665AA1" w14:textId="77777777" w:rsidR="00A87777" w:rsidRPr="005B51F4" w:rsidRDefault="00A87777" w:rsidP="00A8777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7777" w14:paraId="01567299" w14:textId="77777777">
        <w:trPr>
          <w:trHeight w:val="355"/>
          <w:jc w:val="center"/>
        </w:trPr>
        <w:tc>
          <w:tcPr>
            <w:tcW w:w="8820" w:type="dxa"/>
            <w:tcBorders>
              <w:top w:val="nil"/>
              <w:left w:val="nil"/>
              <w:bottom w:val="nil"/>
              <w:right w:val="nil"/>
            </w:tcBorders>
          </w:tcPr>
          <w:p w14:paraId="53AFB099" w14:textId="77777777" w:rsidR="000E7F72" w:rsidRPr="000E7F72" w:rsidRDefault="000E7F72" w:rsidP="000E7F72">
            <w:pPr>
              <w:jc w:val="center"/>
              <w:rPr>
                <w:rFonts w:ascii="Arial" w:hAnsi="Arial" w:cs="FrankRuehl"/>
                <w:b/>
                <w:bCs/>
                <w:sz w:val="32"/>
                <w:szCs w:val="32"/>
                <w:u w:val="single"/>
                <w:rtl/>
              </w:rPr>
            </w:pPr>
            <w:bookmarkStart w:id="4" w:name="PsakDin" w:colFirst="0" w:colLast="0"/>
            <w:bookmarkEnd w:id="0"/>
            <w:r w:rsidRPr="000E7F72">
              <w:rPr>
                <w:rFonts w:ascii="Arial" w:hAnsi="Arial" w:cs="FrankRuehl"/>
                <w:b/>
                <w:bCs/>
                <w:sz w:val="32"/>
                <w:szCs w:val="32"/>
                <w:u w:val="single"/>
                <w:rtl/>
              </w:rPr>
              <w:t>גזר דין</w:t>
            </w:r>
          </w:p>
          <w:p w14:paraId="1616BCD2" w14:textId="77777777" w:rsidR="00A87777" w:rsidRPr="000E7F72" w:rsidRDefault="00A87777" w:rsidP="000E7F72">
            <w:pPr>
              <w:jc w:val="center"/>
              <w:rPr>
                <w:rFonts w:ascii="Arial" w:hAnsi="Arial" w:cs="FrankRuehl"/>
                <w:bCs/>
                <w:sz w:val="32"/>
                <w:szCs w:val="32"/>
                <w:u w:val="single"/>
                <w:rtl/>
              </w:rPr>
            </w:pPr>
          </w:p>
        </w:tc>
      </w:tr>
      <w:bookmarkEnd w:id="4"/>
    </w:tbl>
    <w:p w14:paraId="6C7714CC" w14:textId="77777777" w:rsidR="00A87777" w:rsidRDefault="00A87777" w:rsidP="00A87777">
      <w:pPr>
        <w:rPr>
          <w:rFonts w:ascii="Arial" w:hAnsi="Arial" w:cs="FrankRuehl"/>
          <w:sz w:val="28"/>
          <w:szCs w:val="28"/>
          <w:rtl/>
        </w:rPr>
      </w:pPr>
    </w:p>
    <w:p w14:paraId="2F65BF50" w14:textId="77777777" w:rsidR="00A87777" w:rsidRPr="00E20CE2" w:rsidRDefault="00A87777" w:rsidP="00A87777">
      <w:pPr>
        <w:spacing w:line="360" w:lineRule="auto"/>
        <w:ind w:left="360" w:firstLine="360"/>
        <w:jc w:val="both"/>
        <w:rPr>
          <w:rFonts w:cs="Miriam"/>
        </w:rPr>
      </w:pPr>
      <w:r w:rsidRPr="00E20CE2">
        <w:rPr>
          <w:rFonts w:cs="Miriam"/>
          <w:rtl/>
        </w:rPr>
        <w:t>מבוא</w:t>
      </w:r>
    </w:p>
    <w:p w14:paraId="6D691FF9" w14:textId="77777777" w:rsidR="00A87777" w:rsidRDefault="00A87777" w:rsidP="00A87777">
      <w:pPr>
        <w:spacing w:line="360" w:lineRule="auto"/>
        <w:ind w:left="720"/>
        <w:jc w:val="both"/>
        <w:rPr>
          <w:rFonts w:cs="FrankRuehl"/>
          <w:sz w:val="28"/>
          <w:szCs w:val="28"/>
        </w:rPr>
      </w:pPr>
      <w:bookmarkStart w:id="5" w:name="ABSTRACT_START"/>
      <w:bookmarkEnd w:id="5"/>
      <w:r w:rsidRPr="00E20CE2">
        <w:rPr>
          <w:rFonts w:cs="FrankRuehl"/>
          <w:sz w:val="28"/>
          <w:szCs w:val="28"/>
          <w:rtl/>
        </w:rPr>
        <w:t>הנאשם הורשע במסגרת הסדר טיעון שאינו כולל הסכמה לעני</w:t>
      </w:r>
      <w:r>
        <w:rPr>
          <w:rFonts w:cs="FrankRuehl" w:hint="cs"/>
          <w:sz w:val="28"/>
          <w:szCs w:val="28"/>
          <w:rtl/>
        </w:rPr>
        <w:t>י</w:t>
      </w:r>
      <w:r w:rsidRPr="00E20CE2">
        <w:rPr>
          <w:rFonts w:cs="FrankRuehl"/>
          <w:sz w:val="28"/>
          <w:szCs w:val="28"/>
          <w:rtl/>
        </w:rPr>
        <w:t xml:space="preserve">ן העונש, בעבירות שיוחסו לו בכתב אישום מתוקן (סומן א'), עבירה של החזקת סמים מסוכנים שלא לצריכה עצמית-עבירה לפי </w:t>
      </w:r>
      <w:hyperlink r:id="rId17" w:history="1">
        <w:r w:rsidR="007F3404" w:rsidRPr="007F3404">
          <w:rPr>
            <w:rStyle w:val="Hyperlink"/>
            <w:rFonts w:cs="FrankRuehl"/>
            <w:sz w:val="28"/>
            <w:szCs w:val="28"/>
            <w:rtl/>
          </w:rPr>
          <w:t>סעיפים 7(א)</w:t>
        </w:r>
      </w:hyperlink>
      <w:r w:rsidRPr="00E20CE2">
        <w:rPr>
          <w:rFonts w:cs="FrankRuehl"/>
          <w:sz w:val="28"/>
          <w:szCs w:val="28"/>
          <w:rtl/>
        </w:rPr>
        <w:t xml:space="preserve"> ו</w:t>
      </w:r>
      <w:hyperlink r:id="rId18" w:history="1">
        <w:r w:rsidR="007F3404" w:rsidRPr="007F3404">
          <w:rPr>
            <w:rStyle w:val="Hyperlink"/>
            <w:rFonts w:cs="FrankRuehl"/>
            <w:sz w:val="28"/>
            <w:szCs w:val="28"/>
            <w:rtl/>
          </w:rPr>
          <w:t>(ג)</w:t>
        </w:r>
      </w:hyperlink>
      <w:r w:rsidRPr="00E20CE2">
        <w:rPr>
          <w:rFonts w:cs="FrankRuehl"/>
          <w:sz w:val="28"/>
          <w:szCs w:val="28"/>
          <w:rtl/>
        </w:rPr>
        <w:t xml:space="preserve"> רישה </w:t>
      </w:r>
      <w:r w:rsidRPr="00E20CE2">
        <w:rPr>
          <w:rFonts w:cs="Miriam"/>
          <w:rtl/>
        </w:rPr>
        <w:t>ל</w:t>
      </w:r>
      <w:hyperlink r:id="rId19" w:history="1">
        <w:r w:rsidR="005B51F4" w:rsidRPr="005B51F4">
          <w:rPr>
            <w:rStyle w:val="Hyperlink"/>
            <w:rFonts w:cs="Miriam"/>
            <w:rtl/>
          </w:rPr>
          <w:t>פקודת הסמים המסוכנים</w:t>
        </w:r>
      </w:hyperlink>
      <w:r w:rsidRPr="00E20CE2">
        <w:rPr>
          <w:rFonts w:cs="Miriam"/>
          <w:rtl/>
        </w:rPr>
        <w:t xml:space="preserve"> [נוסח חדש],</w:t>
      </w:r>
      <w:r w:rsidRPr="00E20CE2">
        <w:rPr>
          <w:rFonts w:cs="FrankRuehl"/>
          <w:sz w:val="28"/>
          <w:szCs w:val="28"/>
          <w:rtl/>
        </w:rPr>
        <w:t xml:space="preserve"> התשל"ג-1973+ </w:t>
      </w:r>
      <w:hyperlink r:id="rId20" w:history="1">
        <w:r w:rsidR="007F3404" w:rsidRPr="007F3404">
          <w:rPr>
            <w:rStyle w:val="Hyperlink"/>
            <w:rFonts w:cs="FrankRuehl"/>
            <w:sz w:val="28"/>
            <w:szCs w:val="28"/>
            <w:rtl/>
          </w:rPr>
          <w:t>סעיף 29</w:t>
        </w:r>
      </w:hyperlink>
      <w:r w:rsidRPr="00E20CE2">
        <w:rPr>
          <w:rFonts w:cs="FrankRuehl"/>
          <w:sz w:val="28"/>
          <w:szCs w:val="28"/>
          <w:rtl/>
        </w:rPr>
        <w:t xml:space="preserve"> </w:t>
      </w:r>
      <w:r w:rsidRPr="00E20CE2">
        <w:rPr>
          <w:rFonts w:cs="Miriam"/>
          <w:rtl/>
        </w:rPr>
        <w:t>ל</w:t>
      </w:r>
      <w:hyperlink r:id="rId21" w:history="1">
        <w:r w:rsidR="005B51F4" w:rsidRPr="005B51F4">
          <w:rPr>
            <w:rStyle w:val="Hyperlink"/>
            <w:rFonts w:cs="Miriam"/>
            <w:rtl/>
          </w:rPr>
          <w:t>חוק העונשין</w:t>
        </w:r>
      </w:hyperlink>
      <w:r w:rsidRPr="00E20CE2">
        <w:rPr>
          <w:rFonts w:cs="FrankRuehl"/>
          <w:sz w:val="28"/>
          <w:szCs w:val="28"/>
          <w:rtl/>
        </w:rPr>
        <w:t xml:space="preserve">, התשל"ז-1977 ועבירה של שיבוש מהלכי משפט לפי </w:t>
      </w:r>
      <w:hyperlink r:id="rId22" w:history="1">
        <w:r w:rsidR="007F3404" w:rsidRPr="007F3404">
          <w:rPr>
            <w:rStyle w:val="Hyperlink"/>
            <w:rFonts w:cs="FrankRuehl"/>
            <w:sz w:val="28"/>
            <w:szCs w:val="28"/>
            <w:rtl/>
          </w:rPr>
          <w:t>סעיף 244</w:t>
        </w:r>
      </w:hyperlink>
      <w:r w:rsidRPr="00E20CE2">
        <w:rPr>
          <w:rFonts w:cs="FrankRuehl"/>
          <w:sz w:val="28"/>
          <w:szCs w:val="28"/>
          <w:rtl/>
        </w:rPr>
        <w:t xml:space="preserve"> </w:t>
      </w:r>
      <w:r w:rsidRPr="00E20CE2">
        <w:rPr>
          <w:rFonts w:cs="Miriam"/>
          <w:rtl/>
        </w:rPr>
        <w:t>לחוק העונשין</w:t>
      </w:r>
      <w:r w:rsidRPr="00E20CE2">
        <w:rPr>
          <w:rFonts w:cs="FrankRuehl"/>
          <w:sz w:val="28"/>
          <w:szCs w:val="28"/>
          <w:rtl/>
        </w:rPr>
        <w:t>, התשל"ז-1977.</w:t>
      </w:r>
    </w:p>
    <w:p w14:paraId="74FC9155" w14:textId="77777777" w:rsidR="00A87777" w:rsidRPr="00E20CE2" w:rsidRDefault="00A87777" w:rsidP="00A87777">
      <w:pPr>
        <w:spacing w:line="360" w:lineRule="auto"/>
        <w:ind w:left="720"/>
        <w:jc w:val="both"/>
        <w:rPr>
          <w:rFonts w:cs="FrankRuehl"/>
          <w:sz w:val="28"/>
          <w:szCs w:val="28"/>
        </w:rPr>
      </w:pPr>
      <w:bookmarkStart w:id="6" w:name="ABSTRACT_END"/>
      <w:bookmarkEnd w:id="6"/>
    </w:p>
    <w:p w14:paraId="18607014"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על פי עובדות כתב האישום המתוקן</w:t>
      </w:r>
      <w:r>
        <w:rPr>
          <w:rFonts w:cs="FrankRuehl" w:hint="cs"/>
          <w:sz w:val="28"/>
          <w:szCs w:val="28"/>
          <w:rtl/>
        </w:rPr>
        <w:t>,</w:t>
      </w:r>
      <w:r w:rsidRPr="00E20CE2">
        <w:rPr>
          <w:rFonts w:cs="FrankRuehl"/>
          <w:sz w:val="28"/>
          <w:szCs w:val="28"/>
          <w:rtl/>
        </w:rPr>
        <w:t xml:space="preserve"> ביום 21.5.2012 נסע הנאשם ברכב לצידו של אחר בשם ראיד, כשהם מחזיקים ברכב סם מסוכן מסוג הרואין במשקל כולל של 480.53 גרם נטו וזאת שלא לצריכה עצמית, הסם הוחזק בקופסה כשהוא מחולק ל-6 מארזים. ראיד קיבל את הסם בנוכחותו של הנאשם, שניהם הלכו לבית שבבניה השייך לנאשם ושם חילקו את הסם ל-7 חבילות, אותן הכניסו לקופסה ונסעו ברכב כדי למוסרה לאדם</w:t>
      </w:r>
      <w:r>
        <w:rPr>
          <w:rFonts w:cs="FrankRuehl" w:hint="cs"/>
          <w:sz w:val="28"/>
          <w:szCs w:val="28"/>
          <w:rtl/>
        </w:rPr>
        <w:t xml:space="preserve"> </w:t>
      </w:r>
      <w:r>
        <w:rPr>
          <w:rFonts w:cs="FrankRuehl" w:hint="cs"/>
          <w:sz w:val="28"/>
          <w:szCs w:val="28"/>
          <w:rtl/>
        </w:rPr>
        <w:lastRenderedPageBreak/>
        <w:t>שזהותו אינה ידועה</w:t>
      </w:r>
      <w:r w:rsidRPr="00E20CE2">
        <w:rPr>
          <w:rFonts w:cs="FrankRuehl"/>
          <w:sz w:val="28"/>
          <w:szCs w:val="28"/>
          <w:rtl/>
        </w:rPr>
        <w:t>, בהתאם לסיכום מראש שערך ראיד. כשהתבקש  ראיד לעצור את הרכב ע"י שוטרי בילוש, השליך הנאשם את הסמים מחלון הרכב, בכדי למנוע או להכשיל הליך שיפוטי.</w:t>
      </w:r>
    </w:p>
    <w:p w14:paraId="46B86F08" w14:textId="77777777" w:rsidR="00A87777" w:rsidRPr="00E20CE2" w:rsidRDefault="00A87777" w:rsidP="00A87777">
      <w:pPr>
        <w:spacing w:line="360" w:lineRule="auto"/>
        <w:ind w:left="720"/>
        <w:jc w:val="both"/>
        <w:rPr>
          <w:rFonts w:cs="FrankRuehl"/>
          <w:sz w:val="28"/>
          <w:szCs w:val="28"/>
        </w:rPr>
      </w:pPr>
    </w:p>
    <w:p w14:paraId="2C884F7D"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לנאשם אין רישום פלילי והוא הודה בהזדמנות הראשונה</w:t>
      </w:r>
      <w:r>
        <w:rPr>
          <w:rFonts w:cs="FrankRuehl" w:hint="cs"/>
          <w:sz w:val="28"/>
          <w:szCs w:val="28"/>
          <w:rtl/>
        </w:rPr>
        <w:t>.</w:t>
      </w:r>
      <w:r w:rsidRPr="00E20CE2">
        <w:rPr>
          <w:rFonts w:cs="FrankRuehl"/>
          <w:sz w:val="28"/>
          <w:szCs w:val="28"/>
          <w:rtl/>
        </w:rPr>
        <w:t xml:space="preserve"> בהתאם להסדר הטיעון נתבקש שירות המבחן לחוות דעתו לעני</w:t>
      </w:r>
      <w:r>
        <w:rPr>
          <w:rFonts w:cs="FrankRuehl" w:hint="cs"/>
          <w:sz w:val="28"/>
          <w:szCs w:val="28"/>
          <w:rtl/>
        </w:rPr>
        <w:t>י</w:t>
      </w:r>
      <w:r w:rsidRPr="00E20CE2">
        <w:rPr>
          <w:rFonts w:cs="FrankRuehl"/>
          <w:sz w:val="28"/>
          <w:szCs w:val="28"/>
          <w:rtl/>
        </w:rPr>
        <w:t>ן העונש.</w:t>
      </w:r>
    </w:p>
    <w:p w14:paraId="045E3020" w14:textId="77777777" w:rsidR="00A87777" w:rsidRDefault="00A87777" w:rsidP="00A87777">
      <w:pPr>
        <w:spacing w:line="360" w:lineRule="auto"/>
        <w:ind w:left="720"/>
        <w:jc w:val="both"/>
        <w:rPr>
          <w:rFonts w:cs="FrankRuehl"/>
          <w:sz w:val="28"/>
          <w:szCs w:val="28"/>
          <w:rtl/>
        </w:rPr>
      </w:pPr>
    </w:p>
    <w:p w14:paraId="2C68FA91" w14:textId="77777777" w:rsidR="00A87777" w:rsidRPr="00E20CE2" w:rsidRDefault="00A87777" w:rsidP="00A87777">
      <w:pPr>
        <w:spacing w:line="360" w:lineRule="auto"/>
        <w:ind w:left="720"/>
        <w:jc w:val="both"/>
        <w:rPr>
          <w:rFonts w:cs="FrankRuehl"/>
          <w:sz w:val="28"/>
          <w:szCs w:val="28"/>
        </w:rPr>
      </w:pPr>
    </w:p>
    <w:p w14:paraId="52615654" w14:textId="77777777" w:rsidR="00A87777" w:rsidRPr="00E20CE2" w:rsidRDefault="00A87777" w:rsidP="00A87777">
      <w:pPr>
        <w:spacing w:line="360" w:lineRule="auto"/>
        <w:ind w:left="720"/>
        <w:jc w:val="both"/>
        <w:rPr>
          <w:rFonts w:cs="Miriam"/>
        </w:rPr>
      </w:pPr>
      <w:r w:rsidRPr="00E20CE2">
        <w:rPr>
          <w:rFonts w:cs="Miriam"/>
          <w:rtl/>
        </w:rPr>
        <w:t>תסקיר שירות המבחן</w:t>
      </w:r>
    </w:p>
    <w:p w14:paraId="7B39C38E"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קצינת המבחן למבוגרים העריכה כי ענישה אשר תשלב בתוכה גם את האלמנט הענישתי וה</w:t>
      </w:r>
      <w:r>
        <w:rPr>
          <w:rFonts w:cs="FrankRuehl" w:hint="cs"/>
          <w:sz w:val="28"/>
          <w:szCs w:val="28"/>
          <w:rtl/>
        </w:rPr>
        <w:t>מ</w:t>
      </w:r>
      <w:r w:rsidRPr="00E20CE2">
        <w:rPr>
          <w:rFonts w:cs="FrankRuehl"/>
          <w:sz w:val="28"/>
          <w:szCs w:val="28"/>
          <w:rtl/>
        </w:rPr>
        <w:t>ר</w:t>
      </w:r>
      <w:r>
        <w:rPr>
          <w:rFonts w:cs="FrankRuehl" w:hint="cs"/>
          <w:sz w:val="28"/>
          <w:szCs w:val="28"/>
          <w:rtl/>
        </w:rPr>
        <w:t>ת</w:t>
      </w:r>
      <w:r w:rsidRPr="00E20CE2">
        <w:rPr>
          <w:rFonts w:cs="FrankRuehl"/>
          <w:sz w:val="28"/>
          <w:szCs w:val="28"/>
          <w:rtl/>
        </w:rPr>
        <w:t>יע דוגמת עונש של מאסר לצד האלמנט הטיפולי עשויה להיות מתאימה וזאת ביחד עם הטלת מאסר על תנאי משמעותי ולתקופה ממושכת, התחייבות וקנס כספי הולם. במהלך הט</w:t>
      </w:r>
      <w:r>
        <w:rPr>
          <w:rFonts w:cs="FrankRuehl" w:hint="cs"/>
          <w:sz w:val="28"/>
          <w:szCs w:val="28"/>
          <w:rtl/>
        </w:rPr>
        <w:t>י</w:t>
      </w:r>
      <w:r w:rsidRPr="00E20CE2">
        <w:rPr>
          <w:rFonts w:cs="FrankRuehl"/>
          <w:sz w:val="28"/>
          <w:szCs w:val="28"/>
          <w:rtl/>
        </w:rPr>
        <w:t>עון לעונש ולאחר שמיעת עמדות הצדדים ביקשתי הבהרה מקצינת המבחן באשר להליך הטיפולי המוזכר בתסקיר, בהודעתה מיום 9.12.2012 הבהירה קצינת המבחן כי הנאשם זקוק לגבול מוחשי וחיצוני חזק דיו כמו מאסר, אך בשל יכולתו ה</w:t>
      </w:r>
      <w:r>
        <w:rPr>
          <w:rFonts w:cs="FrankRuehl" w:hint="cs"/>
          <w:sz w:val="28"/>
          <w:szCs w:val="28"/>
          <w:rtl/>
        </w:rPr>
        <w:t>ו</w:t>
      </w:r>
      <w:r w:rsidRPr="00E20CE2">
        <w:rPr>
          <w:rFonts w:cs="FrankRuehl"/>
          <w:sz w:val="28"/>
          <w:szCs w:val="28"/>
          <w:rtl/>
        </w:rPr>
        <w:t>ורבלית והקוגניטיבית</w:t>
      </w:r>
      <w:r>
        <w:rPr>
          <w:rFonts w:cs="FrankRuehl" w:hint="cs"/>
          <w:sz w:val="28"/>
          <w:szCs w:val="28"/>
          <w:rtl/>
        </w:rPr>
        <w:t xml:space="preserve">, עשוי לסייע לו </w:t>
      </w:r>
      <w:r w:rsidRPr="00E20CE2">
        <w:rPr>
          <w:rFonts w:cs="FrankRuehl"/>
          <w:sz w:val="28"/>
          <w:szCs w:val="28"/>
          <w:rtl/>
        </w:rPr>
        <w:t>הליך טיפולי במסגרת שרות בתי הסוהר, דוגמת כלא "חרמון"</w:t>
      </w:r>
      <w:r>
        <w:rPr>
          <w:rFonts w:cs="FrankRuehl" w:hint="cs"/>
          <w:sz w:val="28"/>
          <w:szCs w:val="28"/>
          <w:rtl/>
        </w:rPr>
        <w:t>.</w:t>
      </w:r>
      <w:r w:rsidRPr="00E20CE2">
        <w:rPr>
          <w:rFonts w:cs="FrankRuehl"/>
          <w:sz w:val="28"/>
          <w:szCs w:val="28"/>
          <w:rtl/>
        </w:rPr>
        <w:t xml:space="preserve"> </w:t>
      </w:r>
    </w:p>
    <w:p w14:paraId="72102621" w14:textId="77777777" w:rsidR="00A87777" w:rsidRPr="00E20CE2" w:rsidRDefault="00A87777" w:rsidP="00A87777">
      <w:pPr>
        <w:spacing w:line="360" w:lineRule="auto"/>
        <w:ind w:left="720"/>
        <w:jc w:val="both"/>
        <w:rPr>
          <w:rFonts w:cs="FrankRuehl"/>
          <w:sz w:val="28"/>
          <w:szCs w:val="28"/>
        </w:rPr>
      </w:pPr>
    </w:p>
    <w:p w14:paraId="7093B074"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בתסקיר הושם דגש על התנהגותו הנורמטיבית של הנאשם עד למועד ביצוע העבירות, לרבות התגייסותו לעבוד במשמר הגבול ולמניעים שהביאו אותו לבצע את העבירות.</w:t>
      </w:r>
    </w:p>
    <w:p w14:paraId="6CE544B4" w14:textId="77777777" w:rsidR="00A87777" w:rsidRPr="00E20CE2" w:rsidRDefault="00A87777" w:rsidP="00A87777">
      <w:pPr>
        <w:spacing w:line="360" w:lineRule="auto"/>
        <w:ind w:left="720"/>
        <w:jc w:val="both"/>
        <w:rPr>
          <w:rFonts w:cs="FrankRuehl"/>
          <w:sz w:val="28"/>
          <w:szCs w:val="28"/>
        </w:rPr>
      </w:pPr>
    </w:p>
    <w:p w14:paraId="3289A341" w14:textId="77777777" w:rsidR="00A87777" w:rsidRPr="00E20CE2" w:rsidRDefault="00A87777" w:rsidP="00A87777">
      <w:pPr>
        <w:spacing w:line="360" w:lineRule="auto"/>
        <w:ind w:left="360" w:firstLine="360"/>
        <w:jc w:val="both"/>
        <w:rPr>
          <w:rFonts w:cs="Miriam"/>
        </w:rPr>
      </w:pPr>
      <w:r w:rsidRPr="00E20CE2">
        <w:rPr>
          <w:rFonts w:cs="Miriam"/>
          <w:rtl/>
        </w:rPr>
        <w:t>תמצית טענות הצדדים</w:t>
      </w:r>
    </w:p>
    <w:p w14:paraId="6548C3CF"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ב"כ המאשימה בטיעוניה בכתב (ט/1) ובע"פ, העריכה כי מתחם העונש ההולם עומד בין 4 ל-7 שנות מאסר בפועל, והיא ביקשה להטיל על הנאשם עונש של מאסר בפועל ממושך ומרתיע, בצירוף קנס, פסילה מלקבל ר</w:t>
      </w:r>
      <w:r>
        <w:rPr>
          <w:rFonts w:cs="FrankRuehl" w:hint="cs"/>
          <w:sz w:val="28"/>
          <w:szCs w:val="28"/>
          <w:rtl/>
        </w:rPr>
        <w:t>י</w:t>
      </w:r>
      <w:r w:rsidRPr="00E20CE2">
        <w:rPr>
          <w:rFonts w:cs="FrankRuehl"/>
          <w:sz w:val="28"/>
          <w:szCs w:val="28"/>
          <w:rtl/>
        </w:rPr>
        <w:t>שיון נהיגה, מאסר על תנאי מרתיע ופסילה על תנאי.</w:t>
      </w:r>
    </w:p>
    <w:p w14:paraId="338CDC2E" w14:textId="77777777" w:rsidR="00A87777" w:rsidRPr="00E20CE2" w:rsidRDefault="00A87777" w:rsidP="00A87777">
      <w:pPr>
        <w:spacing w:line="360" w:lineRule="auto"/>
        <w:ind w:left="720"/>
        <w:jc w:val="both"/>
        <w:rPr>
          <w:rFonts w:cs="FrankRuehl"/>
          <w:sz w:val="28"/>
          <w:szCs w:val="28"/>
        </w:rPr>
      </w:pPr>
    </w:p>
    <w:p w14:paraId="3DE78D7A" w14:textId="77777777" w:rsidR="00A87777" w:rsidRPr="00E20CE2" w:rsidRDefault="00A87777" w:rsidP="00A87777">
      <w:pPr>
        <w:spacing w:line="360" w:lineRule="auto"/>
        <w:ind w:left="720"/>
        <w:jc w:val="both"/>
        <w:rPr>
          <w:rFonts w:cs="FrankRuehl"/>
          <w:sz w:val="28"/>
          <w:szCs w:val="28"/>
        </w:rPr>
      </w:pPr>
      <w:r w:rsidRPr="00E20CE2">
        <w:rPr>
          <w:rFonts w:cs="FrankRuehl"/>
          <w:sz w:val="28"/>
          <w:szCs w:val="28"/>
          <w:rtl/>
        </w:rPr>
        <w:t>בטיעוניה שמה דגש על חומרת העבירות, עבירת סמים ביחד עם עבירת שיבוש מהלכי משפט, על הערך החברתי הנפגע במקרה ז</w:t>
      </w:r>
      <w:r>
        <w:rPr>
          <w:rFonts w:cs="FrankRuehl" w:hint="cs"/>
          <w:sz w:val="28"/>
          <w:szCs w:val="28"/>
          <w:rtl/>
        </w:rPr>
        <w:t>ה</w:t>
      </w:r>
      <w:r w:rsidRPr="00E20CE2">
        <w:rPr>
          <w:rFonts w:cs="FrankRuehl"/>
          <w:sz w:val="28"/>
          <w:szCs w:val="28"/>
          <w:rtl/>
        </w:rPr>
        <w:t xml:space="preserve"> ועל מדיניות הענישה לפיה יש להעדיף את </w:t>
      </w:r>
      <w:r w:rsidRPr="00E20CE2">
        <w:rPr>
          <w:rFonts w:cs="FrankRuehl"/>
          <w:sz w:val="28"/>
          <w:szCs w:val="28"/>
          <w:rtl/>
        </w:rPr>
        <w:lastRenderedPageBreak/>
        <w:t>שיקולי ההרתעה והגמול על נסיבות אישיות מקלות וסיכויי שיקום. לתמיכה בטענותיה הציגה פסקי דין שונים של בית המשפט העליון.  באשר לעונש המתאים הפנתה לעובדה כי הנאשם אינו צרכן סמים וכל עיסוקו היה לשם הפקת רווח כלכלי</w:t>
      </w:r>
      <w:r>
        <w:rPr>
          <w:rFonts w:cs="FrankRuehl" w:hint="cs"/>
          <w:sz w:val="28"/>
          <w:szCs w:val="28"/>
          <w:rtl/>
        </w:rPr>
        <w:t xml:space="preserve">, </w:t>
      </w:r>
      <w:r w:rsidRPr="00E20CE2">
        <w:rPr>
          <w:rFonts w:cs="FrankRuehl"/>
          <w:sz w:val="28"/>
          <w:szCs w:val="28"/>
          <w:rtl/>
        </w:rPr>
        <w:t>לסוג הסם ה</w:t>
      </w:r>
      <w:r>
        <w:rPr>
          <w:rFonts w:cs="FrankRuehl" w:hint="cs"/>
          <w:sz w:val="28"/>
          <w:szCs w:val="28"/>
          <w:rtl/>
        </w:rPr>
        <w:t>ר</w:t>
      </w:r>
      <w:r w:rsidRPr="00E20CE2">
        <w:rPr>
          <w:rFonts w:cs="FrankRuehl"/>
          <w:sz w:val="28"/>
          <w:szCs w:val="28"/>
          <w:rtl/>
        </w:rPr>
        <w:t>ואין ולכמותו. בנוסף יש לדעתה לתת ביטוי בענישה לשיקול של הרתעת הנאשם והציבור.</w:t>
      </w:r>
    </w:p>
    <w:p w14:paraId="772B6712"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הסנגור טען כי מתחם הענישה ההולם עומד בין 6 חודשי מאסר לריצוי בעבודות שירות ועד לשנתיים מאסר והוסיף כי העונש המתאים הוא עבודות שירות לצד טיפול בעזרת שירות המבחן.</w:t>
      </w:r>
    </w:p>
    <w:p w14:paraId="571E1101" w14:textId="77777777" w:rsidR="00A87777" w:rsidRPr="00E20CE2" w:rsidRDefault="00A87777" w:rsidP="00A87777">
      <w:pPr>
        <w:spacing w:line="360" w:lineRule="auto"/>
        <w:ind w:left="720"/>
        <w:jc w:val="both"/>
        <w:rPr>
          <w:rFonts w:cs="FrankRuehl"/>
          <w:sz w:val="28"/>
          <w:szCs w:val="28"/>
        </w:rPr>
      </w:pPr>
    </w:p>
    <w:p w14:paraId="377F29C2"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באשר לנסיבות העבירה הבהיר מעבר למפורט בכתב האישום, בהסכמת המאשימה, כי הנאשם לא היה היוזם של עסקת הסמים והוא גם לא היה זה שיצר את הקשר עם מוכר הסם או מי שהיה מיועד לקבלו. בנוסף הדגיש את שיתוף הפעולה שלו  עם אנשי המשטרה בתחילת החקירה. הסם ומכשיר טלפון נייד הושלכו מהרכב מבלי שהשוטרים הבחינו בכך, הנאשם היה זה שהפנה את תשומת ליבם לעובדה זו והצביע על מקום השלכת הסמים ומכשיר הטלפון. הנאשם שהתגייס בעבר לעבודה במשמר הגבול, לא נהג בשלב זה של החקירה כעבריין. לתמיכה בטענותיו הפנה לפסק דין שונים. הנאשם נטל אחריות, הודה בהזדמנות הראשונה וחסך מזמנו היקר של בית משפט. בן למשפחה נורמטיבית וגם לו זו ההרשעה הראשונה. המניע להסתבכותו היה פטירת אביו שהותיר את המשפחה עם חובות רבים וללא פרנסה, ובנקודת שבר זו, החליט הנאשם, החלטה שגויה, לסייע למשפחה מבחינה כלכלית בדרך זו. בנוסף הפנה הסנגור לתסקיר המעצר (ס/1) ממנו עולה עד כמה חווית המעצר ה</w:t>
      </w:r>
      <w:r>
        <w:rPr>
          <w:rFonts w:cs="FrankRuehl" w:hint="cs"/>
          <w:sz w:val="28"/>
          <w:szCs w:val="28"/>
          <w:rtl/>
        </w:rPr>
        <w:t>י</w:t>
      </w:r>
      <w:r w:rsidRPr="00E20CE2">
        <w:rPr>
          <w:rFonts w:cs="FrankRuehl"/>
          <w:sz w:val="28"/>
          <w:szCs w:val="28"/>
          <w:rtl/>
        </w:rPr>
        <w:t>יתה קשה לנאשם וכי לפי הערכת שירות המבחן, היא היוותה עבורו הרתעה מהתנהגות דומה בעתיד. לטענתו לאור ניתוח אופיו של הנאשם כמתואר בתסקיר שירות המבחן, העונש המתאים הוא במסגרת של עבודות שירות. באשר לקנס, ביקש להתחשב במצבה הכלכלי הקשה של המשפחה ובע</w:t>
      </w:r>
      <w:r>
        <w:rPr>
          <w:rFonts w:cs="FrankRuehl" w:hint="cs"/>
          <w:sz w:val="28"/>
          <w:szCs w:val="28"/>
          <w:rtl/>
        </w:rPr>
        <w:t>ו</w:t>
      </w:r>
      <w:r w:rsidRPr="00E20CE2">
        <w:rPr>
          <w:rFonts w:cs="FrankRuehl"/>
          <w:sz w:val="28"/>
          <w:szCs w:val="28"/>
          <w:rtl/>
        </w:rPr>
        <w:t>בדה כי רווח כלכלי לא הופק במקרה זה, בשל תפיסתו של הסם. בנושא הפסילה מלנהוג הדגיש כי הנאשם אינו נרקומן, אינו משתמש בסמים ולא נהג ברכב ולכן ביקש שלא להטיל עליו עונש בתחום זה.</w:t>
      </w:r>
    </w:p>
    <w:p w14:paraId="2471BB83" w14:textId="77777777" w:rsidR="00A87777" w:rsidRPr="00E20CE2" w:rsidRDefault="00A87777" w:rsidP="00A87777">
      <w:pPr>
        <w:spacing w:line="360" w:lineRule="auto"/>
        <w:ind w:left="720"/>
        <w:jc w:val="both"/>
        <w:rPr>
          <w:rFonts w:cs="FrankRuehl"/>
          <w:sz w:val="28"/>
          <w:szCs w:val="28"/>
        </w:rPr>
      </w:pPr>
    </w:p>
    <w:p w14:paraId="3A3367BB"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בתום הטיעונים, הודה הנאשם בטעותו, הביע צער על הנזק שגרם למשפחתו ולאנשים רבים.</w:t>
      </w:r>
    </w:p>
    <w:p w14:paraId="611F5449" w14:textId="77777777" w:rsidR="00A87777" w:rsidRDefault="00A87777" w:rsidP="00A87777">
      <w:pPr>
        <w:spacing w:line="360" w:lineRule="auto"/>
        <w:ind w:left="720"/>
        <w:jc w:val="both"/>
        <w:rPr>
          <w:rFonts w:cs="FrankRuehl"/>
          <w:sz w:val="28"/>
          <w:szCs w:val="28"/>
          <w:rtl/>
        </w:rPr>
      </w:pPr>
    </w:p>
    <w:p w14:paraId="09F16F2E" w14:textId="77777777" w:rsidR="00A87777" w:rsidRPr="00E20CE2" w:rsidRDefault="00A87777" w:rsidP="00A87777">
      <w:pPr>
        <w:spacing w:line="360" w:lineRule="auto"/>
        <w:ind w:left="720"/>
        <w:jc w:val="both"/>
        <w:rPr>
          <w:rFonts w:cs="FrankRuehl"/>
          <w:sz w:val="28"/>
          <w:szCs w:val="28"/>
        </w:rPr>
      </w:pPr>
    </w:p>
    <w:p w14:paraId="0E42F874" w14:textId="77777777" w:rsidR="00A87777" w:rsidRPr="00E20CE2" w:rsidRDefault="00A87777" w:rsidP="00A87777">
      <w:pPr>
        <w:spacing w:line="360" w:lineRule="auto"/>
        <w:ind w:left="720"/>
        <w:jc w:val="both"/>
        <w:rPr>
          <w:rFonts w:cs="Miriam"/>
        </w:rPr>
      </w:pPr>
      <w:r w:rsidRPr="00E20CE2">
        <w:rPr>
          <w:rFonts w:cs="Miriam"/>
          <w:rtl/>
        </w:rPr>
        <w:t>דיון</w:t>
      </w:r>
    </w:p>
    <w:p w14:paraId="3A422B38" w14:textId="77777777" w:rsidR="00A87777" w:rsidRDefault="00A87777" w:rsidP="00A87777">
      <w:pPr>
        <w:spacing w:line="360" w:lineRule="auto"/>
        <w:ind w:left="720"/>
        <w:jc w:val="both"/>
        <w:rPr>
          <w:rFonts w:cs="FrankRuehl"/>
          <w:sz w:val="28"/>
          <w:szCs w:val="28"/>
          <w:rtl/>
        </w:rPr>
      </w:pPr>
      <w:r w:rsidRPr="00E20CE2">
        <w:rPr>
          <w:rFonts w:cs="FrankRuehl"/>
          <w:color w:val="000000"/>
          <w:sz w:val="28"/>
          <w:szCs w:val="28"/>
          <w:rtl/>
        </w:rPr>
        <w:t>במקרה זה חל תיקון 113 לחוק שקבע כי "</w:t>
      </w:r>
      <w:r w:rsidRPr="00E20CE2">
        <w:rPr>
          <w:rFonts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sidRPr="00E20CE2">
        <w:rPr>
          <w:rFonts w:cs="FrankRuehl"/>
          <w:color w:val="000000"/>
          <w:sz w:val="28"/>
          <w:szCs w:val="28"/>
          <w:rtl/>
        </w:rPr>
        <w:t>ו" (</w:t>
      </w:r>
      <w:hyperlink r:id="rId23" w:history="1">
        <w:r w:rsidR="007F3404" w:rsidRPr="007F3404">
          <w:rPr>
            <w:rStyle w:val="Hyperlink"/>
            <w:rFonts w:cs="FrankRuehl"/>
            <w:sz w:val="28"/>
            <w:szCs w:val="28"/>
            <w:rtl/>
          </w:rPr>
          <w:t>סעיף 40ב').</w:t>
        </w:r>
      </w:hyperlink>
    </w:p>
    <w:p w14:paraId="1780DC36" w14:textId="77777777" w:rsidR="00A87777" w:rsidRDefault="00A87777" w:rsidP="00A87777">
      <w:pPr>
        <w:spacing w:line="360" w:lineRule="auto"/>
        <w:ind w:left="720"/>
        <w:jc w:val="both"/>
        <w:rPr>
          <w:rFonts w:cs="FrankRuehl"/>
          <w:sz w:val="28"/>
          <w:szCs w:val="28"/>
        </w:rPr>
      </w:pPr>
    </w:p>
    <w:p w14:paraId="458CC76D" w14:textId="77777777" w:rsidR="00A87777" w:rsidRDefault="00A87777" w:rsidP="00A87777">
      <w:pPr>
        <w:spacing w:line="360" w:lineRule="auto"/>
        <w:ind w:left="720"/>
        <w:jc w:val="both"/>
        <w:rPr>
          <w:rFonts w:cs="FrankRuehl"/>
          <w:sz w:val="28"/>
          <w:szCs w:val="28"/>
        </w:rPr>
      </w:pPr>
      <w:r w:rsidRPr="00E20CE2">
        <w:rPr>
          <w:rFonts w:cs="FrankRuehl"/>
          <w:sz w:val="28"/>
          <w:szCs w:val="28"/>
          <w:rtl/>
        </w:rPr>
        <w:t xml:space="preserve">אקדים ואבהיר כי הבסיס לבחינת נסיבות ביצוע העבירה, הן עובדות כתב האישום המתוקן, (ראו </w:t>
      </w:r>
      <w:hyperlink r:id="rId24" w:history="1">
        <w:r w:rsidR="005B51F4" w:rsidRPr="005B51F4">
          <w:rPr>
            <w:rStyle w:val="Hyperlink"/>
            <w:rFonts w:cs="FrankRuehl"/>
            <w:sz w:val="28"/>
            <w:szCs w:val="28"/>
            <w:rtl/>
          </w:rPr>
          <w:t>ע"פ  5677/11</w:t>
        </w:r>
      </w:hyperlink>
      <w:r w:rsidRPr="00E20CE2">
        <w:rPr>
          <w:rFonts w:cs="FrankRuehl"/>
          <w:sz w:val="28"/>
          <w:szCs w:val="28"/>
          <w:rtl/>
        </w:rPr>
        <w:t xml:space="preserve"> </w:t>
      </w:r>
      <w:r w:rsidRPr="00E20CE2">
        <w:rPr>
          <w:rFonts w:cs="Miriam"/>
          <w:rtl/>
        </w:rPr>
        <w:t>פלוני נגד מדינת ישראל</w:t>
      </w:r>
      <w:r w:rsidRPr="00E20CE2">
        <w:rPr>
          <w:rFonts w:cs="FrankRuehl"/>
          <w:sz w:val="28"/>
          <w:szCs w:val="28"/>
          <w:rtl/>
        </w:rPr>
        <w:t>), כפי שעולה מפרוטוקול הדיון בהסכמת הצדדים הורחבה היריעה וניתן לקבוע כי הנאשם לא יזם את הפנייה לשם רכישת הסמים, לא הכיר את מוכר הסמים או את האדם אשר אמור היה לקבלם. וכי בעת שנעצר הרכב ע"י שוטרי הבילוש, הם לא הבחינו כי הנאשם השליך את הסמים מחלון הרכב, הנאשם היה זה שהפנה את תשומת ליבם לעובדה זו והוביל אותם למקום בו נמצאו הסמים (וגם מכשיר טלפון נייד שהושלך מהרכב ע"י ראיד).</w:t>
      </w:r>
    </w:p>
    <w:p w14:paraId="44CB8933" w14:textId="77777777" w:rsidR="00A87777" w:rsidRDefault="00A87777" w:rsidP="00A87777">
      <w:pPr>
        <w:spacing w:line="360" w:lineRule="auto"/>
        <w:ind w:left="720"/>
        <w:jc w:val="both"/>
        <w:rPr>
          <w:rFonts w:cs="FrankRuehl"/>
          <w:sz w:val="28"/>
          <w:szCs w:val="28"/>
        </w:rPr>
      </w:pPr>
    </w:p>
    <w:p w14:paraId="4F5B32E2"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על פי עובדות כתב האישום שאינן במחלוקת, הנאשם החזיק בסם מסוכן מסוג הרואין  במשקל של 480.53 גרם נטו,  הנאשם וראיד חילקו את הסם ל-7 חבילות וארזו אותם בקופסה, קופסה שהושלכה מהרכב ע"י הנאשם בכוונה למנוע או להכשיל הליך שיפוטי. החזקת סמים מסוכנים שלא לצריכה עצמית מסכנת חיי אדם ומביאה לפגיעה בבריאותם של אלה המשתמשים בסמים, נזק נוסף עלול לה</w:t>
      </w:r>
      <w:r>
        <w:rPr>
          <w:rFonts w:cs="FrankRuehl" w:hint="cs"/>
          <w:sz w:val="28"/>
          <w:szCs w:val="28"/>
          <w:rtl/>
        </w:rPr>
        <w:t>י</w:t>
      </w:r>
      <w:r w:rsidRPr="00E20CE2">
        <w:rPr>
          <w:rFonts w:cs="FrankRuehl"/>
          <w:sz w:val="28"/>
          <w:szCs w:val="28"/>
          <w:rtl/>
        </w:rPr>
        <w:t xml:space="preserve">גרם כתוצאה ממעשיהם של המכורים לסם. </w:t>
      </w:r>
    </w:p>
    <w:p w14:paraId="78BBDB45" w14:textId="77777777" w:rsidR="00A87777" w:rsidRPr="00E20CE2" w:rsidRDefault="00A87777" w:rsidP="00A87777">
      <w:pPr>
        <w:spacing w:line="360" w:lineRule="auto"/>
        <w:ind w:left="720"/>
        <w:jc w:val="both"/>
        <w:rPr>
          <w:rFonts w:cs="FrankRuehl"/>
          <w:sz w:val="28"/>
          <w:szCs w:val="28"/>
          <w:rtl/>
        </w:rPr>
      </w:pPr>
      <w:r w:rsidRPr="00E20CE2">
        <w:rPr>
          <w:rFonts w:cs="FrankRuehl"/>
          <w:sz w:val="28"/>
          <w:szCs w:val="28"/>
          <w:rtl/>
        </w:rPr>
        <w:t>באשר למדיניות הענישה הנהוגה אפנה לפסק דינו של הש' נ' הנדל מיום 4.7.2012:</w:t>
      </w:r>
    </w:p>
    <w:p w14:paraId="59D7D7BB" w14:textId="77777777" w:rsidR="00A87777" w:rsidRPr="00CC7E0A" w:rsidRDefault="00A87777" w:rsidP="00A87777">
      <w:pPr>
        <w:ind w:left="1440" w:right="540" w:firstLine="30"/>
        <w:jc w:val="both"/>
        <w:rPr>
          <w:rFonts w:cs="Miriam"/>
          <w:rtl/>
        </w:rPr>
      </w:pPr>
      <w:r w:rsidRPr="00E20CE2">
        <w:rPr>
          <w:rFonts w:cs="FrankRuehl"/>
          <w:sz w:val="28"/>
          <w:szCs w:val="28"/>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5" w:history="1">
        <w:r w:rsidR="005B51F4" w:rsidRPr="005B51F4">
          <w:rPr>
            <w:rStyle w:val="Hyperlink"/>
            <w:rFonts w:cs="FrankRuehl"/>
            <w:sz w:val="28"/>
            <w:szCs w:val="28"/>
            <w:rtl/>
          </w:rPr>
          <w:t>ע"פ 8031/10</w:t>
        </w:r>
      </w:hyperlink>
      <w:r w:rsidRPr="00E20CE2">
        <w:rPr>
          <w:rFonts w:cs="FrankRuehl"/>
          <w:sz w:val="28"/>
          <w:szCs w:val="28"/>
          <w:rtl/>
        </w:rPr>
        <w:t xml:space="preserve"> </w:t>
      </w:r>
      <w:r w:rsidRPr="00CC7E0A">
        <w:rPr>
          <w:rFonts w:cs="Miriam"/>
          <w:rtl/>
        </w:rPr>
        <w:t>אורוסקו-צ'אבז נ' מדינת ישראל</w:t>
      </w:r>
      <w:r w:rsidRPr="00E20CE2">
        <w:rPr>
          <w:rFonts w:cs="FrankRuehl"/>
          <w:sz w:val="28"/>
          <w:szCs w:val="28"/>
          <w:rtl/>
        </w:rPr>
        <w:t xml:space="preserve"> (1.3.2012))" </w:t>
      </w:r>
      <w:hyperlink r:id="rId26" w:history="1">
        <w:r w:rsidR="005B51F4" w:rsidRPr="005B51F4">
          <w:rPr>
            <w:rStyle w:val="Hyperlink"/>
            <w:rFonts w:cs="FrankRuehl"/>
            <w:sz w:val="28"/>
            <w:szCs w:val="28"/>
            <w:rtl/>
          </w:rPr>
          <w:t>ע"פ 972/11</w:t>
        </w:r>
      </w:hyperlink>
      <w:r w:rsidRPr="00E20CE2">
        <w:rPr>
          <w:rFonts w:cs="FrankRuehl"/>
          <w:sz w:val="28"/>
          <w:szCs w:val="28"/>
          <w:rtl/>
        </w:rPr>
        <w:t xml:space="preserve"> </w:t>
      </w:r>
      <w:r w:rsidRPr="00CC7E0A">
        <w:rPr>
          <w:rFonts w:cs="Miriam"/>
          <w:rtl/>
        </w:rPr>
        <w:t xml:space="preserve">מדינת ישראל נגד יניב יונה. </w:t>
      </w:r>
    </w:p>
    <w:p w14:paraId="487C0FE7" w14:textId="77777777" w:rsidR="00A87777" w:rsidRPr="00E20CE2" w:rsidRDefault="00A87777" w:rsidP="00A87777">
      <w:pPr>
        <w:spacing w:line="360" w:lineRule="auto"/>
        <w:ind w:left="720"/>
        <w:jc w:val="both"/>
        <w:rPr>
          <w:rFonts w:cs="FrankRuehl"/>
          <w:sz w:val="28"/>
          <w:szCs w:val="28"/>
          <w:rtl/>
        </w:rPr>
      </w:pPr>
      <w:r w:rsidRPr="00E20CE2">
        <w:rPr>
          <w:rFonts w:cs="FrankRuehl"/>
          <w:sz w:val="28"/>
          <w:szCs w:val="28"/>
          <w:rtl/>
        </w:rPr>
        <w:t>גישה דומה עולה גם כ</w:t>
      </w:r>
      <w:r>
        <w:rPr>
          <w:rFonts w:cs="FrankRuehl" w:hint="cs"/>
          <w:sz w:val="28"/>
          <w:szCs w:val="28"/>
          <w:rtl/>
        </w:rPr>
        <w:t>ש</w:t>
      </w:r>
      <w:r w:rsidRPr="00E20CE2">
        <w:rPr>
          <w:rFonts w:cs="FrankRuehl"/>
          <w:sz w:val="28"/>
          <w:szCs w:val="28"/>
          <w:rtl/>
        </w:rPr>
        <w:t>מד</w:t>
      </w:r>
      <w:r>
        <w:rPr>
          <w:rFonts w:cs="FrankRuehl" w:hint="cs"/>
          <w:sz w:val="28"/>
          <w:szCs w:val="28"/>
          <w:rtl/>
        </w:rPr>
        <w:t>ו</w:t>
      </w:r>
      <w:r w:rsidRPr="00E20CE2">
        <w:rPr>
          <w:rFonts w:cs="FrankRuehl"/>
          <w:sz w:val="28"/>
          <w:szCs w:val="28"/>
          <w:rtl/>
        </w:rPr>
        <w:t>בר בעבירות של החזקת סם מסוכן שלא לשימוש עצמי</w:t>
      </w:r>
      <w:r>
        <w:rPr>
          <w:rFonts w:cs="FrankRuehl" w:hint="cs"/>
          <w:sz w:val="28"/>
          <w:szCs w:val="28"/>
          <w:rtl/>
        </w:rPr>
        <w:t xml:space="preserve">. </w:t>
      </w:r>
      <w:r w:rsidRPr="00E20CE2">
        <w:rPr>
          <w:rFonts w:cs="FrankRuehl"/>
          <w:sz w:val="28"/>
          <w:szCs w:val="28"/>
          <w:rtl/>
        </w:rPr>
        <w:t xml:space="preserve"> בפסק דין אליו הפנתה המאשימה, </w:t>
      </w:r>
      <w:hyperlink r:id="rId27" w:history="1">
        <w:r w:rsidR="005B51F4" w:rsidRPr="005B51F4">
          <w:rPr>
            <w:rStyle w:val="Hyperlink"/>
            <w:rFonts w:cs="FrankRuehl"/>
            <w:sz w:val="28"/>
            <w:szCs w:val="28"/>
            <w:rtl/>
          </w:rPr>
          <w:t>ע"פ 211/09</w:t>
        </w:r>
      </w:hyperlink>
      <w:r w:rsidRPr="00E20CE2">
        <w:rPr>
          <w:rFonts w:cs="FrankRuehl"/>
          <w:sz w:val="28"/>
          <w:szCs w:val="28"/>
          <w:rtl/>
        </w:rPr>
        <w:t>, החזיק הנאשם  שקית ובה 176.67 גרם סם מסוכן מסוג הרואין, הש' א' פרוקצ'יה אישרה עונש של 5 שנות מאסר וקבעה :</w:t>
      </w:r>
    </w:p>
    <w:p w14:paraId="5A7AEB21" w14:textId="77777777" w:rsidR="00A87777" w:rsidRPr="00E20CE2" w:rsidRDefault="00A87777" w:rsidP="00A87777">
      <w:pPr>
        <w:pStyle w:val="Ruller4"/>
        <w:spacing w:line="240" w:lineRule="auto"/>
        <w:ind w:left="1440" w:right="540"/>
        <w:rPr>
          <w:sz w:val="28"/>
          <w:rtl/>
        </w:rPr>
      </w:pPr>
      <w:r w:rsidRPr="00E20CE2">
        <w:rPr>
          <w:sz w:val="28"/>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hyperlink r:id="rId28" w:history="1">
        <w:r w:rsidR="005B51F4" w:rsidRPr="005B51F4">
          <w:rPr>
            <w:rStyle w:val="Hyperlink"/>
            <w:sz w:val="28"/>
            <w:rtl/>
          </w:rPr>
          <w:t>ע"פ 211/09</w:t>
        </w:r>
      </w:hyperlink>
      <w:r w:rsidRPr="00E20CE2">
        <w:rPr>
          <w:sz w:val="28"/>
          <w:rtl/>
        </w:rPr>
        <w:t xml:space="preserve"> </w:t>
      </w:r>
      <w:r w:rsidRPr="00CC7E0A">
        <w:rPr>
          <w:rFonts w:cs="Miriam"/>
          <w:sz w:val="24"/>
          <w:szCs w:val="24"/>
          <w:rtl/>
        </w:rPr>
        <w:t>שמעון אזולאי נגד מדינת ישראל</w:t>
      </w:r>
      <w:r w:rsidRPr="00E20CE2">
        <w:rPr>
          <w:sz w:val="28"/>
          <w:rtl/>
        </w:rPr>
        <w:t>.</w:t>
      </w:r>
    </w:p>
    <w:p w14:paraId="389B4581" w14:textId="77777777" w:rsidR="00A87777" w:rsidRPr="00E20CE2" w:rsidRDefault="00A87777" w:rsidP="00A87777">
      <w:pPr>
        <w:pStyle w:val="Ruller4"/>
        <w:ind w:right="540"/>
        <w:rPr>
          <w:sz w:val="28"/>
          <w:rtl/>
        </w:rPr>
      </w:pPr>
    </w:p>
    <w:p w14:paraId="37C62AA6" w14:textId="77777777" w:rsidR="00A87777" w:rsidRDefault="00A87777" w:rsidP="00A87777">
      <w:pPr>
        <w:pStyle w:val="Ruller4"/>
        <w:tabs>
          <w:tab w:val="left" w:pos="8363"/>
        </w:tabs>
        <w:ind w:left="800"/>
        <w:rPr>
          <w:sz w:val="28"/>
          <w:rtl/>
        </w:rPr>
      </w:pPr>
      <w:r w:rsidRPr="00E20CE2">
        <w:rPr>
          <w:sz w:val="28"/>
          <w:rtl/>
        </w:rPr>
        <w:t>זה השלב להבהיר כי הסנגור הציג פסקי דין של בתי משפט מחוזיים  שונים, אלא שעל רובם לא אוכל להסתמך</w:t>
      </w:r>
      <w:r>
        <w:rPr>
          <w:rFonts w:hint="cs"/>
          <w:sz w:val="28"/>
          <w:rtl/>
        </w:rPr>
        <w:t xml:space="preserve">. </w:t>
      </w:r>
      <w:r w:rsidRPr="00E20CE2">
        <w:rPr>
          <w:sz w:val="28"/>
          <w:rtl/>
        </w:rPr>
        <w:t>ב</w:t>
      </w:r>
      <w:hyperlink r:id="rId29" w:history="1">
        <w:r w:rsidR="005B51F4" w:rsidRPr="005B51F4">
          <w:rPr>
            <w:rStyle w:val="Hyperlink"/>
            <w:sz w:val="28"/>
            <w:rtl/>
          </w:rPr>
          <w:t>ת"פ 40172/07</w:t>
        </w:r>
      </w:hyperlink>
      <w:r w:rsidRPr="00E20CE2">
        <w:rPr>
          <w:sz w:val="28"/>
          <w:rtl/>
        </w:rPr>
        <w:t xml:space="preserve"> העונש היה  פרי הסדר טעון מוגדר גם לענין הענישה, ב</w:t>
      </w:r>
      <w:hyperlink r:id="rId30" w:history="1">
        <w:r w:rsidR="005B51F4" w:rsidRPr="005B51F4">
          <w:rPr>
            <w:rStyle w:val="Hyperlink"/>
            <w:sz w:val="28"/>
            <w:rtl/>
          </w:rPr>
          <w:t>ת"פ 40236/08</w:t>
        </w:r>
      </w:hyperlink>
      <w:r w:rsidRPr="00E20CE2">
        <w:rPr>
          <w:sz w:val="28"/>
          <w:rtl/>
        </w:rPr>
        <w:t xml:space="preserve"> ות"פ 3046/076 בית המשפט לקח בחשבון מכוח עקרון אחידות הענישה, עונש שהוטל על נאשם אחר. </w:t>
      </w:r>
      <w:r>
        <w:rPr>
          <w:rFonts w:hint="cs"/>
          <w:sz w:val="28"/>
          <w:rtl/>
        </w:rPr>
        <w:t xml:space="preserve">          </w:t>
      </w:r>
      <w:r w:rsidRPr="00E20CE2">
        <w:rPr>
          <w:sz w:val="28"/>
          <w:rtl/>
        </w:rPr>
        <w:t>ב</w:t>
      </w:r>
      <w:hyperlink r:id="rId31" w:history="1">
        <w:r w:rsidR="005B51F4" w:rsidRPr="005B51F4">
          <w:rPr>
            <w:rStyle w:val="Hyperlink"/>
            <w:sz w:val="28"/>
            <w:rtl/>
          </w:rPr>
          <w:t>ת"פ 22858-10-09</w:t>
        </w:r>
      </w:hyperlink>
      <w:r w:rsidRPr="00E20CE2">
        <w:rPr>
          <w:sz w:val="28"/>
          <w:rtl/>
        </w:rPr>
        <w:t>, בית משפט לקח בחשבון, שיהוי משמעותי לענין מועד הגשת כתב האישום. ב</w:t>
      </w:r>
      <w:hyperlink r:id="rId32" w:history="1">
        <w:r w:rsidR="005B51F4" w:rsidRPr="005B51F4">
          <w:rPr>
            <w:rStyle w:val="Hyperlink"/>
            <w:sz w:val="28"/>
            <w:rtl/>
          </w:rPr>
          <w:t>ת"פ 7119/08</w:t>
        </w:r>
      </w:hyperlink>
      <w:r w:rsidRPr="00E20CE2">
        <w:rPr>
          <w:sz w:val="28"/>
          <w:rtl/>
        </w:rPr>
        <w:t xml:space="preserve"> ו</w:t>
      </w:r>
      <w:hyperlink r:id="rId33" w:history="1">
        <w:r w:rsidR="005B51F4" w:rsidRPr="005B51F4">
          <w:rPr>
            <w:rStyle w:val="Hyperlink"/>
            <w:sz w:val="28"/>
            <w:rtl/>
          </w:rPr>
          <w:t>ת"פ 40013/08</w:t>
        </w:r>
      </w:hyperlink>
      <w:r w:rsidRPr="00E20CE2">
        <w:rPr>
          <w:sz w:val="28"/>
          <w:rtl/>
        </w:rPr>
        <w:t xml:space="preserve"> הנסיבות מיוחדות ושונות מהמקרה שבפניי. בשני פסקי הדין שניתנו ע"י הש' רון שפירא </w:t>
      </w:r>
      <w:hyperlink r:id="rId34" w:history="1">
        <w:r w:rsidR="007F3404" w:rsidRPr="007F3404">
          <w:rPr>
            <w:rStyle w:val="Hyperlink"/>
            <w:sz w:val="28"/>
            <w:rtl/>
          </w:rPr>
          <w:t xml:space="preserve">בת"פ 7065/08 </w:t>
        </w:r>
      </w:hyperlink>
      <w:r w:rsidRPr="00E20CE2">
        <w:rPr>
          <w:sz w:val="28"/>
          <w:rtl/>
        </w:rPr>
        <w:t xml:space="preserve"> וב</w:t>
      </w:r>
      <w:hyperlink r:id="rId35" w:history="1">
        <w:r w:rsidR="005B51F4" w:rsidRPr="005B51F4">
          <w:rPr>
            <w:rStyle w:val="Hyperlink"/>
            <w:sz w:val="28"/>
            <w:rtl/>
          </w:rPr>
          <w:t>ת"פ 6172/07</w:t>
        </w:r>
      </w:hyperlink>
      <w:r w:rsidRPr="00E20CE2">
        <w:rPr>
          <w:sz w:val="28"/>
          <w:rtl/>
        </w:rPr>
        <w:t xml:space="preserve"> אכן יש מרכיבים אותם אקח בחשבון בעת קביעת מתחם הענישה ההולם.</w:t>
      </w:r>
    </w:p>
    <w:p w14:paraId="485EF267" w14:textId="77777777" w:rsidR="00A87777" w:rsidRDefault="00A87777" w:rsidP="00A87777">
      <w:pPr>
        <w:pStyle w:val="Ruller4"/>
        <w:tabs>
          <w:tab w:val="left" w:pos="8363"/>
        </w:tabs>
        <w:ind w:left="800"/>
        <w:rPr>
          <w:sz w:val="28"/>
          <w:rtl/>
        </w:rPr>
      </w:pPr>
    </w:p>
    <w:p w14:paraId="7D8639EC" w14:textId="77777777" w:rsidR="00A87777" w:rsidRPr="00E20CE2" w:rsidRDefault="00A87777" w:rsidP="00A87777">
      <w:pPr>
        <w:pStyle w:val="Ruller4"/>
        <w:tabs>
          <w:tab w:val="left" w:pos="8363"/>
        </w:tabs>
        <w:ind w:left="720"/>
        <w:rPr>
          <w:sz w:val="28"/>
          <w:rtl/>
        </w:rPr>
      </w:pPr>
      <w:r w:rsidRPr="00E20CE2">
        <w:rPr>
          <w:sz w:val="28"/>
          <w:rtl/>
        </w:rPr>
        <w:t>עבירת הסמים בוצעה ע"י הנאשם וראיד לאחר תכנון מוקדם, לא במקרה הגיעו הנאשם וראיד לכפר כנא לקבל את הסם, עציר</w:t>
      </w:r>
      <w:r>
        <w:rPr>
          <w:rFonts w:hint="cs"/>
          <w:sz w:val="28"/>
          <w:rtl/>
        </w:rPr>
        <w:t>ה</w:t>
      </w:r>
      <w:r w:rsidRPr="00E20CE2">
        <w:rPr>
          <w:sz w:val="28"/>
          <w:rtl/>
        </w:rPr>
        <w:t xml:space="preserve"> במבנה השייך לנאשם וחלוקת הסם לחבילות, ה</w:t>
      </w:r>
      <w:r>
        <w:rPr>
          <w:rFonts w:hint="cs"/>
          <w:sz w:val="28"/>
          <w:rtl/>
        </w:rPr>
        <w:t>י</w:t>
      </w:r>
      <w:r w:rsidRPr="00E20CE2">
        <w:rPr>
          <w:sz w:val="28"/>
          <w:rtl/>
        </w:rPr>
        <w:t>יתה חלק מפעולה מתוכננת, ורק במקרה מעצרם ע"י שוטרי הבילוש, לא הביא להגעת הסם לרוכש עימו ה</w:t>
      </w:r>
      <w:r>
        <w:rPr>
          <w:rFonts w:hint="cs"/>
          <w:sz w:val="28"/>
          <w:rtl/>
        </w:rPr>
        <w:t>י</w:t>
      </w:r>
      <w:r w:rsidRPr="00E20CE2">
        <w:rPr>
          <w:sz w:val="28"/>
          <w:rtl/>
        </w:rPr>
        <w:t>ה תיאום מוסכם.</w:t>
      </w:r>
    </w:p>
    <w:p w14:paraId="21691124" w14:textId="77777777" w:rsidR="00A87777" w:rsidRDefault="00A87777" w:rsidP="00A87777">
      <w:pPr>
        <w:pStyle w:val="Ruller4"/>
        <w:ind w:left="800"/>
        <w:rPr>
          <w:sz w:val="28"/>
          <w:rtl/>
        </w:rPr>
      </w:pPr>
      <w:r w:rsidRPr="00E20CE2">
        <w:rPr>
          <w:sz w:val="28"/>
          <w:rtl/>
        </w:rPr>
        <w:t xml:space="preserve">הנאשם אמנם לא יזם את הפעולות, ושיתף פעולה בתחילת החקירה כמפורט לעיל, אך בניגוד למקרים אליהם הפנה הסנגור, על פי המתואר בכתב האישום, שני קצותיה של שרשרת הסם, לא נחשפו, זהותו של המוכר מכפר כנא ממנו </w:t>
      </w:r>
      <w:r>
        <w:rPr>
          <w:rFonts w:hint="cs"/>
          <w:sz w:val="28"/>
          <w:rtl/>
        </w:rPr>
        <w:t xml:space="preserve">התקבל הסם </w:t>
      </w:r>
      <w:r w:rsidRPr="00E20CE2">
        <w:rPr>
          <w:sz w:val="28"/>
          <w:rtl/>
        </w:rPr>
        <w:t>וזהותו של האדם עימו סוכם כי יקבל את הסם, אינה ידועה למאשימה (סעיף 4 לעובדות כתב האישום המתוקן).</w:t>
      </w:r>
    </w:p>
    <w:p w14:paraId="56C35609" w14:textId="77777777" w:rsidR="00A87777" w:rsidRPr="00E20CE2" w:rsidRDefault="00A87777" w:rsidP="00A87777">
      <w:pPr>
        <w:pStyle w:val="Ruller4"/>
        <w:ind w:left="800" w:right="540"/>
        <w:rPr>
          <w:sz w:val="28"/>
          <w:rtl/>
        </w:rPr>
      </w:pPr>
    </w:p>
    <w:p w14:paraId="1EC88DCF" w14:textId="77777777" w:rsidR="00A87777" w:rsidRDefault="00A87777" w:rsidP="00A87777">
      <w:pPr>
        <w:pStyle w:val="Ruller4"/>
        <w:ind w:left="800"/>
        <w:rPr>
          <w:sz w:val="28"/>
          <w:rtl/>
        </w:rPr>
      </w:pPr>
      <w:r w:rsidRPr="00E20CE2">
        <w:rPr>
          <w:sz w:val="28"/>
          <w:rtl/>
        </w:rPr>
        <w:t>הנזק שצפוי היה להיגרם מביצוע העבירה, הוא גדול מאוד. חשוב להדגיש כי מדובר בסם מסוג הרואין, סם מסוכן ומזיק בכמות גדולה, אשר הי</w:t>
      </w:r>
      <w:r>
        <w:rPr>
          <w:rFonts w:hint="cs"/>
          <w:sz w:val="28"/>
          <w:rtl/>
        </w:rPr>
        <w:t>י</w:t>
      </w:r>
      <w:r w:rsidRPr="00E20CE2">
        <w:rPr>
          <w:sz w:val="28"/>
          <w:rtl/>
        </w:rPr>
        <w:t>תה מיועדת להפצה, בעלת פוטנציאל להפוך למנות סם רבות ולשם ההמחשה אזכיר כי בפקודת הסמים נקבעה חזקה לפיה המחזיק מעל 0.3</w:t>
      </w:r>
      <w:r>
        <w:rPr>
          <w:rFonts w:hint="cs"/>
          <w:sz w:val="28"/>
          <w:rtl/>
        </w:rPr>
        <w:t xml:space="preserve"> </w:t>
      </w:r>
      <w:r w:rsidRPr="00E20CE2">
        <w:rPr>
          <w:sz w:val="28"/>
          <w:rtl/>
        </w:rPr>
        <w:t>גרם הרואין נטו מוחזק כמי שמחזיק את הסם שלא לצריכה עצמית, כמות הסם במקרה זה גדולה פי 1,600 מאותה רמה שקבע המחוקק, מנתון זה ניתן להסיק על כמות מנות הסם או הנפגעים הרבים שעלולים היו לה</w:t>
      </w:r>
      <w:r>
        <w:rPr>
          <w:rFonts w:hint="cs"/>
          <w:sz w:val="28"/>
          <w:rtl/>
        </w:rPr>
        <w:t>י</w:t>
      </w:r>
      <w:r w:rsidRPr="00E20CE2">
        <w:rPr>
          <w:sz w:val="28"/>
          <w:rtl/>
        </w:rPr>
        <w:t>פגע לו ה</w:t>
      </w:r>
      <w:r>
        <w:rPr>
          <w:rFonts w:hint="cs"/>
          <w:sz w:val="28"/>
          <w:rtl/>
        </w:rPr>
        <w:t>י</w:t>
      </w:r>
      <w:r w:rsidRPr="00E20CE2">
        <w:rPr>
          <w:sz w:val="28"/>
          <w:rtl/>
        </w:rPr>
        <w:t>יתה מגיעה חבילת הסמים לאותו רוכש.</w:t>
      </w:r>
    </w:p>
    <w:p w14:paraId="0EF4FF51" w14:textId="77777777" w:rsidR="00A87777" w:rsidRPr="00E20CE2" w:rsidRDefault="00A87777" w:rsidP="00A87777">
      <w:pPr>
        <w:pStyle w:val="Ruller4"/>
        <w:ind w:left="800" w:right="540"/>
        <w:rPr>
          <w:sz w:val="28"/>
          <w:rtl/>
        </w:rPr>
      </w:pPr>
    </w:p>
    <w:p w14:paraId="67F373FB" w14:textId="77777777" w:rsidR="00A87777" w:rsidRDefault="00A87777" w:rsidP="00A87777">
      <w:pPr>
        <w:pStyle w:val="Ruller4"/>
        <w:ind w:left="800"/>
        <w:rPr>
          <w:sz w:val="28"/>
          <w:rtl/>
        </w:rPr>
      </w:pPr>
      <w:r w:rsidRPr="00E20CE2">
        <w:rPr>
          <w:sz w:val="28"/>
          <w:rtl/>
        </w:rPr>
        <w:t>מתסקיר שירות המבחן ומטיעוני הסנגור ניתן ללמוד על הסיבות שהביאו את הנאשם לבצע את העבירה. פטירת אביו וחובות רבים אליה נקלעה המשפחה, ביחד עם אישיותו של הנאשם כמתואר בעמוד 2 פיסקה שנייה לתסקיר, הביאו למעידתו, לראשונה בחייו. אך אסור לשכוח, הנאשם אינו צרכן סמים וביצוע העבירה נועד לשם הפקת רווחים כלכלים.</w:t>
      </w:r>
    </w:p>
    <w:p w14:paraId="01B54ED0" w14:textId="77777777" w:rsidR="00A87777" w:rsidRPr="00E20CE2" w:rsidRDefault="00A87777" w:rsidP="00A87777">
      <w:pPr>
        <w:pStyle w:val="Ruller4"/>
        <w:ind w:left="800"/>
        <w:rPr>
          <w:sz w:val="28"/>
        </w:rPr>
      </w:pPr>
    </w:p>
    <w:p w14:paraId="239D20E2"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2 ל- 7 שנות מאסר בפועל. הענישה תכלול גם קנס ובעת קביעת המתחם לקחתי בחשבון גם נתון זה.</w:t>
      </w:r>
    </w:p>
    <w:p w14:paraId="5E035518" w14:textId="77777777" w:rsidR="00A87777" w:rsidRDefault="00A87777" w:rsidP="00A87777">
      <w:pPr>
        <w:spacing w:line="360" w:lineRule="auto"/>
        <w:jc w:val="both"/>
        <w:rPr>
          <w:rFonts w:cs="FrankRuehl"/>
          <w:sz w:val="28"/>
          <w:szCs w:val="28"/>
          <w:rtl/>
        </w:rPr>
      </w:pPr>
    </w:p>
    <w:p w14:paraId="40E46624" w14:textId="77777777" w:rsidR="00A87777" w:rsidRPr="00E20CE2" w:rsidRDefault="00A87777" w:rsidP="00A87777">
      <w:pPr>
        <w:spacing w:line="360" w:lineRule="auto"/>
        <w:jc w:val="both"/>
        <w:rPr>
          <w:rFonts w:cs="FrankRuehl"/>
          <w:sz w:val="28"/>
          <w:szCs w:val="28"/>
        </w:rPr>
      </w:pPr>
    </w:p>
    <w:p w14:paraId="152F468D" w14:textId="77777777" w:rsidR="00A87777" w:rsidRPr="00CC7E0A" w:rsidRDefault="00A87777" w:rsidP="00A87777">
      <w:pPr>
        <w:spacing w:line="360" w:lineRule="auto"/>
        <w:ind w:left="360" w:firstLine="360"/>
        <w:jc w:val="both"/>
        <w:rPr>
          <w:rFonts w:cs="Miriam"/>
        </w:rPr>
      </w:pPr>
      <w:r w:rsidRPr="00CC7E0A">
        <w:rPr>
          <w:rFonts w:cs="Miriam"/>
          <w:rtl/>
        </w:rPr>
        <w:t>העונש המתאים</w:t>
      </w:r>
    </w:p>
    <w:p w14:paraId="51B25009"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הנאשם כבן 23 שנה, ללא עבר פלילי, הודה בהזדמנות הראשונה, נטל אחריות מלאה וחסך זמן שיפוטי יקר.  בהתאם לתסקיר שירות המבחן שההמלצות המתוארות בו, מקובלות עליי, הנאשם נזקק לטיפול, ביחד עם ענישה של מאסר בפועל. טיפול אותו יוכל לקבל במסגרת שירות בתי הסוהר (ראו מסמך ההבהרה של שירות המבחן מיום 9.12.2012).</w:t>
      </w:r>
    </w:p>
    <w:p w14:paraId="40B547AE" w14:textId="77777777" w:rsidR="00A87777" w:rsidRPr="00E20CE2" w:rsidRDefault="00A87777" w:rsidP="00A87777">
      <w:pPr>
        <w:spacing w:line="360" w:lineRule="auto"/>
        <w:ind w:left="720"/>
        <w:jc w:val="both"/>
        <w:rPr>
          <w:rFonts w:cs="FrankRuehl"/>
          <w:sz w:val="28"/>
          <w:szCs w:val="28"/>
        </w:rPr>
      </w:pPr>
    </w:p>
    <w:p w14:paraId="058BB2F5"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אדגיש כי בעת קביעת הע</w:t>
      </w:r>
      <w:r>
        <w:rPr>
          <w:rFonts w:cs="FrankRuehl" w:hint="cs"/>
          <w:sz w:val="28"/>
          <w:szCs w:val="28"/>
          <w:rtl/>
        </w:rPr>
        <w:t>ו</w:t>
      </w:r>
      <w:r w:rsidRPr="00E20CE2">
        <w:rPr>
          <w:rFonts w:cs="FrankRuehl"/>
          <w:sz w:val="28"/>
          <w:szCs w:val="28"/>
          <w:rtl/>
        </w:rPr>
        <w:t>נש המתאים, בכוונתי לקחת בחשבון את שיתוף הפעולה של הנאשם עם רשויות אכיפת החוק, מיד לאחר עצירת הרכב בו ישב, עת חשף בפניהם את עובדת השלכת הסמים מרכב ומקום הימצאם ולאחר מכן הודיה בהזדמנות הראשונה. גם נסיבות חייו של הנאשם כמתואר בתסקיר שירות המבחן והשפעתן על סטייתו מאורח החיים הנורמטיביים מצדיקה הקלה בעונש.</w:t>
      </w:r>
    </w:p>
    <w:p w14:paraId="5B5D2530" w14:textId="77777777" w:rsidR="00A87777" w:rsidRPr="00E20CE2" w:rsidRDefault="00A87777" w:rsidP="00A87777">
      <w:pPr>
        <w:spacing w:line="360" w:lineRule="auto"/>
        <w:ind w:left="720"/>
        <w:jc w:val="both"/>
        <w:rPr>
          <w:rFonts w:cs="FrankRuehl"/>
          <w:sz w:val="28"/>
          <w:szCs w:val="28"/>
        </w:rPr>
      </w:pPr>
    </w:p>
    <w:p w14:paraId="1F688785"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איני סבור כי יש צורך במקרה זה בהרתעת הנאשם מפני ביצוע עבירה נוספת, הנאשם אדם נורמטיבי, בן למשפחה נורמטיבית, מעד "ונכווה", אך כפי שציין שירות המבחן בתסקיר המעצר (ס/1) "להערכתנו, חווית המעצר והמצוקה שמגלה מוחמד לנוכח מעצרו, היוו עבורו ככוח הרתעה מהתנהגות דומה בעתיד".</w:t>
      </w:r>
    </w:p>
    <w:p w14:paraId="0823AE12" w14:textId="77777777" w:rsidR="00A87777" w:rsidRPr="00E20CE2" w:rsidRDefault="00A87777" w:rsidP="00A87777">
      <w:pPr>
        <w:spacing w:line="360" w:lineRule="auto"/>
        <w:ind w:left="720"/>
        <w:jc w:val="both"/>
        <w:rPr>
          <w:rFonts w:cs="FrankRuehl"/>
          <w:sz w:val="28"/>
          <w:szCs w:val="28"/>
        </w:rPr>
      </w:pPr>
    </w:p>
    <w:p w14:paraId="5BD99738"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לעומת זאת אני סבור כי יש צורך במקרה זה בהרתעת הרבים מפני ביצוע עבירה מסוג העבירה שביצע הנאשם וכי יש סיכוי של ממש שהחמרה בעונשו של הנאשם תביא להרתעת הרבים, החמרה שתעמיד עדיין את העונש במתחם ההולם.</w:t>
      </w:r>
    </w:p>
    <w:p w14:paraId="458B1F67" w14:textId="77777777" w:rsidR="00A87777" w:rsidRPr="00E20CE2" w:rsidRDefault="00A87777" w:rsidP="00A87777">
      <w:pPr>
        <w:spacing w:line="360" w:lineRule="auto"/>
        <w:ind w:left="720"/>
        <w:jc w:val="both"/>
        <w:rPr>
          <w:rFonts w:cs="FrankRuehl"/>
          <w:sz w:val="28"/>
          <w:szCs w:val="28"/>
          <w:rtl/>
        </w:rPr>
      </w:pPr>
    </w:p>
    <w:p w14:paraId="05408704" w14:textId="77777777" w:rsidR="00A87777" w:rsidRPr="00CC7E0A" w:rsidRDefault="00A87777" w:rsidP="00A87777">
      <w:pPr>
        <w:spacing w:line="360" w:lineRule="auto"/>
        <w:ind w:left="360" w:firstLine="360"/>
        <w:jc w:val="both"/>
        <w:rPr>
          <w:rFonts w:cs="Miriam"/>
        </w:rPr>
      </w:pPr>
      <w:r w:rsidRPr="00CC7E0A">
        <w:rPr>
          <w:rFonts w:cs="Miriam"/>
          <w:rtl/>
        </w:rPr>
        <w:t>קנס</w:t>
      </w:r>
    </w:p>
    <w:p w14:paraId="17885AB4" w14:textId="77777777" w:rsidR="00A87777" w:rsidRDefault="00A87777" w:rsidP="00A87777">
      <w:pPr>
        <w:spacing w:line="360" w:lineRule="auto"/>
        <w:ind w:left="720"/>
        <w:jc w:val="both"/>
        <w:rPr>
          <w:rFonts w:cs="FrankRuehl"/>
          <w:sz w:val="28"/>
          <w:szCs w:val="28"/>
        </w:rPr>
      </w:pPr>
      <w:r w:rsidRPr="00E20CE2">
        <w:rPr>
          <w:rFonts w:cs="FrankRuehl"/>
          <w:sz w:val="28"/>
          <w:szCs w:val="28"/>
          <w:rtl/>
        </w:rPr>
        <w:t>אני סבור כי יש להטיל במקרה זה קנס, אך יש לאזן בין שני מרכיבים, מצד אחד בעקבות תיקון 113 ל</w:t>
      </w:r>
      <w:hyperlink r:id="rId36" w:history="1">
        <w:r w:rsidR="005B51F4" w:rsidRPr="005B51F4">
          <w:rPr>
            <w:rStyle w:val="Hyperlink"/>
            <w:rFonts w:cs="FrankRuehl"/>
            <w:sz w:val="28"/>
            <w:szCs w:val="28"/>
            <w:rtl/>
          </w:rPr>
          <w:t>חוק העונשין</w:t>
        </w:r>
      </w:hyperlink>
      <w:r w:rsidRPr="00E20CE2">
        <w:rPr>
          <w:rFonts w:cs="FrankRuehl"/>
          <w:sz w:val="28"/>
          <w:szCs w:val="28"/>
          <w:rtl/>
        </w:rPr>
        <w:t xml:space="preserve"> נקבע במפורש כי בעת קביעת שיעור הקנס יש להתחשב במצבו הכלכלי של הנאשם (</w:t>
      </w:r>
      <w:hyperlink r:id="rId37" w:history="1">
        <w:r w:rsidR="007F3404" w:rsidRPr="007F3404">
          <w:rPr>
            <w:rStyle w:val="Hyperlink"/>
            <w:rFonts w:cs="FrankRuehl"/>
            <w:sz w:val="28"/>
            <w:szCs w:val="28"/>
            <w:rtl/>
          </w:rPr>
          <w:t>סעיף 40ח</w:t>
        </w:r>
      </w:hyperlink>
      <w:r w:rsidRPr="00E20CE2">
        <w:rPr>
          <w:rFonts w:cs="FrankRuehl"/>
          <w:sz w:val="28"/>
          <w:szCs w:val="28"/>
          <w:rtl/>
        </w:rPr>
        <w:t xml:space="preserve"> לחוק) ואין מחלוקת כי המצב הכלכלי שלו ושל משפחתו קשה, וכטענת הסנגור זה היה גורם מרכזי שהביא את הנאשם לבצע את העבירה, אך מצד שני בהתאם </w:t>
      </w:r>
      <w:hyperlink r:id="rId38" w:history="1">
        <w:r w:rsidR="007F3404" w:rsidRPr="007F3404">
          <w:rPr>
            <w:rStyle w:val="Hyperlink"/>
            <w:rFonts w:cs="FrankRuehl"/>
            <w:sz w:val="28"/>
            <w:szCs w:val="28"/>
            <w:rtl/>
          </w:rPr>
          <w:t>לסעיפים 32</w:t>
        </w:r>
      </w:hyperlink>
      <w:r w:rsidRPr="00E20CE2">
        <w:rPr>
          <w:rFonts w:cs="FrankRuehl"/>
          <w:sz w:val="28"/>
          <w:szCs w:val="28"/>
          <w:rtl/>
        </w:rPr>
        <w:t xml:space="preserve"> לפקודת הסמים, ניתן להטיל קנס פי חמישה משווי הסם, או משווי טובת ההנאה. יצוין כי נתונים באשר למרכיבים אלו לא הוצגו. לאור האמור, אני מעריך כי במקרה זה יש להעמיד את הקנס בשיעור של 10,000 ש"ח.</w:t>
      </w:r>
    </w:p>
    <w:p w14:paraId="650C7259" w14:textId="77777777" w:rsidR="00A87777" w:rsidRPr="00E20CE2" w:rsidRDefault="00A87777" w:rsidP="00A87777">
      <w:pPr>
        <w:spacing w:line="360" w:lineRule="auto"/>
        <w:ind w:left="720"/>
        <w:jc w:val="both"/>
        <w:rPr>
          <w:rFonts w:cs="FrankRuehl"/>
          <w:sz w:val="28"/>
          <w:szCs w:val="28"/>
        </w:rPr>
      </w:pPr>
    </w:p>
    <w:p w14:paraId="298B9AB2" w14:textId="77777777" w:rsidR="00A87777" w:rsidRPr="00CC7E0A" w:rsidRDefault="00A87777" w:rsidP="00A87777">
      <w:pPr>
        <w:spacing w:line="360" w:lineRule="auto"/>
        <w:ind w:left="360" w:firstLine="360"/>
        <w:jc w:val="both"/>
        <w:rPr>
          <w:rFonts w:cs="Miriam"/>
        </w:rPr>
      </w:pPr>
      <w:r w:rsidRPr="00CC7E0A">
        <w:rPr>
          <w:rFonts w:cs="Miriam"/>
          <w:rtl/>
        </w:rPr>
        <w:t>פסילה מלנהוג</w:t>
      </w:r>
    </w:p>
    <w:p w14:paraId="6BBA7AC0" w14:textId="77777777" w:rsidR="00A87777" w:rsidRDefault="00A87777" w:rsidP="00A87777">
      <w:pPr>
        <w:spacing w:line="360" w:lineRule="auto"/>
        <w:ind w:left="720"/>
        <w:jc w:val="both"/>
        <w:rPr>
          <w:rFonts w:cs="FrankRuehl"/>
          <w:sz w:val="28"/>
          <w:szCs w:val="28"/>
        </w:rPr>
      </w:pPr>
      <w:r w:rsidRPr="00E20CE2">
        <w:rPr>
          <w:rFonts w:cs="FrankRuehl"/>
          <w:sz w:val="28"/>
          <w:szCs w:val="28"/>
          <w:rtl/>
        </w:rPr>
        <w:t xml:space="preserve">על פי </w:t>
      </w:r>
      <w:hyperlink r:id="rId39" w:history="1">
        <w:r w:rsidR="007F3404" w:rsidRPr="007F3404">
          <w:rPr>
            <w:rStyle w:val="Hyperlink"/>
            <w:rFonts w:cs="FrankRuehl"/>
            <w:sz w:val="28"/>
            <w:szCs w:val="28"/>
            <w:rtl/>
          </w:rPr>
          <w:t>סעיף 37א</w:t>
        </w:r>
      </w:hyperlink>
      <w:r w:rsidRPr="00E20CE2">
        <w:rPr>
          <w:rFonts w:cs="FrankRuehl"/>
          <w:sz w:val="28"/>
          <w:szCs w:val="28"/>
          <w:rtl/>
        </w:rPr>
        <w:t xml:space="preserve"> לפקודת הסמים רשאי בית משפט לפסול הנאשם מלקבל או מלהחזיק רישיון נהיגה, לתקופה של עד 5 שנים. נסיבותיו של המקרה כטענת הסנגור, אינ</w:t>
      </w:r>
      <w:r>
        <w:rPr>
          <w:rFonts w:cs="FrankRuehl" w:hint="cs"/>
          <w:sz w:val="28"/>
          <w:szCs w:val="28"/>
          <w:rtl/>
        </w:rPr>
        <w:t>ן</w:t>
      </w:r>
      <w:r w:rsidRPr="00E20CE2">
        <w:rPr>
          <w:rFonts w:cs="FrankRuehl"/>
          <w:sz w:val="28"/>
          <w:szCs w:val="28"/>
          <w:rtl/>
        </w:rPr>
        <w:t xml:space="preserve"> מצדיק</w:t>
      </w:r>
      <w:r>
        <w:rPr>
          <w:rFonts w:cs="FrankRuehl" w:hint="cs"/>
          <w:sz w:val="28"/>
          <w:szCs w:val="28"/>
          <w:rtl/>
        </w:rPr>
        <w:t xml:space="preserve">ות </w:t>
      </w:r>
      <w:r w:rsidRPr="00E20CE2">
        <w:rPr>
          <w:rFonts w:cs="FrankRuehl"/>
          <w:sz w:val="28"/>
          <w:szCs w:val="28"/>
          <w:rtl/>
        </w:rPr>
        <w:t>פסילה כאמור. הנאשם אינו משתמש בסמים, הוא לא נהג ברכב בעת ביצוע העבירה והרכב לא היה מרכיב דומיננטי בעת ביצועה.</w:t>
      </w:r>
    </w:p>
    <w:p w14:paraId="6C03FAA7" w14:textId="77777777" w:rsidR="00A87777" w:rsidRPr="00E20CE2" w:rsidRDefault="00A87777" w:rsidP="00A87777">
      <w:pPr>
        <w:spacing w:line="360" w:lineRule="auto"/>
        <w:ind w:left="720"/>
        <w:jc w:val="both"/>
        <w:rPr>
          <w:rFonts w:cs="FrankRuehl"/>
          <w:sz w:val="28"/>
          <w:szCs w:val="28"/>
          <w:rtl/>
        </w:rPr>
      </w:pPr>
    </w:p>
    <w:p w14:paraId="6FB3CFE0" w14:textId="77777777" w:rsidR="00A87777" w:rsidRPr="00CC7E0A" w:rsidRDefault="00A87777" w:rsidP="00A87777">
      <w:pPr>
        <w:spacing w:line="360" w:lineRule="auto"/>
        <w:ind w:left="360" w:firstLine="360"/>
        <w:jc w:val="both"/>
        <w:rPr>
          <w:rFonts w:cs="Miriam"/>
          <w:rtl/>
        </w:rPr>
      </w:pPr>
      <w:r w:rsidRPr="00CC7E0A">
        <w:rPr>
          <w:rFonts w:cs="Miriam"/>
          <w:rtl/>
        </w:rPr>
        <w:t>סיכום</w:t>
      </w:r>
    </w:p>
    <w:p w14:paraId="603AC447" w14:textId="77777777" w:rsidR="00A87777" w:rsidRPr="00E20CE2" w:rsidRDefault="00A87777" w:rsidP="00A87777">
      <w:pPr>
        <w:spacing w:line="360" w:lineRule="auto"/>
        <w:ind w:left="360" w:firstLine="360"/>
        <w:jc w:val="both"/>
        <w:rPr>
          <w:rFonts w:cs="FrankRuehl"/>
          <w:sz w:val="28"/>
          <w:szCs w:val="28"/>
        </w:rPr>
      </w:pPr>
      <w:r w:rsidRPr="00E20CE2">
        <w:rPr>
          <w:rFonts w:cs="FrankRuehl"/>
          <w:sz w:val="28"/>
          <w:szCs w:val="28"/>
          <w:rtl/>
        </w:rPr>
        <w:t>לאור האמור לעיל אני דן את הנאשם לעונש המתאים הבא:</w:t>
      </w:r>
    </w:p>
    <w:p w14:paraId="4988B408" w14:textId="77777777" w:rsidR="00A87777" w:rsidRDefault="00A87777" w:rsidP="00A87777">
      <w:pPr>
        <w:numPr>
          <w:ilvl w:val="0"/>
          <w:numId w:val="1"/>
        </w:numPr>
        <w:spacing w:line="360" w:lineRule="auto"/>
        <w:jc w:val="both"/>
        <w:rPr>
          <w:rFonts w:cs="FrankRuehl"/>
          <w:sz w:val="28"/>
          <w:szCs w:val="28"/>
        </w:rPr>
      </w:pPr>
      <w:r w:rsidRPr="00E20CE2">
        <w:rPr>
          <w:rFonts w:cs="FrankRuehl"/>
          <w:sz w:val="28"/>
          <w:szCs w:val="28"/>
          <w:rtl/>
        </w:rPr>
        <w:t xml:space="preserve">עונש של 54 חודשי מאסר מתוכם </w:t>
      </w:r>
      <w:r w:rsidRPr="00CC7E0A">
        <w:rPr>
          <w:rFonts w:cs="FrankRuehl"/>
          <w:sz w:val="28"/>
          <w:szCs w:val="28"/>
          <w:u w:val="single"/>
          <w:rtl/>
        </w:rPr>
        <w:t>42</w:t>
      </w:r>
      <w:r w:rsidRPr="00E20CE2">
        <w:rPr>
          <w:rFonts w:cs="FrankRuehl"/>
          <w:sz w:val="28"/>
          <w:szCs w:val="28"/>
          <w:rtl/>
        </w:rPr>
        <w:t xml:space="preserve"> חודשי מאסר בפועל ו-</w:t>
      </w:r>
      <w:r w:rsidRPr="00A6386F">
        <w:rPr>
          <w:rFonts w:cs="FrankRuehl"/>
          <w:sz w:val="28"/>
          <w:szCs w:val="28"/>
          <w:u w:val="single"/>
          <w:rtl/>
        </w:rPr>
        <w:t>12</w:t>
      </w:r>
      <w:r w:rsidRPr="00E20CE2">
        <w:rPr>
          <w:rFonts w:cs="FrankRuehl"/>
          <w:sz w:val="28"/>
          <w:szCs w:val="28"/>
          <w:rtl/>
        </w:rPr>
        <w:t xml:space="preserve"> חודשי מאסר על תנאי. הנאשם לא ישא את עונש המאסר על תנאי </w:t>
      </w:r>
      <w:r w:rsidRPr="00E20CE2">
        <w:rPr>
          <w:rStyle w:val="default"/>
          <w:rFonts w:cs="FrankRuehl"/>
          <w:sz w:val="28"/>
          <w:szCs w:val="28"/>
          <w:rtl/>
        </w:rPr>
        <w:t xml:space="preserve">אלא אם יעבור תוך שנתיים עבירה על פקודת הסמים שהיא פשע ויורשע בשל עבירה כזאת תוך תקופת התנאי או לאחריה. </w:t>
      </w:r>
    </w:p>
    <w:p w14:paraId="1C6F6163"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מימי המאסר בפועל ינוכו הימים בהם שהה במעצר מיום  21.5.12 ועד ליום 1.8.12.</w:t>
      </w:r>
    </w:p>
    <w:p w14:paraId="77F7DB91" w14:textId="77777777" w:rsidR="00A87777" w:rsidRPr="00E20CE2" w:rsidRDefault="00A87777" w:rsidP="00A87777">
      <w:pPr>
        <w:spacing w:line="360" w:lineRule="auto"/>
        <w:ind w:left="720"/>
        <w:jc w:val="both"/>
        <w:rPr>
          <w:rFonts w:cs="FrankRuehl"/>
          <w:sz w:val="28"/>
          <w:szCs w:val="28"/>
        </w:rPr>
      </w:pPr>
    </w:p>
    <w:p w14:paraId="7AAF4A40" w14:textId="77777777" w:rsidR="00A87777" w:rsidRDefault="00A87777" w:rsidP="00A87777">
      <w:pPr>
        <w:numPr>
          <w:ilvl w:val="0"/>
          <w:numId w:val="1"/>
        </w:numPr>
        <w:spacing w:line="360" w:lineRule="auto"/>
        <w:jc w:val="both"/>
        <w:rPr>
          <w:rFonts w:cs="FrankRuehl"/>
          <w:sz w:val="28"/>
          <w:szCs w:val="28"/>
        </w:rPr>
      </w:pPr>
      <w:r w:rsidRPr="00E20CE2">
        <w:rPr>
          <w:rFonts w:cs="FrankRuehl"/>
          <w:sz w:val="28"/>
          <w:szCs w:val="28"/>
          <w:rtl/>
        </w:rPr>
        <w:t xml:space="preserve">קנס בשיעור של  </w:t>
      </w:r>
      <w:r w:rsidRPr="00A6386F">
        <w:rPr>
          <w:rFonts w:cs="FrankRuehl"/>
          <w:sz w:val="28"/>
          <w:szCs w:val="28"/>
          <w:u w:val="single"/>
          <w:rtl/>
        </w:rPr>
        <w:t>10,000</w:t>
      </w:r>
      <w:r w:rsidRPr="00E20CE2">
        <w:rPr>
          <w:rFonts w:cs="FrankRuehl"/>
          <w:sz w:val="28"/>
          <w:szCs w:val="28"/>
          <w:rtl/>
        </w:rPr>
        <w:t xml:space="preserve"> ש"ח או 3 חודשי מאסר תמורתו, הקנס ישולם עד ליום 1.6.2013</w:t>
      </w:r>
      <w:r>
        <w:rPr>
          <w:rFonts w:cs="FrankRuehl" w:hint="cs"/>
          <w:sz w:val="28"/>
          <w:szCs w:val="28"/>
          <w:rtl/>
        </w:rPr>
        <w:t>.</w:t>
      </w:r>
    </w:p>
    <w:p w14:paraId="31C06DC4" w14:textId="77777777" w:rsidR="00A87777" w:rsidRPr="00E20CE2" w:rsidRDefault="00A87777" w:rsidP="00A87777">
      <w:pPr>
        <w:spacing w:line="360" w:lineRule="auto"/>
        <w:ind w:left="720"/>
        <w:jc w:val="both"/>
        <w:rPr>
          <w:rFonts w:cs="FrankRuehl"/>
          <w:sz w:val="28"/>
          <w:szCs w:val="28"/>
        </w:rPr>
      </w:pPr>
    </w:p>
    <w:p w14:paraId="3E3FBD10"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אני מורה על השמדת הסם לאחר הפיכת פסק הדין לחלוט.</w:t>
      </w:r>
    </w:p>
    <w:p w14:paraId="2E44E5E1" w14:textId="77777777" w:rsidR="00A87777" w:rsidRPr="00E20CE2" w:rsidRDefault="00A87777" w:rsidP="00A87777">
      <w:pPr>
        <w:spacing w:line="360" w:lineRule="auto"/>
        <w:jc w:val="both"/>
        <w:rPr>
          <w:rFonts w:cs="FrankRuehl"/>
          <w:sz w:val="28"/>
          <w:szCs w:val="28"/>
        </w:rPr>
      </w:pPr>
    </w:p>
    <w:p w14:paraId="2433C520"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הנני מפנה את תשומת לב שירות בתי הסוהר להמלצת שירות המבחן כמתואר בהבהרה לתסקיר מיום 9.12.2012, באשר לטיפול המוצע במסגרת המאסר "אלמנט שיקומי דוגמת כלא "חרמון", בהתאם לבדיקת גורמי השב"ס, תוך מיקוד תוכן הטיפול בחיבורו של מוחמד ליכולותיו הממשיות".</w:t>
      </w:r>
    </w:p>
    <w:p w14:paraId="711E350A" w14:textId="77777777" w:rsidR="00A87777" w:rsidRDefault="00A87777" w:rsidP="00A87777">
      <w:pPr>
        <w:spacing w:line="360" w:lineRule="auto"/>
        <w:ind w:left="720"/>
        <w:jc w:val="both"/>
        <w:rPr>
          <w:rFonts w:cs="FrankRuehl"/>
          <w:sz w:val="28"/>
          <w:szCs w:val="28"/>
        </w:rPr>
      </w:pPr>
    </w:p>
    <w:p w14:paraId="2EE5A75C" w14:textId="77777777" w:rsidR="00A87777" w:rsidRDefault="00A87777" w:rsidP="00A87777">
      <w:pPr>
        <w:spacing w:line="360" w:lineRule="auto"/>
        <w:ind w:left="720"/>
        <w:jc w:val="both"/>
        <w:rPr>
          <w:rFonts w:cs="FrankRuehl"/>
          <w:sz w:val="28"/>
          <w:szCs w:val="28"/>
          <w:rtl/>
        </w:rPr>
      </w:pPr>
      <w:r w:rsidRPr="00E20CE2">
        <w:rPr>
          <w:rFonts w:cs="FrankRuehl"/>
          <w:sz w:val="28"/>
          <w:szCs w:val="28"/>
          <w:rtl/>
        </w:rPr>
        <w:t>המזכירות תשלח העתק מגזר הדין לשירות המבחן למבוגרים נצרת.</w:t>
      </w:r>
    </w:p>
    <w:p w14:paraId="3B524F76" w14:textId="77777777" w:rsidR="00A87777" w:rsidRPr="00E20CE2" w:rsidRDefault="00A87777" w:rsidP="00A87777">
      <w:pPr>
        <w:spacing w:line="360" w:lineRule="auto"/>
        <w:ind w:left="720"/>
        <w:jc w:val="both"/>
        <w:rPr>
          <w:rFonts w:cs="FrankRuehl"/>
          <w:sz w:val="28"/>
          <w:szCs w:val="28"/>
        </w:rPr>
      </w:pPr>
    </w:p>
    <w:p w14:paraId="5FBF2FF1" w14:textId="77777777" w:rsidR="00A87777" w:rsidRPr="00E20CE2" w:rsidRDefault="00A87777" w:rsidP="00A87777">
      <w:pPr>
        <w:spacing w:line="360" w:lineRule="auto"/>
        <w:ind w:left="720"/>
        <w:jc w:val="both"/>
        <w:rPr>
          <w:rFonts w:cs="FrankRuehl"/>
          <w:sz w:val="28"/>
          <w:szCs w:val="28"/>
        </w:rPr>
      </w:pPr>
      <w:r w:rsidRPr="00E20CE2">
        <w:rPr>
          <w:rFonts w:cs="FrankRuehl"/>
          <w:sz w:val="28"/>
          <w:szCs w:val="28"/>
          <w:rtl/>
        </w:rPr>
        <w:t>זכות ערעור לבית המשפט העליון תוך 45 יום.</w:t>
      </w:r>
    </w:p>
    <w:p w14:paraId="449F14BB" w14:textId="77777777" w:rsidR="00A87777" w:rsidRPr="00E20CE2" w:rsidRDefault="00A87777" w:rsidP="00A87777">
      <w:pPr>
        <w:spacing w:line="360" w:lineRule="auto"/>
        <w:rPr>
          <w:rFonts w:cs="FrankRuehl"/>
          <w:sz w:val="28"/>
          <w:szCs w:val="28"/>
          <w:rtl/>
        </w:rPr>
      </w:pPr>
    </w:p>
    <w:p w14:paraId="25EB1E28" w14:textId="77777777" w:rsidR="00A87777" w:rsidRPr="00E20CE2" w:rsidRDefault="00A87777" w:rsidP="00A87777">
      <w:pPr>
        <w:spacing w:line="360" w:lineRule="auto"/>
        <w:rPr>
          <w:rFonts w:cs="FrankRuehl"/>
          <w:sz w:val="28"/>
          <w:szCs w:val="28"/>
          <w:rtl/>
        </w:rPr>
      </w:pPr>
    </w:p>
    <w:p w14:paraId="47F09E4D" w14:textId="77777777" w:rsidR="00A87777" w:rsidRDefault="00A87777" w:rsidP="00A87777">
      <w:pPr>
        <w:rPr>
          <w:rFonts w:cs="FrankRuehl"/>
          <w:sz w:val="28"/>
          <w:szCs w:val="28"/>
          <w:rtl/>
        </w:rPr>
      </w:pPr>
    </w:p>
    <w:p w14:paraId="74F5CB88" w14:textId="77777777" w:rsidR="00A87777" w:rsidRDefault="000E7F72" w:rsidP="00A87777">
      <w:pPr>
        <w:spacing w:line="360" w:lineRule="auto"/>
        <w:jc w:val="both"/>
        <w:rPr>
          <w:rFonts w:ascii="Arial" w:hAnsi="Arial"/>
          <w:rtl/>
        </w:rPr>
      </w:pPr>
      <w:r>
        <w:rPr>
          <w:rFonts w:ascii="Arial" w:hAnsi="Arial"/>
          <w:rtl/>
        </w:rPr>
        <w:t xml:space="preserve">ניתן היום,  כו' טבת תשע"ג, 8 ינואר 2013, בנוכחות ב"כ המאשימה עו"ד צחי נמירובסקי, הסנגור </w:t>
      </w:r>
      <w:r w:rsidR="00A87777">
        <w:rPr>
          <w:rFonts w:ascii="Arial" w:hAnsi="Arial" w:hint="cs"/>
          <w:rtl/>
        </w:rPr>
        <w:t>עו"ד אבי קורנל והנאשם בעצמו.</w:t>
      </w:r>
    </w:p>
    <w:p w14:paraId="148E1F43" w14:textId="77777777" w:rsidR="00A87777" w:rsidRDefault="00A87777" w:rsidP="00A87777">
      <w:pPr>
        <w:spacing w:line="360" w:lineRule="auto"/>
        <w:jc w:val="both"/>
        <w:rPr>
          <w:rFonts w:ascii="Arial" w:hAnsi="Arial"/>
          <w:rtl/>
        </w:rPr>
      </w:pPr>
    </w:p>
    <w:p w14:paraId="2B5214C0" w14:textId="77777777" w:rsidR="00A87777" w:rsidRPr="000E7F72" w:rsidRDefault="000E7F72" w:rsidP="00A87777">
      <w:pPr>
        <w:spacing w:line="360" w:lineRule="auto"/>
        <w:jc w:val="both"/>
        <w:rPr>
          <w:rFonts w:ascii="Arial" w:hAnsi="Arial"/>
          <w:color w:val="FFFFFF"/>
          <w:sz w:val="2"/>
          <w:szCs w:val="2"/>
        </w:rPr>
      </w:pPr>
      <w:r w:rsidRPr="000E7F72">
        <w:rPr>
          <w:rFonts w:ascii="Arial" w:hAnsi="Arial"/>
          <w:color w:val="FFFFFF"/>
          <w:sz w:val="2"/>
          <w:szCs w:val="2"/>
          <w:rtl/>
        </w:rPr>
        <w:t>5129371</w:t>
      </w:r>
    </w:p>
    <w:p w14:paraId="06F2C133" w14:textId="77777777" w:rsidR="00A87777" w:rsidRPr="000E7F72" w:rsidRDefault="000E7F72" w:rsidP="00A87777">
      <w:pPr>
        <w:rPr>
          <w:rFonts w:cs="FrankRuehl"/>
          <w:color w:val="FFFFFF"/>
          <w:sz w:val="2"/>
          <w:szCs w:val="2"/>
          <w:rtl/>
        </w:rPr>
      </w:pPr>
      <w:r w:rsidRPr="000E7F72">
        <w:rPr>
          <w:rFonts w:cs="FrankRuehl"/>
          <w:color w:val="FFFFFF"/>
          <w:sz w:val="2"/>
          <w:szCs w:val="2"/>
          <w:rtl/>
        </w:rPr>
        <w:t>54678313</w:t>
      </w:r>
    </w:p>
    <w:p w14:paraId="29EA84E4" w14:textId="77777777" w:rsidR="000E7F72" w:rsidRPr="000E7F72" w:rsidRDefault="000E7F72" w:rsidP="000E7F72">
      <w:pPr>
        <w:keepNext/>
        <w:rPr>
          <w:rFonts w:ascii="David" w:hAnsi="David"/>
          <w:color w:val="000000"/>
          <w:sz w:val="22"/>
          <w:szCs w:val="22"/>
          <w:rtl/>
        </w:rPr>
      </w:pPr>
    </w:p>
    <w:p w14:paraId="24F8DD9F" w14:textId="77777777" w:rsidR="000E7F72" w:rsidRPr="000E7F72" w:rsidRDefault="000E7F72" w:rsidP="000E7F72">
      <w:pPr>
        <w:keepNext/>
        <w:rPr>
          <w:rFonts w:ascii="David" w:hAnsi="David"/>
          <w:color w:val="000000"/>
          <w:sz w:val="22"/>
          <w:szCs w:val="22"/>
          <w:rtl/>
        </w:rPr>
      </w:pPr>
      <w:r w:rsidRPr="000E7F72">
        <w:rPr>
          <w:rFonts w:ascii="David" w:hAnsi="David"/>
          <w:color w:val="000000"/>
          <w:sz w:val="22"/>
          <w:szCs w:val="22"/>
          <w:rtl/>
        </w:rPr>
        <w:t>אברהם אליקים 54678313</w:t>
      </w:r>
    </w:p>
    <w:p w14:paraId="7A5AD87A" w14:textId="77777777" w:rsidR="000E7F72" w:rsidRDefault="000E7F72" w:rsidP="000E7F72">
      <w:r w:rsidRPr="000E7F72">
        <w:rPr>
          <w:color w:val="000000"/>
          <w:rtl/>
        </w:rPr>
        <w:t>נוסח מסמך זה כפוף לשינויי ניסוח ועריכה</w:t>
      </w:r>
    </w:p>
    <w:p w14:paraId="0A2FB79C" w14:textId="77777777" w:rsidR="000E7F72" w:rsidRDefault="000E7F72" w:rsidP="000E7F72">
      <w:pPr>
        <w:rPr>
          <w:rtl/>
        </w:rPr>
      </w:pPr>
    </w:p>
    <w:p w14:paraId="63A395BD" w14:textId="77777777" w:rsidR="000E7F72" w:rsidRDefault="000E7F72" w:rsidP="000E7F72">
      <w:pPr>
        <w:jc w:val="center"/>
        <w:rPr>
          <w:color w:val="0000FF"/>
          <w:u w:val="single"/>
        </w:rPr>
      </w:pPr>
      <w:r w:rsidRPr="00C73FF2">
        <w:rPr>
          <w:color w:val="000000"/>
          <w:rtl/>
        </w:rPr>
        <w:t>בעניין עריכה ושינויים במסמכי פסיקה, חקיקה ועוד באתר נבו – הקש כאן</w:t>
      </w:r>
    </w:p>
    <w:p w14:paraId="15B46B19" w14:textId="77777777" w:rsidR="00EB1472" w:rsidRPr="000E7F72" w:rsidRDefault="00EB1472" w:rsidP="000E7F72">
      <w:pPr>
        <w:jc w:val="center"/>
        <w:rPr>
          <w:color w:val="0000FF"/>
          <w:u w:val="single"/>
        </w:rPr>
      </w:pPr>
    </w:p>
    <w:sectPr w:rsidR="00EB1472" w:rsidRPr="000E7F72" w:rsidSect="000E7F72">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180A5" w14:textId="77777777" w:rsidR="00A26CAF" w:rsidRPr="00A70079" w:rsidRDefault="00A26CAF">
      <w:pPr>
        <w:rPr>
          <w:rFonts w:cs="Arial"/>
          <w:szCs w:val="20"/>
        </w:rPr>
      </w:pPr>
      <w:r>
        <w:separator/>
      </w:r>
    </w:p>
  </w:endnote>
  <w:endnote w:type="continuationSeparator" w:id="0">
    <w:p w14:paraId="454AEB70" w14:textId="77777777" w:rsidR="00A26CAF" w:rsidRPr="00A70079" w:rsidRDefault="00A26CA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26F48" w14:textId="77777777" w:rsidR="00A26CAF" w:rsidRDefault="00A26CAF" w:rsidP="000E7F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063F7F9" w14:textId="77777777" w:rsidR="00A26CAF" w:rsidRPr="000E7F72" w:rsidRDefault="00A26CAF" w:rsidP="000E7F72">
    <w:pPr>
      <w:pStyle w:val="a4"/>
      <w:pBdr>
        <w:top w:val="single" w:sz="4" w:space="1" w:color="auto"/>
        <w:between w:val="single" w:sz="4" w:space="0" w:color="auto"/>
      </w:pBdr>
      <w:spacing w:after="60"/>
      <w:jc w:val="center"/>
      <w:rPr>
        <w:rFonts w:ascii="FrankRuehl" w:hAnsi="FrankRuehl" w:cs="FrankRuehl"/>
        <w:color w:val="000000"/>
      </w:rPr>
    </w:pPr>
    <w:r w:rsidRPr="000E7F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01EAB" w14:textId="77777777" w:rsidR="00A26CAF" w:rsidRDefault="00A26CAF" w:rsidP="000E7F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6531">
      <w:rPr>
        <w:rFonts w:ascii="FrankRuehl" w:hAnsi="FrankRuehl" w:cs="FrankRuehl"/>
        <w:noProof/>
        <w:rtl/>
      </w:rPr>
      <w:t>1</w:t>
    </w:r>
    <w:r>
      <w:rPr>
        <w:rFonts w:ascii="FrankRuehl" w:hAnsi="FrankRuehl" w:cs="FrankRuehl"/>
        <w:rtl/>
      </w:rPr>
      <w:fldChar w:fldCharType="end"/>
    </w:r>
  </w:p>
  <w:p w14:paraId="24256796" w14:textId="77777777" w:rsidR="00A26CAF" w:rsidRPr="000E7F72" w:rsidRDefault="00A26CAF" w:rsidP="000E7F72">
    <w:pPr>
      <w:pStyle w:val="a4"/>
      <w:pBdr>
        <w:top w:val="single" w:sz="4" w:space="1" w:color="auto"/>
        <w:between w:val="single" w:sz="4" w:space="0" w:color="auto"/>
      </w:pBdr>
      <w:spacing w:after="60"/>
      <w:jc w:val="center"/>
      <w:rPr>
        <w:rFonts w:ascii="FrankRuehl" w:hAnsi="FrankRuehl" w:cs="FrankRuehl"/>
        <w:color w:val="000000"/>
      </w:rPr>
    </w:pPr>
    <w:r w:rsidRPr="000E7F72">
      <w:rPr>
        <w:rFonts w:ascii="FrankRuehl" w:hAnsi="FrankRuehl" w:cs="FrankRuehl"/>
        <w:color w:val="000000"/>
      </w:rPr>
      <w:pict w14:anchorId="28C8C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2492F" w14:textId="77777777" w:rsidR="00A26CAF" w:rsidRPr="00A70079" w:rsidRDefault="00A26CAF">
      <w:pPr>
        <w:rPr>
          <w:rFonts w:cs="Arial"/>
          <w:szCs w:val="20"/>
        </w:rPr>
      </w:pPr>
      <w:r>
        <w:separator/>
      </w:r>
    </w:p>
  </w:footnote>
  <w:footnote w:type="continuationSeparator" w:id="0">
    <w:p w14:paraId="0DE26308" w14:textId="77777777" w:rsidR="00A26CAF" w:rsidRPr="00A70079" w:rsidRDefault="00A26CA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6A9EA" w14:textId="77777777" w:rsidR="00A26CAF" w:rsidRPr="000E7F72" w:rsidRDefault="00A26CAF" w:rsidP="000E7F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17109-06-12</w:t>
    </w:r>
    <w:r>
      <w:rPr>
        <w:rFonts w:ascii="David" w:hAnsi="David"/>
        <w:color w:val="000000"/>
        <w:sz w:val="22"/>
        <w:szCs w:val="22"/>
        <w:rtl/>
      </w:rPr>
      <w:tab/>
      <w:t xml:space="preserve"> מדינת ישראל נ' מוחמד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CB8C0" w14:textId="77777777" w:rsidR="00A26CAF" w:rsidRPr="000E7F72" w:rsidRDefault="00A26CAF" w:rsidP="000E7F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17109-06-12</w:t>
    </w:r>
    <w:r>
      <w:rPr>
        <w:rFonts w:ascii="David" w:hAnsi="David"/>
        <w:color w:val="000000"/>
        <w:sz w:val="22"/>
        <w:szCs w:val="22"/>
        <w:rtl/>
      </w:rPr>
      <w:tab/>
      <w:t xml:space="preserve"> מדינת ישראל נ' מוחמד אמארה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A85C47F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6687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7777"/>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5D30"/>
    <w:rsid w:val="000277FB"/>
    <w:rsid w:val="00030332"/>
    <w:rsid w:val="000303CA"/>
    <w:rsid w:val="00031E6C"/>
    <w:rsid w:val="000322C5"/>
    <w:rsid w:val="000338CA"/>
    <w:rsid w:val="00035844"/>
    <w:rsid w:val="00036351"/>
    <w:rsid w:val="00040AAB"/>
    <w:rsid w:val="000412DC"/>
    <w:rsid w:val="000415EB"/>
    <w:rsid w:val="00042764"/>
    <w:rsid w:val="00042EFF"/>
    <w:rsid w:val="00043423"/>
    <w:rsid w:val="00043DB2"/>
    <w:rsid w:val="000451B8"/>
    <w:rsid w:val="0004560E"/>
    <w:rsid w:val="00050056"/>
    <w:rsid w:val="000505BD"/>
    <w:rsid w:val="00050941"/>
    <w:rsid w:val="00050B1A"/>
    <w:rsid w:val="0005138F"/>
    <w:rsid w:val="00051A19"/>
    <w:rsid w:val="00053B3F"/>
    <w:rsid w:val="00053EBA"/>
    <w:rsid w:val="00054BDC"/>
    <w:rsid w:val="000551DA"/>
    <w:rsid w:val="00056FE5"/>
    <w:rsid w:val="0006066A"/>
    <w:rsid w:val="00061CE5"/>
    <w:rsid w:val="00063AFD"/>
    <w:rsid w:val="00064C0D"/>
    <w:rsid w:val="000659E0"/>
    <w:rsid w:val="000667D7"/>
    <w:rsid w:val="000668F4"/>
    <w:rsid w:val="00067322"/>
    <w:rsid w:val="0006741A"/>
    <w:rsid w:val="00067AFE"/>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D2731"/>
    <w:rsid w:val="000D2D0F"/>
    <w:rsid w:val="000D2DDF"/>
    <w:rsid w:val="000D2DE9"/>
    <w:rsid w:val="000D32C8"/>
    <w:rsid w:val="000D4021"/>
    <w:rsid w:val="000D41DD"/>
    <w:rsid w:val="000D6760"/>
    <w:rsid w:val="000D6A15"/>
    <w:rsid w:val="000D78D5"/>
    <w:rsid w:val="000E0824"/>
    <w:rsid w:val="000E1613"/>
    <w:rsid w:val="000E1682"/>
    <w:rsid w:val="000E3EEB"/>
    <w:rsid w:val="000E469F"/>
    <w:rsid w:val="000E5039"/>
    <w:rsid w:val="000E5193"/>
    <w:rsid w:val="000E5306"/>
    <w:rsid w:val="000E5400"/>
    <w:rsid w:val="000E7F72"/>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A51"/>
    <w:rsid w:val="00121833"/>
    <w:rsid w:val="0012273C"/>
    <w:rsid w:val="00122F03"/>
    <w:rsid w:val="0012574A"/>
    <w:rsid w:val="0012596D"/>
    <w:rsid w:val="00126670"/>
    <w:rsid w:val="00126F84"/>
    <w:rsid w:val="001273F4"/>
    <w:rsid w:val="001276FB"/>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427E"/>
    <w:rsid w:val="00174712"/>
    <w:rsid w:val="00174E80"/>
    <w:rsid w:val="00174FFD"/>
    <w:rsid w:val="001753E3"/>
    <w:rsid w:val="00175617"/>
    <w:rsid w:val="00175A2A"/>
    <w:rsid w:val="00175B1B"/>
    <w:rsid w:val="00175ED3"/>
    <w:rsid w:val="00176F95"/>
    <w:rsid w:val="0017751B"/>
    <w:rsid w:val="00177AA0"/>
    <w:rsid w:val="00180C2B"/>
    <w:rsid w:val="00180EB3"/>
    <w:rsid w:val="00180EFE"/>
    <w:rsid w:val="0018183D"/>
    <w:rsid w:val="001819E4"/>
    <w:rsid w:val="00182325"/>
    <w:rsid w:val="00182B06"/>
    <w:rsid w:val="00182D67"/>
    <w:rsid w:val="00183A23"/>
    <w:rsid w:val="00183B42"/>
    <w:rsid w:val="00183E38"/>
    <w:rsid w:val="001851CF"/>
    <w:rsid w:val="001852D7"/>
    <w:rsid w:val="001870C4"/>
    <w:rsid w:val="001870ED"/>
    <w:rsid w:val="00190219"/>
    <w:rsid w:val="00190771"/>
    <w:rsid w:val="00191544"/>
    <w:rsid w:val="001924DE"/>
    <w:rsid w:val="00193D4B"/>
    <w:rsid w:val="00194196"/>
    <w:rsid w:val="0019492A"/>
    <w:rsid w:val="001954A8"/>
    <w:rsid w:val="00197872"/>
    <w:rsid w:val="00197C70"/>
    <w:rsid w:val="00197DB7"/>
    <w:rsid w:val="001A047B"/>
    <w:rsid w:val="001A0D47"/>
    <w:rsid w:val="001A0FC5"/>
    <w:rsid w:val="001A1FDD"/>
    <w:rsid w:val="001A25F7"/>
    <w:rsid w:val="001A316C"/>
    <w:rsid w:val="001A319B"/>
    <w:rsid w:val="001A346E"/>
    <w:rsid w:val="001A36DC"/>
    <w:rsid w:val="001A3841"/>
    <w:rsid w:val="001A4AF1"/>
    <w:rsid w:val="001A4C6F"/>
    <w:rsid w:val="001A6FBB"/>
    <w:rsid w:val="001A72AD"/>
    <w:rsid w:val="001B02AD"/>
    <w:rsid w:val="001B062F"/>
    <w:rsid w:val="001B0E0C"/>
    <w:rsid w:val="001B0EA3"/>
    <w:rsid w:val="001B1156"/>
    <w:rsid w:val="001B1D88"/>
    <w:rsid w:val="001B3D1D"/>
    <w:rsid w:val="001B4AF1"/>
    <w:rsid w:val="001B51F0"/>
    <w:rsid w:val="001B574A"/>
    <w:rsid w:val="001B61E1"/>
    <w:rsid w:val="001B722B"/>
    <w:rsid w:val="001B7FCB"/>
    <w:rsid w:val="001C050C"/>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60BB"/>
    <w:rsid w:val="001D6627"/>
    <w:rsid w:val="001D6630"/>
    <w:rsid w:val="001D74E1"/>
    <w:rsid w:val="001D78C8"/>
    <w:rsid w:val="001D7D55"/>
    <w:rsid w:val="001E070A"/>
    <w:rsid w:val="001E0A63"/>
    <w:rsid w:val="001E0D54"/>
    <w:rsid w:val="001E4A6D"/>
    <w:rsid w:val="001E55B5"/>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4D0"/>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33BC"/>
    <w:rsid w:val="002461B8"/>
    <w:rsid w:val="00247563"/>
    <w:rsid w:val="00247C53"/>
    <w:rsid w:val="00250270"/>
    <w:rsid w:val="00250397"/>
    <w:rsid w:val="00251256"/>
    <w:rsid w:val="00251BDD"/>
    <w:rsid w:val="00252AFD"/>
    <w:rsid w:val="00252B56"/>
    <w:rsid w:val="002530F2"/>
    <w:rsid w:val="00253B16"/>
    <w:rsid w:val="00254791"/>
    <w:rsid w:val="002548A6"/>
    <w:rsid w:val="00254E4A"/>
    <w:rsid w:val="00255EDB"/>
    <w:rsid w:val="002562BE"/>
    <w:rsid w:val="002564B1"/>
    <w:rsid w:val="002574DF"/>
    <w:rsid w:val="00257929"/>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5453"/>
    <w:rsid w:val="00275921"/>
    <w:rsid w:val="00276028"/>
    <w:rsid w:val="002766DC"/>
    <w:rsid w:val="00276883"/>
    <w:rsid w:val="00277711"/>
    <w:rsid w:val="00280735"/>
    <w:rsid w:val="002812F6"/>
    <w:rsid w:val="00282FAC"/>
    <w:rsid w:val="00283CCF"/>
    <w:rsid w:val="0028537F"/>
    <w:rsid w:val="0028569C"/>
    <w:rsid w:val="00285797"/>
    <w:rsid w:val="00285ADA"/>
    <w:rsid w:val="00287A9F"/>
    <w:rsid w:val="00287E21"/>
    <w:rsid w:val="00290440"/>
    <w:rsid w:val="00290473"/>
    <w:rsid w:val="00291409"/>
    <w:rsid w:val="00292873"/>
    <w:rsid w:val="00292C63"/>
    <w:rsid w:val="00292C9F"/>
    <w:rsid w:val="00293D02"/>
    <w:rsid w:val="00293F1A"/>
    <w:rsid w:val="002A0E0C"/>
    <w:rsid w:val="002A0EB1"/>
    <w:rsid w:val="002A2741"/>
    <w:rsid w:val="002A363C"/>
    <w:rsid w:val="002A3D63"/>
    <w:rsid w:val="002A40BC"/>
    <w:rsid w:val="002A4CB9"/>
    <w:rsid w:val="002A69B0"/>
    <w:rsid w:val="002A7B3B"/>
    <w:rsid w:val="002B0C59"/>
    <w:rsid w:val="002B1327"/>
    <w:rsid w:val="002B37A9"/>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34"/>
    <w:rsid w:val="002C7BE1"/>
    <w:rsid w:val="002C7CB9"/>
    <w:rsid w:val="002D1086"/>
    <w:rsid w:val="002D1F0A"/>
    <w:rsid w:val="002D2347"/>
    <w:rsid w:val="002D28FF"/>
    <w:rsid w:val="002D370D"/>
    <w:rsid w:val="002D3CD8"/>
    <w:rsid w:val="002D57B4"/>
    <w:rsid w:val="002D598E"/>
    <w:rsid w:val="002D606D"/>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41C"/>
    <w:rsid w:val="003221B4"/>
    <w:rsid w:val="00322595"/>
    <w:rsid w:val="003242BC"/>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5EE0"/>
    <w:rsid w:val="003365E5"/>
    <w:rsid w:val="003375DD"/>
    <w:rsid w:val="00337C02"/>
    <w:rsid w:val="00342138"/>
    <w:rsid w:val="003428BD"/>
    <w:rsid w:val="00342E02"/>
    <w:rsid w:val="00343843"/>
    <w:rsid w:val="00344F40"/>
    <w:rsid w:val="00345C1C"/>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11B0"/>
    <w:rsid w:val="0036169A"/>
    <w:rsid w:val="003619B5"/>
    <w:rsid w:val="00362653"/>
    <w:rsid w:val="00362BD7"/>
    <w:rsid w:val="00364048"/>
    <w:rsid w:val="003643B8"/>
    <w:rsid w:val="00366541"/>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8F9"/>
    <w:rsid w:val="003A4F94"/>
    <w:rsid w:val="003A4FB8"/>
    <w:rsid w:val="003A5054"/>
    <w:rsid w:val="003A690D"/>
    <w:rsid w:val="003A6BA3"/>
    <w:rsid w:val="003A6C3A"/>
    <w:rsid w:val="003A7582"/>
    <w:rsid w:val="003A784F"/>
    <w:rsid w:val="003A7B9C"/>
    <w:rsid w:val="003A7EFE"/>
    <w:rsid w:val="003A7F4D"/>
    <w:rsid w:val="003A7F4E"/>
    <w:rsid w:val="003B0FC5"/>
    <w:rsid w:val="003B15AE"/>
    <w:rsid w:val="003B1DAF"/>
    <w:rsid w:val="003B34AA"/>
    <w:rsid w:val="003B3763"/>
    <w:rsid w:val="003B4E69"/>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D40"/>
    <w:rsid w:val="003D511C"/>
    <w:rsid w:val="003D68D0"/>
    <w:rsid w:val="003D6FB4"/>
    <w:rsid w:val="003D7DBB"/>
    <w:rsid w:val="003E0B55"/>
    <w:rsid w:val="003E12B7"/>
    <w:rsid w:val="003E1C0C"/>
    <w:rsid w:val="003E25D7"/>
    <w:rsid w:val="003E3AED"/>
    <w:rsid w:val="003E407D"/>
    <w:rsid w:val="003E44C2"/>
    <w:rsid w:val="003E4C5F"/>
    <w:rsid w:val="003E57C5"/>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B3E"/>
    <w:rsid w:val="00407254"/>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AF4"/>
    <w:rsid w:val="00434D32"/>
    <w:rsid w:val="00435DF3"/>
    <w:rsid w:val="004369FC"/>
    <w:rsid w:val="00436D1A"/>
    <w:rsid w:val="00436E90"/>
    <w:rsid w:val="00436F1C"/>
    <w:rsid w:val="004375C7"/>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5700"/>
    <w:rsid w:val="00456C43"/>
    <w:rsid w:val="00457540"/>
    <w:rsid w:val="00457887"/>
    <w:rsid w:val="00460189"/>
    <w:rsid w:val="00461CD4"/>
    <w:rsid w:val="00463473"/>
    <w:rsid w:val="00463495"/>
    <w:rsid w:val="004634C4"/>
    <w:rsid w:val="00463F46"/>
    <w:rsid w:val="0046413F"/>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7342"/>
    <w:rsid w:val="00487A7D"/>
    <w:rsid w:val="0049077F"/>
    <w:rsid w:val="004914E5"/>
    <w:rsid w:val="00491F08"/>
    <w:rsid w:val="00492E28"/>
    <w:rsid w:val="00493799"/>
    <w:rsid w:val="00493EF8"/>
    <w:rsid w:val="00493FCF"/>
    <w:rsid w:val="00495B84"/>
    <w:rsid w:val="00495EA8"/>
    <w:rsid w:val="00496661"/>
    <w:rsid w:val="004969EF"/>
    <w:rsid w:val="00496D57"/>
    <w:rsid w:val="00497681"/>
    <w:rsid w:val="00497AFE"/>
    <w:rsid w:val="00497BC7"/>
    <w:rsid w:val="004A2043"/>
    <w:rsid w:val="004A2C98"/>
    <w:rsid w:val="004A2CEC"/>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B01"/>
    <w:rsid w:val="004B4D83"/>
    <w:rsid w:val="004B59D8"/>
    <w:rsid w:val="004B5D90"/>
    <w:rsid w:val="004B6573"/>
    <w:rsid w:val="004B7CAF"/>
    <w:rsid w:val="004C1876"/>
    <w:rsid w:val="004C18EB"/>
    <w:rsid w:val="004C2785"/>
    <w:rsid w:val="004C2C3F"/>
    <w:rsid w:val="004C356E"/>
    <w:rsid w:val="004C3C8F"/>
    <w:rsid w:val="004C3E67"/>
    <w:rsid w:val="004C45C3"/>
    <w:rsid w:val="004C4863"/>
    <w:rsid w:val="004C4AAD"/>
    <w:rsid w:val="004C5025"/>
    <w:rsid w:val="004C591A"/>
    <w:rsid w:val="004C5D99"/>
    <w:rsid w:val="004C726A"/>
    <w:rsid w:val="004C7F82"/>
    <w:rsid w:val="004D1FED"/>
    <w:rsid w:val="004D2AF4"/>
    <w:rsid w:val="004D2EBF"/>
    <w:rsid w:val="004D3CB2"/>
    <w:rsid w:val="004D3EF2"/>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5E98"/>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59B"/>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EAF"/>
    <w:rsid w:val="00591268"/>
    <w:rsid w:val="0059202A"/>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51F4"/>
    <w:rsid w:val="005B6B7F"/>
    <w:rsid w:val="005B6CDB"/>
    <w:rsid w:val="005B6F7B"/>
    <w:rsid w:val="005B7645"/>
    <w:rsid w:val="005B78A9"/>
    <w:rsid w:val="005B79F7"/>
    <w:rsid w:val="005C0E2A"/>
    <w:rsid w:val="005C1166"/>
    <w:rsid w:val="005C1588"/>
    <w:rsid w:val="005C16EA"/>
    <w:rsid w:val="005C44F3"/>
    <w:rsid w:val="005C4844"/>
    <w:rsid w:val="005C4B3F"/>
    <w:rsid w:val="005C60FF"/>
    <w:rsid w:val="005C677E"/>
    <w:rsid w:val="005C6DA1"/>
    <w:rsid w:val="005D1352"/>
    <w:rsid w:val="005D1403"/>
    <w:rsid w:val="005D141F"/>
    <w:rsid w:val="005D2095"/>
    <w:rsid w:val="005D23A1"/>
    <w:rsid w:val="005D4024"/>
    <w:rsid w:val="005D4189"/>
    <w:rsid w:val="005D42BF"/>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F1565"/>
    <w:rsid w:val="005F32E0"/>
    <w:rsid w:val="005F3A95"/>
    <w:rsid w:val="005F460E"/>
    <w:rsid w:val="005F4997"/>
    <w:rsid w:val="005F6CD8"/>
    <w:rsid w:val="005F6D7E"/>
    <w:rsid w:val="0060038E"/>
    <w:rsid w:val="00600610"/>
    <w:rsid w:val="006012B9"/>
    <w:rsid w:val="00601E58"/>
    <w:rsid w:val="0060245F"/>
    <w:rsid w:val="006036FF"/>
    <w:rsid w:val="00604E9B"/>
    <w:rsid w:val="00604F33"/>
    <w:rsid w:val="00604FE3"/>
    <w:rsid w:val="00605BCF"/>
    <w:rsid w:val="00606305"/>
    <w:rsid w:val="00606CA0"/>
    <w:rsid w:val="0060726D"/>
    <w:rsid w:val="00610D29"/>
    <w:rsid w:val="0061247B"/>
    <w:rsid w:val="006139B9"/>
    <w:rsid w:val="00613FAA"/>
    <w:rsid w:val="0061448E"/>
    <w:rsid w:val="00614DF9"/>
    <w:rsid w:val="00614E6E"/>
    <w:rsid w:val="00615288"/>
    <w:rsid w:val="00615385"/>
    <w:rsid w:val="006163DE"/>
    <w:rsid w:val="006164C0"/>
    <w:rsid w:val="00616566"/>
    <w:rsid w:val="00616C39"/>
    <w:rsid w:val="00617327"/>
    <w:rsid w:val="00617E98"/>
    <w:rsid w:val="00620B36"/>
    <w:rsid w:val="00620EF1"/>
    <w:rsid w:val="0062129B"/>
    <w:rsid w:val="00621E6F"/>
    <w:rsid w:val="00621FEC"/>
    <w:rsid w:val="00622994"/>
    <w:rsid w:val="00622E21"/>
    <w:rsid w:val="006236BB"/>
    <w:rsid w:val="00623FFF"/>
    <w:rsid w:val="006243C2"/>
    <w:rsid w:val="00624496"/>
    <w:rsid w:val="0062551E"/>
    <w:rsid w:val="0062595F"/>
    <w:rsid w:val="00626750"/>
    <w:rsid w:val="00631336"/>
    <w:rsid w:val="00632036"/>
    <w:rsid w:val="00632565"/>
    <w:rsid w:val="00632A72"/>
    <w:rsid w:val="00634370"/>
    <w:rsid w:val="00634AFF"/>
    <w:rsid w:val="006356BE"/>
    <w:rsid w:val="00635A18"/>
    <w:rsid w:val="00636FE0"/>
    <w:rsid w:val="00637291"/>
    <w:rsid w:val="006375ED"/>
    <w:rsid w:val="006378E9"/>
    <w:rsid w:val="0064053F"/>
    <w:rsid w:val="00641CDD"/>
    <w:rsid w:val="006423EE"/>
    <w:rsid w:val="00642C6B"/>
    <w:rsid w:val="00642E0B"/>
    <w:rsid w:val="00643502"/>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5077"/>
    <w:rsid w:val="006655CD"/>
    <w:rsid w:val="00666A8B"/>
    <w:rsid w:val="006704E9"/>
    <w:rsid w:val="00670B7F"/>
    <w:rsid w:val="00670DB5"/>
    <w:rsid w:val="00671219"/>
    <w:rsid w:val="00672149"/>
    <w:rsid w:val="0067351D"/>
    <w:rsid w:val="00673548"/>
    <w:rsid w:val="00674B1D"/>
    <w:rsid w:val="00674B8D"/>
    <w:rsid w:val="00675482"/>
    <w:rsid w:val="00675995"/>
    <w:rsid w:val="00675A72"/>
    <w:rsid w:val="006806ED"/>
    <w:rsid w:val="006811D6"/>
    <w:rsid w:val="006826A0"/>
    <w:rsid w:val="00683558"/>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937"/>
    <w:rsid w:val="00696EC2"/>
    <w:rsid w:val="00697694"/>
    <w:rsid w:val="006A04C4"/>
    <w:rsid w:val="006A0C2A"/>
    <w:rsid w:val="006A0D00"/>
    <w:rsid w:val="006A2250"/>
    <w:rsid w:val="006A3755"/>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C030D"/>
    <w:rsid w:val="006C032A"/>
    <w:rsid w:val="006C0CCC"/>
    <w:rsid w:val="006C1881"/>
    <w:rsid w:val="006C1C87"/>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511E"/>
    <w:rsid w:val="006D58DC"/>
    <w:rsid w:val="006D6702"/>
    <w:rsid w:val="006D6DEF"/>
    <w:rsid w:val="006D792A"/>
    <w:rsid w:val="006E2AF2"/>
    <w:rsid w:val="006E3423"/>
    <w:rsid w:val="006E46D5"/>
    <w:rsid w:val="006E4A6D"/>
    <w:rsid w:val="006E4DA2"/>
    <w:rsid w:val="006E569A"/>
    <w:rsid w:val="006E625D"/>
    <w:rsid w:val="006E6393"/>
    <w:rsid w:val="006E7958"/>
    <w:rsid w:val="006E7AC7"/>
    <w:rsid w:val="006F0399"/>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810"/>
    <w:rsid w:val="00703C43"/>
    <w:rsid w:val="00704867"/>
    <w:rsid w:val="00704CE4"/>
    <w:rsid w:val="0070512A"/>
    <w:rsid w:val="00705B27"/>
    <w:rsid w:val="00705F27"/>
    <w:rsid w:val="00706861"/>
    <w:rsid w:val="00706F12"/>
    <w:rsid w:val="0070790F"/>
    <w:rsid w:val="007102E6"/>
    <w:rsid w:val="007118E9"/>
    <w:rsid w:val="007122C1"/>
    <w:rsid w:val="00712E95"/>
    <w:rsid w:val="0071323A"/>
    <w:rsid w:val="0071348C"/>
    <w:rsid w:val="00714952"/>
    <w:rsid w:val="00715425"/>
    <w:rsid w:val="007154B0"/>
    <w:rsid w:val="007158B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5E7B"/>
    <w:rsid w:val="0073691A"/>
    <w:rsid w:val="00736FAF"/>
    <w:rsid w:val="00737E11"/>
    <w:rsid w:val="007406BB"/>
    <w:rsid w:val="007412DC"/>
    <w:rsid w:val="00743113"/>
    <w:rsid w:val="00743A4D"/>
    <w:rsid w:val="0074401F"/>
    <w:rsid w:val="00744788"/>
    <w:rsid w:val="00745A80"/>
    <w:rsid w:val="007475EF"/>
    <w:rsid w:val="00747BBA"/>
    <w:rsid w:val="00747C8E"/>
    <w:rsid w:val="00750352"/>
    <w:rsid w:val="007513FC"/>
    <w:rsid w:val="007521E3"/>
    <w:rsid w:val="007524CC"/>
    <w:rsid w:val="00753C18"/>
    <w:rsid w:val="0075491F"/>
    <w:rsid w:val="00754E88"/>
    <w:rsid w:val="00755D4E"/>
    <w:rsid w:val="00755E47"/>
    <w:rsid w:val="00756D9F"/>
    <w:rsid w:val="007571F6"/>
    <w:rsid w:val="00757493"/>
    <w:rsid w:val="00757FEE"/>
    <w:rsid w:val="00761C94"/>
    <w:rsid w:val="007633C9"/>
    <w:rsid w:val="00767A14"/>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86E5B"/>
    <w:rsid w:val="007909E2"/>
    <w:rsid w:val="00790A37"/>
    <w:rsid w:val="00791A28"/>
    <w:rsid w:val="0079312B"/>
    <w:rsid w:val="0079314D"/>
    <w:rsid w:val="00793D84"/>
    <w:rsid w:val="0079507E"/>
    <w:rsid w:val="00795823"/>
    <w:rsid w:val="00795BB0"/>
    <w:rsid w:val="00795D26"/>
    <w:rsid w:val="00797510"/>
    <w:rsid w:val="00797743"/>
    <w:rsid w:val="007A096D"/>
    <w:rsid w:val="007A14A8"/>
    <w:rsid w:val="007A1686"/>
    <w:rsid w:val="007A277E"/>
    <w:rsid w:val="007A44FF"/>
    <w:rsid w:val="007A5965"/>
    <w:rsid w:val="007A6061"/>
    <w:rsid w:val="007A78FE"/>
    <w:rsid w:val="007B1F1F"/>
    <w:rsid w:val="007B3018"/>
    <w:rsid w:val="007B316C"/>
    <w:rsid w:val="007B4368"/>
    <w:rsid w:val="007B43DA"/>
    <w:rsid w:val="007B47DB"/>
    <w:rsid w:val="007B4A5A"/>
    <w:rsid w:val="007B4C57"/>
    <w:rsid w:val="007B67B0"/>
    <w:rsid w:val="007B6C46"/>
    <w:rsid w:val="007B6E01"/>
    <w:rsid w:val="007B7DA1"/>
    <w:rsid w:val="007B7EDF"/>
    <w:rsid w:val="007C013D"/>
    <w:rsid w:val="007C1BB4"/>
    <w:rsid w:val="007C365E"/>
    <w:rsid w:val="007C3C47"/>
    <w:rsid w:val="007C3D36"/>
    <w:rsid w:val="007C3EC6"/>
    <w:rsid w:val="007C4885"/>
    <w:rsid w:val="007C4E4B"/>
    <w:rsid w:val="007C696A"/>
    <w:rsid w:val="007C69AA"/>
    <w:rsid w:val="007C7CDB"/>
    <w:rsid w:val="007D211A"/>
    <w:rsid w:val="007D2AD1"/>
    <w:rsid w:val="007D2E30"/>
    <w:rsid w:val="007D40CC"/>
    <w:rsid w:val="007D6F1F"/>
    <w:rsid w:val="007E084D"/>
    <w:rsid w:val="007E0C7A"/>
    <w:rsid w:val="007E0E03"/>
    <w:rsid w:val="007E214F"/>
    <w:rsid w:val="007E216D"/>
    <w:rsid w:val="007E3029"/>
    <w:rsid w:val="007E3785"/>
    <w:rsid w:val="007E3873"/>
    <w:rsid w:val="007E3E6A"/>
    <w:rsid w:val="007E4A9A"/>
    <w:rsid w:val="007E5DEE"/>
    <w:rsid w:val="007E5E36"/>
    <w:rsid w:val="007E602B"/>
    <w:rsid w:val="007E6998"/>
    <w:rsid w:val="007E6AD9"/>
    <w:rsid w:val="007E6DFA"/>
    <w:rsid w:val="007E721C"/>
    <w:rsid w:val="007E7EA9"/>
    <w:rsid w:val="007F20EC"/>
    <w:rsid w:val="007F2D84"/>
    <w:rsid w:val="007F2DD3"/>
    <w:rsid w:val="007F3404"/>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3531"/>
    <w:rsid w:val="008137FA"/>
    <w:rsid w:val="00813BAB"/>
    <w:rsid w:val="008148D3"/>
    <w:rsid w:val="00815C54"/>
    <w:rsid w:val="00815E10"/>
    <w:rsid w:val="0081682D"/>
    <w:rsid w:val="00820317"/>
    <w:rsid w:val="0082125B"/>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FD5"/>
    <w:rsid w:val="00846EC8"/>
    <w:rsid w:val="00847B97"/>
    <w:rsid w:val="00850284"/>
    <w:rsid w:val="00850623"/>
    <w:rsid w:val="00851297"/>
    <w:rsid w:val="00852F49"/>
    <w:rsid w:val="008536F3"/>
    <w:rsid w:val="0085405F"/>
    <w:rsid w:val="00855535"/>
    <w:rsid w:val="00856626"/>
    <w:rsid w:val="0086041B"/>
    <w:rsid w:val="00860454"/>
    <w:rsid w:val="00860626"/>
    <w:rsid w:val="008609BE"/>
    <w:rsid w:val="00860EC4"/>
    <w:rsid w:val="008624E6"/>
    <w:rsid w:val="00862EAF"/>
    <w:rsid w:val="0086525A"/>
    <w:rsid w:val="00865F1E"/>
    <w:rsid w:val="008707C9"/>
    <w:rsid w:val="00870869"/>
    <w:rsid w:val="00870A07"/>
    <w:rsid w:val="00874057"/>
    <w:rsid w:val="00874364"/>
    <w:rsid w:val="0087497F"/>
    <w:rsid w:val="008750D2"/>
    <w:rsid w:val="008765C9"/>
    <w:rsid w:val="0087675D"/>
    <w:rsid w:val="008800E1"/>
    <w:rsid w:val="00880870"/>
    <w:rsid w:val="00880C92"/>
    <w:rsid w:val="00881B53"/>
    <w:rsid w:val="00881F7F"/>
    <w:rsid w:val="00883075"/>
    <w:rsid w:val="00883979"/>
    <w:rsid w:val="00883E09"/>
    <w:rsid w:val="00884AA1"/>
    <w:rsid w:val="0088584E"/>
    <w:rsid w:val="008864FA"/>
    <w:rsid w:val="0088655E"/>
    <w:rsid w:val="00886E80"/>
    <w:rsid w:val="00886E89"/>
    <w:rsid w:val="00887210"/>
    <w:rsid w:val="00887B89"/>
    <w:rsid w:val="00892B86"/>
    <w:rsid w:val="00895836"/>
    <w:rsid w:val="00897E62"/>
    <w:rsid w:val="008A190E"/>
    <w:rsid w:val="008A2482"/>
    <w:rsid w:val="008A4C22"/>
    <w:rsid w:val="008A50AA"/>
    <w:rsid w:val="008A5515"/>
    <w:rsid w:val="008A555E"/>
    <w:rsid w:val="008A58E6"/>
    <w:rsid w:val="008A7089"/>
    <w:rsid w:val="008A77F8"/>
    <w:rsid w:val="008A7DE1"/>
    <w:rsid w:val="008A7F4A"/>
    <w:rsid w:val="008B1572"/>
    <w:rsid w:val="008B20C2"/>
    <w:rsid w:val="008B2C61"/>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94C"/>
    <w:rsid w:val="008C0D47"/>
    <w:rsid w:val="008C2C08"/>
    <w:rsid w:val="008C2CBC"/>
    <w:rsid w:val="008C2D42"/>
    <w:rsid w:val="008C38CB"/>
    <w:rsid w:val="008C3DAF"/>
    <w:rsid w:val="008C4124"/>
    <w:rsid w:val="008C51A5"/>
    <w:rsid w:val="008C62CE"/>
    <w:rsid w:val="008C780E"/>
    <w:rsid w:val="008D1232"/>
    <w:rsid w:val="008D4570"/>
    <w:rsid w:val="008D6306"/>
    <w:rsid w:val="008D6669"/>
    <w:rsid w:val="008D6683"/>
    <w:rsid w:val="008D67DE"/>
    <w:rsid w:val="008E1CF2"/>
    <w:rsid w:val="008E1EF7"/>
    <w:rsid w:val="008E1F2F"/>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3D4E"/>
    <w:rsid w:val="00904075"/>
    <w:rsid w:val="0090428C"/>
    <w:rsid w:val="00904C32"/>
    <w:rsid w:val="00904D55"/>
    <w:rsid w:val="00905758"/>
    <w:rsid w:val="009074C6"/>
    <w:rsid w:val="0090762C"/>
    <w:rsid w:val="00907776"/>
    <w:rsid w:val="009077F4"/>
    <w:rsid w:val="00911C63"/>
    <w:rsid w:val="0091296A"/>
    <w:rsid w:val="00914EC5"/>
    <w:rsid w:val="00915810"/>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2186"/>
    <w:rsid w:val="0093273A"/>
    <w:rsid w:val="00933C9E"/>
    <w:rsid w:val="00934001"/>
    <w:rsid w:val="00934489"/>
    <w:rsid w:val="0093459A"/>
    <w:rsid w:val="00934EC0"/>
    <w:rsid w:val="00934ED6"/>
    <w:rsid w:val="00935521"/>
    <w:rsid w:val="00936A1F"/>
    <w:rsid w:val="009377A0"/>
    <w:rsid w:val="0094096A"/>
    <w:rsid w:val="00940F94"/>
    <w:rsid w:val="0094122E"/>
    <w:rsid w:val="0094179A"/>
    <w:rsid w:val="00941F87"/>
    <w:rsid w:val="00942776"/>
    <w:rsid w:val="009430BF"/>
    <w:rsid w:val="009432D7"/>
    <w:rsid w:val="00943859"/>
    <w:rsid w:val="00946207"/>
    <w:rsid w:val="009465B1"/>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57AFC"/>
    <w:rsid w:val="00960035"/>
    <w:rsid w:val="009612D2"/>
    <w:rsid w:val="00961390"/>
    <w:rsid w:val="00961451"/>
    <w:rsid w:val="00963806"/>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8021B"/>
    <w:rsid w:val="009802DD"/>
    <w:rsid w:val="00981E81"/>
    <w:rsid w:val="00982068"/>
    <w:rsid w:val="00983290"/>
    <w:rsid w:val="0098343D"/>
    <w:rsid w:val="009856EC"/>
    <w:rsid w:val="00985F76"/>
    <w:rsid w:val="009863AC"/>
    <w:rsid w:val="00986864"/>
    <w:rsid w:val="00986CEE"/>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1156"/>
    <w:rsid w:val="009C178E"/>
    <w:rsid w:val="009C19EA"/>
    <w:rsid w:val="009C1AF7"/>
    <w:rsid w:val="009C1DF6"/>
    <w:rsid w:val="009C2430"/>
    <w:rsid w:val="009C24E2"/>
    <w:rsid w:val="009C3271"/>
    <w:rsid w:val="009C3662"/>
    <w:rsid w:val="009C3960"/>
    <w:rsid w:val="009C3F0F"/>
    <w:rsid w:val="009C4444"/>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47B8"/>
    <w:rsid w:val="009D4C70"/>
    <w:rsid w:val="009D51F0"/>
    <w:rsid w:val="009D6E6C"/>
    <w:rsid w:val="009D74B1"/>
    <w:rsid w:val="009D7762"/>
    <w:rsid w:val="009D7FC3"/>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C06"/>
    <w:rsid w:val="009F3094"/>
    <w:rsid w:val="009F3991"/>
    <w:rsid w:val="009F3ACE"/>
    <w:rsid w:val="009F41BA"/>
    <w:rsid w:val="009F4892"/>
    <w:rsid w:val="009F590D"/>
    <w:rsid w:val="009F6062"/>
    <w:rsid w:val="009F6D8F"/>
    <w:rsid w:val="009F78D4"/>
    <w:rsid w:val="00A0098C"/>
    <w:rsid w:val="00A016F1"/>
    <w:rsid w:val="00A01864"/>
    <w:rsid w:val="00A01A8A"/>
    <w:rsid w:val="00A01BFD"/>
    <w:rsid w:val="00A01C80"/>
    <w:rsid w:val="00A0247C"/>
    <w:rsid w:val="00A0322B"/>
    <w:rsid w:val="00A03761"/>
    <w:rsid w:val="00A0419E"/>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66"/>
    <w:rsid w:val="00A1579B"/>
    <w:rsid w:val="00A15AF7"/>
    <w:rsid w:val="00A16876"/>
    <w:rsid w:val="00A1702B"/>
    <w:rsid w:val="00A1744C"/>
    <w:rsid w:val="00A20E37"/>
    <w:rsid w:val="00A217EA"/>
    <w:rsid w:val="00A22D15"/>
    <w:rsid w:val="00A23059"/>
    <w:rsid w:val="00A23171"/>
    <w:rsid w:val="00A24A30"/>
    <w:rsid w:val="00A24B2D"/>
    <w:rsid w:val="00A256E6"/>
    <w:rsid w:val="00A25CE5"/>
    <w:rsid w:val="00A26601"/>
    <w:rsid w:val="00A268FB"/>
    <w:rsid w:val="00A269A0"/>
    <w:rsid w:val="00A26CAF"/>
    <w:rsid w:val="00A27259"/>
    <w:rsid w:val="00A3029D"/>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3096"/>
    <w:rsid w:val="00A7344F"/>
    <w:rsid w:val="00A73713"/>
    <w:rsid w:val="00A73B27"/>
    <w:rsid w:val="00A7428C"/>
    <w:rsid w:val="00A7499C"/>
    <w:rsid w:val="00A751A2"/>
    <w:rsid w:val="00A75328"/>
    <w:rsid w:val="00A7631A"/>
    <w:rsid w:val="00A76713"/>
    <w:rsid w:val="00A76C16"/>
    <w:rsid w:val="00A807E8"/>
    <w:rsid w:val="00A82B32"/>
    <w:rsid w:val="00A8302D"/>
    <w:rsid w:val="00A837D6"/>
    <w:rsid w:val="00A84990"/>
    <w:rsid w:val="00A8502A"/>
    <w:rsid w:val="00A8698C"/>
    <w:rsid w:val="00A87777"/>
    <w:rsid w:val="00A902CE"/>
    <w:rsid w:val="00A910E1"/>
    <w:rsid w:val="00A91958"/>
    <w:rsid w:val="00A91FFE"/>
    <w:rsid w:val="00A923FA"/>
    <w:rsid w:val="00A941D2"/>
    <w:rsid w:val="00A94BC8"/>
    <w:rsid w:val="00A953CE"/>
    <w:rsid w:val="00A953ED"/>
    <w:rsid w:val="00A9593A"/>
    <w:rsid w:val="00A95F28"/>
    <w:rsid w:val="00A9600E"/>
    <w:rsid w:val="00A96E9B"/>
    <w:rsid w:val="00A97110"/>
    <w:rsid w:val="00A97199"/>
    <w:rsid w:val="00A971EC"/>
    <w:rsid w:val="00AA0211"/>
    <w:rsid w:val="00AA085A"/>
    <w:rsid w:val="00AA13B1"/>
    <w:rsid w:val="00AA30B8"/>
    <w:rsid w:val="00AA33F7"/>
    <w:rsid w:val="00AA348E"/>
    <w:rsid w:val="00AA3A6F"/>
    <w:rsid w:val="00AA3C3B"/>
    <w:rsid w:val="00AA4840"/>
    <w:rsid w:val="00AA4ADC"/>
    <w:rsid w:val="00AA5905"/>
    <w:rsid w:val="00AB027D"/>
    <w:rsid w:val="00AB029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2F6C"/>
    <w:rsid w:val="00AC3452"/>
    <w:rsid w:val="00AC3527"/>
    <w:rsid w:val="00AC38A6"/>
    <w:rsid w:val="00AC399A"/>
    <w:rsid w:val="00AC4B3C"/>
    <w:rsid w:val="00AC5071"/>
    <w:rsid w:val="00AC5D52"/>
    <w:rsid w:val="00AC6216"/>
    <w:rsid w:val="00AC674B"/>
    <w:rsid w:val="00AC6DE5"/>
    <w:rsid w:val="00AC7457"/>
    <w:rsid w:val="00AD0840"/>
    <w:rsid w:val="00AD1217"/>
    <w:rsid w:val="00AD2D3C"/>
    <w:rsid w:val="00AD3559"/>
    <w:rsid w:val="00AD5F3B"/>
    <w:rsid w:val="00AD616A"/>
    <w:rsid w:val="00AD61AE"/>
    <w:rsid w:val="00AD657E"/>
    <w:rsid w:val="00AD6A39"/>
    <w:rsid w:val="00AD79AE"/>
    <w:rsid w:val="00AE08FD"/>
    <w:rsid w:val="00AE23E0"/>
    <w:rsid w:val="00AE4762"/>
    <w:rsid w:val="00AE4859"/>
    <w:rsid w:val="00AE4C0B"/>
    <w:rsid w:val="00AE4DB2"/>
    <w:rsid w:val="00AE4E03"/>
    <w:rsid w:val="00AE4F55"/>
    <w:rsid w:val="00AE60A8"/>
    <w:rsid w:val="00AE6620"/>
    <w:rsid w:val="00AE709B"/>
    <w:rsid w:val="00AE7755"/>
    <w:rsid w:val="00AE7CAD"/>
    <w:rsid w:val="00AF1731"/>
    <w:rsid w:val="00AF204A"/>
    <w:rsid w:val="00AF23CE"/>
    <w:rsid w:val="00AF4172"/>
    <w:rsid w:val="00AF5BD0"/>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2F1"/>
    <w:rsid w:val="00B2444B"/>
    <w:rsid w:val="00B24BAC"/>
    <w:rsid w:val="00B253C4"/>
    <w:rsid w:val="00B30253"/>
    <w:rsid w:val="00B3084E"/>
    <w:rsid w:val="00B31386"/>
    <w:rsid w:val="00B31B6E"/>
    <w:rsid w:val="00B33342"/>
    <w:rsid w:val="00B33E76"/>
    <w:rsid w:val="00B34194"/>
    <w:rsid w:val="00B34366"/>
    <w:rsid w:val="00B35067"/>
    <w:rsid w:val="00B36066"/>
    <w:rsid w:val="00B360EC"/>
    <w:rsid w:val="00B3620E"/>
    <w:rsid w:val="00B36B43"/>
    <w:rsid w:val="00B373EE"/>
    <w:rsid w:val="00B40214"/>
    <w:rsid w:val="00B40367"/>
    <w:rsid w:val="00B40B51"/>
    <w:rsid w:val="00B40F12"/>
    <w:rsid w:val="00B419D4"/>
    <w:rsid w:val="00B41BA7"/>
    <w:rsid w:val="00B420CB"/>
    <w:rsid w:val="00B4213B"/>
    <w:rsid w:val="00B424CC"/>
    <w:rsid w:val="00B432D1"/>
    <w:rsid w:val="00B438C4"/>
    <w:rsid w:val="00B44390"/>
    <w:rsid w:val="00B45B43"/>
    <w:rsid w:val="00B4619B"/>
    <w:rsid w:val="00B466C2"/>
    <w:rsid w:val="00B47059"/>
    <w:rsid w:val="00B471BC"/>
    <w:rsid w:val="00B4735F"/>
    <w:rsid w:val="00B5040A"/>
    <w:rsid w:val="00B507C8"/>
    <w:rsid w:val="00B50980"/>
    <w:rsid w:val="00B51639"/>
    <w:rsid w:val="00B51E71"/>
    <w:rsid w:val="00B52D17"/>
    <w:rsid w:val="00B53BEF"/>
    <w:rsid w:val="00B55871"/>
    <w:rsid w:val="00B559C7"/>
    <w:rsid w:val="00B57A8C"/>
    <w:rsid w:val="00B615C8"/>
    <w:rsid w:val="00B6171B"/>
    <w:rsid w:val="00B62AED"/>
    <w:rsid w:val="00B63281"/>
    <w:rsid w:val="00B636F5"/>
    <w:rsid w:val="00B64837"/>
    <w:rsid w:val="00B65601"/>
    <w:rsid w:val="00B65C82"/>
    <w:rsid w:val="00B65D0D"/>
    <w:rsid w:val="00B66AB3"/>
    <w:rsid w:val="00B67E92"/>
    <w:rsid w:val="00B67F24"/>
    <w:rsid w:val="00B719F2"/>
    <w:rsid w:val="00B71C82"/>
    <w:rsid w:val="00B71FBD"/>
    <w:rsid w:val="00B72D98"/>
    <w:rsid w:val="00B732C7"/>
    <w:rsid w:val="00B7331B"/>
    <w:rsid w:val="00B74644"/>
    <w:rsid w:val="00B751CA"/>
    <w:rsid w:val="00B7542D"/>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5927"/>
    <w:rsid w:val="00C15FCB"/>
    <w:rsid w:val="00C16132"/>
    <w:rsid w:val="00C162DD"/>
    <w:rsid w:val="00C16AB2"/>
    <w:rsid w:val="00C16BD8"/>
    <w:rsid w:val="00C170FD"/>
    <w:rsid w:val="00C204E7"/>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5789"/>
    <w:rsid w:val="00C56B4D"/>
    <w:rsid w:val="00C57AF2"/>
    <w:rsid w:val="00C6005A"/>
    <w:rsid w:val="00C618A5"/>
    <w:rsid w:val="00C627C5"/>
    <w:rsid w:val="00C62B69"/>
    <w:rsid w:val="00C63398"/>
    <w:rsid w:val="00C6349B"/>
    <w:rsid w:val="00C6390A"/>
    <w:rsid w:val="00C64034"/>
    <w:rsid w:val="00C6405B"/>
    <w:rsid w:val="00C6440F"/>
    <w:rsid w:val="00C64A62"/>
    <w:rsid w:val="00C65F90"/>
    <w:rsid w:val="00C66839"/>
    <w:rsid w:val="00C70630"/>
    <w:rsid w:val="00C71459"/>
    <w:rsid w:val="00C714B4"/>
    <w:rsid w:val="00C72AB1"/>
    <w:rsid w:val="00C73DDE"/>
    <w:rsid w:val="00C73FF2"/>
    <w:rsid w:val="00C75BF9"/>
    <w:rsid w:val="00C7632E"/>
    <w:rsid w:val="00C77A7E"/>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6D0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86"/>
    <w:rsid w:val="00CC3ACA"/>
    <w:rsid w:val="00CC5EF3"/>
    <w:rsid w:val="00CC69FB"/>
    <w:rsid w:val="00CC72D5"/>
    <w:rsid w:val="00CC748B"/>
    <w:rsid w:val="00CD0451"/>
    <w:rsid w:val="00CD081C"/>
    <w:rsid w:val="00CD0877"/>
    <w:rsid w:val="00CD0AB0"/>
    <w:rsid w:val="00CD0C5F"/>
    <w:rsid w:val="00CD0EA0"/>
    <w:rsid w:val="00CD16B9"/>
    <w:rsid w:val="00CD1B0A"/>
    <w:rsid w:val="00CD1DF9"/>
    <w:rsid w:val="00CD3382"/>
    <w:rsid w:val="00CD3B78"/>
    <w:rsid w:val="00CD3C42"/>
    <w:rsid w:val="00CD4601"/>
    <w:rsid w:val="00CD5784"/>
    <w:rsid w:val="00CD678B"/>
    <w:rsid w:val="00CE0016"/>
    <w:rsid w:val="00CE0CED"/>
    <w:rsid w:val="00CE0F7A"/>
    <w:rsid w:val="00CE186E"/>
    <w:rsid w:val="00CE3106"/>
    <w:rsid w:val="00CE3512"/>
    <w:rsid w:val="00CE57B0"/>
    <w:rsid w:val="00CE5B03"/>
    <w:rsid w:val="00CF001B"/>
    <w:rsid w:val="00CF1E4C"/>
    <w:rsid w:val="00CF2D6D"/>
    <w:rsid w:val="00CF2DE7"/>
    <w:rsid w:val="00CF43CD"/>
    <w:rsid w:val="00CF775F"/>
    <w:rsid w:val="00CF7BCC"/>
    <w:rsid w:val="00D0197A"/>
    <w:rsid w:val="00D01A6F"/>
    <w:rsid w:val="00D01F76"/>
    <w:rsid w:val="00D020D3"/>
    <w:rsid w:val="00D032E3"/>
    <w:rsid w:val="00D038CD"/>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5F28"/>
    <w:rsid w:val="00D1640D"/>
    <w:rsid w:val="00D16E47"/>
    <w:rsid w:val="00D16F79"/>
    <w:rsid w:val="00D17136"/>
    <w:rsid w:val="00D171B5"/>
    <w:rsid w:val="00D2000B"/>
    <w:rsid w:val="00D20213"/>
    <w:rsid w:val="00D205D4"/>
    <w:rsid w:val="00D222F8"/>
    <w:rsid w:val="00D22AD4"/>
    <w:rsid w:val="00D230FA"/>
    <w:rsid w:val="00D231D3"/>
    <w:rsid w:val="00D2396E"/>
    <w:rsid w:val="00D27011"/>
    <w:rsid w:val="00D27714"/>
    <w:rsid w:val="00D27B3F"/>
    <w:rsid w:val="00D31305"/>
    <w:rsid w:val="00D315C8"/>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B20"/>
    <w:rsid w:val="00D71F9B"/>
    <w:rsid w:val="00D72010"/>
    <w:rsid w:val="00D72011"/>
    <w:rsid w:val="00D72DF4"/>
    <w:rsid w:val="00D73251"/>
    <w:rsid w:val="00D73F2A"/>
    <w:rsid w:val="00D74CE7"/>
    <w:rsid w:val="00D75236"/>
    <w:rsid w:val="00D75288"/>
    <w:rsid w:val="00D76424"/>
    <w:rsid w:val="00D76A62"/>
    <w:rsid w:val="00D77143"/>
    <w:rsid w:val="00D77346"/>
    <w:rsid w:val="00D77EBE"/>
    <w:rsid w:val="00D81BED"/>
    <w:rsid w:val="00D81EDC"/>
    <w:rsid w:val="00D8306B"/>
    <w:rsid w:val="00D86107"/>
    <w:rsid w:val="00D8682E"/>
    <w:rsid w:val="00D86DFD"/>
    <w:rsid w:val="00D87042"/>
    <w:rsid w:val="00D876AF"/>
    <w:rsid w:val="00D8785D"/>
    <w:rsid w:val="00D94235"/>
    <w:rsid w:val="00D96042"/>
    <w:rsid w:val="00D96C01"/>
    <w:rsid w:val="00D970A5"/>
    <w:rsid w:val="00D973A2"/>
    <w:rsid w:val="00DA1424"/>
    <w:rsid w:val="00DA2AF1"/>
    <w:rsid w:val="00DA2DBC"/>
    <w:rsid w:val="00DA2E18"/>
    <w:rsid w:val="00DA4218"/>
    <w:rsid w:val="00DA49CB"/>
    <w:rsid w:val="00DA533E"/>
    <w:rsid w:val="00DA551C"/>
    <w:rsid w:val="00DA60F6"/>
    <w:rsid w:val="00DA6752"/>
    <w:rsid w:val="00DA6A1C"/>
    <w:rsid w:val="00DA7D0E"/>
    <w:rsid w:val="00DA7E3C"/>
    <w:rsid w:val="00DA7F5B"/>
    <w:rsid w:val="00DB0824"/>
    <w:rsid w:val="00DB0ABB"/>
    <w:rsid w:val="00DB0C12"/>
    <w:rsid w:val="00DB1556"/>
    <w:rsid w:val="00DB24F7"/>
    <w:rsid w:val="00DB360B"/>
    <w:rsid w:val="00DB3C23"/>
    <w:rsid w:val="00DB3F6E"/>
    <w:rsid w:val="00DB42A5"/>
    <w:rsid w:val="00DB53A7"/>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3B8"/>
    <w:rsid w:val="00DF53D3"/>
    <w:rsid w:val="00DF5474"/>
    <w:rsid w:val="00DF58CE"/>
    <w:rsid w:val="00DF59DD"/>
    <w:rsid w:val="00DF65EA"/>
    <w:rsid w:val="00DF6754"/>
    <w:rsid w:val="00DF692E"/>
    <w:rsid w:val="00DF7456"/>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6ABB"/>
    <w:rsid w:val="00E217BB"/>
    <w:rsid w:val="00E21DBB"/>
    <w:rsid w:val="00E22A14"/>
    <w:rsid w:val="00E260C5"/>
    <w:rsid w:val="00E268B3"/>
    <w:rsid w:val="00E310D0"/>
    <w:rsid w:val="00E31F15"/>
    <w:rsid w:val="00E31F1E"/>
    <w:rsid w:val="00E33AAB"/>
    <w:rsid w:val="00E3511B"/>
    <w:rsid w:val="00E355E5"/>
    <w:rsid w:val="00E35B42"/>
    <w:rsid w:val="00E36531"/>
    <w:rsid w:val="00E3660F"/>
    <w:rsid w:val="00E3692C"/>
    <w:rsid w:val="00E37106"/>
    <w:rsid w:val="00E37AB9"/>
    <w:rsid w:val="00E37DF5"/>
    <w:rsid w:val="00E402C4"/>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627"/>
    <w:rsid w:val="00E54D84"/>
    <w:rsid w:val="00E55375"/>
    <w:rsid w:val="00E55AF6"/>
    <w:rsid w:val="00E56192"/>
    <w:rsid w:val="00E567CF"/>
    <w:rsid w:val="00E56CD3"/>
    <w:rsid w:val="00E56DB5"/>
    <w:rsid w:val="00E57027"/>
    <w:rsid w:val="00E57EFF"/>
    <w:rsid w:val="00E6011F"/>
    <w:rsid w:val="00E60357"/>
    <w:rsid w:val="00E60CA2"/>
    <w:rsid w:val="00E612F9"/>
    <w:rsid w:val="00E61FF8"/>
    <w:rsid w:val="00E62F7B"/>
    <w:rsid w:val="00E63049"/>
    <w:rsid w:val="00E63094"/>
    <w:rsid w:val="00E636AB"/>
    <w:rsid w:val="00E63E6E"/>
    <w:rsid w:val="00E67FD8"/>
    <w:rsid w:val="00E710BA"/>
    <w:rsid w:val="00E7122F"/>
    <w:rsid w:val="00E7318C"/>
    <w:rsid w:val="00E73AE9"/>
    <w:rsid w:val="00E7488E"/>
    <w:rsid w:val="00E752C4"/>
    <w:rsid w:val="00E7617B"/>
    <w:rsid w:val="00E8024C"/>
    <w:rsid w:val="00E8095A"/>
    <w:rsid w:val="00E80C86"/>
    <w:rsid w:val="00E813A7"/>
    <w:rsid w:val="00E819F3"/>
    <w:rsid w:val="00E8263F"/>
    <w:rsid w:val="00E82A4C"/>
    <w:rsid w:val="00E82FBE"/>
    <w:rsid w:val="00E85D37"/>
    <w:rsid w:val="00E85F3E"/>
    <w:rsid w:val="00E86C25"/>
    <w:rsid w:val="00E8724A"/>
    <w:rsid w:val="00E87597"/>
    <w:rsid w:val="00E91477"/>
    <w:rsid w:val="00E9183C"/>
    <w:rsid w:val="00E9313F"/>
    <w:rsid w:val="00E93288"/>
    <w:rsid w:val="00E94449"/>
    <w:rsid w:val="00E95020"/>
    <w:rsid w:val="00E95D54"/>
    <w:rsid w:val="00E964A7"/>
    <w:rsid w:val="00E97350"/>
    <w:rsid w:val="00EA012E"/>
    <w:rsid w:val="00EA0ECE"/>
    <w:rsid w:val="00EA12F3"/>
    <w:rsid w:val="00EA14E1"/>
    <w:rsid w:val="00EA2DF2"/>
    <w:rsid w:val="00EA56AB"/>
    <w:rsid w:val="00EA60B2"/>
    <w:rsid w:val="00EA671B"/>
    <w:rsid w:val="00EA7116"/>
    <w:rsid w:val="00EB0ECD"/>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791"/>
    <w:rsid w:val="00EE48ED"/>
    <w:rsid w:val="00EE4E68"/>
    <w:rsid w:val="00EE5127"/>
    <w:rsid w:val="00EE75A7"/>
    <w:rsid w:val="00EE798C"/>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44C3"/>
    <w:rsid w:val="00F14B54"/>
    <w:rsid w:val="00F15314"/>
    <w:rsid w:val="00F15395"/>
    <w:rsid w:val="00F15558"/>
    <w:rsid w:val="00F15C63"/>
    <w:rsid w:val="00F15D4B"/>
    <w:rsid w:val="00F16422"/>
    <w:rsid w:val="00F168E3"/>
    <w:rsid w:val="00F169B0"/>
    <w:rsid w:val="00F1722C"/>
    <w:rsid w:val="00F20801"/>
    <w:rsid w:val="00F229A2"/>
    <w:rsid w:val="00F22E36"/>
    <w:rsid w:val="00F23510"/>
    <w:rsid w:val="00F24312"/>
    <w:rsid w:val="00F24DB3"/>
    <w:rsid w:val="00F24EC3"/>
    <w:rsid w:val="00F264E3"/>
    <w:rsid w:val="00F26C0C"/>
    <w:rsid w:val="00F302FA"/>
    <w:rsid w:val="00F3052B"/>
    <w:rsid w:val="00F30950"/>
    <w:rsid w:val="00F3223F"/>
    <w:rsid w:val="00F322C8"/>
    <w:rsid w:val="00F32ED2"/>
    <w:rsid w:val="00F32FCB"/>
    <w:rsid w:val="00F3308A"/>
    <w:rsid w:val="00F33388"/>
    <w:rsid w:val="00F33F8D"/>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65FC"/>
    <w:rsid w:val="00F46883"/>
    <w:rsid w:val="00F50C78"/>
    <w:rsid w:val="00F528C6"/>
    <w:rsid w:val="00F528FB"/>
    <w:rsid w:val="00F52F5A"/>
    <w:rsid w:val="00F55B67"/>
    <w:rsid w:val="00F56895"/>
    <w:rsid w:val="00F61E09"/>
    <w:rsid w:val="00F62991"/>
    <w:rsid w:val="00F635CF"/>
    <w:rsid w:val="00F6425D"/>
    <w:rsid w:val="00F6448F"/>
    <w:rsid w:val="00F656FB"/>
    <w:rsid w:val="00F6630B"/>
    <w:rsid w:val="00F67DF0"/>
    <w:rsid w:val="00F70114"/>
    <w:rsid w:val="00F70731"/>
    <w:rsid w:val="00F71F99"/>
    <w:rsid w:val="00F73DED"/>
    <w:rsid w:val="00F74242"/>
    <w:rsid w:val="00F7453D"/>
    <w:rsid w:val="00F75A16"/>
    <w:rsid w:val="00F7648C"/>
    <w:rsid w:val="00F7685D"/>
    <w:rsid w:val="00F7757D"/>
    <w:rsid w:val="00F77B3A"/>
    <w:rsid w:val="00F80591"/>
    <w:rsid w:val="00F80ED6"/>
    <w:rsid w:val="00F81315"/>
    <w:rsid w:val="00F816DF"/>
    <w:rsid w:val="00F8278C"/>
    <w:rsid w:val="00F835F2"/>
    <w:rsid w:val="00F83B5C"/>
    <w:rsid w:val="00F8449C"/>
    <w:rsid w:val="00F853B3"/>
    <w:rsid w:val="00F854A4"/>
    <w:rsid w:val="00F85EAB"/>
    <w:rsid w:val="00F8602C"/>
    <w:rsid w:val="00F8615E"/>
    <w:rsid w:val="00F86A25"/>
    <w:rsid w:val="00F8711E"/>
    <w:rsid w:val="00F8736A"/>
    <w:rsid w:val="00F87D93"/>
    <w:rsid w:val="00F920C1"/>
    <w:rsid w:val="00F92FDD"/>
    <w:rsid w:val="00F9388A"/>
    <w:rsid w:val="00F9406E"/>
    <w:rsid w:val="00F941BC"/>
    <w:rsid w:val="00F94334"/>
    <w:rsid w:val="00F95B51"/>
    <w:rsid w:val="00F95D1E"/>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39D2"/>
    <w:rsid w:val="00FB4499"/>
    <w:rsid w:val="00FB4708"/>
    <w:rsid w:val="00FB49C8"/>
    <w:rsid w:val="00FB4EF5"/>
    <w:rsid w:val="00FB5FDC"/>
    <w:rsid w:val="00FB6A72"/>
    <w:rsid w:val="00FC00E7"/>
    <w:rsid w:val="00FC048A"/>
    <w:rsid w:val="00FC0AB2"/>
    <w:rsid w:val="00FC2A46"/>
    <w:rsid w:val="00FC2F07"/>
    <w:rsid w:val="00FC51BF"/>
    <w:rsid w:val="00FC524C"/>
    <w:rsid w:val="00FC53DC"/>
    <w:rsid w:val="00FC55C1"/>
    <w:rsid w:val="00FC5C6F"/>
    <w:rsid w:val="00FC63CA"/>
    <w:rsid w:val="00FC6F72"/>
    <w:rsid w:val="00FC76DA"/>
    <w:rsid w:val="00FC7B9D"/>
    <w:rsid w:val="00FC7CE2"/>
    <w:rsid w:val="00FC7F21"/>
    <w:rsid w:val="00FD10AC"/>
    <w:rsid w:val="00FD16BD"/>
    <w:rsid w:val="00FD1720"/>
    <w:rsid w:val="00FD3282"/>
    <w:rsid w:val="00FD3308"/>
    <w:rsid w:val="00FD36C7"/>
    <w:rsid w:val="00FD381F"/>
    <w:rsid w:val="00FD46FF"/>
    <w:rsid w:val="00FD492B"/>
    <w:rsid w:val="00FD676B"/>
    <w:rsid w:val="00FD6F0C"/>
    <w:rsid w:val="00FD76E5"/>
    <w:rsid w:val="00FD7A55"/>
    <w:rsid w:val="00FD7F18"/>
    <w:rsid w:val="00FE09A3"/>
    <w:rsid w:val="00FE20F2"/>
    <w:rsid w:val="00FE3A79"/>
    <w:rsid w:val="00FE4504"/>
    <w:rsid w:val="00FE478A"/>
    <w:rsid w:val="00FE4918"/>
    <w:rsid w:val="00FE5AC8"/>
    <w:rsid w:val="00FE7678"/>
    <w:rsid w:val="00FF014E"/>
    <w:rsid w:val="00FF1FD7"/>
    <w:rsid w:val="00FF24F3"/>
    <w:rsid w:val="00FF2524"/>
    <w:rsid w:val="00FF2F46"/>
    <w:rsid w:val="00FF3175"/>
    <w:rsid w:val="00FF4221"/>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EFC152"/>
  <w15:chartTrackingRefBased/>
  <w15:docId w15:val="{7567100B-2201-4589-AD07-D575B6B5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777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87777"/>
    <w:pPr>
      <w:tabs>
        <w:tab w:val="center" w:pos="4153"/>
        <w:tab w:val="right" w:pos="8306"/>
      </w:tabs>
    </w:pPr>
  </w:style>
  <w:style w:type="paragraph" w:styleId="a4">
    <w:name w:val="footer"/>
    <w:basedOn w:val="a"/>
    <w:rsid w:val="00A87777"/>
    <w:pPr>
      <w:tabs>
        <w:tab w:val="center" w:pos="4153"/>
        <w:tab w:val="right" w:pos="8306"/>
      </w:tabs>
    </w:pPr>
  </w:style>
  <w:style w:type="character" w:styleId="a5">
    <w:name w:val="page number"/>
    <w:basedOn w:val="a0"/>
    <w:rsid w:val="00A87777"/>
  </w:style>
  <w:style w:type="character" w:customStyle="1" w:styleId="default">
    <w:name w:val="default"/>
    <w:rsid w:val="00A87777"/>
    <w:rPr>
      <w:rFonts w:ascii="Times New Roman" w:hAnsi="Times New Roman" w:cs="Times New Roman"/>
      <w:sz w:val="26"/>
      <w:szCs w:val="26"/>
    </w:rPr>
  </w:style>
  <w:style w:type="paragraph" w:customStyle="1" w:styleId="Ruller4">
    <w:name w:val="Ruller4"/>
    <w:basedOn w:val="a"/>
    <w:link w:val="Ruller40"/>
    <w:rsid w:val="00A87777"/>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0">
    <w:name w:val="Ruller4 תו"/>
    <w:link w:val="Ruller4"/>
    <w:locked/>
    <w:rsid w:val="00A87777"/>
    <w:rPr>
      <w:rFonts w:ascii="Arial TUR" w:hAnsi="Arial TUR" w:cs="FrankRuehl"/>
      <w:spacing w:val="10"/>
      <w:sz w:val="22"/>
      <w:szCs w:val="28"/>
      <w:lang w:val="en-US" w:eastAsia="en-US" w:bidi="he-IL"/>
    </w:rPr>
  </w:style>
  <w:style w:type="character" w:styleId="Hyperlink">
    <w:name w:val="Hyperlink"/>
    <w:rsid w:val="000E7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4216/37a"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46304"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9" Type="http://schemas.openxmlformats.org/officeDocument/2006/relationships/hyperlink" Target="http://www.nevo.co.il/case/7019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7a" TargetMode="External"/><Relationship Id="rId24" Type="http://schemas.openxmlformats.org/officeDocument/2006/relationships/hyperlink" Target="http://www.nevo.co.il/case/6246522" TargetMode="External"/><Relationship Id="rId32" Type="http://schemas.openxmlformats.org/officeDocument/2006/relationships/hyperlink" Target="http://www.nevo.co.il/case/2264923" TargetMode="External"/><Relationship Id="rId37" Type="http://schemas.openxmlformats.org/officeDocument/2006/relationships/hyperlink" Target="http://www.nevo.co.il/law/70301/40h"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h"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569891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32"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30196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244"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329222" TargetMode="External"/><Relationship Id="rId35" Type="http://schemas.openxmlformats.org/officeDocument/2006/relationships/hyperlink" Target="http://www.nevo.co.il/case/637565"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6119015" TargetMode="External"/><Relationship Id="rId33" Type="http://schemas.openxmlformats.org/officeDocument/2006/relationships/hyperlink" Target="http://www.nevo.co.il/case/2256563" TargetMode="External"/><Relationship Id="rId38" Type="http://schemas.openxmlformats.org/officeDocument/2006/relationships/hyperlink" Target="http://www.nevo.co.il/law/4216/32" TargetMode="External"/><Relationship Id="rId20" Type="http://schemas.openxmlformats.org/officeDocument/2006/relationships/hyperlink" Target="http://www.nevo.co.il/law/70301/2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2278</Words>
  <Characters>11395</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13646</CharactersWithSpaces>
  <SharedDoc>false</SharedDoc>
  <HLinks>
    <vt:vector size="198" baseType="variant">
      <vt:variant>
        <vt:i4>2883709</vt:i4>
      </vt:variant>
      <vt:variant>
        <vt:i4>96</vt:i4>
      </vt:variant>
      <vt:variant>
        <vt:i4>0</vt:i4>
      </vt:variant>
      <vt:variant>
        <vt:i4>5</vt:i4>
      </vt:variant>
      <vt:variant>
        <vt:lpwstr>http://www.nevo.co.il/law/4216/37a</vt:lpwstr>
      </vt:variant>
      <vt:variant>
        <vt:lpwstr/>
      </vt:variant>
      <vt:variant>
        <vt:i4>5046346</vt:i4>
      </vt:variant>
      <vt:variant>
        <vt:i4>93</vt:i4>
      </vt:variant>
      <vt:variant>
        <vt:i4>0</vt:i4>
      </vt:variant>
      <vt:variant>
        <vt:i4>5</vt:i4>
      </vt:variant>
      <vt:variant>
        <vt:lpwstr>http://www.nevo.co.il/law/4216/32</vt:lpwstr>
      </vt:variant>
      <vt:variant>
        <vt:lpwstr/>
      </vt:variant>
      <vt:variant>
        <vt:i4>6619233</vt:i4>
      </vt:variant>
      <vt:variant>
        <vt:i4>90</vt:i4>
      </vt:variant>
      <vt:variant>
        <vt:i4>0</vt:i4>
      </vt:variant>
      <vt:variant>
        <vt:i4>5</vt:i4>
      </vt:variant>
      <vt:variant>
        <vt:lpwstr>http://www.nevo.co.il/law/70301/40h</vt:lpwstr>
      </vt:variant>
      <vt:variant>
        <vt:lpwstr/>
      </vt:variant>
      <vt:variant>
        <vt:i4>7995492</vt:i4>
      </vt:variant>
      <vt:variant>
        <vt:i4>87</vt:i4>
      </vt:variant>
      <vt:variant>
        <vt:i4>0</vt:i4>
      </vt:variant>
      <vt:variant>
        <vt:i4>5</vt:i4>
      </vt:variant>
      <vt:variant>
        <vt:lpwstr>http://www.nevo.co.il/law/70301</vt:lpwstr>
      </vt:variant>
      <vt:variant>
        <vt:lpwstr/>
      </vt:variant>
      <vt:variant>
        <vt:i4>458818</vt:i4>
      </vt:variant>
      <vt:variant>
        <vt:i4>84</vt:i4>
      </vt:variant>
      <vt:variant>
        <vt:i4>0</vt:i4>
      </vt:variant>
      <vt:variant>
        <vt:i4>5</vt:i4>
      </vt:variant>
      <vt:variant>
        <vt:lpwstr>http://www.nevo.co.il/case/637565</vt:lpwstr>
      </vt:variant>
      <vt:variant>
        <vt:lpwstr/>
      </vt:variant>
      <vt:variant>
        <vt:i4>3211376</vt:i4>
      </vt:variant>
      <vt:variant>
        <vt:i4>81</vt:i4>
      </vt:variant>
      <vt:variant>
        <vt:i4>0</vt:i4>
      </vt:variant>
      <vt:variant>
        <vt:i4>5</vt:i4>
      </vt:variant>
      <vt:variant>
        <vt:lpwstr>http://www.nevo.co.il/case/2246304</vt:lpwstr>
      </vt:variant>
      <vt:variant>
        <vt:lpwstr/>
      </vt:variant>
      <vt:variant>
        <vt:i4>3211382</vt:i4>
      </vt:variant>
      <vt:variant>
        <vt:i4>78</vt:i4>
      </vt:variant>
      <vt:variant>
        <vt:i4>0</vt:i4>
      </vt:variant>
      <vt:variant>
        <vt:i4>5</vt:i4>
      </vt:variant>
      <vt:variant>
        <vt:lpwstr>http://www.nevo.co.il/case/2256563</vt:lpwstr>
      </vt:variant>
      <vt:variant>
        <vt:lpwstr/>
      </vt:variant>
      <vt:variant>
        <vt:i4>4063344</vt:i4>
      </vt:variant>
      <vt:variant>
        <vt:i4>75</vt:i4>
      </vt:variant>
      <vt:variant>
        <vt:i4>0</vt:i4>
      </vt:variant>
      <vt:variant>
        <vt:i4>5</vt:i4>
      </vt:variant>
      <vt:variant>
        <vt:lpwstr>http://www.nevo.co.il/case/2264923</vt:lpwstr>
      </vt:variant>
      <vt:variant>
        <vt:lpwstr/>
      </vt:variant>
      <vt:variant>
        <vt:i4>3932272</vt:i4>
      </vt:variant>
      <vt:variant>
        <vt:i4>72</vt:i4>
      </vt:variant>
      <vt:variant>
        <vt:i4>0</vt:i4>
      </vt:variant>
      <vt:variant>
        <vt:i4>5</vt:i4>
      </vt:variant>
      <vt:variant>
        <vt:lpwstr>http://www.nevo.co.il/case/5301960</vt:lpwstr>
      </vt:variant>
      <vt:variant>
        <vt:lpwstr/>
      </vt:variant>
      <vt:variant>
        <vt:i4>3145852</vt:i4>
      </vt:variant>
      <vt:variant>
        <vt:i4>69</vt:i4>
      </vt:variant>
      <vt:variant>
        <vt:i4>0</vt:i4>
      </vt:variant>
      <vt:variant>
        <vt:i4>5</vt:i4>
      </vt:variant>
      <vt:variant>
        <vt:lpwstr>http://www.nevo.co.il/case/2329222</vt:lpwstr>
      </vt:variant>
      <vt:variant>
        <vt:lpwstr/>
      </vt:variant>
      <vt:variant>
        <vt:i4>262221</vt:i4>
      </vt:variant>
      <vt:variant>
        <vt:i4>66</vt:i4>
      </vt:variant>
      <vt:variant>
        <vt:i4>0</vt:i4>
      </vt:variant>
      <vt:variant>
        <vt:i4>5</vt:i4>
      </vt:variant>
      <vt:variant>
        <vt:lpwstr>http://www.nevo.co.il/case/701925</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3276925</vt:i4>
      </vt:variant>
      <vt:variant>
        <vt:i4>54</vt:i4>
      </vt:variant>
      <vt:variant>
        <vt:i4>0</vt:i4>
      </vt:variant>
      <vt:variant>
        <vt:i4>5</vt:i4>
      </vt:variant>
      <vt:variant>
        <vt:lpwstr>http://www.nevo.co.il/case/6119015</vt:lpwstr>
      </vt:variant>
      <vt:variant>
        <vt:lpwstr/>
      </vt:variant>
      <vt:variant>
        <vt:i4>3473522</vt:i4>
      </vt:variant>
      <vt:variant>
        <vt:i4>51</vt:i4>
      </vt:variant>
      <vt:variant>
        <vt:i4>0</vt:i4>
      </vt:variant>
      <vt:variant>
        <vt:i4>5</vt:i4>
      </vt:variant>
      <vt:variant>
        <vt:lpwstr>http://www.nevo.co.il/case/6246522</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5046346</vt:i4>
      </vt:variant>
      <vt:variant>
        <vt:i4>9</vt:i4>
      </vt:variant>
      <vt:variant>
        <vt:i4>0</vt:i4>
      </vt:variant>
      <vt:variant>
        <vt:i4>5</vt:i4>
      </vt:variant>
      <vt:variant>
        <vt:lpwstr>http://www.nevo.co.il/law/4216/32</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2025-04-22T20:23:00Z</dcterms:created>
  <dcterms:modified xsi:type="dcterms:W3CDTF">2025-04-22T20:23:00Z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17109</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אמארה</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20130108</vt:lpwstr>
  </property>
  <property fmtid="{D5CDD505-2E9C-101B-9397-08002B2CF9AE}" pid="13" name="TYPE_N_DATE">
    <vt:lpwstr>39020130108</vt:lpwstr>
  </property>
  <property fmtid="{D5CDD505-2E9C-101B-9397-08002B2CF9AE}" pid="14" name="WORDNUMPAGES">
    <vt:lpwstr>8</vt:lpwstr>
  </property>
  <property fmtid="{D5CDD505-2E9C-101B-9397-08002B2CF9AE}" pid="15" name="TYPE_ABS_DATE">
    <vt:lpwstr>390020130108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6246522;6119015;5738608;5698919:2;701925;2329222;5301960;2264923;2256563;2246304;637565</vt:lpwstr>
  </property>
  <property fmtid="{D5CDD505-2E9C-101B-9397-08002B2CF9AE}" pid="36" name="LAWLISTTMP1">
    <vt:lpwstr>4216/007.a;007.c;032;037a</vt:lpwstr>
  </property>
  <property fmtid="{D5CDD505-2E9C-101B-9397-08002B2CF9AE}" pid="37" name="LAWLISTTMP2">
    <vt:lpwstr>70301/029;244;040b;040h</vt:lpwstr>
  </property>
</Properties>
</file>