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13C70" w:rsidRPr="00A5471D" w14:paraId="20479A49" w14:textId="77777777">
        <w:trPr>
          <w:trHeight w:hRule="exact" w:val="418"/>
          <w:jc w:val="center"/>
        </w:trPr>
        <w:tc>
          <w:tcPr>
            <w:tcW w:w="8721" w:type="dxa"/>
            <w:gridSpan w:val="2"/>
          </w:tcPr>
          <w:p w14:paraId="1D249A7E" w14:textId="77777777" w:rsidR="00B13C70" w:rsidRPr="00A5471D" w:rsidRDefault="00A5471D">
            <w:pPr>
              <w:pStyle w:val="a3"/>
              <w:jc w:val="center"/>
              <w:rPr>
                <w:rFonts w:ascii="Tahoma" w:hAnsi="Tahoma" w:cs="Tahoma"/>
                <w:color w:val="000080"/>
                <w:rtl/>
              </w:rPr>
            </w:pPr>
            <w:bookmarkStart w:id="0" w:name="FirstLawyer"/>
            <w:bookmarkStart w:id="1" w:name="LastJudge"/>
            <w:r w:rsidRPr="00A5471D">
              <w:rPr>
                <w:rFonts w:ascii="Tahoma" w:hAnsi="Tahoma" w:cs="Tahoma"/>
                <w:b/>
                <w:bCs/>
                <w:color w:val="000080"/>
                <w:rtl/>
              </w:rPr>
              <w:t>בית המשפט המחוזי בתל אביב - יפו</w:t>
            </w:r>
          </w:p>
        </w:tc>
      </w:tr>
      <w:tr w:rsidR="00B13C70" w:rsidRPr="00A5471D" w14:paraId="5DBD098B" w14:textId="77777777">
        <w:trPr>
          <w:trHeight w:val="337"/>
          <w:jc w:val="center"/>
        </w:trPr>
        <w:tc>
          <w:tcPr>
            <w:tcW w:w="5047" w:type="dxa"/>
          </w:tcPr>
          <w:p w14:paraId="75F69312" w14:textId="77777777" w:rsidR="00B13C70" w:rsidRPr="00A5471D" w:rsidRDefault="00A5471D">
            <w:pPr>
              <w:rPr>
                <w:rFonts w:cs="FrankRuehl"/>
                <w:sz w:val="28"/>
                <w:szCs w:val="28"/>
                <w:rtl/>
              </w:rPr>
            </w:pPr>
            <w:r w:rsidRPr="00A5471D">
              <w:rPr>
                <w:rFonts w:cs="FrankRuehl"/>
                <w:sz w:val="28"/>
                <w:szCs w:val="28"/>
                <w:rtl/>
              </w:rPr>
              <w:t>ת"פ</w:t>
            </w:r>
            <w:r w:rsidRPr="00A5471D">
              <w:rPr>
                <w:rFonts w:cs="FrankRuehl" w:hint="cs"/>
                <w:sz w:val="28"/>
                <w:szCs w:val="28"/>
                <w:rtl/>
              </w:rPr>
              <w:t xml:space="preserve"> </w:t>
            </w:r>
            <w:r w:rsidRPr="00A5471D">
              <w:rPr>
                <w:rFonts w:cs="FrankRuehl"/>
                <w:sz w:val="28"/>
                <w:szCs w:val="28"/>
                <w:rtl/>
              </w:rPr>
              <w:t>22293-02-13</w:t>
            </w:r>
            <w:r w:rsidRPr="00A5471D">
              <w:rPr>
                <w:rFonts w:cs="FrankRuehl" w:hint="cs"/>
                <w:sz w:val="28"/>
                <w:szCs w:val="28"/>
                <w:rtl/>
              </w:rPr>
              <w:t xml:space="preserve"> </w:t>
            </w:r>
            <w:r w:rsidRPr="00A5471D">
              <w:rPr>
                <w:rFonts w:cs="FrankRuehl"/>
                <w:sz w:val="28"/>
                <w:szCs w:val="28"/>
                <w:rtl/>
              </w:rPr>
              <w:t>מדינת ישראל נ' סעדה</w:t>
            </w:r>
          </w:p>
          <w:p w14:paraId="0F750E5B" w14:textId="77777777" w:rsidR="00B13C70" w:rsidRPr="00A5471D" w:rsidRDefault="00B13C70">
            <w:pPr>
              <w:pStyle w:val="a3"/>
              <w:rPr>
                <w:rFonts w:cs="FrankRuehl"/>
                <w:sz w:val="28"/>
                <w:szCs w:val="28"/>
                <w:rtl/>
              </w:rPr>
            </w:pPr>
          </w:p>
        </w:tc>
        <w:tc>
          <w:tcPr>
            <w:tcW w:w="3674" w:type="dxa"/>
          </w:tcPr>
          <w:p w14:paraId="18B4736E" w14:textId="77777777" w:rsidR="00B13C70" w:rsidRPr="00A5471D" w:rsidRDefault="00A5471D">
            <w:pPr>
              <w:pStyle w:val="a3"/>
              <w:jc w:val="right"/>
              <w:rPr>
                <w:rFonts w:cs="FrankRuehl"/>
                <w:sz w:val="28"/>
                <w:szCs w:val="28"/>
                <w:rtl/>
              </w:rPr>
            </w:pPr>
            <w:r w:rsidRPr="00A5471D">
              <w:rPr>
                <w:rFonts w:cs="FrankRuehl" w:hint="cs"/>
                <w:sz w:val="28"/>
                <w:szCs w:val="28"/>
                <w:rtl/>
              </w:rPr>
              <w:t>21 נובמבר 2013</w:t>
            </w:r>
          </w:p>
        </w:tc>
      </w:tr>
    </w:tbl>
    <w:p w14:paraId="3823F762" w14:textId="77777777" w:rsidR="00B13C70" w:rsidRPr="00A5471D" w:rsidRDefault="00A5471D" w:rsidP="00233832">
      <w:pPr>
        <w:pStyle w:val="a3"/>
        <w:rPr>
          <w:sz w:val="28"/>
          <w:szCs w:val="28"/>
          <w:rtl/>
        </w:rPr>
      </w:pPr>
      <w:r w:rsidRPr="00A5471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637"/>
        <w:gridCol w:w="5260"/>
      </w:tblGrid>
      <w:tr w:rsidR="00B13C70" w:rsidRPr="00A5471D" w14:paraId="4EF7173B" w14:textId="77777777">
        <w:trPr>
          <w:trHeight w:val="295"/>
          <w:jc w:val="center"/>
        </w:trPr>
        <w:tc>
          <w:tcPr>
            <w:tcW w:w="923" w:type="dxa"/>
            <w:tcBorders>
              <w:top w:val="nil"/>
              <w:left w:val="nil"/>
              <w:bottom w:val="nil"/>
              <w:right w:val="nil"/>
            </w:tcBorders>
          </w:tcPr>
          <w:p w14:paraId="56D634EE" w14:textId="77777777" w:rsidR="00B13C70" w:rsidRPr="00A5471D" w:rsidRDefault="00A5471D">
            <w:pPr>
              <w:spacing w:line="360" w:lineRule="auto"/>
              <w:jc w:val="both"/>
              <w:rPr>
                <w:rFonts w:ascii="Arial" w:hAnsi="Arial" w:cs="FrankRuehl"/>
                <w:sz w:val="28"/>
                <w:szCs w:val="28"/>
              </w:rPr>
            </w:pPr>
            <w:r w:rsidRPr="00A5471D">
              <w:rPr>
                <w:rFonts w:ascii="Arial" w:hAnsi="Arial" w:cs="FrankRuehl" w:hint="cs"/>
                <w:sz w:val="28"/>
                <w:szCs w:val="28"/>
                <w:rtl/>
              </w:rPr>
              <w:t>ב</w:t>
            </w:r>
            <w:r w:rsidRPr="00A5471D">
              <w:rPr>
                <w:rFonts w:ascii="Arial" w:hAnsi="Arial" w:cs="FrankRuehl"/>
                <w:sz w:val="28"/>
                <w:szCs w:val="28"/>
                <w:rtl/>
              </w:rPr>
              <w:t xml:space="preserve">פני </w:t>
            </w:r>
          </w:p>
        </w:tc>
        <w:tc>
          <w:tcPr>
            <w:tcW w:w="7897" w:type="dxa"/>
            <w:gridSpan w:val="2"/>
            <w:tcBorders>
              <w:top w:val="nil"/>
              <w:left w:val="nil"/>
              <w:bottom w:val="nil"/>
              <w:right w:val="nil"/>
            </w:tcBorders>
          </w:tcPr>
          <w:p w14:paraId="72B96F7E" w14:textId="77777777" w:rsidR="00B13C70" w:rsidRPr="00A5471D" w:rsidRDefault="00A5471D">
            <w:pPr>
              <w:spacing w:line="360" w:lineRule="auto"/>
              <w:jc w:val="both"/>
              <w:rPr>
                <w:rFonts w:ascii="Arial" w:hAnsi="Arial" w:cs="FrankRuehl"/>
                <w:sz w:val="28"/>
                <w:szCs w:val="28"/>
              </w:rPr>
            </w:pPr>
            <w:r w:rsidRPr="00A5471D">
              <w:rPr>
                <w:rFonts w:ascii="Arial" w:hAnsi="Arial" w:hint="cs"/>
                <w:b/>
                <w:bCs/>
                <w:sz w:val="28"/>
                <w:szCs w:val="28"/>
                <w:rtl/>
              </w:rPr>
              <w:t>כב' השופט הבכיר צבי גורפינקל</w:t>
            </w:r>
          </w:p>
        </w:tc>
      </w:tr>
      <w:tr w:rsidR="00B13C70" w:rsidRPr="00A5471D" w14:paraId="40ACB07D" w14:textId="77777777">
        <w:trPr>
          <w:trHeight w:val="355"/>
          <w:jc w:val="center"/>
        </w:trPr>
        <w:tc>
          <w:tcPr>
            <w:tcW w:w="923" w:type="dxa"/>
            <w:tcBorders>
              <w:top w:val="nil"/>
              <w:left w:val="nil"/>
              <w:bottom w:val="nil"/>
              <w:right w:val="nil"/>
            </w:tcBorders>
          </w:tcPr>
          <w:p w14:paraId="7842FFFB" w14:textId="77777777" w:rsidR="00B13C70" w:rsidRPr="00A5471D" w:rsidRDefault="00B13C70">
            <w:pPr>
              <w:spacing w:line="360" w:lineRule="auto"/>
              <w:jc w:val="both"/>
              <w:rPr>
                <w:rFonts w:ascii="Arial" w:hAnsi="Arial" w:cs="FrankRuehl"/>
                <w:sz w:val="28"/>
                <w:szCs w:val="28"/>
                <w:rtl/>
              </w:rPr>
            </w:pPr>
            <w:bookmarkStart w:id="2" w:name="FirstAppellant"/>
          </w:p>
          <w:p w14:paraId="3D634050" w14:textId="77777777" w:rsidR="00B13C70" w:rsidRPr="00A5471D" w:rsidRDefault="00A5471D">
            <w:pPr>
              <w:spacing w:line="360" w:lineRule="auto"/>
              <w:jc w:val="both"/>
              <w:rPr>
                <w:rFonts w:ascii="Arial" w:hAnsi="Arial" w:cs="FrankRuehl"/>
                <w:sz w:val="28"/>
                <w:szCs w:val="28"/>
              </w:rPr>
            </w:pPr>
            <w:r w:rsidRPr="00A5471D">
              <w:rPr>
                <w:rFonts w:ascii="Arial" w:hAnsi="Arial" w:cs="FrankRuehl" w:hint="cs"/>
                <w:sz w:val="28"/>
                <w:szCs w:val="28"/>
                <w:rtl/>
              </w:rPr>
              <w:t>בעניין:</w:t>
            </w:r>
          </w:p>
        </w:tc>
        <w:tc>
          <w:tcPr>
            <w:tcW w:w="2637" w:type="dxa"/>
            <w:tcBorders>
              <w:top w:val="nil"/>
              <w:left w:val="nil"/>
              <w:bottom w:val="nil"/>
              <w:right w:val="nil"/>
            </w:tcBorders>
          </w:tcPr>
          <w:p w14:paraId="23A707EB" w14:textId="77777777" w:rsidR="00B13C70" w:rsidRPr="00A5471D" w:rsidRDefault="00B13C70">
            <w:pPr>
              <w:spacing w:line="360" w:lineRule="auto"/>
              <w:jc w:val="both"/>
              <w:rPr>
                <w:rFonts w:ascii="Arial" w:hAnsi="Arial" w:cs="FrankRuehl"/>
                <w:sz w:val="28"/>
                <w:szCs w:val="28"/>
                <w:rtl/>
              </w:rPr>
            </w:pPr>
          </w:p>
          <w:p w14:paraId="59E78774" w14:textId="77777777" w:rsidR="00B13C70" w:rsidRPr="00A5471D" w:rsidRDefault="00A5471D">
            <w:pPr>
              <w:spacing w:line="360" w:lineRule="auto"/>
              <w:jc w:val="both"/>
              <w:rPr>
                <w:sz w:val="28"/>
                <w:szCs w:val="28"/>
              </w:rPr>
            </w:pPr>
            <w:r w:rsidRPr="00A5471D">
              <w:rPr>
                <w:rFonts w:hint="cs"/>
                <w:sz w:val="28"/>
                <w:szCs w:val="28"/>
                <w:rtl/>
              </w:rPr>
              <w:t>מדינת ישראל</w:t>
            </w:r>
            <w:r w:rsidRPr="00A5471D">
              <w:rPr>
                <w:rFonts w:hint="cs"/>
                <w:sz w:val="28"/>
                <w:szCs w:val="28"/>
                <w:rtl/>
              </w:rPr>
              <w:br/>
              <w:t>ע"י ב"כ עו"ד  כנרת מור</w:t>
            </w:r>
          </w:p>
          <w:p w14:paraId="2244591D" w14:textId="77777777" w:rsidR="00B13C70" w:rsidRPr="00A5471D" w:rsidRDefault="00B13C70">
            <w:pPr>
              <w:spacing w:line="360" w:lineRule="auto"/>
              <w:jc w:val="both"/>
              <w:rPr>
                <w:rFonts w:ascii="Arial" w:hAnsi="Arial" w:cs="FrankRuehl"/>
                <w:sz w:val="28"/>
                <w:szCs w:val="28"/>
              </w:rPr>
            </w:pPr>
          </w:p>
        </w:tc>
        <w:tc>
          <w:tcPr>
            <w:tcW w:w="5260" w:type="dxa"/>
            <w:tcBorders>
              <w:top w:val="nil"/>
              <w:left w:val="nil"/>
              <w:bottom w:val="nil"/>
              <w:right w:val="nil"/>
            </w:tcBorders>
          </w:tcPr>
          <w:p w14:paraId="331B7D8F" w14:textId="77777777" w:rsidR="00B13C70" w:rsidRPr="00A5471D" w:rsidRDefault="00B13C70">
            <w:pPr>
              <w:spacing w:line="360" w:lineRule="auto"/>
              <w:jc w:val="both"/>
              <w:rPr>
                <w:rFonts w:ascii="Arial" w:hAnsi="Arial" w:cs="FrankRuehl"/>
                <w:sz w:val="28"/>
                <w:szCs w:val="28"/>
              </w:rPr>
            </w:pPr>
          </w:p>
        </w:tc>
      </w:tr>
      <w:bookmarkEnd w:id="2"/>
      <w:tr w:rsidR="00B13C70" w:rsidRPr="00A5471D" w14:paraId="3C2E8C23" w14:textId="77777777">
        <w:trPr>
          <w:trHeight w:val="355"/>
          <w:jc w:val="center"/>
        </w:trPr>
        <w:tc>
          <w:tcPr>
            <w:tcW w:w="923" w:type="dxa"/>
            <w:tcBorders>
              <w:top w:val="nil"/>
              <w:left w:val="nil"/>
              <w:bottom w:val="nil"/>
              <w:right w:val="nil"/>
            </w:tcBorders>
          </w:tcPr>
          <w:p w14:paraId="3BFB8793" w14:textId="77777777" w:rsidR="00B13C70" w:rsidRPr="00A5471D" w:rsidRDefault="00B13C70">
            <w:pPr>
              <w:spacing w:line="360" w:lineRule="auto"/>
              <w:jc w:val="both"/>
              <w:rPr>
                <w:rFonts w:ascii="Arial" w:hAnsi="Arial" w:cs="FrankRuehl"/>
                <w:sz w:val="28"/>
                <w:szCs w:val="28"/>
                <w:rtl/>
              </w:rPr>
            </w:pPr>
          </w:p>
        </w:tc>
        <w:tc>
          <w:tcPr>
            <w:tcW w:w="2637" w:type="dxa"/>
            <w:tcBorders>
              <w:top w:val="nil"/>
              <w:left w:val="nil"/>
              <w:bottom w:val="nil"/>
              <w:right w:val="nil"/>
            </w:tcBorders>
          </w:tcPr>
          <w:p w14:paraId="3B8CD5EA" w14:textId="77777777" w:rsidR="00B13C70" w:rsidRPr="00A5471D" w:rsidRDefault="00B13C70">
            <w:pPr>
              <w:spacing w:line="360" w:lineRule="auto"/>
              <w:jc w:val="both"/>
              <w:rPr>
                <w:sz w:val="28"/>
                <w:szCs w:val="28"/>
                <w:rtl/>
              </w:rPr>
            </w:pPr>
          </w:p>
        </w:tc>
        <w:tc>
          <w:tcPr>
            <w:tcW w:w="5260" w:type="dxa"/>
            <w:tcBorders>
              <w:top w:val="nil"/>
              <w:left w:val="nil"/>
              <w:bottom w:val="nil"/>
              <w:right w:val="nil"/>
            </w:tcBorders>
          </w:tcPr>
          <w:p w14:paraId="24F73EBD" w14:textId="77777777" w:rsidR="00B13C70" w:rsidRPr="00A5471D" w:rsidRDefault="00A5471D">
            <w:pPr>
              <w:spacing w:line="360" w:lineRule="auto"/>
              <w:jc w:val="both"/>
              <w:rPr>
                <w:rFonts w:ascii="Arial" w:hAnsi="Arial" w:cs="FrankRuehl"/>
                <w:sz w:val="28"/>
                <w:szCs w:val="28"/>
                <w:rtl/>
              </w:rPr>
            </w:pPr>
            <w:r w:rsidRPr="00A5471D">
              <w:rPr>
                <w:rFonts w:ascii="Arial" w:hAnsi="Arial" w:cs="FrankRuehl" w:hint="cs"/>
                <w:sz w:val="28"/>
                <w:szCs w:val="28"/>
                <w:rtl/>
              </w:rPr>
              <w:t xml:space="preserve">                                                            ה</w:t>
            </w:r>
            <w:r w:rsidRPr="00A5471D">
              <w:rPr>
                <w:rFonts w:hint="cs"/>
                <w:sz w:val="28"/>
                <w:szCs w:val="28"/>
                <w:rtl/>
              </w:rPr>
              <w:t>מאשימה</w:t>
            </w:r>
          </w:p>
        </w:tc>
      </w:tr>
      <w:tr w:rsidR="00B13C70" w:rsidRPr="00A5471D" w14:paraId="66276568" w14:textId="77777777">
        <w:trPr>
          <w:trHeight w:val="355"/>
          <w:jc w:val="center"/>
        </w:trPr>
        <w:tc>
          <w:tcPr>
            <w:tcW w:w="923" w:type="dxa"/>
            <w:tcBorders>
              <w:top w:val="nil"/>
              <w:left w:val="nil"/>
              <w:bottom w:val="nil"/>
              <w:right w:val="nil"/>
            </w:tcBorders>
          </w:tcPr>
          <w:p w14:paraId="60C2EC63" w14:textId="77777777" w:rsidR="00B13C70" w:rsidRPr="00A5471D" w:rsidRDefault="00B13C70">
            <w:pPr>
              <w:spacing w:line="360" w:lineRule="auto"/>
              <w:jc w:val="both"/>
              <w:rPr>
                <w:rFonts w:ascii="Arial" w:hAnsi="Arial" w:cs="FrankRuehl"/>
                <w:sz w:val="28"/>
                <w:szCs w:val="28"/>
                <w:rtl/>
              </w:rPr>
            </w:pPr>
          </w:p>
        </w:tc>
        <w:tc>
          <w:tcPr>
            <w:tcW w:w="7897" w:type="dxa"/>
            <w:gridSpan w:val="2"/>
            <w:tcBorders>
              <w:top w:val="nil"/>
              <w:left w:val="nil"/>
              <w:bottom w:val="nil"/>
              <w:right w:val="nil"/>
            </w:tcBorders>
          </w:tcPr>
          <w:p w14:paraId="30F36B5B" w14:textId="77777777" w:rsidR="00B13C70" w:rsidRPr="00A5471D" w:rsidRDefault="00B13C70">
            <w:pPr>
              <w:spacing w:line="360" w:lineRule="auto"/>
              <w:jc w:val="both"/>
              <w:rPr>
                <w:rFonts w:ascii="Arial" w:hAnsi="Arial" w:cs="FrankRuehl"/>
                <w:b/>
                <w:bCs/>
                <w:sz w:val="28"/>
                <w:szCs w:val="28"/>
                <w:rtl/>
              </w:rPr>
            </w:pPr>
          </w:p>
          <w:p w14:paraId="056A504A" w14:textId="77777777" w:rsidR="00B13C70" w:rsidRPr="00A5471D" w:rsidRDefault="00A5471D">
            <w:pPr>
              <w:spacing w:line="360" w:lineRule="auto"/>
              <w:jc w:val="both"/>
              <w:rPr>
                <w:rFonts w:ascii="Arial" w:hAnsi="Arial" w:cs="FrankRuehl"/>
                <w:b/>
                <w:bCs/>
                <w:sz w:val="28"/>
                <w:szCs w:val="28"/>
                <w:rtl/>
              </w:rPr>
            </w:pPr>
            <w:r w:rsidRPr="00A5471D">
              <w:rPr>
                <w:rFonts w:ascii="Arial" w:hAnsi="Arial" w:cs="FrankRuehl" w:hint="cs"/>
                <w:b/>
                <w:bCs/>
                <w:sz w:val="28"/>
                <w:szCs w:val="28"/>
                <w:rtl/>
              </w:rPr>
              <w:t xml:space="preserve">                            </w:t>
            </w:r>
            <w:r w:rsidRPr="00A5471D">
              <w:rPr>
                <w:rFonts w:ascii="Arial" w:hAnsi="Arial" w:cs="FrankRuehl"/>
                <w:b/>
                <w:bCs/>
                <w:sz w:val="28"/>
                <w:szCs w:val="28"/>
                <w:rtl/>
              </w:rPr>
              <w:t>נגד</w:t>
            </w:r>
          </w:p>
          <w:p w14:paraId="5A96CC45" w14:textId="77777777" w:rsidR="00B13C70" w:rsidRPr="00A5471D" w:rsidRDefault="00B13C70">
            <w:pPr>
              <w:spacing w:line="360" w:lineRule="auto"/>
              <w:jc w:val="both"/>
              <w:rPr>
                <w:rFonts w:ascii="Arial" w:hAnsi="Arial" w:cs="FrankRuehl"/>
                <w:sz w:val="28"/>
                <w:szCs w:val="28"/>
              </w:rPr>
            </w:pPr>
          </w:p>
        </w:tc>
      </w:tr>
      <w:tr w:rsidR="00B13C70" w:rsidRPr="00A5471D" w14:paraId="1ECE89C5" w14:textId="77777777">
        <w:trPr>
          <w:trHeight w:val="355"/>
          <w:jc w:val="center"/>
        </w:trPr>
        <w:tc>
          <w:tcPr>
            <w:tcW w:w="923" w:type="dxa"/>
            <w:tcBorders>
              <w:top w:val="nil"/>
              <w:left w:val="nil"/>
              <w:bottom w:val="nil"/>
              <w:right w:val="nil"/>
            </w:tcBorders>
          </w:tcPr>
          <w:p w14:paraId="106A27AB" w14:textId="77777777" w:rsidR="00B13C70" w:rsidRPr="00A5471D" w:rsidRDefault="00B13C70">
            <w:pPr>
              <w:spacing w:line="360" w:lineRule="auto"/>
              <w:jc w:val="both"/>
              <w:rPr>
                <w:rFonts w:ascii="Arial" w:hAnsi="Arial" w:cs="FrankRuehl"/>
                <w:sz w:val="28"/>
                <w:szCs w:val="28"/>
                <w:rtl/>
              </w:rPr>
            </w:pPr>
          </w:p>
        </w:tc>
        <w:tc>
          <w:tcPr>
            <w:tcW w:w="2637" w:type="dxa"/>
            <w:tcBorders>
              <w:top w:val="nil"/>
              <w:left w:val="nil"/>
              <w:bottom w:val="nil"/>
              <w:right w:val="nil"/>
            </w:tcBorders>
          </w:tcPr>
          <w:p w14:paraId="53807947" w14:textId="77777777" w:rsidR="00B13C70" w:rsidRPr="00A5471D" w:rsidRDefault="00A5471D">
            <w:pPr>
              <w:spacing w:line="360" w:lineRule="auto"/>
              <w:jc w:val="both"/>
              <w:rPr>
                <w:sz w:val="28"/>
                <w:szCs w:val="28"/>
                <w:rtl/>
              </w:rPr>
            </w:pPr>
            <w:r w:rsidRPr="00A5471D">
              <w:rPr>
                <w:rFonts w:ascii="Arial" w:hAnsi="Arial" w:cs="FrankRuehl" w:hint="cs"/>
                <w:sz w:val="28"/>
                <w:szCs w:val="28"/>
                <w:rtl/>
              </w:rPr>
              <w:t xml:space="preserve"> </w:t>
            </w:r>
            <w:r w:rsidRPr="00A5471D">
              <w:rPr>
                <w:rFonts w:hint="cs"/>
                <w:sz w:val="28"/>
                <w:szCs w:val="28"/>
                <w:rtl/>
              </w:rPr>
              <w:t xml:space="preserve">חיים סעדה </w:t>
            </w:r>
          </w:p>
        </w:tc>
        <w:tc>
          <w:tcPr>
            <w:tcW w:w="5260" w:type="dxa"/>
            <w:tcBorders>
              <w:top w:val="nil"/>
              <w:left w:val="nil"/>
              <w:bottom w:val="nil"/>
              <w:right w:val="nil"/>
            </w:tcBorders>
          </w:tcPr>
          <w:p w14:paraId="02B96E71" w14:textId="77777777" w:rsidR="00B13C70" w:rsidRPr="00A5471D" w:rsidRDefault="00B13C70">
            <w:pPr>
              <w:spacing w:line="360" w:lineRule="auto"/>
              <w:jc w:val="both"/>
              <w:rPr>
                <w:rFonts w:ascii="Arial" w:hAnsi="Arial" w:cs="FrankRuehl"/>
                <w:sz w:val="28"/>
                <w:szCs w:val="28"/>
              </w:rPr>
            </w:pPr>
          </w:p>
        </w:tc>
      </w:tr>
      <w:tr w:rsidR="00B13C70" w:rsidRPr="00A5471D" w14:paraId="076B4687" w14:textId="77777777">
        <w:trPr>
          <w:trHeight w:val="355"/>
          <w:jc w:val="center"/>
        </w:trPr>
        <w:tc>
          <w:tcPr>
            <w:tcW w:w="923" w:type="dxa"/>
            <w:tcBorders>
              <w:top w:val="nil"/>
              <w:left w:val="nil"/>
              <w:bottom w:val="nil"/>
              <w:right w:val="nil"/>
            </w:tcBorders>
          </w:tcPr>
          <w:p w14:paraId="7487FE31" w14:textId="77777777" w:rsidR="00B13C70" w:rsidRPr="00A5471D" w:rsidRDefault="00B13C70">
            <w:pPr>
              <w:spacing w:line="360" w:lineRule="auto"/>
              <w:jc w:val="both"/>
              <w:rPr>
                <w:rFonts w:ascii="Arial" w:hAnsi="Arial" w:cs="FrankRuehl"/>
                <w:sz w:val="28"/>
                <w:szCs w:val="28"/>
                <w:rtl/>
              </w:rPr>
            </w:pPr>
          </w:p>
        </w:tc>
        <w:tc>
          <w:tcPr>
            <w:tcW w:w="2637" w:type="dxa"/>
            <w:tcBorders>
              <w:top w:val="nil"/>
              <w:left w:val="nil"/>
              <w:bottom w:val="nil"/>
              <w:right w:val="nil"/>
            </w:tcBorders>
          </w:tcPr>
          <w:p w14:paraId="202F946A" w14:textId="77777777" w:rsidR="00B13C70" w:rsidRPr="00A5471D" w:rsidRDefault="00A5471D">
            <w:pPr>
              <w:spacing w:line="360" w:lineRule="auto"/>
              <w:jc w:val="both"/>
              <w:rPr>
                <w:sz w:val="28"/>
                <w:szCs w:val="28"/>
                <w:rtl/>
              </w:rPr>
            </w:pPr>
            <w:r w:rsidRPr="00A5471D">
              <w:rPr>
                <w:rFonts w:hint="cs"/>
                <w:sz w:val="28"/>
                <w:szCs w:val="28"/>
                <w:rtl/>
              </w:rPr>
              <w:t xml:space="preserve">ע"י ב"כ עו"ד נוריאלי </w:t>
            </w:r>
          </w:p>
        </w:tc>
        <w:tc>
          <w:tcPr>
            <w:tcW w:w="5260" w:type="dxa"/>
            <w:tcBorders>
              <w:top w:val="nil"/>
              <w:left w:val="nil"/>
              <w:bottom w:val="nil"/>
              <w:right w:val="nil"/>
            </w:tcBorders>
          </w:tcPr>
          <w:p w14:paraId="5C5D6EAA" w14:textId="77777777" w:rsidR="00B13C70" w:rsidRPr="00A5471D" w:rsidRDefault="00A5471D">
            <w:pPr>
              <w:spacing w:line="360" w:lineRule="auto"/>
              <w:jc w:val="both"/>
              <w:rPr>
                <w:rFonts w:ascii="Arial" w:hAnsi="Arial" w:cs="FrankRuehl"/>
                <w:sz w:val="28"/>
                <w:szCs w:val="28"/>
              </w:rPr>
            </w:pPr>
            <w:r w:rsidRPr="00A5471D">
              <w:rPr>
                <w:rFonts w:ascii="Arial" w:hAnsi="Arial" w:cs="FrankRuehl" w:hint="cs"/>
                <w:sz w:val="28"/>
                <w:szCs w:val="28"/>
                <w:rtl/>
              </w:rPr>
              <w:t xml:space="preserve">                                                                      ה</w:t>
            </w:r>
            <w:r w:rsidRPr="00A5471D">
              <w:rPr>
                <w:rFonts w:hint="cs"/>
                <w:sz w:val="28"/>
                <w:szCs w:val="28"/>
                <w:rtl/>
              </w:rPr>
              <w:t>נאשם</w:t>
            </w:r>
          </w:p>
        </w:tc>
      </w:tr>
    </w:tbl>
    <w:p w14:paraId="397D698F" w14:textId="77777777" w:rsidR="00B8074A" w:rsidRDefault="00B8074A">
      <w:pPr>
        <w:spacing w:line="360" w:lineRule="auto"/>
        <w:jc w:val="both"/>
        <w:rPr>
          <w:sz w:val="28"/>
          <w:szCs w:val="28"/>
          <w:rtl/>
        </w:rPr>
      </w:pPr>
      <w:bookmarkStart w:id="3" w:name="LawTable"/>
      <w:bookmarkEnd w:id="3"/>
    </w:p>
    <w:p w14:paraId="1B47557D" w14:textId="77777777" w:rsidR="00B8074A" w:rsidRPr="00B8074A" w:rsidRDefault="00B8074A" w:rsidP="00B8074A">
      <w:pPr>
        <w:spacing w:after="120" w:line="240" w:lineRule="exact"/>
        <w:ind w:left="283" w:hanging="283"/>
        <w:jc w:val="both"/>
        <w:rPr>
          <w:rFonts w:ascii="FrankRuehl" w:hAnsi="FrankRuehl" w:cs="FrankRuehl"/>
          <w:rtl/>
        </w:rPr>
      </w:pPr>
    </w:p>
    <w:p w14:paraId="1AA75B47" w14:textId="77777777" w:rsidR="00B8074A" w:rsidRPr="00B8074A" w:rsidRDefault="00B8074A" w:rsidP="00B8074A">
      <w:pPr>
        <w:spacing w:after="120" w:line="240" w:lineRule="exact"/>
        <w:ind w:left="283" w:hanging="283"/>
        <w:jc w:val="both"/>
        <w:rPr>
          <w:rFonts w:ascii="FrankRuehl" w:hAnsi="FrankRuehl" w:cs="FrankRuehl"/>
          <w:rtl/>
        </w:rPr>
      </w:pPr>
      <w:r w:rsidRPr="00B8074A">
        <w:rPr>
          <w:rFonts w:ascii="FrankRuehl" w:hAnsi="FrankRuehl" w:cs="FrankRuehl"/>
          <w:rtl/>
        </w:rPr>
        <w:t xml:space="preserve">חקיקה שאוזכרה: </w:t>
      </w:r>
    </w:p>
    <w:p w14:paraId="2165757B" w14:textId="77777777" w:rsidR="00B8074A" w:rsidRPr="00B8074A" w:rsidRDefault="00B8074A" w:rsidP="00B8074A">
      <w:pPr>
        <w:spacing w:after="120" w:line="240" w:lineRule="exact"/>
        <w:ind w:left="283" w:hanging="283"/>
        <w:jc w:val="both"/>
        <w:rPr>
          <w:rFonts w:ascii="FrankRuehl" w:hAnsi="FrankRuehl" w:cs="FrankRuehl"/>
          <w:rtl/>
        </w:rPr>
      </w:pPr>
      <w:hyperlink r:id="rId6" w:history="1">
        <w:r w:rsidRPr="00B8074A">
          <w:rPr>
            <w:rFonts w:ascii="FrankRuehl" w:hAnsi="FrankRuehl" w:cs="FrankRuehl"/>
            <w:color w:val="0000FF"/>
            <w:u w:val="single"/>
            <w:rtl/>
          </w:rPr>
          <w:t>חוק העונשין, תשל"ז-1977</w:t>
        </w:r>
      </w:hyperlink>
      <w:r w:rsidRPr="00B8074A">
        <w:rPr>
          <w:rFonts w:ascii="FrankRuehl" w:hAnsi="FrankRuehl" w:cs="FrankRuehl"/>
          <w:rtl/>
        </w:rPr>
        <w:t xml:space="preserve">: סע'  </w:t>
      </w:r>
      <w:hyperlink r:id="rId7" w:history="1">
        <w:r w:rsidRPr="00B8074A">
          <w:rPr>
            <w:rFonts w:ascii="FrankRuehl" w:hAnsi="FrankRuehl" w:cs="FrankRuehl"/>
            <w:color w:val="0000FF"/>
            <w:u w:val="single"/>
            <w:rtl/>
          </w:rPr>
          <w:t>275</w:t>
        </w:r>
      </w:hyperlink>
      <w:r w:rsidRPr="00B8074A">
        <w:rPr>
          <w:rFonts w:ascii="FrankRuehl" w:hAnsi="FrankRuehl" w:cs="FrankRuehl"/>
          <w:rtl/>
        </w:rPr>
        <w:t xml:space="preserve">, </w:t>
      </w:r>
      <w:hyperlink r:id="rId8" w:history="1">
        <w:r w:rsidRPr="00B8074A">
          <w:rPr>
            <w:rFonts w:ascii="FrankRuehl" w:hAnsi="FrankRuehl" w:cs="FrankRuehl"/>
            <w:color w:val="0000FF"/>
            <w:u w:val="single"/>
            <w:rtl/>
          </w:rPr>
          <w:t>287</w:t>
        </w:r>
      </w:hyperlink>
      <w:r w:rsidRPr="00B8074A">
        <w:rPr>
          <w:rFonts w:ascii="FrankRuehl" w:hAnsi="FrankRuehl" w:cs="FrankRuehl"/>
          <w:rtl/>
        </w:rPr>
        <w:t xml:space="preserve">, </w:t>
      </w:r>
      <w:hyperlink r:id="rId9" w:history="1">
        <w:r w:rsidRPr="00B8074A">
          <w:rPr>
            <w:rFonts w:ascii="FrankRuehl" w:hAnsi="FrankRuehl" w:cs="FrankRuehl"/>
            <w:color w:val="0000FF"/>
            <w:u w:val="single"/>
            <w:rtl/>
          </w:rPr>
          <w:t>332(2)</w:t>
        </w:r>
      </w:hyperlink>
    </w:p>
    <w:p w14:paraId="4C58BC7C" w14:textId="77777777" w:rsidR="00B8074A" w:rsidRPr="00B8074A" w:rsidRDefault="00B8074A" w:rsidP="00B8074A">
      <w:pPr>
        <w:spacing w:after="120" w:line="240" w:lineRule="exact"/>
        <w:ind w:left="283" w:hanging="283"/>
        <w:jc w:val="both"/>
        <w:rPr>
          <w:rFonts w:ascii="FrankRuehl" w:hAnsi="FrankRuehl" w:cs="FrankRuehl"/>
          <w:rtl/>
        </w:rPr>
      </w:pPr>
      <w:hyperlink r:id="rId10" w:history="1">
        <w:r w:rsidRPr="00B8074A">
          <w:rPr>
            <w:rFonts w:ascii="FrankRuehl" w:hAnsi="FrankRuehl" w:cs="FrankRuehl"/>
            <w:color w:val="0000FF"/>
            <w:u w:val="single"/>
            <w:rtl/>
          </w:rPr>
          <w:t>פקודת הסמים המסוכנים [נוסח חדש], תשל"ג-1973</w:t>
        </w:r>
      </w:hyperlink>
      <w:r w:rsidRPr="00B8074A">
        <w:rPr>
          <w:rFonts w:ascii="FrankRuehl" w:hAnsi="FrankRuehl" w:cs="FrankRuehl"/>
          <w:rtl/>
        </w:rPr>
        <w:t xml:space="preserve">: סע'  </w:t>
      </w:r>
      <w:hyperlink r:id="rId11" w:history="1">
        <w:r w:rsidRPr="00B8074A">
          <w:rPr>
            <w:rFonts w:ascii="FrankRuehl" w:hAnsi="FrankRuehl" w:cs="FrankRuehl"/>
            <w:color w:val="0000FF"/>
            <w:u w:val="single"/>
            <w:rtl/>
          </w:rPr>
          <w:t>7(א)</w:t>
        </w:r>
      </w:hyperlink>
    </w:p>
    <w:p w14:paraId="0343C1DC" w14:textId="77777777" w:rsidR="00B8074A" w:rsidRPr="00B8074A" w:rsidRDefault="00B8074A" w:rsidP="00B8074A">
      <w:pPr>
        <w:spacing w:after="120" w:line="240" w:lineRule="exact"/>
        <w:ind w:left="283" w:hanging="283"/>
        <w:jc w:val="both"/>
        <w:rPr>
          <w:rFonts w:ascii="FrankRuehl" w:hAnsi="FrankRuehl" w:cs="FrankRuehl"/>
          <w:rtl/>
        </w:rPr>
      </w:pPr>
      <w:hyperlink r:id="rId12" w:history="1">
        <w:r w:rsidRPr="00B8074A">
          <w:rPr>
            <w:rFonts w:ascii="FrankRuehl" w:hAnsi="FrankRuehl" w:cs="FrankRuehl"/>
            <w:color w:val="0000FF"/>
            <w:u w:val="single"/>
            <w:rtl/>
          </w:rPr>
          <w:t>פקודת התעבורה [נוסח חדש]</w:t>
        </w:r>
      </w:hyperlink>
      <w:r w:rsidRPr="00B8074A">
        <w:rPr>
          <w:rFonts w:ascii="FrankRuehl" w:hAnsi="FrankRuehl" w:cs="FrankRuehl"/>
          <w:rtl/>
        </w:rPr>
        <w:t xml:space="preserve">: סע'  </w:t>
      </w:r>
      <w:hyperlink r:id="rId13" w:history="1">
        <w:r w:rsidRPr="00B8074A">
          <w:rPr>
            <w:rFonts w:ascii="FrankRuehl" w:hAnsi="FrankRuehl" w:cs="FrankRuehl"/>
            <w:color w:val="0000FF"/>
            <w:u w:val="single"/>
            <w:rtl/>
          </w:rPr>
          <w:t>62(2)</w:t>
        </w:r>
      </w:hyperlink>
      <w:r w:rsidRPr="00B8074A">
        <w:rPr>
          <w:rFonts w:ascii="FrankRuehl" w:hAnsi="FrankRuehl" w:cs="FrankRuehl"/>
          <w:rtl/>
        </w:rPr>
        <w:t xml:space="preserve">, </w:t>
      </w:r>
      <w:hyperlink r:id="rId14" w:history="1">
        <w:r w:rsidRPr="00B8074A">
          <w:rPr>
            <w:rFonts w:ascii="FrankRuehl" w:hAnsi="FrankRuehl" w:cs="FrankRuehl"/>
            <w:color w:val="0000FF"/>
            <w:u w:val="single"/>
            <w:rtl/>
          </w:rPr>
          <w:t>67</w:t>
        </w:r>
      </w:hyperlink>
    </w:p>
    <w:p w14:paraId="5970BC1C" w14:textId="77777777" w:rsidR="00B8074A" w:rsidRPr="00B8074A" w:rsidRDefault="00B8074A" w:rsidP="00B8074A">
      <w:pPr>
        <w:spacing w:after="120" w:line="240" w:lineRule="exact"/>
        <w:ind w:left="283" w:hanging="283"/>
        <w:jc w:val="both"/>
        <w:rPr>
          <w:rFonts w:ascii="FrankRuehl" w:hAnsi="FrankRuehl" w:cs="FrankRuehl"/>
          <w:rtl/>
        </w:rPr>
      </w:pPr>
      <w:hyperlink r:id="rId15" w:history="1">
        <w:r w:rsidRPr="00B8074A">
          <w:rPr>
            <w:rFonts w:ascii="FrankRuehl" w:hAnsi="FrankRuehl" w:cs="FrankRuehl"/>
            <w:color w:val="0000FF"/>
            <w:u w:val="single"/>
            <w:rtl/>
          </w:rPr>
          <w:t>פקודת ביטוח רכב מנועי [נוסח חדש], תש"ל-1970</w:t>
        </w:r>
      </w:hyperlink>
      <w:r w:rsidRPr="00B8074A">
        <w:rPr>
          <w:rFonts w:ascii="FrankRuehl" w:hAnsi="FrankRuehl" w:cs="FrankRuehl"/>
          <w:rtl/>
        </w:rPr>
        <w:t xml:space="preserve">: סע'  </w:t>
      </w:r>
      <w:hyperlink r:id="rId16" w:history="1">
        <w:r w:rsidRPr="00B8074A">
          <w:rPr>
            <w:rFonts w:ascii="FrankRuehl" w:hAnsi="FrankRuehl" w:cs="FrankRuehl"/>
            <w:color w:val="0000FF"/>
            <w:u w:val="single"/>
            <w:rtl/>
          </w:rPr>
          <w:t>2</w:t>
        </w:r>
      </w:hyperlink>
    </w:p>
    <w:p w14:paraId="54ED57F0" w14:textId="77777777" w:rsidR="00B8074A" w:rsidRPr="00B8074A" w:rsidRDefault="00B8074A" w:rsidP="00B8074A">
      <w:pPr>
        <w:spacing w:after="120" w:line="240" w:lineRule="exact"/>
        <w:ind w:left="283" w:hanging="283"/>
        <w:jc w:val="both"/>
        <w:rPr>
          <w:rFonts w:ascii="FrankRuehl" w:hAnsi="FrankRuehl" w:cs="FrankRuehl"/>
          <w:rtl/>
        </w:rPr>
      </w:pPr>
    </w:p>
    <w:p w14:paraId="305373E5" w14:textId="77777777" w:rsidR="00B8074A" w:rsidRPr="00B8074A" w:rsidRDefault="00B8074A">
      <w:pPr>
        <w:spacing w:line="360" w:lineRule="auto"/>
        <w:jc w:val="both"/>
        <w:rPr>
          <w:sz w:val="28"/>
          <w:szCs w:val="28"/>
          <w:rtl/>
        </w:rPr>
      </w:pPr>
      <w:bookmarkStart w:id="4" w:name="LawTable_End"/>
      <w:bookmarkEnd w:id="4"/>
    </w:p>
    <w:p w14:paraId="0C91ECA4" w14:textId="77777777" w:rsidR="00B8074A" w:rsidRPr="00B8074A" w:rsidRDefault="00B8074A">
      <w:pPr>
        <w:spacing w:line="360" w:lineRule="auto"/>
        <w:jc w:val="both"/>
        <w:rPr>
          <w:sz w:val="28"/>
          <w:szCs w:val="28"/>
          <w:rtl/>
        </w:rPr>
      </w:pPr>
    </w:p>
    <w:p w14:paraId="552FF7E3" w14:textId="77777777" w:rsidR="000E2CF1" w:rsidRPr="000E2CF1" w:rsidRDefault="000E2CF1">
      <w:pPr>
        <w:spacing w:line="360" w:lineRule="auto"/>
        <w:jc w:val="both"/>
        <w:rPr>
          <w:sz w:val="28"/>
          <w:szCs w:val="28"/>
          <w:rtl/>
        </w:rPr>
      </w:pPr>
    </w:p>
    <w:p w14:paraId="2C45B507" w14:textId="77777777" w:rsidR="000E2CF1" w:rsidRPr="000E2CF1" w:rsidRDefault="000E2CF1">
      <w:pPr>
        <w:spacing w:line="360" w:lineRule="auto"/>
        <w:jc w:val="both"/>
        <w:rPr>
          <w:sz w:val="28"/>
          <w:szCs w:val="28"/>
          <w:rtl/>
        </w:rPr>
      </w:pPr>
    </w:p>
    <w:p w14:paraId="093EA729" w14:textId="77777777" w:rsidR="00B13C70" w:rsidRPr="000E2CF1" w:rsidRDefault="00B13C70">
      <w:pPr>
        <w:spacing w:line="360" w:lineRule="auto"/>
        <w:jc w:val="both"/>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13C70" w14:paraId="5AE41525" w14:textId="77777777">
        <w:trPr>
          <w:trHeight w:val="355"/>
          <w:jc w:val="center"/>
        </w:trPr>
        <w:tc>
          <w:tcPr>
            <w:tcW w:w="8820" w:type="dxa"/>
            <w:tcBorders>
              <w:top w:val="nil"/>
              <w:left w:val="nil"/>
              <w:bottom w:val="nil"/>
              <w:right w:val="nil"/>
            </w:tcBorders>
          </w:tcPr>
          <w:p w14:paraId="439F8CA9" w14:textId="77777777" w:rsidR="00B13C70" w:rsidRPr="00A5471D" w:rsidRDefault="00A5471D" w:rsidP="00A5471D">
            <w:pPr>
              <w:spacing w:line="360" w:lineRule="auto"/>
              <w:jc w:val="center"/>
              <w:rPr>
                <w:rFonts w:ascii="Arial" w:hAnsi="Arial" w:cs="FrankRuehl"/>
                <w:bCs/>
                <w:sz w:val="28"/>
                <w:szCs w:val="28"/>
                <w:u w:val="single"/>
                <w:rtl/>
              </w:rPr>
            </w:pPr>
            <w:bookmarkStart w:id="5" w:name="PsakDin" w:colFirst="0" w:colLast="0"/>
            <w:bookmarkEnd w:id="0"/>
            <w:bookmarkEnd w:id="1"/>
            <w:r w:rsidRPr="00A5471D">
              <w:rPr>
                <w:rFonts w:ascii="Arial" w:hAnsi="Arial" w:cs="FrankRuehl"/>
                <w:b/>
                <w:bCs/>
                <w:sz w:val="28"/>
                <w:szCs w:val="28"/>
                <w:u w:val="single"/>
                <w:rtl/>
              </w:rPr>
              <w:t>גזר דין</w:t>
            </w:r>
          </w:p>
        </w:tc>
      </w:tr>
      <w:bookmarkEnd w:id="5"/>
    </w:tbl>
    <w:p w14:paraId="7B0C1FE7" w14:textId="77777777" w:rsidR="00B13C70" w:rsidRDefault="00B13C70">
      <w:pPr>
        <w:spacing w:line="360" w:lineRule="auto"/>
        <w:jc w:val="both"/>
        <w:rPr>
          <w:rFonts w:ascii="Arial" w:hAnsi="Arial" w:cs="FrankRuehl"/>
          <w:sz w:val="28"/>
          <w:szCs w:val="28"/>
          <w:rtl/>
        </w:rPr>
      </w:pPr>
    </w:p>
    <w:p w14:paraId="1B30DD9A" w14:textId="77777777" w:rsidR="00B13C70" w:rsidRDefault="00B13C70">
      <w:pPr>
        <w:spacing w:line="360" w:lineRule="auto"/>
        <w:jc w:val="both"/>
        <w:rPr>
          <w:rFonts w:ascii="Arial" w:hAnsi="Arial" w:cs="FrankRuehl"/>
          <w:sz w:val="28"/>
          <w:szCs w:val="28"/>
          <w:rtl/>
        </w:rPr>
      </w:pPr>
    </w:p>
    <w:p w14:paraId="3CB21A03" w14:textId="77777777" w:rsidR="00B13C70" w:rsidRDefault="00A5471D">
      <w:pPr>
        <w:spacing w:line="360" w:lineRule="auto"/>
        <w:jc w:val="both"/>
        <w:rPr>
          <w:sz w:val="28"/>
          <w:szCs w:val="28"/>
          <w:rtl/>
        </w:rPr>
      </w:pPr>
      <w:bookmarkStart w:id="6" w:name="ABSTRACT_START"/>
      <w:bookmarkEnd w:id="6"/>
      <w:r>
        <w:rPr>
          <w:rFonts w:hint="cs"/>
          <w:sz w:val="28"/>
          <w:szCs w:val="28"/>
          <w:rtl/>
        </w:rPr>
        <w:lastRenderedPageBreak/>
        <w:t>בחודש יולי 2011 הוגש נגד הנאשם כתב אישום לבית משפט השלום בנתניה בגין עבירות סמים, ובקשר לכך נתבקש מעצרו עד תום ההליכים.</w:t>
      </w:r>
    </w:p>
    <w:p w14:paraId="179CC05B" w14:textId="77777777" w:rsidR="00B13C70" w:rsidRDefault="00A5471D">
      <w:pPr>
        <w:spacing w:line="360" w:lineRule="auto"/>
        <w:jc w:val="both"/>
        <w:rPr>
          <w:sz w:val="28"/>
          <w:szCs w:val="28"/>
          <w:rtl/>
        </w:rPr>
      </w:pPr>
      <w:bookmarkStart w:id="7" w:name="ABSTRACT_END"/>
      <w:bookmarkEnd w:id="7"/>
      <w:r>
        <w:rPr>
          <w:rFonts w:hint="cs"/>
          <w:sz w:val="28"/>
          <w:szCs w:val="28"/>
          <w:rtl/>
        </w:rPr>
        <w:t>בית המשפט החליט ביום 6.7.11 לשחרר את הנאשם ממעצר בתנאים שכללו בין היתר מעצר בית בבית הוריו בנתניה.</w:t>
      </w:r>
    </w:p>
    <w:p w14:paraId="738C1FAC" w14:textId="77777777" w:rsidR="00B13C70" w:rsidRDefault="00B13C70">
      <w:pPr>
        <w:spacing w:line="360" w:lineRule="auto"/>
        <w:jc w:val="both"/>
        <w:rPr>
          <w:sz w:val="28"/>
          <w:szCs w:val="28"/>
          <w:rtl/>
        </w:rPr>
      </w:pPr>
    </w:p>
    <w:p w14:paraId="61A807A9" w14:textId="77777777" w:rsidR="00B13C70" w:rsidRDefault="00A5471D">
      <w:pPr>
        <w:spacing w:line="360" w:lineRule="auto"/>
        <w:jc w:val="both"/>
        <w:rPr>
          <w:sz w:val="28"/>
          <w:szCs w:val="28"/>
          <w:rtl/>
        </w:rPr>
      </w:pPr>
      <w:r>
        <w:rPr>
          <w:rFonts w:hint="cs"/>
          <w:sz w:val="28"/>
          <w:szCs w:val="28"/>
          <w:rtl/>
        </w:rPr>
        <w:t>ביום 22.4.12 נשפט הנאשם בבית משפט לתעבורה בת"א לעונש פסילת רשיון בפועל לתקופה של 30 חודשים.</w:t>
      </w:r>
    </w:p>
    <w:p w14:paraId="063ADA1B" w14:textId="77777777" w:rsidR="00B13C70" w:rsidRDefault="00A5471D">
      <w:pPr>
        <w:spacing w:line="360" w:lineRule="auto"/>
        <w:jc w:val="both"/>
        <w:rPr>
          <w:sz w:val="28"/>
          <w:szCs w:val="28"/>
          <w:rtl/>
        </w:rPr>
      </w:pPr>
      <w:r>
        <w:rPr>
          <w:rFonts w:hint="cs"/>
          <w:sz w:val="28"/>
          <w:szCs w:val="28"/>
          <w:rtl/>
        </w:rPr>
        <w:t>בתאריך 31.1.13 הפר את הנאשם את הוראת בית המשפט לשהות במעצר בית, ונהג ברכב יונדאי מנתניה לת"א, אף שהיה בפסילת רשיון נהיגה.</w:t>
      </w:r>
    </w:p>
    <w:p w14:paraId="1ACDED04" w14:textId="77777777" w:rsidR="00B13C70" w:rsidRDefault="00A5471D">
      <w:pPr>
        <w:spacing w:line="360" w:lineRule="auto"/>
        <w:jc w:val="both"/>
        <w:rPr>
          <w:sz w:val="28"/>
          <w:szCs w:val="28"/>
          <w:rtl/>
        </w:rPr>
      </w:pPr>
      <w:r>
        <w:rPr>
          <w:rFonts w:hint="cs"/>
          <w:sz w:val="28"/>
          <w:szCs w:val="28"/>
          <w:rtl/>
        </w:rPr>
        <w:t>בשעה 21.00 נראה הנאשם ע"י שוטר בת"א, חשדו של השוטר התעורר והוא שאל את הנאשם לפרטיו, הנאשם הטעה את השוטר בכך שטען בפניו שהוא מתגורר בת"א. השוטר ערך בירור והסתבר כי הנאשם מתגורר בנתניה וכי היה עליו להיות במעצר בית.</w:t>
      </w:r>
    </w:p>
    <w:p w14:paraId="690A7690" w14:textId="77777777" w:rsidR="00B13C70" w:rsidRDefault="00B13C70">
      <w:pPr>
        <w:spacing w:line="360" w:lineRule="auto"/>
        <w:jc w:val="both"/>
        <w:rPr>
          <w:sz w:val="28"/>
          <w:szCs w:val="28"/>
          <w:rtl/>
        </w:rPr>
      </w:pPr>
    </w:p>
    <w:p w14:paraId="5173506C" w14:textId="77777777" w:rsidR="00B13C70" w:rsidRDefault="00A5471D">
      <w:pPr>
        <w:spacing w:line="360" w:lineRule="auto"/>
        <w:jc w:val="both"/>
        <w:rPr>
          <w:sz w:val="28"/>
          <w:szCs w:val="28"/>
          <w:rtl/>
        </w:rPr>
      </w:pPr>
      <w:r>
        <w:rPr>
          <w:rFonts w:hint="cs"/>
          <w:sz w:val="28"/>
          <w:szCs w:val="28"/>
          <w:rtl/>
        </w:rPr>
        <w:t>לאור שקרי הנאשם ערכו השוטרים שעצרוהו חיפוש, ומצאו בתחתוניו צרור מפתחות. הנאשם טען שמדובר במפתחות השייכים לרכב של מעסיקו וכי הרכב נמצא בנתניה.</w:t>
      </w:r>
    </w:p>
    <w:p w14:paraId="4FE11E78" w14:textId="77777777" w:rsidR="00B13C70" w:rsidRDefault="00B13C70">
      <w:pPr>
        <w:spacing w:line="360" w:lineRule="auto"/>
        <w:jc w:val="both"/>
        <w:rPr>
          <w:sz w:val="28"/>
          <w:szCs w:val="28"/>
          <w:rtl/>
        </w:rPr>
      </w:pPr>
    </w:p>
    <w:p w14:paraId="0A5AB644" w14:textId="77777777" w:rsidR="00B13C70" w:rsidRDefault="00A5471D">
      <w:pPr>
        <w:spacing w:line="360" w:lineRule="auto"/>
        <w:jc w:val="both"/>
        <w:rPr>
          <w:sz w:val="28"/>
          <w:szCs w:val="28"/>
          <w:rtl/>
        </w:rPr>
      </w:pPr>
      <w:r>
        <w:rPr>
          <w:rFonts w:hint="cs"/>
          <w:sz w:val="28"/>
          <w:szCs w:val="28"/>
          <w:rtl/>
        </w:rPr>
        <w:t>בסריקה שערכו השוטרים אותר רכב היודנאי שבו נהג הנאשם כשהוא חונה בת"א.</w:t>
      </w:r>
    </w:p>
    <w:p w14:paraId="550F0BEB" w14:textId="77777777" w:rsidR="00B13C70" w:rsidRDefault="00B13C70">
      <w:pPr>
        <w:spacing w:line="360" w:lineRule="auto"/>
        <w:jc w:val="both"/>
        <w:rPr>
          <w:sz w:val="28"/>
          <w:szCs w:val="28"/>
          <w:rtl/>
        </w:rPr>
      </w:pPr>
    </w:p>
    <w:p w14:paraId="3D491F92" w14:textId="77777777" w:rsidR="00B13C70" w:rsidRDefault="00A5471D">
      <w:pPr>
        <w:spacing w:line="360" w:lineRule="auto"/>
        <w:jc w:val="both"/>
        <w:rPr>
          <w:sz w:val="28"/>
          <w:szCs w:val="28"/>
          <w:rtl/>
        </w:rPr>
      </w:pPr>
      <w:r>
        <w:rPr>
          <w:rFonts w:hint="cs"/>
          <w:sz w:val="28"/>
          <w:szCs w:val="28"/>
          <w:rtl/>
        </w:rPr>
        <w:t>ברכב נערך חיפוש ונמצא בו סם מסוכן מסוג קנאבוס במשקל 4.18 ג'.</w:t>
      </w:r>
    </w:p>
    <w:p w14:paraId="394CFEC7" w14:textId="77777777" w:rsidR="00B13C70" w:rsidRDefault="00A5471D">
      <w:pPr>
        <w:spacing w:line="360" w:lineRule="auto"/>
        <w:jc w:val="both"/>
        <w:rPr>
          <w:sz w:val="28"/>
          <w:szCs w:val="28"/>
          <w:rtl/>
        </w:rPr>
      </w:pPr>
      <w:r>
        <w:rPr>
          <w:rFonts w:hint="cs"/>
          <w:sz w:val="28"/>
          <w:szCs w:val="28"/>
          <w:rtl/>
        </w:rPr>
        <w:t xml:space="preserve">בגין זאת הורשע הנאשם לאחר שמיעת ראיות בעבירות של הפרת הוראה חוקית לפי </w:t>
      </w:r>
      <w:hyperlink r:id="rId17" w:history="1">
        <w:r w:rsidR="00B8074A" w:rsidRPr="00B8074A">
          <w:rPr>
            <w:color w:val="0000FF"/>
            <w:sz w:val="28"/>
            <w:szCs w:val="28"/>
            <w:u w:val="single"/>
            <w:rtl/>
          </w:rPr>
          <w:t>סע' 287</w:t>
        </w:r>
      </w:hyperlink>
      <w:r>
        <w:rPr>
          <w:rFonts w:hint="cs"/>
          <w:sz w:val="28"/>
          <w:szCs w:val="28"/>
          <w:rtl/>
        </w:rPr>
        <w:t xml:space="preserve"> ל</w:t>
      </w:r>
      <w:hyperlink r:id="rId18" w:history="1">
        <w:r w:rsidR="000E2CF1" w:rsidRPr="000E2CF1">
          <w:rPr>
            <w:rStyle w:val="Hyperlink"/>
            <w:sz w:val="28"/>
            <w:szCs w:val="28"/>
            <w:rtl/>
          </w:rPr>
          <w:t>חוק העונשין</w:t>
        </w:r>
      </w:hyperlink>
      <w:r>
        <w:rPr>
          <w:rFonts w:hint="cs"/>
          <w:sz w:val="28"/>
          <w:szCs w:val="28"/>
          <w:rtl/>
        </w:rPr>
        <w:t xml:space="preserve">, הפרעה לשוטר במילוי תפקידו לפי </w:t>
      </w:r>
      <w:hyperlink r:id="rId19" w:history="1">
        <w:r w:rsidR="00B8074A" w:rsidRPr="00B8074A">
          <w:rPr>
            <w:color w:val="0000FF"/>
            <w:sz w:val="28"/>
            <w:szCs w:val="28"/>
            <w:u w:val="single"/>
            <w:rtl/>
          </w:rPr>
          <w:t>סע' 275</w:t>
        </w:r>
      </w:hyperlink>
      <w:r>
        <w:rPr>
          <w:rFonts w:hint="cs"/>
          <w:sz w:val="28"/>
          <w:szCs w:val="28"/>
          <w:rtl/>
        </w:rPr>
        <w:t xml:space="preserve"> לחוק העונשין, החזקת סמים לצריכה עצמית לפי </w:t>
      </w:r>
      <w:hyperlink r:id="rId20" w:history="1">
        <w:r w:rsidR="00B8074A" w:rsidRPr="00B8074A">
          <w:rPr>
            <w:color w:val="0000FF"/>
            <w:sz w:val="28"/>
            <w:szCs w:val="28"/>
            <w:u w:val="single"/>
            <w:rtl/>
          </w:rPr>
          <w:t>סע' 7(א)</w:t>
        </w:r>
      </w:hyperlink>
      <w:r>
        <w:rPr>
          <w:rFonts w:hint="cs"/>
          <w:sz w:val="28"/>
          <w:szCs w:val="28"/>
          <w:rtl/>
        </w:rPr>
        <w:t xml:space="preserve"> ל</w:t>
      </w:r>
      <w:hyperlink r:id="rId21" w:history="1">
        <w:r w:rsidR="000E2CF1" w:rsidRPr="000E2CF1">
          <w:rPr>
            <w:rStyle w:val="Hyperlink"/>
            <w:sz w:val="28"/>
            <w:szCs w:val="28"/>
            <w:rtl/>
          </w:rPr>
          <w:t>פקודת הסמים המסוכנים</w:t>
        </w:r>
      </w:hyperlink>
      <w:r>
        <w:rPr>
          <w:rFonts w:hint="cs"/>
          <w:sz w:val="28"/>
          <w:szCs w:val="28"/>
          <w:rtl/>
        </w:rPr>
        <w:t xml:space="preserve">, נהיגה בזמן פסילה לפי </w:t>
      </w:r>
      <w:hyperlink r:id="rId22" w:history="1">
        <w:r w:rsidR="00B8074A" w:rsidRPr="00B8074A">
          <w:rPr>
            <w:color w:val="0000FF"/>
            <w:sz w:val="28"/>
            <w:szCs w:val="28"/>
            <w:u w:val="single"/>
            <w:rtl/>
          </w:rPr>
          <w:t>סע' 67</w:t>
        </w:r>
      </w:hyperlink>
      <w:r>
        <w:rPr>
          <w:rFonts w:hint="cs"/>
          <w:sz w:val="28"/>
          <w:szCs w:val="28"/>
          <w:rtl/>
        </w:rPr>
        <w:t xml:space="preserve"> ל</w:t>
      </w:r>
      <w:hyperlink r:id="rId23" w:history="1">
        <w:r w:rsidR="000E2CF1" w:rsidRPr="000E2CF1">
          <w:rPr>
            <w:rStyle w:val="Hyperlink"/>
            <w:sz w:val="28"/>
            <w:szCs w:val="28"/>
            <w:rtl/>
          </w:rPr>
          <w:t>פקודת התעבורה</w:t>
        </w:r>
      </w:hyperlink>
      <w:r>
        <w:rPr>
          <w:rFonts w:hint="cs"/>
          <w:sz w:val="28"/>
          <w:szCs w:val="28"/>
          <w:rtl/>
        </w:rPr>
        <w:t xml:space="preserve">, ונהיגה ללא בטוח לפי </w:t>
      </w:r>
      <w:hyperlink r:id="rId24" w:history="1">
        <w:r w:rsidR="00B8074A" w:rsidRPr="00B8074A">
          <w:rPr>
            <w:color w:val="0000FF"/>
            <w:sz w:val="28"/>
            <w:szCs w:val="28"/>
            <w:u w:val="single"/>
            <w:rtl/>
          </w:rPr>
          <w:t>סע' 2</w:t>
        </w:r>
      </w:hyperlink>
      <w:r>
        <w:rPr>
          <w:rFonts w:hint="cs"/>
          <w:sz w:val="28"/>
          <w:szCs w:val="28"/>
          <w:rtl/>
        </w:rPr>
        <w:t xml:space="preserve"> ל</w:t>
      </w:r>
      <w:hyperlink r:id="rId25" w:history="1">
        <w:r w:rsidR="00B8074A" w:rsidRPr="00B8074A">
          <w:rPr>
            <w:color w:val="0000FF"/>
            <w:sz w:val="28"/>
            <w:szCs w:val="28"/>
            <w:u w:val="single"/>
            <w:rtl/>
          </w:rPr>
          <w:t>פקודת בטוח רכב מנועי</w:t>
        </w:r>
      </w:hyperlink>
      <w:r>
        <w:rPr>
          <w:rFonts w:hint="cs"/>
          <w:sz w:val="28"/>
          <w:szCs w:val="28"/>
          <w:rtl/>
        </w:rPr>
        <w:t>.</w:t>
      </w:r>
    </w:p>
    <w:p w14:paraId="59D6F0DB" w14:textId="77777777" w:rsidR="00B13C70" w:rsidRDefault="00B13C70">
      <w:pPr>
        <w:spacing w:line="360" w:lineRule="auto"/>
        <w:jc w:val="both"/>
        <w:rPr>
          <w:sz w:val="28"/>
          <w:szCs w:val="28"/>
          <w:rtl/>
        </w:rPr>
      </w:pPr>
    </w:p>
    <w:p w14:paraId="25E2F639" w14:textId="77777777" w:rsidR="00B13C70" w:rsidRDefault="00A5471D">
      <w:pPr>
        <w:spacing w:line="360" w:lineRule="auto"/>
        <w:jc w:val="both"/>
        <w:rPr>
          <w:sz w:val="28"/>
          <w:szCs w:val="28"/>
          <w:rtl/>
        </w:rPr>
      </w:pPr>
      <w:r>
        <w:rPr>
          <w:rFonts w:hint="cs"/>
          <w:sz w:val="28"/>
          <w:szCs w:val="28"/>
          <w:rtl/>
        </w:rPr>
        <w:t>בעקבות הפרת צו בית המשפט כמפורט בפרט הראשון, נעצר הנאשם וביום 1.2.13 שוחרר תוך שנאסר עליו להכנס לת"א עד יום 7.2.13.</w:t>
      </w:r>
    </w:p>
    <w:p w14:paraId="0F0CBB6E" w14:textId="77777777" w:rsidR="00B13C70" w:rsidRDefault="00B13C70">
      <w:pPr>
        <w:spacing w:line="360" w:lineRule="auto"/>
        <w:jc w:val="both"/>
        <w:rPr>
          <w:sz w:val="28"/>
          <w:szCs w:val="28"/>
          <w:rtl/>
        </w:rPr>
      </w:pPr>
    </w:p>
    <w:p w14:paraId="767F32D0" w14:textId="77777777" w:rsidR="00B13C70" w:rsidRDefault="00A5471D">
      <w:pPr>
        <w:spacing w:line="360" w:lineRule="auto"/>
        <w:jc w:val="both"/>
        <w:rPr>
          <w:sz w:val="28"/>
          <w:szCs w:val="28"/>
          <w:rtl/>
        </w:rPr>
      </w:pPr>
      <w:r>
        <w:rPr>
          <w:rFonts w:hint="cs"/>
          <w:sz w:val="28"/>
          <w:szCs w:val="28"/>
          <w:rtl/>
        </w:rPr>
        <w:lastRenderedPageBreak/>
        <w:t>ביום 5.2.13 בשעות הערב הפר הנאשם פעם נוספת את מעצר הבית שלו, כפי שנקבע ע"י בית המשפט השלום בנתניה, ונכנס לתחומי ת"א חרף הצו האוסר עליו לעשות כן בהחלטת בית המשפט השלום בת"א.</w:t>
      </w:r>
    </w:p>
    <w:p w14:paraId="08CD5D30" w14:textId="77777777" w:rsidR="00B13C70" w:rsidRDefault="00A5471D">
      <w:pPr>
        <w:spacing w:line="360" w:lineRule="auto"/>
        <w:jc w:val="both"/>
        <w:rPr>
          <w:sz w:val="28"/>
          <w:szCs w:val="28"/>
          <w:rtl/>
        </w:rPr>
      </w:pPr>
      <w:r>
        <w:rPr>
          <w:rFonts w:hint="cs"/>
          <w:sz w:val="28"/>
          <w:szCs w:val="28"/>
          <w:rtl/>
        </w:rPr>
        <w:t xml:space="preserve">הנאשם נהג ברכב כשלידו ישב אדם אחר, תוך כדי תקופת פסילת רשיונו. </w:t>
      </w:r>
    </w:p>
    <w:p w14:paraId="497CA539" w14:textId="77777777" w:rsidR="00B13C70" w:rsidRDefault="00A5471D">
      <w:pPr>
        <w:spacing w:line="360" w:lineRule="auto"/>
        <w:jc w:val="both"/>
        <w:rPr>
          <w:sz w:val="28"/>
          <w:szCs w:val="28"/>
          <w:rtl/>
        </w:rPr>
      </w:pPr>
      <w:r>
        <w:rPr>
          <w:rFonts w:hint="cs"/>
          <w:sz w:val="28"/>
          <w:szCs w:val="28"/>
          <w:rtl/>
        </w:rPr>
        <w:t>שוטר  שישב בניידת הבחין כי הנאשם וזה שלידו אינם חגורים בחגורות בטיחות, וכשנעצר במקביל לנאשם ברמזור אדום, הורה לו לעצור לאחר הרמזור.</w:t>
      </w:r>
    </w:p>
    <w:p w14:paraId="4DDB4AAE" w14:textId="77777777" w:rsidR="00B13C70" w:rsidRDefault="00A5471D">
      <w:pPr>
        <w:spacing w:line="360" w:lineRule="auto"/>
        <w:jc w:val="both"/>
        <w:rPr>
          <w:sz w:val="28"/>
          <w:szCs w:val="28"/>
          <w:rtl/>
        </w:rPr>
      </w:pPr>
      <w:r>
        <w:rPr>
          <w:rFonts w:hint="cs"/>
          <w:sz w:val="28"/>
          <w:szCs w:val="28"/>
          <w:rtl/>
        </w:rPr>
        <w:t>כאשר התחלף האור ברמזור החל הנאשם לנסוע בפראות, ביצע פניית פרסה, נסע בניגוד לאור אדום שדלק ברמזור והחל לנסוע במהירות מסוכנת, דבר שאילץ כלי רכב שחצו את הצומת באור ירוק לבלום כדי למנוע תאונה.</w:t>
      </w:r>
    </w:p>
    <w:p w14:paraId="70CCE048" w14:textId="77777777" w:rsidR="00B13C70" w:rsidRDefault="00B13C70">
      <w:pPr>
        <w:spacing w:line="360" w:lineRule="auto"/>
        <w:jc w:val="both"/>
        <w:rPr>
          <w:sz w:val="28"/>
          <w:szCs w:val="28"/>
          <w:rtl/>
        </w:rPr>
      </w:pPr>
    </w:p>
    <w:p w14:paraId="7EC519A5" w14:textId="77777777" w:rsidR="00B13C70" w:rsidRDefault="00A5471D">
      <w:pPr>
        <w:spacing w:line="360" w:lineRule="auto"/>
        <w:jc w:val="both"/>
        <w:rPr>
          <w:sz w:val="28"/>
          <w:szCs w:val="28"/>
          <w:rtl/>
        </w:rPr>
      </w:pPr>
      <w:r>
        <w:rPr>
          <w:rFonts w:hint="cs"/>
          <w:sz w:val="28"/>
          <w:szCs w:val="28"/>
          <w:rtl/>
        </w:rPr>
        <w:t xml:space="preserve">הניידת החלה לרדוף אחר הנאשם, תוך שהוא נוהג במהירות של 140 קמ"ש ועובר באורח מסוכן בין נתיבי הנסיעה. </w:t>
      </w:r>
    </w:p>
    <w:p w14:paraId="6A75D9EE" w14:textId="77777777" w:rsidR="00B13C70" w:rsidRDefault="00A5471D">
      <w:pPr>
        <w:spacing w:line="360" w:lineRule="auto"/>
        <w:jc w:val="both"/>
        <w:rPr>
          <w:sz w:val="28"/>
          <w:szCs w:val="28"/>
          <w:rtl/>
        </w:rPr>
      </w:pPr>
      <w:r>
        <w:rPr>
          <w:rFonts w:hint="cs"/>
          <w:sz w:val="28"/>
          <w:szCs w:val="28"/>
          <w:rtl/>
        </w:rPr>
        <w:t>כאשר הגיע לרמזור אדום שדלק בצומת, חצה הנאשם את הצומת כשהוא כמעט פוגע ברכב אחר שחצה אותה, וסיכן כלי רכב אחרים שהיו בצומת.</w:t>
      </w:r>
    </w:p>
    <w:p w14:paraId="46367D91" w14:textId="77777777" w:rsidR="00B13C70" w:rsidRDefault="00A5471D">
      <w:pPr>
        <w:spacing w:line="360" w:lineRule="auto"/>
        <w:jc w:val="both"/>
        <w:rPr>
          <w:sz w:val="28"/>
          <w:szCs w:val="28"/>
          <w:rtl/>
        </w:rPr>
      </w:pPr>
      <w:r>
        <w:rPr>
          <w:rFonts w:hint="cs"/>
          <w:sz w:val="28"/>
          <w:szCs w:val="28"/>
          <w:rtl/>
        </w:rPr>
        <w:t>לאחר מכן פנה לרחוב תוך שהוא נוסע בנתיב נגדי, ומאלץ רכב שבא מולו לבלום.</w:t>
      </w:r>
    </w:p>
    <w:p w14:paraId="337BF20D" w14:textId="77777777" w:rsidR="00B13C70" w:rsidRDefault="00A5471D">
      <w:pPr>
        <w:spacing w:line="360" w:lineRule="auto"/>
        <w:jc w:val="both"/>
        <w:rPr>
          <w:sz w:val="28"/>
          <w:szCs w:val="28"/>
          <w:rtl/>
        </w:rPr>
      </w:pPr>
      <w:r>
        <w:rPr>
          <w:rFonts w:hint="cs"/>
          <w:sz w:val="28"/>
          <w:szCs w:val="28"/>
          <w:rtl/>
        </w:rPr>
        <w:t>הנאשם המשיך בנהיגתו המסוכנת, עד שהגיע לרחוב ללא מוצא שם נטש עם חברו את הרכב.</w:t>
      </w:r>
    </w:p>
    <w:p w14:paraId="3501B66A" w14:textId="77777777" w:rsidR="00B13C70" w:rsidRDefault="00B13C70">
      <w:pPr>
        <w:spacing w:line="360" w:lineRule="auto"/>
        <w:jc w:val="both"/>
        <w:rPr>
          <w:sz w:val="28"/>
          <w:szCs w:val="28"/>
          <w:rtl/>
        </w:rPr>
      </w:pPr>
    </w:p>
    <w:p w14:paraId="1DBFC43F" w14:textId="77777777" w:rsidR="00B13C70" w:rsidRDefault="00A5471D">
      <w:pPr>
        <w:spacing w:line="360" w:lineRule="auto"/>
        <w:jc w:val="both"/>
        <w:rPr>
          <w:sz w:val="28"/>
          <w:szCs w:val="28"/>
          <w:rtl/>
        </w:rPr>
      </w:pPr>
      <w:r>
        <w:rPr>
          <w:rFonts w:hint="cs"/>
          <w:sz w:val="28"/>
          <w:szCs w:val="28"/>
          <w:rtl/>
        </w:rPr>
        <w:t xml:space="preserve">במהלך המרדף השליך הנאשם מהרכב תיק שהכיל 4 שקיות סם מסוג קנאבוס במשקל 156.17 ג'. </w:t>
      </w:r>
    </w:p>
    <w:p w14:paraId="60D86027" w14:textId="77777777" w:rsidR="00B13C70" w:rsidRDefault="00B13C70">
      <w:pPr>
        <w:spacing w:line="360" w:lineRule="auto"/>
        <w:jc w:val="both"/>
        <w:rPr>
          <w:sz w:val="28"/>
          <w:szCs w:val="28"/>
          <w:rtl/>
        </w:rPr>
      </w:pPr>
    </w:p>
    <w:p w14:paraId="67EDAC01" w14:textId="77777777" w:rsidR="00B13C70" w:rsidRDefault="00A5471D">
      <w:pPr>
        <w:spacing w:line="360" w:lineRule="auto"/>
        <w:jc w:val="both"/>
        <w:rPr>
          <w:sz w:val="28"/>
          <w:szCs w:val="28"/>
          <w:rtl/>
        </w:rPr>
      </w:pPr>
      <w:r>
        <w:rPr>
          <w:rFonts w:hint="cs"/>
          <w:sz w:val="28"/>
          <w:szCs w:val="28"/>
          <w:rtl/>
        </w:rPr>
        <w:t xml:space="preserve">בגין כל אלה הורשע הנאשם לאחר שמיעת ראיות בעבירות של סיכון חיי אדם במזיד בנתיב תחבורה לפי </w:t>
      </w:r>
      <w:hyperlink r:id="rId26" w:history="1">
        <w:r w:rsidR="00B8074A" w:rsidRPr="00B8074A">
          <w:rPr>
            <w:color w:val="0000FF"/>
            <w:sz w:val="28"/>
            <w:szCs w:val="28"/>
            <w:u w:val="single"/>
            <w:rtl/>
          </w:rPr>
          <w:t>סע' 332(2)</w:t>
        </w:r>
      </w:hyperlink>
      <w:r>
        <w:rPr>
          <w:rFonts w:hint="cs"/>
          <w:sz w:val="28"/>
          <w:szCs w:val="28"/>
          <w:rtl/>
        </w:rPr>
        <w:t xml:space="preserve"> ל</w:t>
      </w:r>
      <w:hyperlink r:id="rId27" w:history="1">
        <w:r w:rsidR="000E2CF1" w:rsidRPr="000E2CF1">
          <w:rPr>
            <w:rStyle w:val="Hyperlink"/>
            <w:sz w:val="28"/>
            <w:szCs w:val="28"/>
            <w:rtl/>
          </w:rPr>
          <w:t>חוק העונשין</w:t>
        </w:r>
      </w:hyperlink>
      <w:r>
        <w:rPr>
          <w:rFonts w:hint="cs"/>
          <w:sz w:val="28"/>
          <w:szCs w:val="28"/>
          <w:rtl/>
        </w:rPr>
        <w:t xml:space="preserve">, הפרת הוראה חוקית לפי </w:t>
      </w:r>
      <w:hyperlink r:id="rId28" w:history="1">
        <w:r w:rsidR="00B8074A" w:rsidRPr="00B8074A">
          <w:rPr>
            <w:color w:val="0000FF"/>
            <w:sz w:val="28"/>
            <w:szCs w:val="28"/>
            <w:u w:val="single"/>
            <w:rtl/>
          </w:rPr>
          <w:t>סע' 287</w:t>
        </w:r>
      </w:hyperlink>
      <w:r>
        <w:rPr>
          <w:rFonts w:hint="cs"/>
          <w:sz w:val="28"/>
          <w:szCs w:val="28"/>
          <w:rtl/>
        </w:rPr>
        <w:t xml:space="preserve"> לחוק העונשין, החזקת סמים שלא לצריכה עצמית לפי </w:t>
      </w:r>
      <w:hyperlink r:id="rId29" w:history="1">
        <w:r w:rsidR="00B8074A" w:rsidRPr="00B8074A">
          <w:rPr>
            <w:color w:val="0000FF"/>
            <w:sz w:val="28"/>
            <w:szCs w:val="28"/>
            <w:u w:val="single"/>
            <w:rtl/>
          </w:rPr>
          <w:t>סע' 7(א)</w:t>
        </w:r>
      </w:hyperlink>
      <w:r>
        <w:rPr>
          <w:rFonts w:hint="cs"/>
          <w:sz w:val="28"/>
          <w:szCs w:val="28"/>
          <w:rtl/>
        </w:rPr>
        <w:t xml:space="preserve"> ל</w:t>
      </w:r>
      <w:hyperlink r:id="rId30" w:history="1">
        <w:r w:rsidR="000E2CF1" w:rsidRPr="000E2CF1">
          <w:rPr>
            <w:rStyle w:val="Hyperlink"/>
            <w:sz w:val="28"/>
            <w:szCs w:val="28"/>
            <w:rtl/>
          </w:rPr>
          <w:t>פקודת הסמים המסוכנים</w:t>
        </w:r>
      </w:hyperlink>
      <w:r>
        <w:rPr>
          <w:rFonts w:hint="cs"/>
          <w:sz w:val="28"/>
          <w:szCs w:val="28"/>
          <w:rtl/>
        </w:rPr>
        <w:t xml:space="preserve">, נהיגה בזמן פסילה לפי </w:t>
      </w:r>
      <w:hyperlink r:id="rId31" w:history="1">
        <w:r w:rsidR="00B8074A" w:rsidRPr="00B8074A">
          <w:rPr>
            <w:color w:val="0000FF"/>
            <w:sz w:val="28"/>
            <w:szCs w:val="28"/>
            <w:u w:val="single"/>
            <w:rtl/>
          </w:rPr>
          <w:t>סע' 67</w:t>
        </w:r>
      </w:hyperlink>
      <w:r>
        <w:rPr>
          <w:rFonts w:hint="cs"/>
          <w:sz w:val="28"/>
          <w:szCs w:val="28"/>
          <w:rtl/>
        </w:rPr>
        <w:t xml:space="preserve"> ל</w:t>
      </w:r>
      <w:hyperlink r:id="rId32" w:history="1">
        <w:r w:rsidR="000E2CF1" w:rsidRPr="000E2CF1">
          <w:rPr>
            <w:rStyle w:val="Hyperlink"/>
            <w:sz w:val="28"/>
            <w:szCs w:val="28"/>
            <w:rtl/>
          </w:rPr>
          <w:t>פקודת התעבורה</w:t>
        </w:r>
      </w:hyperlink>
      <w:r>
        <w:rPr>
          <w:rFonts w:hint="cs"/>
          <w:sz w:val="28"/>
          <w:szCs w:val="28"/>
          <w:rtl/>
        </w:rPr>
        <w:t xml:space="preserve">, נהיגה בקלות ראש לפי </w:t>
      </w:r>
      <w:hyperlink r:id="rId33" w:history="1">
        <w:r w:rsidR="00B8074A" w:rsidRPr="00B8074A">
          <w:rPr>
            <w:color w:val="0000FF"/>
            <w:sz w:val="28"/>
            <w:szCs w:val="28"/>
            <w:u w:val="single"/>
            <w:rtl/>
          </w:rPr>
          <w:t>סע' 62(2)</w:t>
        </w:r>
      </w:hyperlink>
      <w:r>
        <w:rPr>
          <w:rFonts w:hint="cs"/>
          <w:sz w:val="28"/>
          <w:szCs w:val="28"/>
          <w:rtl/>
        </w:rPr>
        <w:t xml:space="preserve"> לפקודת התעבורה ונהיגה ללא בטוח לפי </w:t>
      </w:r>
      <w:hyperlink r:id="rId34" w:history="1">
        <w:r w:rsidR="00B8074A" w:rsidRPr="00B8074A">
          <w:rPr>
            <w:color w:val="0000FF"/>
            <w:sz w:val="28"/>
            <w:szCs w:val="28"/>
            <w:u w:val="single"/>
            <w:rtl/>
          </w:rPr>
          <w:t>סע' 2</w:t>
        </w:r>
      </w:hyperlink>
      <w:r>
        <w:rPr>
          <w:rFonts w:hint="cs"/>
          <w:sz w:val="28"/>
          <w:szCs w:val="28"/>
          <w:rtl/>
        </w:rPr>
        <w:t xml:space="preserve"> לפקודת בטוח רכב מנועי.</w:t>
      </w:r>
    </w:p>
    <w:p w14:paraId="23EC9B86" w14:textId="77777777" w:rsidR="00B13C70" w:rsidRDefault="00B13C70">
      <w:pPr>
        <w:spacing w:line="360" w:lineRule="auto"/>
        <w:jc w:val="both"/>
        <w:rPr>
          <w:sz w:val="28"/>
          <w:szCs w:val="28"/>
          <w:rtl/>
        </w:rPr>
      </w:pPr>
    </w:p>
    <w:p w14:paraId="47173281" w14:textId="77777777" w:rsidR="00B13C70" w:rsidRDefault="00A5471D">
      <w:pPr>
        <w:spacing w:line="360" w:lineRule="auto"/>
        <w:jc w:val="both"/>
        <w:rPr>
          <w:sz w:val="28"/>
          <w:szCs w:val="28"/>
          <w:rtl/>
        </w:rPr>
      </w:pPr>
      <w:r>
        <w:rPr>
          <w:rFonts w:hint="cs"/>
          <w:sz w:val="28"/>
          <w:szCs w:val="28"/>
          <w:rtl/>
        </w:rPr>
        <w:t>הנאשם הורשע לאחר שגרסתו כאילו שהה במעצר בית ואף הביא עדים להוכחת גרסה זו, נדחתה, ונקבע כי הוא והעדים שהביא שיקרו בבית המשפט.</w:t>
      </w:r>
    </w:p>
    <w:p w14:paraId="5FF95BFF" w14:textId="77777777" w:rsidR="00B13C70" w:rsidRDefault="00B13C70">
      <w:pPr>
        <w:spacing w:line="360" w:lineRule="auto"/>
        <w:jc w:val="both"/>
        <w:rPr>
          <w:sz w:val="28"/>
          <w:szCs w:val="28"/>
          <w:rtl/>
        </w:rPr>
      </w:pPr>
    </w:p>
    <w:p w14:paraId="7C4B3D5E" w14:textId="77777777" w:rsidR="00B13C70" w:rsidRDefault="00A5471D">
      <w:pPr>
        <w:spacing w:line="360" w:lineRule="auto"/>
        <w:jc w:val="both"/>
        <w:rPr>
          <w:sz w:val="28"/>
          <w:szCs w:val="28"/>
          <w:rtl/>
        </w:rPr>
      </w:pPr>
      <w:r>
        <w:rPr>
          <w:rFonts w:hint="cs"/>
          <w:sz w:val="28"/>
          <w:szCs w:val="28"/>
          <w:rtl/>
        </w:rPr>
        <w:t>יצויין כי בגין התיק שבו שוחרר הנאשם למעצר בית, הוא הורשע בבית המשפט השלום בנתניה בעבירות של החזקת סמים, החזקת כלים להכנת סם והכנת סמים, ונגזר עליו עונש של 10 חודשי מאסר בפועל ו- 8 חודשי מאסר ע"ת לשלוש שנים.</w:t>
      </w:r>
    </w:p>
    <w:p w14:paraId="6D7E4964" w14:textId="77777777" w:rsidR="00B13C70" w:rsidRDefault="00A5471D">
      <w:pPr>
        <w:spacing w:line="360" w:lineRule="auto"/>
        <w:jc w:val="both"/>
        <w:rPr>
          <w:sz w:val="28"/>
          <w:szCs w:val="28"/>
          <w:rtl/>
        </w:rPr>
      </w:pPr>
      <w:r>
        <w:rPr>
          <w:rFonts w:hint="cs"/>
          <w:sz w:val="28"/>
          <w:szCs w:val="28"/>
          <w:rtl/>
        </w:rPr>
        <w:t>כמו כן הורשע הנאשם בעבר בבית משפט לתעבורה, בעבירות של אי ציות לתמרורים, נהיגה בזמן פסילה, ונדון בין היתר לפסילת רשיון נהיגה ולששה חודשי מאסר ע"ת.</w:t>
      </w:r>
    </w:p>
    <w:p w14:paraId="20D2601D" w14:textId="77777777" w:rsidR="00B13C70" w:rsidRDefault="00B13C70">
      <w:pPr>
        <w:spacing w:line="360" w:lineRule="auto"/>
        <w:jc w:val="both"/>
        <w:rPr>
          <w:sz w:val="28"/>
          <w:szCs w:val="28"/>
          <w:rtl/>
        </w:rPr>
      </w:pPr>
    </w:p>
    <w:p w14:paraId="41BE09D5" w14:textId="77777777" w:rsidR="00B13C70" w:rsidRDefault="00A5471D">
      <w:pPr>
        <w:spacing w:line="360" w:lineRule="auto"/>
        <w:jc w:val="both"/>
        <w:rPr>
          <w:sz w:val="28"/>
          <w:szCs w:val="28"/>
        </w:rPr>
      </w:pPr>
      <w:r>
        <w:rPr>
          <w:rFonts w:hint="cs"/>
          <w:sz w:val="28"/>
          <w:szCs w:val="28"/>
          <w:rtl/>
        </w:rPr>
        <w:t xml:space="preserve">העיקרון המנחה בענישה הוא קיומו של יחס הולם בין חומרת מעשה העבירה בנסיבותיו, ומידת אשמו של הנאשם, ובין סוג ומידת העונש המוטל. </w:t>
      </w:r>
    </w:p>
    <w:p w14:paraId="328C0D4B" w14:textId="77777777" w:rsidR="00B13C70" w:rsidRDefault="00A5471D">
      <w:pPr>
        <w:spacing w:line="360" w:lineRule="auto"/>
        <w:jc w:val="both"/>
        <w:rPr>
          <w:sz w:val="28"/>
          <w:szCs w:val="28"/>
          <w:rtl/>
        </w:rPr>
      </w:pPr>
      <w:r>
        <w:rPr>
          <w:rFonts w:hint="cs"/>
          <w:sz w:val="28"/>
          <w:szCs w:val="28"/>
          <w:rtl/>
        </w:rPr>
        <w:t>על ביהמ"ש לקבוע מתחם עונש הולם למעשה העבירה, תוך התחשבות בערך החברתי שנפגע מביצוע העבירה, במידת הפגיעה בו, במדיניות הענישה הנהוגה ובנסיבות הקשורות לביצוע העבירה.</w:t>
      </w:r>
    </w:p>
    <w:p w14:paraId="41E6B2B7" w14:textId="77777777" w:rsidR="00B13C70" w:rsidRDefault="00B13C70">
      <w:pPr>
        <w:spacing w:line="360" w:lineRule="auto"/>
        <w:jc w:val="both"/>
        <w:rPr>
          <w:sz w:val="28"/>
          <w:szCs w:val="28"/>
          <w:rtl/>
        </w:rPr>
      </w:pPr>
    </w:p>
    <w:p w14:paraId="4A62E05C" w14:textId="77777777" w:rsidR="00B13C70" w:rsidRDefault="00A5471D">
      <w:pPr>
        <w:spacing w:line="360" w:lineRule="auto"/>
        <w:jc w:val="both"/>
        <w:rPr>
          <w:sz w:val="28"/>
          <w:szCs w:val="28"/>
          <w:rtl/>
        </w:rPr>
      </w:pPr>
      <w:r>
        <w:rPr>
          <w:rFonts w:hint="cs"/>
          <w:sz w:val="28"/>
          <w:szCs w:val="28"/>
          <w:rtl/>
        </w:rPr>
        <w:t xml:space="preserve">מאז שנת 2004 נקבעה רמת ענישה של 4 שנות מאסר בפועל בגין עבירה של סיכון חיי אדם במזיד בנתיב תחבורה. בפסה"ד </w:t>
      </w:r>
      <w:hyperlink r:id="rId35" w:history="1">
        <w:r w:rsidR="000E2CF1" w:rsidRPr="000E2CF1">
          <w:rPr>
            <w:rStyle w:val="Hyperlink"/>
            <w:sz w:val="28"/>
            <w:szCs w:val="28"/>
            <w:rtl/>
          </w:rPr>
          <w:t>ע"פ 2410/04</w:t>
        </w:r>
      </w:hyperlink>
      <w:r>
        <w:rPr>
          <w:rFonts w:hint="cs"/>
          <w:sz w:val="28"/>
          <w:szCs w:val="28"/>
          <w:rtl/>
        </w:rPr>
        <w:t xml:space="preserve"> </w:t>
      </w:r>
      <w:r>
        <w:rPr>
          <w:rFonts w:hint="cs"/>
          <w:b/>
          <w:bCs/>
          <w:sz w:val="28"/>
          <w:szCs w:val="28"/>
          <w:rtl/>
        </w:rPr>
        <w:t>מ.י. נ' סלמאן אבולקיעאן</w:t>
      </w:r>
      <w:r>
        <w:rPr>
          <w:rFonts w:hint="cs"/>
          <w:sz w:val="28"/>
          <w:szCs w:val="28"/>
          <w:rtl/>
        </w:rPr>
        <w:t xml:space="preserve"> החמיר ביהמ"ש העליון בעונש של 24 חודשי מאסר שנגזרו על הנאשם ע"י ביהמ"ש המחוזי, העמיד את העונש על 4 שנות מאסר בפועל ופסילת רשיון נהיגה לשש שנים, תוך קביעה: "אנו מצפים כי רמת הענישה אותה אנו מכתיבים תיושם בפועל ע"י ערכאות קמא". </w:t>
      </w:r>
    </w:p>
    <w:p w14:paraId="4E460702" w14:textId="77777777" w:rsidR="00B13C70" w:rsidRDefault="00B13C70">
      <w:pPr>
        <w:spacing w:line="360" w:lineRule="auto"/>
        <w:jc w:val="both"/>
        <w:rPr>
          <w:sz w:val="28"/>
          <w:szCs w:val="28"/>
          <w:rtl/>
        </w:rPr>
      </w:pPr>
    </w:p>
    <w:p w14:paraId="6F87AC8B" w14:textId="77777777" w:rsidR="00B13C70" w:rsidRDefault="00A5471D">
      <w:pPr>
        <w:spacing w:line="360" w:lineRule="auto"/>
        <w:jc w:val="both"/>
        <w:rPr>
          <w:sz w:val="28"/>
          <w:szCs w:val="28"/>
          <w:rtl/>
        </w:rPr>
      </w:pPr>
      <w:r>
        <w:rPr>
          <w:rFonts w:hint="cs"/>
          <w:sz w:val="28"/>
          <w:szCs w:val="28"/>
          <w:rtl/>
        </w:rPr>
        <w:t>ב</w:t>
      </w:r>
      <w:hyperlink r:id="rId36" w:history="1">
        <w:r w:rsidR="000E2CF1" w:rsidRPr="000E2CF1">
          <w:rPr>
            <w:rStyle w:val="Hyperlink"/>
            <w:sz w:val="28"/>
            <w:szCs w:val="28"/>
            <w:rtl/>
          </w:rPr>
          <w:t>ע"פ 2100/06</w:t>
        </w:r>
      </w:hyperlink>
      <w:r>
        <w:rPr>
          <w:rFonts w:hint="cs"/>
          <w:sz w:val="28"/>
          <w:szCs w:val="28"/>
          <w:rtl/>
        </w:rPr>
        <w:t xml:space="preserve"> ו-2238/06 </w:t>
      </w:r>
      <w:r>
        <w:rPr>
          <w:rFonts w:hint="cs"/>
          <w:b/>
          <w:bCs/>
          <w:sz w:val="28"/>
          <w:szCs w:val="28"/>
          <w:rtl/>
        </w:rPr>
        <w:t>מ.י. נ' יוסף אבולקיעאן</w:t>
      </w:r>
      <w:r>
        <w:rPr>
          <w:rFonts w:hint="cs"/>
          <w:sz w:val="28"/>
          <w:szCs w:val="28"/>
          <w:rtl/>
        </w:rPr>
        <w:t xml:space="preserve"> הוחמר עונש מאסר בן 30 חודשים למאסר בפועל לתקופה של 4 שנים. עונש זהה נגזר גם ב</w:t>
      </w:r>
      <w:hyperlink r:id="rId37" w:history="1">
        <w:r w:rsidR="000E2CF1" w:rsidRPr="000E2CF1">
          <w:rPr>
            <w:rStyle w:val="Hyperlink"/>
            <w:sz w:val="28"/>
            <w:szCs w:val="28"/>
            <w:rtl/>
          </w:rPr>
          <w:t>ע"פ 2079/06</w:t>
        </w:r>
      </w:hyperlink>
      <w:r>
        <w:rPr>
          <w:rFonts w:hint="cs"/>
          <w:sz w:val="28"/>
          <w:szCs w:val="28"/>
          <w:rtl/>
        </w:rPr>
        <w:t xml:space="preserve"> ו</w:t>
      </w:r>
      <w:hyperlink r:id="rId38" w:history="1">
        <w:r w:rsidR="000E2CF1" w:rsidRPr="000E2CF1">
          <w:rPr>
            <w:rStyle w:val="Hyperlink"/>
            <w:sz w:val="28"/>
            <w:szCs w:val="28"/>
            <w:rtl/>
          </w:rPr>
          <w:t>ע"פ 2101/06</w:t>
        </w:r>
      </w:hyperlink>
      <w:r>
        <w:rPr>
          <w:rFonts w:hint="cs"/>
          <w:sz w:val="28"/>
          <w:szCs w:val="28"/>
          <w:rtl/>
        </w:rPr>
        <w:t xml:space="preserve"> </w:t>
      </w:r>
      <w:r>
        <w:rPr>
          <w:rFonts w:hint="cs"/>
          <w:b/>
          <w:bCs/>
          <w:sz w:val="28"/>
          <w:szCs w:val="28"/>
          <w:rtl/>
        </w:rPr>
        <w:t>אוסמה אבו עצא נ' מ.י.</w:t>
      </w:r>
    </w:p>
    <w:p w14:paraId="42F34203" w14:textId="77777777" w:rsidR="00B13C70" w:rsidRDefault="00A5471D">
      <w:pPr>
        <w:spacing w:line="360" w:lineRule="auto"/>
        <w:jc w:val="both"/>
        <w:rPr>
          <w:sz w:val="28"/>
          <w:szCs w:val="28"/>
          <w:rtl/>
        </w:rPr>
      </w:pPr>
      <w:r>
        <w:rPr>
          <w:rFonts w:hint="cs"/>
          <w:sz w:val="28"/>
          <w:szCs w:val="28"/>
          <w:rtl/>
        </w:rPr>
        <w:t>ב</w:t>
      </w:r>
      <w:hyperlink r:id="rId39" w:history="1">
        <w:r w:rsidR="000E2CF1" w:rsidRPr="000E2CF1">
          <w:rPr>
            <w:rStyle w:val="Hyperlink"/>
            <w:sz w:val="28"/>
            <w:szCs w:val="28"/>
            <w:rtl/>
          </w:rPr>
          <w:t>ע"פ 1535/06</w:t>
        </w:r>
      </w:hyperlink>
      <w:r>
        <w:rPr>
          <w:rFonts w:hint="cs"/>
          <w:sz w:val="28"/>
          <w:szCs w:val="28"/>
          <w:rtl/>
        </w:rPr>
        <w:t xml:space="preserve"> </w:t>
      </w:r>
      <w:r>
        <w:rPr>
          <w:rFonts w:hint="cs"/>
          <w:b/>
          <w:bCs/>
          <w:sz w:val="28"/>
          <w:szCs w:val="28"/>
          <w:rtl/>
        </w:rPr>
        <w:t>מ.י. נ' יוסי לוי</w:t>
      </w:r>
      <w:r>
        <w:rPr>
          <w:rFonts w:hint="cs"/>
          <w:sz w:val="28"/>
          <w:szCs w:val="28"/>
          <w:rtl/>
        </w:rPr>
        <w:t xml:space="preserve"> הוחמר עונש מאסר בפועל בן 30 חודשים והועמד על 4 שנות מאסר בפועל והוא הדין ב</w:t>
      </w:r>
      <w:hyperlink r:id="rId40" w:history="1">
        <w:r w:rsidR="000E2CF1" w:rsidRPr="000E2CF1">
          <w:rPr>
            <w:rStyle w:val="Hyperlink"/>
            <w:sz w:val="28"/>
            <w:szCs w:val="28"/>
            <w:rtl/>
          </w:rPr>
          <w:t>ע"פ 10656/06</w:t>
        </w:r>
      </w:hyperlink>
      <w:r>
        <w:rPr>
          <w:rFonts w:hint="cs"/>
          <w:sz w:val="28"/>
          <w:szCs w:val="28"/>
          <w:rtl/>
        </w:rPr>
        <w:t xml:space="preserve"> </w:t>
      </w:r>
      <w:r>
        <w:rPr>
          <w:rFonts w:hint="cs"/>
          <w:b/>
          <w:bCs/>
          <w:sz w:val="28"/>
          <w:szCs w:val="28"/>
          <w:rtl/>
        </w:rPr>
        <w:t>נעים אבו סייף נ' מ.י.</w:t>
      </w:r>
      <w:r>
        <w:rPr>
          <w:rFonts w:hint="cs"/>
          <w:sz w:val="28"/>
          <w:szCs w:val="28"/>
          <w:rtl/>
        </w:rPr>
        <w:t>.</w:t>
      </w:r>
    </w:p>
    <w:p w14:paraId="09384E20" w14:textId="77777777" w:rsidR="00B13C70" w:rsidRDefault="00B13C70">
      <w:pPr>
        <w:spacing w:line="360" w:lineRule="auto"/>
        <w:jc w:val="both"/>
        <w:rPr>
          <w:sz w:val="28"/>
          <w:szCs w:val="28"/>
          <w:rtl/>
        </w:rPr>
      </w:pPr>
    </w:p>
    <w:p w14:paraId="5019DDB8" w14:textId="77777777" w:rsidR="00B13C70" w:rsidRDefault="00A5471D">
      <w:pPr>
        <w:spacing w:line="360" w:lineRule="auto"/>
        <w:jc w:val="both"/>
        <w:rPr>
          <w:b/>
          <w:bCs/>
          <w:sz w:val="28"/>
          <w:szCs w:val="28"/>
          <w:rtl/>
        </w:rPr>
      </w:pPr>
      <w:r>
        <w:rPr>
          <w:rFonts w:hint="cs"/>
          <w:sz w:val="28"/>
          <w:szCs w:val="28"/>
          <w:rtl/>
        </w:rPr>
        <w:t>למרות שרמת הענישה של 4 שנות מאסר בפועל נקבעה בשנת 2004, התמיד ביהמ"ש העליון בענישה זו גם לאחרונה,כך ב</w:t>
      </w:r>
      <w:hyperlink r:id="rId41" w:history="1">
        <w:r w:rsidR="000E2CF1" w:rsidRPr="000E2CF1">
          <w:rPr>
            <w:rStyle w:val="Hyperlink"/>
            <w:sz w:val="28"/>
            <w:szCs w:val="28"/>
            <w:rtl/>
          </w:rPr>
          <w:t>ע"פ 6757/11</w:t>
        </w:r>
      </w:hyperlink>
      <w:r>
        <w:rPr>
          <w:rFonts w:hint="cs"/>
          <w:sz w:val="28"/>
          <w:szCs w:val="28"/>
          <w:rtl/>
        </w:rPr>
        <w:t xml:space="preserve"> </w:t>
      </w:r>
      <w:r>
        <w:rPr>
          <w:rFonts w:hint="cs"/>
          <w:b/>
          <w:bCs/>
          <w:sz w:val="28"/>
          <w:szCs w:val="28"/>
          <w:rtl/>
        </w:rPr>
        <w:t xml:space="preserve">עלי סעדיין נ' מ.י.. </w:t>
      </w:r>
    </w:p>
    <w:p w14:paraId="0B5BA940" w14:textId="77777777" w:rsidR="00B13C70" w:rsidRDefault="00A5471D">
      <w:pPr>
        <w:spacing w:line="360" w:lineRule="auto"/>
        <w:jc w:val="both"/>
        <w:rPr>
          <w:sz w:val="28"/>
          <w:szCs w:val="28"/>
          <w:rtl/>
        </w:rPr>
      </w:pPr>
      <w:r>
        <w:rPr>
          <w:rFonts w:hint="cs"/>
          <w:sz w:val="28"/>
          <w:szCs w:val="28"/>
          <w:rtl/>
        </w:rPr>
        <w:t>ב</w:t>
      </w:r>
      <w:hyperlink r:id="rId42" w:history="1">
        <w:r w:rsidR="000E2CF1" w:rsidRPr="000E2CF1">
          <w:rPr>
            <w:rStyle w:val="Hyperlink"/>
            <w:sz w:val="28"/>
            <w:szCs w:val="28"/>
            <w:rtl/>
          </w:rPr>
          <w:t>ע"פ 4797/11</w:t>
        </w:r>
      </w:hyperlink>
      <w:r>
        <w:rPr>
          <w:rFonts w:hint="cs"/>
          <w:b/>
          <w:bCs/>
          <w:sz w:val="28"/>
          <w:szCs w:val="28"/>
          <w:rtl/>
        </w:rPr>
        <w:t xml:space="preserve"> סמיר הואשלה נ' מ.י. </w:t>
      </w:r>
      <w:r>
        <w:rPr>
          <w:rFonts w:hint="cs"/>
          <w:sz w:val="28"/>
          <w:szCs w:val="28"/>
          <w:rtl/>
        </w:rPr>
        <w:t xml:space="preserve"> הקל ביהמ"ש העליון בעונש מאסר בפועל בן 7.5 שנים והעמידו על 4.5 שנים.  </w:t>
      </w:r>
    </w:p>
    <w:p w14:paraId="5678A1B7" w14:textId="77777777" w:rsidR="00B13C70" w:rsidRDefault="00B13C70">
      <w:pPr>
        <w:spacing w:line="360" w:lineRule="auto"/>
        <w:jc w:val="both"/>
        <w:rPr>
          <w:sz w:val="28"/>
          <w:szCs w:val="28"/>
          <w:rtl/>
        </w:rPr>
      </w:pPr>
    </w:p>
    <w:p w14:paraId="6CE0BC6C" w14:textId="77777777" w:rsidR="00B13C70" w:rsidRDefault="00A5471D">
      <w:pPr>
        <w:spacing w:line="360" w:lineRule="auto"/>
        <w:jc w:val="both"/>
        <w:rPr>
          <w:sz w:val="28"/>
          <w:szCs w:val="28"/>
          <w:rtl/>
        </w:rPr>
      </w:pPr>
      <w:r>
        <w:rPr>
          <w:rFonts w:hint="cs"/>
          <w:sz w:val="28"/>
          <w:szCs w:val="28"/>
          <w:rtl/>
        </w:rPr>
        <w:t>ב</w:t>
      </w:r>
      <w:hyperlink r:id="rId43" w:history="1">
        <w:r w:rsidR="000E2CF1" w:rsidRPr="000E2CF1">
          <w:rPr>
            <w:rStyle w:val="Hyperlink"/>
            <w:sz w:val="28"/>
            <w:szCs w:val="28"/>
            <w:rtl/>
          </w:rPr>
          <w:t>ע"פ 2653/12</w:t>
        </w:r>
      </w:hyperlink>
      <w:r>
        <w:rPr>
          <w:rFonts w:hint="cs"/>
          <w:sz w:val="28"/>
          <w:szCs w:val="28"/>
          <w:rtl/>
        </w:rPr>
        <w:t xml:space="preserve"> </w:t>
      </w:r>
      <w:r>
        <w:rPr>
          <w:rFonts w:hint="cs"/>
          <w:b/>
          <w:bCs/>
          <w:sz w:val="28"/>
          <w:szCs w:val="28"/>
          <w:rtl/>
        </w:rPr>
        <w:t xml:space="preserve">סאלם אבו כף נ' מ.י., </w:t>
      </w:r>
      <w:r>
        <w:rPr>
          <w:rFonts w:hint="cs"/>
          <w:sz w:val="28"/>
          <w:szCs w:val="28"/>
          <w:rtl/>
        </w:rPr>
        <w:t>קבע ביהמ"ש העליון כי עונש של 4 שנות מאסר בתוספת הפעלת מאסר ע"ת קודם של 12 חודשים במצטבר, הוא עונש קל.</w:t>
      </w:r>
    </w:p>
    <w:p w14:paraId="04A97E5D" w14:textId="77777777" w:rsidR="00B13C70" w:rsidRDefault="00A5471D">
      <w:pPr>
        <w:spacing w:line="360" w:lineRule="auto"/>
        <w:jc w:val="both"/>
        <w:rPr>
          <w:sz w:val="28"/>
          <w:szCs w:val="28"/>
          <w:rtl/>
        </w:rPr>
      </w:pPr>
      <w:r>
        <w:rPr>
          <w:rFonts w:hint="cs"/>
          <w:sz w:val="28"/>
          <w:szCs w:val="28"/>
          <w:rtl/>
        </w:rPr>
        <w:t>ב</w:t>
      </w:r>
      <w:hyperlink r:id="rId44" w:history="1">
        <w:r w:rsidR="000E2CF1" w:rsidRPr="000E2CF1">
          <w:rPr>
            <w:rStyle w:val="Hyperlink"/>
            <w:sz w:val="28"/>
            <w:szCs w:val="28"/>
            <w:rtl/>
          </w:rPr>
          <w:t>ע"פ 4599/12</w:t>
        </w:r>
      </w:hyperlink>
      <w:r>
        <w:rPr>
          <w:rFonts w:hint="cs"/>
          <w:sz w:val="28"/>
          <w:szCs w:val="28"/>
          <w:rtl/>
        </w:rPr>
        <w:t xml:space="preserve"> </w:t>
      </w:r>
      <w:r>
        <w:rPr>
          <w:rFonts w:hint="cs"/>
          <w:b/>
          <w:bCs/>
          <w:sz w:val="28"/>
          <w:szCs w:val="28"/>
          <w:rtl/>
        </w:rPr>
        <w:t>יניב אברג'ל נ' מ.י.</w:t>
      </w:r>
      <w:r>
        <w:rPr>
          <w:rFonts w:hint="cs"/>
          <w:sz w:val="28"/>
          <w:szCs w:val="28"/>
          <w:rtl/>
        </w:rPr>
        <w:t>, קבע ביהמ"ש העליון כי רף הענישה המחמיר שנקבע בשעתו על פרשיות של סיכון חיי אדם במזיד בנתיב תחבורה יפה גם כיום, ורק משום שיקולים של שיקום, הופחתו 6 חודשים מעונש המאסר בפועל בן 4 שנים שנגזר על הנאשם.</w:t>
      </w:r>
    </w:p>
    <w:p w14:paraId="75616476" w14:textId="77777777" w:rsidR="00B13C70" w:rsidRDefault="00B13C70">
      <w:pPr>
        <w:spacing w:line="360" w:lineRule="auto"/>
        <w:jc w:val="both"/>
        <w:rPr>
          <w:sz w:val="28"/>
          <w:szCs w:val="28"/>
          <w:rtl/>
        </w:rPr>
      </w:pPr>
    </w:p>
    <w:p w14:paraId="3458094A" w14:textId="77777777" w:rsidR="00B13C70" w:rsidRDefault="00A5471D">
      <w:pPr>
        <w:spacing w:line="360" w:lineRule="auto"/>
        <w:jc w:val="both"/>
        <w:rPr>
          <w:sz w:val="28"/>
          <w:szCs w:val="28"/>
          <w:rtl/>
        </w:rPr>
      </w:pPr>
      <w:r>
        <w:rPr>
          <w:rFonts w:hint="cs"/>
          <w:sz w:val="28"/>
          <w:szCs w:val="28"/>
          <w:rtl/>
        </w:rPr>
        <w:t>ולאחרונה, ב</w:t>
      </w:r>
      <w:hyperlink r:id="rId45" w:history="1">
        <w:r w:rsidR="000E2CF1" w:rsidRPr="000E2CF1">
          <w:rPr>
            <w:rStyle w:val="Hyperlink"/>
            <w:sz w:val="28"/>
            <w:szCs w:val="28"/>
            <w:rtl/>
          </w:rPr>
          <w:t>ע"פ 285/13</w:t>
        </w:r>
      </w:hyperlink>
      <w:r>
        <w:rPr>
          <w:rFonts w:hint="cs"/>
          <w:sz w:val="28"/>
          <w:szCs w:val="28"/>
          <w:rtl/>
        </w:rPr>
        <w:t xml:space="preserve"> </w:t>
      </w:r>
      <w:r>
        <w:rPr>
          <w:rFonts w:hint="cs"/>
          <w:b/>
          <w:bCs/>
          <w:sz w:val="28"/>
          <w:szCs w:val="28"/>
          <w:rtl/>
        </w:rPr>
        <w:t>אברהם מוסטפה נ' מ.י.</w:t>
      </w:r>
      <w:r>
        <w:rPr>
          <w:rFonts w:hint="cs"/>
          <w:sz w:val="28"/>
          <w:szCs w:val="28"/>
          <w:rtl/>
        </w:rPr>
        <w:t xml:space="preserve"> מיום 24.10.13, קבע ביהמ"ש העליון כי מתחם הענישה בעבירות של סיכון חיי אדם במזיד בנתיב תחבורה, לא השתנה לקולא בעקבות תיקון 113 ל</w:t>
      </w:r>
      <w:hyperlink r:id="rId46" w:history="1">
        <w:r w:rsidR="000E2CF1" w:rsidRPr="000E2CF1">
          <w:rPr>
            <w:rStyle w:val="Hyperlink"/>
            <w:sz w:val="28"/>
            <w:szCs w:val="28"/>
            <w:rtl/>
          </w:rPr>
          <w:t>חוק העונשין</w:t>
        </w:r>
      </w:hyperlink>
      <w:r>
        <w:rPr>
          <w:rFonts w:hint="cs"/>
          <w:sz w:val="28"/>
          <w:szCs w:val="28"/>
          <w:rtl/>
        </w:rPr>
        <w:t>, ורף הענישה שנקבע ב</w:t>
      </w:r>
      <w:hyperlink r:id="rId47" w:history="1">
        <w:r w:rsidR="000E2CF1" w:rsidRPr="000E2CF1">
          <w:rPr>
            <w:rStyle w:val="Hyperlink"/>
            <w:sz w:val="28"/>
            <w:szCs w:val="28"/>
            <w:rtl/>
          </w:rPr>
          <w:t>ע"פ 2410/04</w:t>
        </w:r>
      </w:hyperlink>
      <w:r>
        <w:rPr>
          <w:rFonts w:hint="cs"/>
          <w:sz w:val="28"/>
          <w:szCs w:val="28"/>
          <w:rtl/>
        </w:rPr>
        <w:t xml:space="preserve"> ישים גם היום. </w:t>
      </w:r>
    </w:p>
    <w:p w14:paraId="306930A1" w14:textId="77777777" w:rsidR="00B13C70" w:rsidRDefault="00A5471D">
      <w:pPr>
        <w:spacing w:line="360" w:lineRule="auto"/>
        <w:jc w:val="both"/>
        <w:rPr>
          <w:sz w:val="28"/>
          <w:szCs w:val="28"/>
          <w:rtl/>
        </w:rPr>
      </w:pPr>
      <w:r>
        <w:rPr>
          <w:rFonts w:hint="cs"/>
          <w:sz w:val="28"/>
          <w:szCs w:val="28"/>
          <w:rtl/>
        </w:rPr>
        <w:t>ביהמ"ש הדגיש כי כדי למנוע אי הבנות לגבי מתחם הענישה, הילכת אלקיעאן עומדת איתן על רגליה גם לאחר תיקון 113 ל</w:t>
      </w:r>
      <w:hyperlink r:id="rId48" w:history="1">
        <w:r w:rsidR="000E2CF1" w:rsidRPr="000E2CF1">
          <w:rPr>
            <w:rStyle w:val="Hyperlink"/>
            <w:sz w:val="28"/>
            <w:szCs w:val="28"/>
            <w:rtl/>
          </w:rPr>
          <w:t>חוק העונשין</w:t>
        </w:r>
      </w:hyperlink>
      <w:r>
        <w:rPr>
          <w:rFonts w:hint="cs"/>
          <w:sz w:val="28"/>
          <w:szCs w:val="28"/>
          <w:rtl/>
        </w:rPr>
        <w:t xml:space="preserve">. </w:t>
      </w:r>
    </w:p>
    <w:p w14:paraId="4E7B54AC" w14:textId="77777777" w:rsidR="00B13C70" w:rsidRDefault="00B13C70">
      <w:pPr>
        <w:spacing w:line="360" w:lineRule="auto"/>
        <w:jc w:val="both"/>
        <w:rPr>
          <w:sz w:val="28"/>
          <w:szCs w:val="28"/>
          <w:rtl/>
        </w:rPr>
      </w:pPr>
    </w:p>
    <w:p w14:paraId="6C6C2F8F" w14:textId="77777777" w:rsidR="00B13C70" w:rsidRDefault="00A5471D">
      <w:pPr>
        <w:spacing w:line="360" w:lineRule="auto"/>
        <w:jc w:val="both"/>
        <w:rPr>
          <w:sz w:val="28"/>
          <w:szCs w:val="28"/>
          <w:rtl/>
        </w:rPr>
      </w:pPr>
      <w:r>
        <w:rPr>
          <w:rFonts w:hint="cs"/>
          <w:sz w:val="28"/>
          <w:szCs w:val="28"/>
          <w:rtl/>
        </w:rPr>
        <w:t>ניתן איפוא לקבוע כי מתחם הענישה הראוי בתיק זה בגין העבירה של סיכון חיי אדם במזיד בנתיב תחבורה, הינו בין שלוש וחצי שנות מאסר לחמש וחצי שנים.</w:t>
      </w:r>
    </w:p>
    <w:p w14:paraId="0D69826E" w14:textId="77777777" w:rsidR="00B13C70" w:rsidRDefault="00B13C70">
      <w:pPr>
        <w:spacing w:line="360" w:lineRule="auto"/>
        <w:jc w:val="both"/>
        <w:rPr>
          <w:sz w:val="28"/>
          <w:szCs w:val="28"/>
          <w:rtl/>
        </w:rPr>
      </w:pPr>
    </w:p>
    <w:p w14:paraId="23BD64A5" w14:textId="77777777" w:rsidR="00B13C70" w:rsidRDefault="00A5471D">
      <w:pPr>
        <w:spacing w:line="360" w:lineRule="auto"/>
        <w:jc w:val="both"/>
        <w:rPr>
          <w:sz w:val="28"/>
          <w:szCs w:val="28"/>
          <w:rtl/>
        </w:rPr>
      </w:pPr>
      <w:r>
        <w:rPr>
          <w:rFonts w:hint="cs"/>
          <w:sz w:val="28"/>
          <w:szCs w:val="28"/>
          <w:rtl/>
        </w:rPr>
        <w:t>הנאשם נעצר בעבר בגין ביצוע עבירות סמים, ואף שנתבקש מעצרו עד תום ההליכים החליט בית המשפט השלום בנתניה לשחררו למעצר בית. הנאשם הפר ברגל גסה את צו בית המשפט, ותוך זילזול בחוק ובהוראת בית המשפט הפר את מעצר הבית, ונהג ברכב למרות שנפסל מלנהוג, ובכך הפר צו נוסף של בית המשפט לתעבורה ואם לא די בכך, למרות שנעצר ושוחרר בגין ביצוע עבירת סמים, נתפס כשברשותו כמות סם של 4.18 ג' קנאבוס.</w:t>
      </w:r>
    </w:p>
    <w:p w14:paraId="33CAC7A3" w14:textId="77777777" w:rsidR="00B13C70" w:rsidRDefault="00B13C70">
      <w:pPr>
        <w:spacing w:line="360" w:lineRule="auto"/>
        <w:jc w:val="both"/>
        <w:rPr>
          <w:sz w:val="28"/>
          <w:szCs w:val="28"/>
          <w:rtl/>
        </w:rPr>
      </w:pPr>
    </w:p>
    <w:p w14:paraId="05598CD0" w14:textId="77777777" w:rsidR="00B13C70" w:rsidRDefault="00A5471D">
      <w:pPr>
        <w:spacing w:line="360" w:lineRule="auto"/>
        <w:jc w:val="both"/>
        <w:rPr>
          <w:sz w:val="28"/>
          <w:szCs w:val="28"/>
          <w:rtl/>
        </w:rPr>
      </w:pPr>
      <w:r>
        <w:rPr>
          <w:rFonts w:hint="cs"/>
          <w:sz w:val="28"/>
          <w:szCs w:val="28"/>
          <w:rtl/>
        </w:rPr>
        <w:t>לא חלף אלא שבוע אחד והנאשם לא למד את הלקח מהארוע הקודם שבו נתפס ע"י שוטרים כשהוא נוהג ברכב תוך הפרת מעצר הבית ותוך הפרת פסה"ד שאסר עליו לנהוג, ושוב נמצא הנאשם נוהג ברכב, הפעם הגדיל לעשות ונהג בצורה פראית ומסוכנת תוך שהוא מסכן את חיי המשתמשים בדרך והנוהגים.</w:t>
      </w:r>
    </w:p>
    <w:p w14:paraId="577BBDCF" w14:textId="77777777" w:rsidR="00B13C70" w:rsidRDefault="00A5471D">
      <w:pPr>
        <w:spacing w:line="360" w:lineRule="auto"/>
        <w:jc w:val="both"/>
        <w:rPr>
          <w:sz w:val="28"/>
          <w:szCs w:val="28"/>
          <w:rtl/>
        </w:rPr>
      </w:pPr>
      <w:r>
        <w:rPr>
          <w:rFonts w:hint="cs"/>
          <w:sz w:val="28"/>
          <w:szCs w:val="28"/>
          <w:rtl/>
        </w:rPr>
        <w:t>הפעם הגדיל הנאשם לעשות ביתר שאת והחזיק ברשותו סם מסוג קנאבוס במשקל 156.17 ג' והפעם, בניגוד להחזקה של הסם בפרט הראשון שעניינה החזקה לצריכה עצמית, הרי כמות כזו של סם דינה כסמים המיועדים למסחר.</w:t>
      </w:r>
    </w:p>
    <w:p w14:paraId="412D9B85" w14:textId="77777777" w:rsidR="00B13C70" w:rsidRDefault="00B13C70">
      <w:pPr>
        <w:spacing w:line="360" w:lineRule="auto"/>
        <w:jc w:val="both"/>
        <w:rPr>
          <w:sz w:val="28"/>
          <w:szCs w:val="28"/>
          <w:rtl/>
        </w:rPr>
      </w:pPr>
    </w:p>
    <w:p w14:paraId="0DB417AF" w14:textId="77777777" w:rsidR="00B13C70" w:rsidRDefault="00A5471D">
      <w:pPr>
        <w:spacing w:line="360" w:lineRule="auto"/>
        <w:jc w:val="both"/>
        <w:rPr>
          <w:sz w:val="28"/>
          <w:szCs w:val="28"/>
          <w:rtl/>
        </w:rPr>
      </w:pPr>
      <w:r>
        <w:rPr>
          <w:rFonts w:hint="cs"/>
          <w:sz w:val="28"/>
          <w:szCs w:val="28"/>
          <w:rtl/>
        </w:rPr>
        <w:t>מתחם הענישה בגין העבירה של הפרת הוראה חוקית כשמדובר בזלזול בוטה ומתמשך בצווי בית המשפט, הינו בין 4 ל- 10 חודשי מאסר, מתחם הענישה בעבירות סמים כאשר מדובר בכמות מסחרית, הינו בן 18 ל- 30 חודשי מאסר.</w:t>
      </w:r>
    </w:p>
    <w:p w14:paraId="50FD4A4C" w14:textId="77777777" w:rsidR="00B13C70" w:rsidRDefault="00B13C70">
      <w:pPr>
        <w:spacing w:line="360" w:lineRule="auto"/>
        <w:jc w:val="both"/>
        <w:rPr>
          <w:sz w:val="28"/>
          <w:szCs w:val="28"/>
          <w:rtl/>
        </w:rPr>
      </w:pPr>
    </w:p>
    <w:p w14:paraId="20182884" w14:textId="77777777" w:rsidR="00B13C70" w:rsidRDefault="00A5471D">
      <w:pPr>
        <w:spacing w:line="360" w:lineRule="auto"/>
        <w:jc w:val="both"/>
        <w:rPr>
          <w:sz w:val="28"/>
          <w:szCs w:val="28"/>
          <w:rtl/>
        </w:rPr>
      </w:pPr>
      <w:r>
        <w:rPr>
          <w:rFonts w:hint="cs"/>
          <w:sz w:val="28"/>
          <w:szCs w:val="28"/>
          <w:rtl/>
        </w:rPr>
        <w:t>יש לציין כי נהיגת הנאשם בזמן פסילה נעשתה 9 חודשים לאחר שהורשע בבית משפט לתעבורה בגין נהיגה בשכרות, נהיגה ללא רשיון נהיגה תקף וללא בטוח, ולאחר שנפסל מלקבל או להחזיק רשיון נהיגה במשך 30 חודשים, וחרף מאסר ע"ת למשך 6 חודשים שהוטל עליו בין היתר בגין נהיגה ללא רשיון נהיגה תקף או נהיגה בזמן פסילה.</w:t>
      </w:r>
    </w:p>
    <w:p w14:paraId="59D720CD" w14:textId="77777777" w:rsidR="00B13C70" w:rsidRDefault="00B13C70">
      <w:pPr>
        <w:spacing w:line="360" w:lineRule="auto"/>
        <w:jc w:val="both"/>
        <w:rPr>
          <w:sz w:val="28"/>
          <w:szCs w:val="28"/>
          <w:rtl/>
        </w:rPr>
      </w:pPr>
    </w:p>
    <w:p w14:paraId="2D1231F0" w14:textId="77777777" w:rsidR="00B13C70" w:rsidRDefault="00A5471D">
      <w:pPr>
        <w:spacing w:line="360" w:lineRule="auto"/>
        <w:jc w:val="both"/>
        <w:rPr>
          <w:sz w:val="28"/>
          <w:szCs w:val="28"/>
          <w:rtl/>
        </w:rPr>
      </w:pPr>
      <w:r>
        <w:rPr>
          <w:rFonts w:hint="cs"/>
          <w:sz w:val="28"/>
          <w:szCs w:val="28"/>
          <w:rtl/>
        </w:rPr>
        <w:t>מעשיו של הנאשם חמורים ואין הוא זכאי להתחשבות והקלה משום העבירות החוזרות ונשנות שהוא מבצע למרות שנפסל מלנהוג ולמרות שהוטל עליו מאסר ע"ת בגין עבירות דומות, עבירות הסמים נעשו למרות שהיה נתון במעצר בית עקב עבירות סמים קודמות, ודרך הרמייה שלו נמשכת לאורך זמן, החל מהמרמה לשוטרים שעצרוהו ב- 31.1.13 כאשר מסר פרטים שקריים בנוגע למקום מגוריו וטען שהוא גר בת"א כדי להכשיל את השוטרים, לאחר מכן שיקר באשר למפתחות הרכב שנמצאו בתחתוניו כאילו הם שייכים לרכב של מעבידו הנמצא בנתניה בעוד שהרכב נמצא בת"א ובתוכו נמצאו הסמים, המשך בשקר של הארוע בפרט השני כאשר השליך במהלך המרדף את חבילת הסמים מתוך הרכב, טען שאינה שלו ורק כשהסתבר שנמצאו ט.א. הודה בבית המשפט כי הסמים שייכים לו, ולאחר מכן שקריו בבית המשפט, בדבר היותו כביכול בביתו בזמן הארועים, תוך הבאת עדים שיתמכו בטענה השיקרית.</w:t>
      </w:r>
    </w:p>
    <w:p w14:paraId="2E129962" w14:textId="77777777" w:rsidR="00B13C70" w:rsidRDefault="00A5471D">
      <w:pPr>
        <w:spacing w:line="360" w:lineRule="auto"/>
        <w:jc w:val="both"/>
        <w:rPr>
          <w:sz w:val="28"/>
          <w:szCs w:val="28"/>
          <w:rtl/>
        </w:rPr>
      </w:pPr>
      <w:r>
        <w:rPr>
          <w:rFonts w:hint="cs"/>
          <w:sz w:val="28"/>
          <w:szCs w:val="28"/>
          <w:rtl/>
        </w:rPr>
        <w:t xml:space="preserve">החוק מאפשר לנאשם לנהל משפט כרצונו ואוסר להחמיר עם נאשם המנהל משפטו, אולם לעומת זאת ידוע הכלל כי מי שמודה באשמה ולוקח אחריות על מעשיו, זכאי להקלה בעונשו, הקלה שמי שמנהל משפטו אינו זכאי לה.  </w:t>
      </w:r>
    </w:p>
    <w:p w14:paraId="1A930C3C" w14:textId="77777777" w:rsidR="00B13C70" w:rsidRDefault="00B13C70">
      <w:pPr>
        <w:spacing w:line="360" w:lineRule="auto"/>
        <w:jc w:val="both"/>
        <w:rPr>
          <w:sz w:val="28"/>
          <w:szCs w:val="28"/>
          <w:rtl/>
        </w:rPr>
      </w:pPr>
    </w:p>
    <w:p w14:paraId="16492627" w14:textId="77777777" w:rsidR="00B13C70" w:rsidRDefault="00A5471D">
      <w:pPr>
        <w:spacing w:line="360" w:lineRule="auto"/>
        <w:jc w:val="both"/>
        <w:rPr>
          <w:sz w:val="28"/>
          <w:szCs w:val="28"/>
          <w:rtl/>
        </w:rPr>
      </w:pPr>
      <w:r>
        <w:rPr>
          <w:rFonts w:hint="cs"/>
          <w:sz w:val="28"/>
          <w:szCs w:val="28"/>
          <w:rtl/>
        </w:rPr>
        <w:t>כך ב</w:t>
      </w:r>
      <w:hyperlink r:id="rId49" w:history="1">
        <w:r w:rsidR="000E2CF1" w:rsidRPr="000E2CF1">
          <w:rPr>
            <w:rStyle w:val="Hyperlink"/>
            <w:sz w:val="28"/>
            <w:szCs w:val="28"/>
            <w:rtl/>
          </w:rPr>
          <w:t>ע"פ 9449/01</w:t>
        </w:r>
      </w:hyperlink>
      <w:r>
        <w:rPr>
          <w:rFonts w:hint="cs"/>
          <w:sz w:val="28"/>
          <w:szCs w:val="28"/>
          <w:rtl/>
        </w:rPr>
        <w:t xml:space="preserve"> </w:t>
      </w:r>
      <w:r>
        <w:rPr>
          <w:rFonts w:hint="cs"/>
          <w:b/>
          <w:bCs/>
          <w:sz w:val="28"/>
          <w:szCs w:val="28"/>
          <w:rtl/>
        </w:rPr>
        <w:t xml:space="preserve">שלמה יוספברג נ' מ.י. </w:t>
      </w:r>
      <w:r>
        <w:rPr>
          <w:rFonts w:hint="cs"/>
          <w:sz w:val="28"/>
          <w:szCs w:val="28"/>
          <w:rtl/>
        </w:rPr>
        <w:t>נפסק בקשר למי שחזר בו מהודאה והסכם טיעון וטען שיש לגזור עליו עונש כמו של שותפיו שהודו והגיעו להסדר עם התביעה, כי אף שזכותו של המערער לנהל משפטו, הרי הסכנה הטמונה בכך שאם יורשע, הוא אינו יכול לזקוף לזכותו נימוק לקולה שעמד לנאשמים האחרים בתיק.</w:t>
      </w:r>
    </w:p>
    <w:p w14:paraId="0F495D2B" w14:textId="77777777" w:rsidR="00B13C70" w:rsidRDefault="00B13C70">
      <w:pPr>
        <w:spacing w:line="360" w:lineRule="auto"/>
        <w:jc w:val="both"/>
        <w:rPr>
          <w:sz w:val="28"/>
          <w:szCs w:val="28"/>
          <w:rtl/>
        </w:rPr>
      </w:pPr>
    </w:p>
    <w:p w14:paraId="0C87FA8A" w14:textId="77777777" w:rsidR="00B13C70" w:rsidRDefault="00A5471D">
      <w:pPr>
        <w:spacing w:line="360" w:lineRule="auto"/>
        <w:jc w:val="both"/>
        <w:rPr>
          <w:sz w:val="28"/>
          <w:szCs w:val="28"/>
          <w:rtl/>
        </w:rPr>
      </w:pPr>
      <w:r>
        <w:rPr>
          <w:rFonts w:hint="cs"/>
          <w:sz w:val="28"/>
          <w:szCs w:val="28"/>
          <w:rtl/>
        </w:rPr>
        <w:t>ב</w:t>
      </w:r>
      <w:hyperlink r:id="rId50" w:history="1">
        <w:r w:rsidR="000E2CF1" w:rsidRPr="000E2CF1">
          <w:rPr>
            <w:rStyle w:val="Hyperlink"/>
            <w:sz w:val="28"/>
            <w:szCs w:val="28"/>
            <w:rtl/>
          </w:rPr>
          <w:t>ע"פ 7721/11</w:t>
        </w:r>
      </w:hyperlink>
      <w:r>
        <w:rPr>
          <w:rFonts w:hint="cs"/>
          <w:sz w:val="28"/>
          <w:szCs w:val="28"/>
          <w:rtl/>
        </w:rPr>
        <w:t xml:space="preserve"> </w:t>
      </w:r>
      <w:r>
        <w:rPr>
          <w:rFonts w:hint="cs"/>
          <w:b/>
          <w:bCs/>
          <w:sz w:val="28"/>
          <w:szCs w:val="28"/>
          <w:rtl/>
        </w:rPr>
        <w:t xml:space="preserve">עבד אלרחים זובידאת נ' מ.י. </w:t>
      </w:r>
      <w:r>
        <w:rPr>
          <w:rFonts w:hint="cs"/>
          <w:sz w:val="28"/>
          <w:szCs w:val="28"/>
          <w:rtl/>
        </w:rPr>
        <w:t xml:space="preserve">התמקד המערער בפער שבין עונשו לעונש של שותפו, נקבע כי אין מדובר בהחמרה בעונשו של המערער בגלל שניצל את זכותו לנסות להוכיח חפותו, אלא ישנה הקלה בעונשו של מוחמד לאחר שזה חסך מזמנו של בית המשפט והודה בטרם ניהול הוכחות. שיקול זה מוכר ומצדיק הקלה בעונש. </w:t>
      </w:r>
    </w:p>
    <w:p w14:paraId="57A33149" w14:textId="77777777" w:rsidR="00B13C70" w:rsidRDefault="00B13C70">
      <w:pPr>
        <w:spacing w:line="360" w:lineRule="auto"/>
        <w:jc w:val="both"/>
        <w:rPr>
          <w:sz w:val="28"/>
          <w:szCs w:val="28"/>
          <w:rtl/>
        </w:rPr>
      </w:pPr>
    </w:p>
    <w:p w14:paraId="2AA69D5B" w14:textId="77777777" w:rsidR="00B13C70" w:rsidRDefault="00A5471D">
      <w:pPr>
        <w:spacing w:line="360" w:lineRule="auto"/>
        <w:jc w:val="both"/>
        <w:rPr>
          <w:sz w:val="28"/>
          <w:szCs w:val="28"/>
          <w:rtl/>
        </w:rPr>
      </w:pPr>
      <w:r>
        <w:rPr>
          <w:rFonts w:hint="cs"/>
          <w:sz w:val="28"/>
          <w:szCs w:val="28"/>
          <w:rtl/>
        </w:rPr>
        <w:t xml:space="preserve">כמו כן </w:t>
      </w:r>
      <w:hyperlink r:id="rId51" w:history="1">
        <w:r w:rsidR="000E2CF1" w:rsidRPr="000E2CF1">
          <w:rPr>
            <w:rStyle w:val="Hyperlink"/>
            <w:sz w:val="28"/>
            <w:szCs w:val="28"/>
            <w:rtl/>
          </w:rPr>
          <w:t>ע"פ 6513/08</w:t>
        </w:r>
      </w:hyperlink>
      <w:r>
        <w:rPr>
          <w:rFonts w:hint="cs"/>
          <w:sz w:val="28"/>
          <w:szCs w:val="28"/>
          <w:rtl/>
        </w:rPr>
        <w:t xml:space="preserve"> </w:t>
      </w:r>
      <w:r>
        <w:rPr>
          <w:rFonts w:hint="cs"/>
          <w:b/>
          <w:bCs/>
          <w:sz w:val="28"/>
          <w:szCs w:val="28"/>
          <w:rtl/>
        </w:rPr>
        <w:t>פלוני נ' מ.י.</w:t>
      </w:r>
      <w:r>
        <w:rPr>
          <w:rFonts w:hint="cs"/>
          <w:sz w:val="28"/>
          <w:szCs w:val="28"/>
          <w:rtl/>
        </w:rPr>
        <w:t xml:space="preserve"> נקבע כי ניהול משפט הוכחות אינו עומד לחובת הנאשם, וזו זכותו, אולם אינו יכול להנות מהקלה הניתנת למודה וחוסך זמן שיפוטי. </w:t>
      </w:r>
    </w:p>
    <w:p w14:paraId="54EF6BBF" w14:textId="77777777" w:rsidR="00B13C70" w:rsidRDefault="00B13C70">
      <w:pPr>
        <w:spacing w:line="360" w:lineRule="auto"/>
        <w:jc w:val="both"/>
        <w:rPr>
          <w:sz w:val="28"/>
          <w:szCs w:val="28"/>
          <w:rtl/>
        </w:rPr>
      </w:pPr>
    </w:p>
    <w:p w14:paraId="0005675E" w14:textId="77777777" w:rsidR="00B13C70" w:rsidRDefault="00A5471D">
      <w:pPr>
        <w:spacing w:line="360" w:lineRule="auto"/>
        <w:jc w:val="both"/>
        <w:rPr>
          <w:sz w:val="28"/>
          <w:szCs w:val="28"/>
          <w:rtl/>
        </w:rPr>
      </w:pPr>
      <w:r>
        <w:rPr>
          <w:rFonts w:hint="cs"/>
          <w:sz w:val="28"/>
          <w:szCs w:val="28"/>
          <w:rtl/>
        </w:rPr>
        <w:t xml:space="preserve">לא אחמיר עם הנאשם משום שבחר לנהל את משפטו כפי שניהל, אולם אין הוא זכאי להקלה שהיה זוכה לה אילו הודה מיד באשמתו, לוקח אחריות, חוסך מזמנם של העדים ובזמן שיפוטי יקר. </w:t>
      </w:r>
    </w:p>
    <w:p w14:paraId="6A5B209E" w14:textId="77777777" w:rsidR="00B13C70" w:rsidRDefault="00B13C70">
      <w:pPr>
        <w:spacing w:line="360" w:lineRule="auto"/>
        <w:jc w:val="both"/>
        <w:rPr>
          <w:sz w:val="28"/>
          <w:szCs w:val="28"/>
          <w:rtl/>
        </w:rPr>
      </w:pPr>
    </w:p>
    <w:p w14:paraId="44FF3254" w14:textId="77777777" w:rsidR="00B13C70" w:rsidRDefault="00A5471D">
      <w:pPr>
        <w:spacing w:line="360" w:lineRule="auto"/>
        <w:jc w:val="both"/>
        <w:rPr>
          <w:sz w:val="28"/>
          <w:szCs w:val="28"/>
          <w:rtl/>
        </w:rPr>
      </w:pPr>
      <w:r>
        <w:rPr>
          <w:rFonts w:hint="cs"/>
          <w:sz w:val="28"/>
          <w:szCs w:val="28"/>
          <w:rtl/>
        </w:rPr>
        <w:t>לאור רמת הענישה שנקבעה על ידי בית המשפט העליון בעבירות של סיכון חיי אדם במזיד בנתיב תחבורה, ומתחם הענישה שנקבע, אני גוזר על הנאשם 4 שנות מאסר בפועל, ושנה מאסר על תנאי שלא יעבור תוך 3 שנים מיום שחרורו מהמאסר עבירה דומה.</w:t>
      </w:r>
    </w:p>
    <w:p w14:paraId="0D3A9B8F" w14:textId="77777777" w:rsidR="00B13C70" w:rsidRDefault="00B13C70">
      <w:pPr>
        <w:spacing w:line="360" w:lineRule="auto"/>
        <w:jc w:val="both"/>
        <w:rPr>
          <w:sz w:val="28"/>
          <w:szCs w:val="28"/>
          <w:rtl/>
        </w:rPr>
      </w:pPr>
    </w:p>
    <w:p w14:paraId="1C6E64AA" w14:textId="77777777" w:rsidR="00B13C70" w:rsidRDefault="00A5471D">
      <w:pPr>
        <w:spacing w:line="360" w:lineRule="auto"/>
        <w:jc w:val="both"/>
        <w:rPr>
          <w:sz w:val="28"/>
          <w:szCs w:val="28"/>
          <w:rtl/>
        </w:rPr>
      </w:pPr>
      <w:r>
        <w:rPr>
          <w:rFonts w:hint="cs"/>
          <w:sz w:val="28"/>
          <w:szCs w:val="28"/>
          <w:rtl/>
        </w:rPr>
        <w:t>בגין עבירות הסמים, לאחר שהנאשם החזיק בכמות מסחרית של סם ימים ספורים לאחר שהחזיק ברכבו כמות קטנה של סם, ובעוד משפטו בגין עבירות סמים מוסיף להתנהל, אני גוזר על הנאשם שנתיים מאסר בפועל, ושנה מאסר על תנאי שלא יעבור תוך 3 שנים מיום שחרורו מהמאסר עבירה בניגוד ל</w:t>
      </w:r>
      <w:hyperlink r:id="rId52" w:history="1">
        <w:r w:rsidR="000E2CF1" w:rsidRPr="000E2CF1">
          <w:rPr>
            <w:rStyle w:val="Hyperlink"/>
            <w:sz w:val="28"/>
            <w:szCs w:val="28"/>
            <w:rtl/>
          </w:rPr>
          <w:t>פקודת הסמים המסוכנים</w:t>
        </w:r>
      </w:hyperlink>
      <w:r>
        <w:rPr>
          <w:rFonts w:hint="cs"/>
          <w:sz w:val="28"/>
          <w:szCs w:val="28"/>
          <w:rtl/>
        </w:rPr>
        <w:t>.</w:t>
      </w:r>
    </w:p>
    <w:p w14:paraId="52188B93" w14:textId="77777777" w:rsidR="00B13C70" w:rsidRDefault="00B13C70">
      <w:pPr>
        <w:spacing w:line="360" w:lineRule="auto"/>
        <w:jc w:val="both"/>
        <w:rPr>
          <w:sz w:val="28"/>
          <w:szCs w:val="28"/>
          <w:rtl/>
        </w:rPr>
      </w:pPr>
    </w:p>
    <w:p w14:paraId="12AF5AA0" w14:textId="77777777" w:rsidR="00B13C70" w:rsidRDefault="00A5471D">
      <w:pPr>
        <w:spacing w:line="360" w:lineRule="auto"/>
        <w:jc w:val="both"/>
        <w:rPr>
          <w:sz w:val="28"/>
          <w:szCs w:val="28"/>
          <w:rtl/>
        </w:rPr>
      </w:pPr>
      <w:r>
        <w:rPr>
          <w:rFonts w:hint="cs"/>
          <w:sz w:val="28"/>
          <w:szCs w:val="28"/>
          <w:rtl/>
        </w:rPr>
        <w:t>בגין העבירות של הפרת הוראה חוקית, שהפגינה זלזול חריף ובוטה בחוק ובבית המשפט, אני גוזר על הנאשם 8 חודשי מאסר בפועל ו-6 חודשי מאסר על תנאי שלא יעבור תוך 3 שנים מיום שחרורו מהמאסר עבירה דומה.</w:t>
      </w:r>
    </w:p>
    <w:p w14:paraId="6C3465E4" w14:textId="77777777" w:rsidR="00B13C70" w:rsidRDefault="00B13C70">
      <w:pPr>
        <w:spacing w:line="360" w:lineRule="auto"/>
        <w:jc w:val="both"/>
        <w:rPr>
          <w:sz w:val="28"/>
          <w:szCs w:val="28"/>
          <w:rtl/>
        </w:rPr>
      </w:pPr>
    </w:p>
    <w:p w14:paraId="3135DDC1" w14:textId="77777777" w:rsidR="00B13C70" w:rsidRDefault="00A5471D">
      <w:pPr>
        <w:spacing w:line="360" w:lineRule="auto"/>
        <w:jc w:val="both"/>
        <w:rPr>
          <w:sz w:val="28"/>
          <w:szCs w:val="28"/>
          <w:rtl/>
        </w:rPr>
      </w:pPr>
      <w:r>
        <w:rPr>
          <w:rFonts w:hint="cs"/>
          <w:sz w:val="28"/>
          <w:szCs w:val="28"/>
          <w:rtl/>
        </w:rPr>
        <w:t>בגין העבירה של נהיגה בפסילה והנהיגה ללא ביטוח אני מטיל על הנאשם 6 חודשי מאסר בפועל ו-6 חודשי מאסר על תנאי שלא יעבור תוך 3 שנים מיום שחרורו מהמאסר עבירה של נהיגה בזמן פסילה או נהיגה ללא רשיון נהיגה.</w:t>
      </w:r>
    </w:p>
    <w:p w14:paraId="7A890DC0" w14:textId="77777777" w:rsidR="00B13C70" w:rsidRDefault="00B13C70">
      <w:pPr>
        <w:spacing w:line="360" w:lineRule="auto"/>
        <w:jc w:val="both"/>
        <w:rPr>
          <w:sz w:val="28"/>
          <w:szCs w:val="28"/>
          <w:rtl/>
        </w:rPr>
      </w:pPr>
    </w:p>
    <w:p w14:paraId="76E17A61" w14:textId="77777777" w:rsidR="00B13C70" w:rsidRDefault="00A5471D">
      <w:pPr>
        <w:spacing w:line="360" w:lineRule="auto"/>
        <w:jc w:val="both"/>
        <w:rPr>
          <w:sz w:val="28"/>
          <w:szCs w:val="28"/>
          <w:rtl/>
        </w:rPr>
      </w:pPr>
      <w:r>
        <w:rPr>
          <w:rFonts w:hint="cs"/>
          <w:sz w:val="28"/>
          <w:szCs w:val="28"/>
          <w:rtl/>
        </w:rPr>
        <w:t xml:space="preserve">אני מורה להפעיל את עונש המאסר על תנאי בן 6 חודשים מתוך </w:t>
      </w:r>
      <w:hyperlink r:id="rId53" w:history="1">
        <w:r w:rsidR="000E2CF1" w:rsidRPr="000E2CF1">
          <w:rPr>
            <w:rStyle w:val="Hyperlink"/>
            <w:sz w:val="28"/>
            <w:szCs w:val="28"/>
            <w:rtl/>
          </w:rPr>
          <w:t>פ"ל 88-10-10</w:t>
        </w:r>
      </w:hyperlink>
      <w:r>
        <w:rPr>
          <w:rFonts w:hint="cs"/>
          <w:sz w:val="28"/>
          <w:szCs w:val="28"/>
          <w:rtl/>
        </w:rPr>
        <w:t xml:space="preserve"> של בית משפט לתעבורה בתל אביב.</w:t>
      </w:r>
    </w:p>
    <w:p w14:paraId="4320D05A" w14:textId="77777777" w:rsidR="00B13C70" w:rsidRDefault="00B13C70">
      <w:pPr>
        <w:spacing w:line="360" w:lineRule="auto"/>
        <w:jc w:val="both"/>
        <w:rPr>
          <w:sz w:val="28"/>
          <w:szCs w:val="28"/>
          <w:rtl/>
        </w:rPr>
      </w:pPr>
    </w:p>
    <w:p w14:paraId="5CE5E2F0" w14:textId="77777777" w:rsidR="00B13C70" w:rsidRDefault="00A5471D">
      <w:pPr>
        <w:spacing w:line="360" w:lineRule="auto"/>
        <w:jc w:val="both"/>
        <w:rPr>
          <w:sz w:val="28"/>
          <w:szCs w:val="28"/>
          <w:rtl/>
        </w:rPr>
      </w:pPr>
      <w:r>
        <w:rPr>
          <w:rFonts w:hint="cs"/>
          <w:sz w:val="28"/>
          <w:szCs w:val="28"/>
          <w:rtl/>
        </w:rPr>
        <w:t>העונשים בגין עבירות הסמים, הפרת הוראה חוקית, נהיגה בפסילה וללא ביטוח יהיו חופפים ביניהם, וחופפים גם עם עונש המאסר המופעל, אולם יצטברו לעונש המאסר בגין העבירה של סיכון חיי אדם במזיד בנתיב תחבורה.</w:t>
      </w:r>
    </w:p>
    <w:p w14:paraId="7A3FEDA5" w14:textId="77777777" w:rsidR="00B13C70" w:rsidRDefault="00B13C70">
      <w:pPr>
        <w:spacing w:line="360" w:lineRule="auto"/>
        <w:jc w:val="both"/>
        <w:rPr>
          <w:sz w:val="28"/>
          <w:szCs w:val="28"/>
          <w:rtl/>
        </w:rPr>
      </w:pPr>
    </w:p>
    <w:p w14:paraId="018CD8B1" w14:textId="77777777" w:rsidR="00B13C70" w:rsidRDefault="00A5471D">
      <w:pPr>
        <w:spacing w:line="360" w:lineRule="auto"/>
        <w:jc w:val="both"/>
        <w:rPr>
          <w:sz w:val="28"/>
          <w:szCs w:val="28"/>
          <w:rtl/>
        </w:rPr>
      </w:pPr>
      <w:r>
        <w:rPr>
          <w:rFonts w:hint="cs"/>
          <w:sz w:val="28"/>
          <w:szCs w:val="28"/>
          <w:rtl/>
        </w:rPr>
        <w:t>לפיכך על הנאשם לשאת בעונש מאסר בפועל למשך 6 שנים.</w:t>
      </w:r>
    </w:p>
    <w:p w14:paraId="1361BA9F" w14:textId="77777777" w:rsidR="00B13C70" w:rsidRDefault="00B13C70">
      <w:pPr>
        <w:spacing w:line="360" w:lineRule="auto"/>
        <w:jc w:val="both"/>
        <w:rPr>
          <w:sz w:val="28"/>
          <w:szCs w:val="28"/>
          <w:rtl/>
        </w:rPr>
      </w:pPr>
    </w:p>
    <w:p w14:paraId="274121B5" w14:textId="77777777" w:rsidR="00B13C70" w:rsidRDefault="00A5471D">
      <w:pPr>
        <w:spacing w:line="360" w:lineRule="auto"/>
        <w:jc w:val="both"/>
        <w:rPr>
          <w:sz w:val="28"/>
          <w:szCs w:val="28"/>
          <w:rtl/>
        </w:rPr>
      </w:pPr>
      <w:r>
        <w:rPr>
          <w:rFonts w:hint="cs"/>
          <w:sz w:val="28"/>
          <w:szCs w:val="28"/>
          <w:rtl/>
        </w:rPr>
        <w:t>הנאשם יתחיל לרצות את עונש המאסר לאחר שיסיים לרצות את עונש המאסר בפועל בן 10 חודשים שהוטל עליו בתיק 8664-07-11 בבית משפט השלום בנתניה ביום 1.7.13, כך שהעונש מצטבר לעונש של בית משפט השלום בנתניה.</w:t>
      </w:r>
    </w:p>
    <w:p w14:paraId="08B6E7B9" w14:textId="77777777" w:rsidR="00B13C70" w:rsidRDefault="00B13C70">
      <w:pPr>
        <w:spacing w:line="360" w:lineRule="auto"/>
        <w:jc w:val="both"/>
        <w:rPr>
          <w:sz w:val="28"/>
          <w:szCs w:val="28"/>
          <w:rtl/>
        </w:rPr>
      </w:pPr>
    </w:p>
    <w:p w14:paraId="6BE4608F" w14:textId="77777777" w:rsidR="00B13C70" w:rsidRDefault="00A5471D">
      <w:pPr>
        <w:spacing w:line="360" w:lineRule="auto"/>
        <w:jc w:val="both"/>
        <w:rPr>
          <w:sz w:val="28"/>
          <w:szCs w:val="28"/>
          <w:rtl/>
        </w:rPr>
      </w:pPr>
      <w:r>
        <w:rPr>
          <w:rFonts w:hint="cs"/>
          <w:sz w:val="28"/>
          <w:szCs w:val="28"/>
          <w:rtl/>
        </w:rPr>
        <w:t>מתקופת המאסר יש לנכות את ימי המעצר בגין תיק זה, מיום 5.2.13 עד 30.6.13.</w:t>
      </w:r>
    </w:p>
    <w:p w14:paraId="335946EC" w14:textId="77777777" w:rsidR="00B13C70" w:rsidRDefault="00B13C70">
      <w:pPr>
        <w:spacing w:line="360" w:lineRule="auto"/>
        <w:jc w:val="both"/>
        <w:rPr>
          <w:sz w:val="28"/>
          <w:szCs w:val="28"/>
          <w:rtl/>
        </w:rPr>
      </w:pPr>
    </w:p>
    <w:p w14:paraId="03029C70" w14:textId="77777777" w:rsidR="00B13C70" w:rsidRDefault="00A5471D">
      <w:pPr>
        <w:spacing w:line="360" w:lineRule="auto"/>
        <w:jc w:val="both"/>
        <w:rPr>
          <w:sz w:val="28"/>
          <w:szCs w:val="28"/>
          <w:rtl/>
        </w:rPr>
      </w:pPr>
      <w:r>
        <w:rPr>
          <w:rFonts w:hint="cs"/>
          <w:sz w:val="28"/>
          <w:szCs w:val="28"/>
          <w:rtl/>
        </w:rPr>
        <w:t>כמו כן אני פוסל את הנאשם מלקבל ולהחזיק רשיון לנהיגת רכב מנועי מסוג כלשהוא, למשך שלוש שנים מיום שחרורו מהמאסר.</w:t>
      </w:r>
    </w:p>
    <w:p w14:paraId="163819DB" w14:textId="77777777" w:rsidR="00B13C70" w:rsidRDefault="00B13C70">
      <w:pPr>
        <w:spacing w:line="360" w:lineRule="auto"/>
        <w:jc w:val="both"/>
        <w:rPr>
          <w:sz w:val="28"/>
          <w:szCs w:val="28"/>
          <w:rtl/>
        </w:rPr>
      </w:pPr>
    </w:p>
    <w:p w14:paraId="01449DA3" w14:textId="77777777" w:rsidR="00B13C70" w:rsidRDefault="00A5471D">
      <w:pPr>
        <w:spacing w:line="360" w:lineRule="auto"/>
        <w:jc w:val="both"/>
        <w:rPr>
          <w:sz w:val="28"/>
          <w:szCs w:val="28"/>
          <w:rtl/>
        </w:rPr>
      </w:pPr>
      <w:r>
        <w:rPr>
          <w:rFonts w:hint="cs"/>
          <w:sz w:val="28"/>
          <w:szCs w:val="28"/>
          <w:rtl/>
        </w:rPr>
        <w:t>זכות ערעור תוך 45 יום.</w:t>
      </w:r>
    </w:p>
    <w:p w14:paraId="40602DBD" w14:textId="77777777" w:rsidR="00B13C70" w:rsidRDefault="00B13C70">
      <w:pPr>
        <w:spacing w:line="360" w:lineRule="auto"/>
        <w:jc w:val="both"/>
        <w:rPr>
          <w:rFonts w:cs="FrankRuehl"/>
          <w:sz w:val="28"/>
          <w:szCs w:val="28"/>
          <w:rtl/>
        </w:rPr>
      </w:pPr>
    </w:p>
    <w:p w14:paraId="44C775FD" w14:textId="77777777" w:rsidR="00B13C70" w:rsidRDefault="00A5471D">
      <w:pPr>
        <w:bidi w:val="0"/>
        <w:spacing w:line="360" w:lineRule="auto"/>
        <w:jc w:val="both"/>
        <w:rPr>
          <w:rFonts w:cs="FrankRuehl"/>
          <w:sz w:val="28"/>
          <w:szCs w:val="28"/>
          <w:rtl/>
        </w:rPr>
      </w:pPr>
      <w:r>
        <w:rPr>
          <w:rFonts w:ascii="Arial" w:hAnsi="Arial"/>
          <w:sz w:val="28"/>
          <w:szCs w:val="28"/>
          <w:rtl/>
        </w:rPr>
        <w:t xml:space="preserve">ניתן היום,  י"ח כסלו תשע"ד, 21 נובמבר 2013, במעמד הצדדים. </w:t>
      </w:r>
    </w:p>
    <w:p w14:paraId="33065768" w14:textId="77777777" w:rsidR="00B13C70" w:rsidRDefault="00A5471D">
      <w:pPr>
        <w:bidi w:val="0"/>
        <w:spacing w:line="360" w:lineRule="auto"/>
        <w:jc w:val="both"/>
        <w:rPr>
          <w:rFonts w:cs="FrankRuehl"/>
          <w:sz w:val="28"/>
          <w:szCs w:val="28"/>
          <w:rtl/>
        </w:rPr>
      </w:pPr>
      <w:r>
        <w:rPr>
          <w:rFonts w:cs="FrankRuehl"/>
          <w:sz w:val="28"/>
          <w:szCs w:val="28"/>
        </w:rPr>
        <w:t>_______________________</w:t>
      </w:r>
    </w:p>
    <w:p w14:paraId="15540B39" w14:textId="77777777" w:rsidR="00B13C70" w:rsidRDefault="00A5471D">
      <w:pPr>
        <w:bidi w:val="0"/>
        <w:spacing w:line="360" w:lineRule="auto"/>
        <w:jc w:val="both"/>
        <w:rPr>
          <w:rFonts w:cs="FrankRuehl"/>
          <w:sz w:val="28"/>
          <w:szCs w:val="28"/>
          <w:rtl/>
        </w:rPr>
      </w:pPr>
      <w:r>
        <w:rPr>
          <w:rFonts w:cs="FrankRuehl"/>
          <w:sz w:val="28"/>
          <w:szCs w:val="28"/>
        </w:rPr>
        <w:t xml:space="preserve">      </w:t>
      </w:r>
      <w:r>
        <w:rPr>
          <w:rFonts w:cs="FrankRuehl" w:hint="cs"/>
          <w:sz w:val="28"/>
          <w:szCs w:val="28"/>
          <w:rtl/>
        </w:rPr>
        <w:t>צבי גורפינקל, שופט בכיר</w:t>
      </w:r>
    </w:p>
    <w:p w14:paraId="543F4666" w14:textId="77777777" w:rsidR="00B13C70" w:rsidRPr="00A5471D" w:rsidRDefault="00A5471D">
      <w:pPr>
        <w:bidi w:val="0"/>
        <w:spacing w:line="360" w:lineRule="auto"/>
        <w:rPr>
          <w:color w:val="FFFFFF"/>
          <w:sz w:val="2"/>
          <w:szCs w:val="2"/>
        </w:rPr>
      </w:pPr>
      <w:r w:rsidRPr="00A5471D">
        <w:rPr>
          <w:color w:val="FFFFFF"/>
          <w:sz w:val="2"/>
          <w:szCs w:val="2"/>
        </w:rPr>
        <w:t>5129371</w:t>
      </w:r>
    </w:p>
    <w:p w14:paraId="1A7C95D7" w14:textId="77777777" w:rsidR="00B13C70" w:rsidRPr="00A5471D" w:rsidRDefault="00A5471D">
      <w:pPr>
        <w:bidi w:val="0"/>
        <w:spacing w:line="360" w:lineRule="auto"/>
        <w:rPr>
          <w:color w:val="FFFFFF"/>
          <w:sz w:val="2"/>
          <w:szCs w:val="2"/>
        </w:rPr>
      </w:pPr>
      <w:r w:rsidRPr="00A5471D">
        <w:rPr>
          <w:color w:val="FFFFFF"/>
          <w:sz w:val="2"/>
          <w:szCs w:val="2"/>
        </w:rPr>
        <w:t>54678313</w:t>
      </w:r>
    </w:p>
    <w:p w14:paraId="388D2A54" w14:textId="77777777" w:rsidR="00B13C70" w:rsidRDefault="00B13C70">
      <w:pPr>
        <w:bidi w:val="0"/>
        <w:spacing w:line="360" w:lineRule="auto"/>
      </w:pPr>
    </w:p>
    <w:p w14:paraId="1A9DAE76" w14:textId="77777777" w:rsidR="00B13C70" w:rsidRDefault="00B13C70">
      <w:pPr>
        <w:bidi w:val="0"/>
        <w:spacing w:line="360" w:lineRule="auto"/>
        <w:rPr>
          <w:rFonts w:ascii="Arial" w:hAnsi="Arial" w:cs="FrankRuehl"/>
          <w:sz w:val="28"/>
          <w:szCs w:val="28"/>
          <w:rtl/>
        </w:rPr>
      </w:pPr>
    </w:p>
    <w:p w14:paraId="2E3AA575" w14:textId="77777777" w:rsidR="00B13C70" w:rsidRDefault="00B13C70">
      <w:pPr>
        <w:spacing w:line="360" w:lineRule="auto"/>
        <w:jc w:val="both"/>
        <w:rPr>
          <w:rFonts w:cs="FrankRuehl"/>
          <w:sz w:val="28"/>
          <w:szCs w:val="28"/>
          <w:rtl/>
        </w:rPr>
      </w:pPr>
    </w:p>
    <w:p w14:paraId="1AEA4303" w14:textId="77777777" w:rsidR="00B13C70" w:rsidRDefault="00B13C70">
      <w:pPr>
        <w:pStyle w:val="a3"/>
        <w:spacing w:line="360" w:lineRule="auto"/>
        <w:jc w:val="both"/>
        <w:rPr>
          <w:sz w:val="28"/>
          <w:szCs w:val="28"/>
          <w:rtl/>
        </w:rPr>
      </w:pPr>
    </w:p>
    <w:p w14:paraId="281984D6" w14:textId="77777777" w:rsidR="00A5471D" w:rsidRPr="00A5471D" w:rsidRDefault="00A5471D" w:rsidP="00A5471D">
      <w:pPr>
        <w:keepNext/>
        <w:rPr>
          <w:rFonts w:ascii="David" w:hAnsi="David"/>
          <w:color w:val="000000"/>
          <w:sz w:val="22"/>
          <w:szCs w:val="22"/>
          <w:rtl/>
        </w:rPr>
      </w:pPr>
    </w:p>
    <w:p w14:paraId="7609C8CD" w14:textId="77777777" w:rsidR="00A5471D" w:rsidRPr="00A5471D" w:rsidRDefault="00A5471D" w:rsidP="00A5471D">
      <w:pPr>
        <w:keepNext/>
        <w:rPr>
          <w:rFonts w:ascii="David" w:hAnsi="David"/>
          <w:color w:val="000000"/>
          <w:sz w:val="22"/>
          <w:szCs w:val="22"/>
          <w:rtl/>
        </w:rPr>
      </w:pPr>
      <w:r w:rsidRPr="00A5471D">
        <w:rPr>
          <w:rFonts w:ascii="David" w:hAnsi="David"/>
          <w:color w:val="000000"/>
          <w:sz w:val="22"/>
          <w:szCs w:val="22"/>
          <w:rtl/>
        </w:rPr>
        <w:t>צבי גורפינקל 54678313</w:t>
      </w:r>
    </w:p>
    <w:p w14:paraId="7069501D" w14:textId="77777777" w:rsidR="00A5471D" w:rsidRDefault="00A5471D" w:rsidP="00A5471D">
      <w:r w:rsidRPr="00A5471D">
        <w:rPr>
          <w:color w:val="000000"/>
          <w:rtl/>
        </w:rPr>
        <w:t>נוסח מסמך זה כפוף לשינויי ניסוח ועריכה</w:t>
      </w:r>
    </w:p>
    <w:p w14:paraId="13335B41" w14:textId="77777777" w:rsidR="00A5471D" w:rsidRDefault="00A5471D" w:rsidP="00A5471D">
      <w:pPr>
        <w:rPr>
          <w:rtl/>
        </w:rPr>
      </w:pPr>
    </w:p>
    <w:p w14:paraId="344083B0" w14:textId="77777777" w:rsidR="00A5471D" w:rsidRDefault="00A5471D" w:rsidP="00A5471D">
      <w:pPr>
        <w:jc w:val="center"/>
        <w:rPr>
          <w:color w:val="0000FF"/>
          <w:u w:val="single"/>
        </w:rPr>
      </w:pPr>
      <w:r w:rsidRPr="00FF524B">
        <w:rPr>
          <w:color w:val="000000"/>
          <w:rtl/>
        </w:rPr>
        <w:t>בעניין עריכה ושינויים במסמכי פסיקה, חקיקה ועוד באתר נבו – הקש כאן</w:t>
      </w:r>
    </w:p>
    <w:p w14:paraId="2A08BDD2" w14:textId="77777777" w:rsidR="00B13C70" w:rsidRPr="00A5471D" w:rsidRDefault="00B13C70" w:rsidP="00A5471D">
      <w:pPr>
        <w:jc w:val="center"/>
        <w:rPr>
          <w:color w:val="0000FF"/>
          <w:u w:val="single"/>
        </w:rPr>
      </w:pPr>
    </w:p>
    <w:sectPr w:rsidR="00B13C70" w:rsidRPr="00A5471D" w:rsidSect="00A5471D">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2349A" w14:textId="77777777" w:rsidR="005C5205" w:rsidRPr="00B32FE0" w:rsidRDefault="005C5205">
      <w:pPr>
        <w:rPr>
          <w:rFonts w:cs="Arial"/>
          <w:szCs w:val="20"/>
        </w:rPr>
      </w:pPr>
      <w:r>
        <w:separator/>
      </w:r>
    </w:p>
  </w:endnote>
  <w:endnote w:type="continuationSeparator" w:id="0">
    <w:p w14:paraId="681DDEB9" w14:textId="77777777" w:rsidR="005C5205" w:rsidRPr="00B32FE0" w:rsidRDefault="005C520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F6C67" w14:textId="77777777" w:rsidR="00075187" w:rsidRDefault="00075187" w:rsidP="00A547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48</w:t>
    </w:r>
    <w:r>
      <w:rPr>
        <w:rFonts w:ascii="FrankRuehl" w:hAnsi="FrankRuehl" w:cs="FrankRuehl"/>
        <w:rtl/>
      </w:rPr>
      <w:fldChar w:fldCharType="end"/>
    </w:r>
  </w:p>
  <w:p w14:paraId="2DEE6DA8" w14:textId="77777777" w:rsidR="00075187" w:rsidRPr="00A5471D" w:rsidRDefault="00075187" w:rsidP="00A5471D">
    <w:pPr>
      <w:pStyle w:val="a4"/>
      <w:pBdr>
        <w:top w:val="single" w:sz="4" w:space="1" w:color="auto"/>
        <w:between w:val="single" w:sz="4" w:space="0" w:color="auto"/>
      </w:pBdr>
      <w:spacing w:after="60"/>
      <w:jc w:val="center"/>
      <w:rPr>
        <w:rFonts w:ascii="FrankRuehl" w:hAnsi="FrankRuehl" w:cs="FrankRuehl"/>
        <w:color w:val="000000"/>
      </w:rPr>
    </w:pPr>
    <w:r w:rsidRPr="00A547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9C24" w14:textId="77777777" w:rsidR="00075187" w:rsidRDefault="00075187" w:rsidP="00A547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48F6">
      <w:rPr>
        <w:rFonts w:ascii="FrankRuehl" w:hAnsi="FrankRuehl" w:cs="FrankRuehl"/>
        <w:rtl/>
      </w:rPr>
      <w:t>1</w:t>
    </w:r>
    <w:r>
      <w:rPr>
        <w:rFonts w:ascii="FrankRuehl" w:hAnsi="FrankRuehl" w:cs="FrankRuehl"/>
        <w:rtl/>
      </w:rPr>
      <w:fldChar w:fldCharType="end"/>
    </w:r>
  </w:p>
  <w:p w14:paraId="7270B604" w14:textId="77777777" w:rsidR="00075187" w:rsidRPr="00A5471D" w:rsidRDefault="00075187" w:rsidP="00A5471D">
    <w:pPr>
      <w:pStyle w:val="a4"/>
      <w:pBdr>
        <w:top w:val="single" w:sz="4" w:space="1" w:color="auto"/>
        <w:between w:val="single" w:sz="4" w:space="0" w:color="auto"/>
      </w:pBdr>
      <w:spacing w:after="60"/>
      <w:jc w:val="center"/>
      <w:rPr>
        <w:rFonts w:ascii="FrankRuehl" w:hAnsi="FrankRuehl" w:cs="FrankRuehl"/>
        <w:color w:val="000000"/>
      </w:rPr>
    </w:pPr>
    <w:r w:rsidRPr="00A5471D">
      <w:rPr>
        <w:rFonts w:ascii="FrankRuehl" w:hAnsi="FrankRuehl" w:cs="FrankRuehl"/>
        <w:color w:val="000000"/>
      </w:rPr>
      <w:pict w14:anchorId="5525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5BDC9" w14:textId="77777777" w:rsidR="005C5205" w:rsidRPr="00B32FE0" w:rsidRDefault="005C5205">
      <w:pPr>
        <w:rPr>
          <w:rFonts w:cs="Arial"/>
          <w:szCs w:val="20"/>
        </w:rPr>
      </w:pPr>
      <w:r>
        <w:separator/>
      </w:r>
    </w:p>
  </w:footnote>
  <w:footnote w:type="continuationSeparator" w:id="0">
    <w:p w14:paraId="14F1F9CF" w14:textId="77777777" w:rsidR="005C5205" w:rsidRPr="00B32FE0" w:rsidRDefault="005C520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6DAE7" w14:textId="77777777" w:rsidR="00075187" w:rsidRPr="00A5471D" w:rsidRDefault="00075187" w:rsidP="00A547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22293-02-13</w:t>
    </w:r>
    <w:r>
      <w:rPr>
        <w:rFonts w:ascii="David" w:hAnsi="David"/>
        <w:color w:val="000000"/>
        <w:sz w:val="22"/>
        <w:szCs w:val="22"/>
        <w:rtl/>
      </w:rPr>
      <w:tab/>
      <w:t xml:space="preserve"> מדינת ישראל נ' חיים סעדה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1B0E9" w14:textId="77777777" w:rsidR="00075187" w:rsidRPr="00A5471D" w:rsidRDefault="00075187" w:rsidP="00A547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22293-02-13</w:t>
    </w:r>
    <w:r>
      <w:rPr>
        <w:rFonts w:ascii="David" w:hAnsi="David"/>
        <w:color w:val="000000"/>
        <w:sz w:val="22"/>
        <w:szCs w:val="22"/>
        <w:rtl/>
      </w:rPr>
      <w:tab/>
      <w:t xml:space="preserve"> מדינת ישראל נ' חיים סעדה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3C70"/>
    <w:rsid w:val="00035AC8"/>
    <w:rsid w:val="00075187"/>
    <w:rsid w:val="000E2CF1"/>
    <w:rsid w:val="00233832"/>
    <w:rsid w:val="005C5205"/>
    <w:rsid w:val="00630068"/>
    <w:rsid w:val="007E217D"/>
    <w:rsid w:val="008A5C7B"/>
    <w:rsid w:val="00A5471D"/>
    <w:rsid w:val="00A648F6"/>
    <w:rsid w:val="00B13C70"/>
    <w:rsid w:val="00B8074A"/>
    <w:rsid w:val="00BD58B2"/>
    <w:rsid w:val="00D95D8F"/>
    <w:rsid w:val="00EC7C26"/>
    <w:rsid w:val="00F63CF1"/>
    <w:rsid w:val="00FF52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1F809D"/>
  <w15:chartTrackingRefBased/>
  <w15:docId w15:val="{B735D530-1F6B-4E09-8FF1-0F5B446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3C70"/>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13C70"/>
    <w:pPr>
      <w:tabs>
        <w:tab w:val="center" w:pos="4153"/>
        <w:tab w:val="right" w:pos="8306"/>
      </w:tabs>
    </w:pPr>
  </w:style>
  <w:style w:type="paragraph" w:styleId="a4">
    <w:name w:val="footer"/>
    <w:basedOn w:val="a"/>
    <w:rsid w:val="00B13C70"/>
    <w:pPr>
      <w:tabs>
        <w:tab w:val="center" w:pos="4153"/>
        <w:tab w:val="right" w:pos="8306"/>
      </w:tabs>
    </w:pPr>
  </w:style>
  <w:style w:type="character" w:styleId="a5">
    <w:name w:val="line number"/>
    <w:basedOn w:val="a0"/>
    <w:rsid w:val="00B13C70"/>
  </w:style>
  <w:style w:type="character" w:styleId="a6">
    <w:name w:val="page number"/>
    <w:basedOn w:val="a0"/>
    <w:rsid w:val="00A5471D"/>
  </w:style>
  <w:style w:type="character" w:styleId="Hyperlink">
    <w:name w:val="Hyperlink"/>
    <w:rsid w:val="00A54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62.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32.2" TargetMode="External"/><Relationship Id="rId39" Type="http://schemas.openxmlformats.org/officeDocument/2006/relationships/hyperlink" Target="http://www.nevo.co.il/case/5775235" TargetMode="External"/><Relationship Id="rId21" Type="http://schemas.openxmlformats.org/officeDocument/2006/relationships/hyperlink" Target="http://www.nevo.co.il/law/4216" TargetMode="External"/><Relationship Id="rId34" Type="http://schemas.openxmlformats.org/officeDocument/2006/relationships/hyperlink" Target="http://www.nevo.co.il/law/74501/2" TargetMode="External"/><Relationship Id="rId42" Type="http://schemas.openxmlformats.org/officeDocument/2006/relationships/hyperlink" Target="http://www.nevo.co.il/case/5977370" TargetMode="External"/><Relationship Id="rId47" Type="http://schemas.openxmlformats.org/officeDocument/2006/relationships/hyperlink" Target="http://www.nevo.co.il/case/5831242" TargetMode="External"/><Relationship Id="rId50" Type="http://schemas.openxmlformats.org/officeDocument/2006/relationships/hyperlink" Target="http://www.nevo.co.il/case/5603475" TargetMode="External"/><Relationship Id="rId55" Type="http://schemas.openxmlformats.org/officeDocument/2006/relationships/header" Target="header2.xml"/><Relationship Id="rId7" Type="http://schemas.openxmlformats.org/officeDocument/2006/relationships/hyperlink" Target="http://www.nevo.co.il/law/70301/275" TargetMode="External"/><Relationship Id="rId2" Type="http://schemas.openxmlformats.org/officeDocument/2006/relationships/settings" Target="settings.xml"/><Relationship Id="rId16" Type="http://schemas.openxmlformats.org/officeDocument/2006/relationships/hyperlink" Target="http://www.nevo.co.il/law/74501/2"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4216/7.a" TargetMode="External"/><Relationship Id="rId24" Type="http://schemas.openxmlformats.org/officeDocument/2006/relationships/hyperlink" Target="http://www.nevo.co.il/law/74501/2" TargetMode="External"/><Relationship Id="rId32" Type="http://schemas.openxmlformats.org/officeDocument/2006/relationships/hyperlink" Target="http://www.nevo.co.il/law/5227" TargetMode="External"/><Relationship Id="rId37" Type="http://schemas.openxmlformats.org/officeDocument/2006/relationships/hyperlink" Target="http://www.nevo.co.il/case/5775237" TargetMode="External"/><Relationship Id="rId40" Type="http://schemas.openxmlformats.org/officeDocument/2006/relationships/hyperlink" Target="http://www.nevo.co.il/case/5789909" TargetMode="External"/><Relationship Id="rId45" Type="http://schemas.openxmlformats.org/officeDocument/2006/relationships/hyperlink" Target="http://www.nevo.co.il/case/5568792" TargetMode="External"/><Relationship Id="rId53" Type="http://schemas.openxmlformats.org/officeDocument/2006/relationships/hyperlink" Target="http://www.nevo.co.il/case/6684672"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70301/275" TargetMode="External"/><Relationship Id="rId4" Type="http://schemas.openxmlformats.org/officeDocument/2006/relationships/footnotes" Target="footnotes.xml"/><Relationship Id="rId9" Type="http://schemas.openxmlformats.org/officeDocument/2006/relationships/hyperlink" Target="http://www.nevo.co.il/law/70301/332.2" TargetMode="External"/><Relationship Id="rId14" Type="http://schemas.openxmlformats.org/officeDocument/2006/relationships/hyperlink" Target="http://www.nevo.co.il/law/5227/67" TargetMode="External"/><Relationship Id="rId22" Type="http://schemas.openxmlformats.org/officeDocument/2006/relationships/hyperlink" Target="http://www.nevo.co.il/law/5227/67"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yperlink" Target="http://www.nevo.co.il/case/5831242" TargetMode="External"/><Relationship Id="rId43" Type="http://schemas.openxmlformats.org/officeDocument/2006/relationships/hyperlink" Target="http://www.nevo.co.il/case/5581033" TargetMode="External"/><Relationship Id="rId48" Type="http://schemas.openxmlformats.org/officeDocument/2006/relationships/hyperlink" Target="http://www.nevo.co.il/law/70301" TargetMode="External"/><Relationship Id="rId56" Type="http://schemas.openxmlformats.org/officeDocument/2006/relationships/footer" Target="footer1.xml"/><Relationship Id="rId8" Type="http://schemas.openxmlformats.org/officeDocument/2006/relationships/hyperlink" Target="http://www.nevo.co.il/law/70301/287" TargetMode="External"/><Relationship Id="rId51" Type="http://schemas.openxmlformats.org/officeDocument/2006/relationships/hyperlink" Target="http://www.nevo.co.il/case/6247164" TargetMode="External"/><Relationship Id="rId3" Type="http://schemas.openxmlformats.org/officeDocument/2006/relationships/webSettings" Target="webSettings.xml"/><Relationship Id="rId12" Type="http://schemas.openxmlformats.org/officeDocument/2006/relationships/hyperlink" Target="http://www.nevo.co.il/law/5227" TargetMode="External"/><Relationship Id="rId17" Type="http://schemas.openxmlformats.org/officeDocument/2006/relationships/hyperlink" Target="http://www.nevo.co.il/law/70301/287" TargetMode="External"/><Relationship Id="rId25" Type="http://schemas.openxmlformats.org/officeDocument/2006/relationships/hyperlink" Target="http://www.nevo.co.il/law/74501" TargetMode="External"/><Relationship Id="rId33" Type="http://schemas.openxmlformats.org/officeDocument/2006/relationships/hyperlink" Target="http://www.nevo.co.il/law/5227/62.2" TargetMode="External"/><Relationship Id="rId38" Type="http://schemas.openxmlformats.org/officeDocument/2006/relationships/hyperlink" Target="http://www.nevo.co.il/case/5775240"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4216/7.a" TargetMode="External"/><Relationship Id="rId41" Type="http://schemas.openxmlformats.org/officeDocument/2006/relationships/hyperlink" Target="http://www.nevo.co.il/case/5594898"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501" TargetMode="External"/><Relationship Id="rId23" Type="http://schemas.openxmlformats.org/officeDocument/2006/relationships/hyperlink" Target="http://www.nevo.co.il/law/5227" TargetMode="External"/><Relationship Id="rId28" Type="http://schemas.openxmlformats.org/officeDocument/2006/relationships/hyperlink" Target="http://www.nevo.co.il/law/70301/287" TargetMode="External"/><Relationship Id="rId36" Type="http://schemas.openxmlformats.org/officeDocument/2006/relationships/hyperlink" Target="http://www.nevo.co.il/case/5775239" TargetMode="External"/><Relationship Id="rId49" Type="http://schemas.openxmlformats.org/officeDocument/2006/relationships/hyperlink" Target="http://www.nevo.co.il/case/6153020" TargetMode="External"/><Relationship Id="rId57" Type="http://schemas.openxmlformats.org/officeDocument/2006/relationships/footer" Target="footer2.xml"/><Relationship Id="rId10" Type="http://schemas.openxmlformats.org/officeDocument/2006/relationships/hyperlink" Target="http://www.nevo.co.il/law/4216" TargetMode="External"/><Relationship Id="rId31" Type="http://schemas.openxmlformats.org/officeDocument/2006/relationships/hyperlink" Target="http://www.nevo.co.il/law/5227/67" TargetMode="External"/><Relationship Id="rId44" Type="http://schemas.openxmlformats.org/officeDocument/2006/relationships/hyperlink" Target="http://www.nevo.co.il/case/5587727" TargetMode="External"/><Relationship Id="rId52"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2230</Words>
  <Characters>11153</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13357</CharactersWithSpaces>
  <SharedDoc>false</SharedDoc>
  <HLinks>
    <vt:vector size="288" baseType="variant">
      <vt:variant>
        <vt:i4>3801201</vt:i4>
      </vt:variant>
      <vt:variant>
        <vt:i4>141</vt:i4>
      </vt:variant>
      <vt:variant>
        <vt:i4>0</vt:i4>
      </vt:variant>
      <vt:variant>
        <vt:i4>5</vt:i4>
      </vt:variant>
      <vt:variant>
        <vt:lpwstr>http://www.nevo.co.il/case/6684672</vt:lpwstr>
      </vt:variant>
      <vt:variant>
        <vt:lpwstr/>
      </vt:variant>
      <vt:variant>
        <vt:i4>8257637</vt:i4>
      </vt:variant>
      <vt:variant>
        <vt:i4>138</vt:i4>
      </vt:variant>
      <vt:variant>
        <vt:i4>0</vt:i4>
      </vt:variant>
      <vt:variant>
        <vt:i4>5</vt:i4>
      </vt:variant>
      <vt:variant>
        <vt:lpwstr>http://www.nevo.co.il/law/4216</vt:lpwstr>
      </vt:variant>
      <vt:variant>
        <vt:lpwstr/>
      </vt:variant>
      <vt:variant>
        <vt:i4>3604599</vt:i4>
      </vt:variant>
      <vt:variant>
        <vt:i4>135</vt:i4>
      </vt:variant>
      <vt:variant>
        <vt:i4>0</vt:i4>
      </vt:variant>
      <vt:variant>
        <vt:i4>5</vt:i4>
      </vt:variant>
      <vt:variant>
        <vt:lpwstr>http://www.nevo.co.il/case/6247164</vt:lpwstr>
      </vt:variant>
      <vt:variant>
        <vt:lpwstr/>
      </vt:variant>
      <vt:variant>
        <vt:i4>3407990</vt:i4>
      </vt:variant>
      <vt:variant>
        <vt:i4>132</vt:i4>
      </vt:variant>
      <vt:variant>
        <vt:i4>0</vt:i4>
      </vt:variant>
      <vt:variant>
        <vt:i4>5</vt:i4>
      </vt:variant>
      <vt:variant>
        <vt:lpwstr>http://www.nevo.co.il/case/5603475</vt:lpwstr>
      </vt:variant>
      <vt:variant>
        <vt:lpwstr/>
      </vt:variant>
      <vt:variant>
        <vt:i4>3342452</vt:i4>
      </vt:variant>
      <vt:variant>
        <vt:i4>129</vt:i4>
      </vt:variant>
      <vt:variant>
        <vt:i4>0</vt:i4>
      </vt:variant>
      <vt:variant>
        <vt:i4>5</vt:i4>
      </vt:variant>
      <vt:variant>
        <vt:lpwstr>http://www.nevo.co.il/case/6153020</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3539065</vt:i4>
      </vt:variant>
      <vt:variant>
        <vt:i4>123</vt:i4>
      </vt:variant>
      <vt:variant>
        <vt:i4>0</vt:i4>
      </vt:variant>
      <vt:variant>
        <vt:i4>5</vt:i4>
      </vt:variant>
      <vt:variant>
        <vt:lpwstr>http://www.nevo.co.il/case/5831242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3539056</vt:i4>
      </vt:variant>
      <vt:variant>
        <vt:i4>117</vt:i4>
      </vt:variant>
      <vt:variant>
        <vt:i4>0</vt:i4>
      </vt:variant>
      <vt:variant>
        <vt:i4>5</vt:i4>
      </vt:variant>
      <vt:variant>
        <vt:lpwstr>http://www.nevo.co.il/case/5568792</vt:lpwstr>
      </vt:variant>
      <vt:variant>
        <vt:lpwstr/>
      </vt:variant>
      <vt:variant>
        <vt:i4>3997812</vt:i4>
      </vt:variant>
      <vt:variant>
        <vt:i4>114</vt:i4>
      </vt:variant>
      <vt:variant>
        <vt:i4>0</vt:i4>
      </vt:variant>
      <vt:variant>
        <vt:i4>5</vt:i4>
      </vt:variant>
      <vt:variant>
        <vt:lpwstr>http://www.nevo.co.il/case/5587727</vt:lpwstr>
      </vt:variant>
      <vt:variant>
        <vt:lpwstr/>
      </vt:variant>
      <vt:variant>
        <vt:i4>4063347</vt:i4>
      </vt:variant>
      <vt:variant>
        <vt:i4>111</vt:i4>
      </vt:variant>
      <vt:variant>
        <vt:i4>0</vt:i4>
      </vt:variant>
      <vt:variant>
        <vt:i4>5</vt:i4>
      </vt:variant>
      <vt:variant>
        <vt:lpwstr>http://www.nevo.co.il/case/5581033</vt:lpwstr>
      </vt:variant>
      <vt:variant>
        <vt:lpwstr/>
      </vt:variant>
      <vt:variant>
        <vt:i4>3211389</vt:i4>
      </vt:variant>
      <vt:variant>
        <vt:i4>108</vt:i4>
      </vt:variant>
      <vt:variant>
        <vt:i4>0</vt:i4>
      </vt:variant>
      <vt:variant>
        <vt:i4>5</vt:i4>
      </vt:variant>
      <vt:variant>
        <vt:lpwstr>http://www.nevo.co.il/case/5977370</vt:lpwstr>
      </vt:variant>
      <vt:variant>
        <vt:lpwstr/>
      </vt:variant>
      <vt:variant>
        <vt:i4>3932284</vt:i4>
      </vt:variant>
      <vt:variant>
        <vt:i4>105</vt:i4>
      </vt:variant>
      <vt:variant>
        <vt:i4>0</vt:i4>
      </vt:variant>
      <vt:variant>
        <vt:i4>5</vt:i4>
      </vt:variant>
      <vt:variant>
        <vt:lpwstr>http://www.nevo.co.il/case/5594898</vt:lpwstr>
      </vt:variant>
      <vt:variant>
        <vt:lpwstr/>
      </vt:variant>
      <vt:variant>
        <vt:i4>3997818</vt:i4>
      </vt:variant>
      <vt:variant>
        <vt:i4>102</vt:i4>
      </vt:variant>
      <vt:variant>
        <vt:i4>0</vt:i4>
      </vt:variant>
      <vt:variant>
        <vt:i4>5</vt:i4>
      </vt:variant>
      <vt:variant>
        <vt:lpwstr>http://www.nevo.co.il/case/5789909</vt:lpwstr>
      </vt:variant>
      <vt:variant>
        <vt:lpwstr/>
      </vt:variant>
      <vt:variant>
        <vt:i4>3473525</vt:i4>
      </vt:variant>
      <vt:variant>
        <vt:i4>99</vt:i4>
      </vt:variant>
      <vt:variant>
        <vt:i4>0</vt:i4>
      </vt:variant>
      <vt:variant>
        <vt:i4>5</vt:i4>
      </vt:variant>
      <vt:variant>
        <vt:lpwstr>http://www.nevo.co.il/case/5775235</vt:lpwstr>
      </vt:variant>
      <vt:variant>
        <vt:lpwstr/>
      </vt:variant>
      <vt:variant>
        <vt:i4>3145842</vt:i4>
      </vt:variant>
      <vt:variant>
        <vt:i4>96</vt:i4>
      </vt:variant>
      <vt:variant>
        <vt:i4>0</vt:i4>
      </vt:variant>
      <vt:variant>
        <vt:i4>5</vt:i4>
      </vt:variant>
      <vt:variant>
        <vt:lpwstr>http://www.nevo.co.il/case/5775240</vt:lpwstr>
      </vt:variant>
      <vt:variant>
        <vt:lpwstr/>
      </vt:variant>
      <vt:variant>
        <vt:i4>3604597</vt:i4>
      </vt:variant>
      <vt:variant>
        <vt:i4>93</vt:i4>
      </vt:variant>
      <vt:variant>
        <vt:i4>0</vt:i4>
      </vt:variant>
      <vt:variant>
        <vt:i4>5</vt:i4>
      </vt:variant>
      <vt:variant>
        <vt:lpwstr>http://www.nevo.co.il/case/5775237</vt:lpwstr>
      </vt:variant>
      <vt:variant>
        <vt:lpwstr/>
      </vt:variant>
      <vt:variant>
        <vt:i4>3735669</vt:i4>
      </vt:variant>
      <vt:variant>
        <vt:i4>90</vt:i4>
      </vt:variant>
      <vt:variant>
        <vt:i4>0</vt:i4>
      </vt:variant>
      <vt:variant>
        <vt:i4>5</vt:i4>
      </vt:variant>
      <vt:variant>
        <vt:lpwstr>http://www.nevo.co.il/case/5775239</vt:lpwstr>
      </vt:variant>
      <vt:variant>
        <vt:lpwstr/>
      </vt:variant>
      <vt:variant>
        <vt:i4>3539065</vt:i4>
      </vt:variant>
      <vt:variant>
        <vt:i4>87</vt:i4>
      </vt:variant>
      <vt:variant>
        <vt:i4>0</vt:i4>
      </vt:variant>
      <vt:variant>
        <vt:i4>5</vt:i4>
      </vt:variant>
      <vt:variant>
        <vt:lpwstr>http://www.nevo.co.il/case/5831242</vt:lpwstr>
      </vt:variant>
      <vt:variant>
        <vt:lpwstr/>
      </vt:variant>
      <vt:variant>
        <vt:i4>5308499</vt:i4>
      </vt:variant>
      <vt:variant>
        <vt:i4>84</vt:i4>
      </vt:variant>
      <vt:variant>
        <vt:i4>0</vt:i4>
      </vt:variant>
      <vt:variant>
        <vt:i4>5</vt:i4>
      </vt:variant>
      <vt:variant>
        <vt:lpwstr>http://www.nevo.co.il/law/74501/2</vt:lpwstr>
      </vt:variant>
      <vt:variant>
        <vt:lpwstr/>
      </vt:variant>
      <vt:variant>
        <vt:i4>6750330</vt:i4>
      </vt:variant>
      <vt:variant>
        <vt:i4>81</vt:i4>
      </vt:variant>
      <vt:variant>
        <vt:i4>0</vt:i4>
      </vt:variant>
      <vt:variant>
        <vt:i4>5</vt:i4>
      </vt:variant>
      <vt:variant>
        <vt:lpwstr>http://www.nevo.co.il/law/5227/62.2</vt:lpwstr>
      </vt:variant>
      <vt:variant>
        <vt:lpwstr/>
      </vt:variant>
      <vt:variant>
        <vt:i4>8323175</vt:i4>
      </vt:variant>
      <vt:variant>
        <vt:i4>78</vt:i4>
      </vt:variant>
      <vt:variant>
        <vt:i4>0</vt:i4>
      </vt:variant>
      <vt:variant>
        <vt:i4>5</vt:i4>
      </vt:variant>
      <vt:variant>
        <vt:lpwstr>http://www.nevo.co.il/law/5227</vt:lpwstr>
      </vt:variant>
      <vt:variant>
        <vt:lpwstr/>
      </vt:variant>
      <vt:variant>
        <vt:i4>4784200</vt:i4>
      </vt:variant>
      <vt:variant>
        <vt:i4>75</vt:i4>
      </vt:variant>
      <vt:variant>
        <vt:i4>0</vt:i4>
      </vt:variant>
      <vt:variant>
        <vt:i4>5</vt:i4>
      </vt:variant>
      <vt:variant>
        <vt:lpwstr>http://www.nevo.co.il/law/5227/67</vt:lpwstr>
      </vt:variant>
      <vt:variant>
        <vt:lpwstr/>
      </vt:variant>
      <vt:variant>
        <vt:i4>8257637</vt:i4>
      </vt:variant>
      <vt:variant>
        <vt:i4>72</vt:i4>
      </vt:variant>
      <vt:variant>
        <vt:i4>0</vt:i4>
      </vt:variant>
      <vt:variant>
        <vt:i4>5</vt:i4>
      </vt:variant>
      <vt:variant>
        <vt:lpwstr>http://www.nevo.co.il/law/4216</vt:lpwstr>
      </vt:variant>
      <vt:variant>
        <vt:lpwstr/>
      </vt:variant>
      <vt:variant>
        <vt:i4>2621540</vt:i4>
      </vt:variant>
      <vt:variant>
        <vt:i4>69</vt:i4>
      </vt:variant>
      <vt:variant>
        <vt:i4>0</vt:i4>
      </vt:variant>
      <vt:variant>
        <vt:i4>5</vt:i4>
      </vt:variant>
      <vt:variant>
        <vt:lpwstr>http://www.nevo.co.il/law/4216/7.a</vt:lpwstr>
      </vt:variant>
      <vt:variant>
        <vt:lpwstr/>
      </vt:variant>
      <vt:variant>
        <vt:i4>7143527</vt:i4>
      </vt:variant>
      <vt:variant>
        <vt:i4>66</vt:i4>
      </vt:variant>
      <vt:variant>
        <vt:i4>0</vt:i4>
      </vt:variant>
      <vt:variant>
        <vt:i4>5</vt:i4>
      </vt:variant>
      <vt:variant>
        <vt:lpwstr>http://www.nevo.co.il/law/70301/287</vt:lpwstr>
      </vt:variant>
      <vt:variant>
        <vt:lpwstr/>
      </vt:variant>
      <vt:variant>
        <vt:i4>7995492</vt:i4>
      </vt:variant>
      <vt:variant>
        <vt:i4>63</vt:i4>
      </vt:variant>
      <vt:variant>
        <vt:i4>0</vt:i4>
      </vt:variant>
      <vt:variant>
        <vt:i4>5</vt:i4>
      </vt:variant>
      <vt:variant>
        <vt:lpwstr>http://www.nevo.co.il/law/70301</vt:lpwstr>
      </vt:variant>
      <vt:variant>
        <vt:lpwstr/>
      </vt:variant>
      <vt:variant>
        <vt:i4>4718676</vt:i4>
      </vt:variant>
      <vt:variant>
        <vt:i4>60</vt:i4>
      </vt:variant>
      <vt:variant>
        <vt:i4>0</vt:i4>
      </vt:variant>
      <vt:variant>
        <vt:i4>5</vt:i4>
      </vt:variant>
      <vt:variant>
        <vt:lpwstr>http://www.nevo.co.il/law/70301/332.2</vt:lpwstr>
      </vt:variant>
      <vt:variant>
        <vt:lpwstr/>
      </vt:variant>
      <vt:variant>
        <vt:i4>8257634</vt:i4>
      </vt:variant>
      <vt:variant>
        <vt:i4>57</vt:i4>
      </vt:variant>
      <vt:variant>
        <vt:i4>0</vt:i4>
      </vt:variant>
      <vt:variant>
        <vt:i4>5</vt:i4>
      </vt:variant>
      <vt:variant>
        <vt:lpwstr>http://www.nevo.co.il/law/74501</vt:lpwstr>
      </vt:variant>
      <vt:variant>
        <vt:lpwstr/>
      </vt:variant>
      <vt:variant>
        <vt:i4>5308499</vt:i4>
      </vt:variant>
      <vt:variant>
        <vt:i4>54</vt:i4>
      </vt:variant>
      <vt:variant>
        <vt:i4>0</vt:i4>
      </vt:variant>
      <vt:variant>
        <vt:i4>5</vt:i4>
      </vt:variant>
      <vt:variant>
        <vt:lpwstr>http://www.nevo.co.il/law/74501/2</vt:lpwstr>
      </vt:variant>
      <vt:variant>
        <vt:lpwstr/>
      </vt:variant>
      <vt:variant>
        <vt:i4>8323175</vt:i4>
      </vt:variant>
      <vt:variant>
        <vt:i4>51</vt:i4>
      </vt:variant>
      <vt:variant>
        <vt:i4>0</vt:i4>
      </vt:variant>
      <vt:variant>
        <vt:i4>5</vt:i4>
      </vt:variant>
      <vt:variant>
        <vt:lpwstr>http://www.nevo.co.il/law/5227</vt:lpwstr>
      </vt:variant>
      <vt:variant>
        <vt:lpwstr/>
      </vt:variant>
      <vt:variant>
        <vt:i4>4784200</vt:i4>
      </vt:variant>
      <vt:variant>
        <vt:i4>48</vt:i4>
      </vt:variant>
      <vt:variant>
        <vt:i4>0</vt:i4>
      </vt:variant>
      <vt:variant>
        <vt:i4>5</vt:i4>
      </vt:variant>
      <vt:variant>
        <vt:lpwstr>http://www.nevo.co.il/law/5227/67</vt:lpwstr>
      </vt:variant>
      <vt:variant>
        <vt:lpwstr/>
      </vt:variant>
      <vt:variant>
        <vt:i4>8257637</vt:i4>
      </vt:variant>
      <vt:variant>
        <vt:i4>45</vt:i4>
      </vt:variant>
      <vt:variant>
        <vt:i4>0</vt:i4>
      </vt:variant>
      <vt:variant>
        <vt:i4>5</vt:i4>
      </vt:variant>
      <vt:variant>
        <vt:lpwstr>http://www.nevo.co.il/law/4216</vt:lpwstr>
      </vt:variant>
      <vt:variant>
        <vt:lpwstr/>
      </vt:variant>
      <vt:variant>
        <vt:i4>2621540</vt:i4>
      </vt:variant>
      <vt:variant>
        <vt:i4>42</vt:i4>
      </vt:variant>
      <vt:variant>
        <vt:i4>0</vt:i4>
      </vt:variant>
      <vt:variant>
        <vt:i4>5</vt:i4>
      </vt:variant>
      <vt:variant>
        <vt:lpwstr>http://www.nevo.co.il/law/4216/7.a</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7143527</vt:i4>
      </vt:variant>
      <vt:variant>
        <vt:i4>33</vt:i4>
      </vt:variant>
      <vt:variant>
        <vt:i4>0</vt:i4>
      </vt:variant>
      <vt:variant>
        <vt:i4>5</vt:i4>
      </vt:variant>
      <vt:variant>
        <vt:lpwstr>http://www.nevo.co.il/law/70301/287</vt:lpwstr>
      </vt:variant>
      <vt:variant>
        <vt:lpwstr/>
      </vt:variant>
      <vt:variant>
        <vt:i4>5308499</vt:i4>
      </vt:variant>
      <vt:variant>
        <vt:i4>30</vt:i4>
      </vt:variant>
      <vt:variant>
        <vt:i4>0</vt:i4>
      </vt:variant>
      <vt:variant>
        <vt:i4>5</vt:i4>
      </vt:variant>
      <vt:variant>
        <vt:lpwstr>http://www.nevo.co.il/law/74501/2</vt:lpwstr>
      </vt:variant>
      <vt:variant>
        <vt:lpwstr/>
      </vt:variant>
      <vt:variant>
        <vt:i4>8257634</vt:i4>
      </vt:variant>
      <vt:variant>
        <vt:i4>27</vt:i4>
      </vt:variant>
      <vt:variant>
        <vt:i4>0</vt:i4>
      </vt:variant>
      <vt:variant>
        <vt:i4>5</vt:i4>
      </vt:variant>
      <vt:variant>
        <vt:lpwstr>http://www.nevo.co.il/law/74501</vt:lpwstr>
      </vt:variant>
      <vt:variant>
        <vt:lpwstr/>
      </vt:variant>
      <vt:variant>
        <vt:i4>4784200</vt:i4>
      </vt:variant>
      <vt:variant>
        <vt:i4>24</vt:i4>
      </vt:variant>
      <vt:variant>
        <vt:i4>0</vt:i4>
      </vt:variant>
      <vt:variant>
        <vt:i4>5</vt:i4>
      </vt:variant>
      <vt:variant>
        <vt:lpwstr>http://www.nevo.co.il/law/5227/67</vt:lpwstr>
      </vt:variant>
      <vt:variant>
        <vt:lpwstr/>
      </vt:variant>
      <vt:variant>
        <vt:i4>6750330</vt:i4>
      </vt:variant>
      <vt:variant>
        <vt:i4>21</vt:i4>
      </vt:variant>
      <vt:variant>
        <vt:i4>0</vt:i4>
      </vt:variant>
      <vt:variant>
        <vt:i4>5</vt:i4>
      </vt:variant>
      <vt:variant>
        <vt:lpwstr>http://www.nevo.co.il/law/5227/62.2</vt:lpwstr>
      </vt:variant>
      <vt:variant>
        <vt:lpwstr/>
      </vt:variant>
      <vt:variant>
        <vt:i4>8323175</vt:i4>
      </vt:variant>
      <vt:variant>
        <vt:i4>18</vt:i4>
      </vt:variant>
      <vt:variant>
        <vt:i4>0</vt:i4>
      </vt:variant>
      <vt:variant>
        <vt:i4>5</vt:i4>
      </vt:variant>
      <vt:variant>
        <vt:lpwstr>http://www.nevo.co.il/law/5227</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4718676</vt:i4>
      </vt:variant>
      <vt:variant>
        <vt:i4>9</vt:i4>
      </vt:variant>
      <vt:variant>
        <vt:i4>0</vt:i4>
      </vt:variant>
      <vt:variant>
        <vt:i4>5</vt:i4>
      </vt:variant>
      <vt:variant>
        <vt:lpwstr>http://www.nevo.co.il/law/70301/332.2</vt:lpwstr>
      </vt:variant>
      <vt:variant>
        <vt:lpwstr/>
      </vt:variant>
      <vt:variant>
        <vt:i4>7143527</vt:i4>
      </vt:variant>
      <vt:variant>
        <vt:i4>6</vt:i4>
      </vt:variant>
      <vt:variant>
        <vt:i4>0</vt:i4>
      </vt:variant>
      <vt:variant>
        <vt:i4>5</vt:i4>
      </vt:variant>
      <vt:variant>
        <vt:lpwstr>http://www.nevo.co.il/law/70301/287</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2025-04-22T20:27:00Z</dcterms:created>
  <dcterms:modified xsi:type="dcterms:W3CDTF">2025-04-22T20:27:00Z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22293</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חיים סעדה</vt:lpwstr>
  </property>
  <property fmtid="{D5CDD505-2E9C-101B-9397-08002B2CF9AE}" pid="10" name="LAWYER">
    <vt:lpwstr>כנרת מור;נוריאלי</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20131121</vt:lpwstr>
  </property>
  <property fmtid="{D5CDD505-2E9C-101B-9397-08002B2CF9AE}" pid="14" name="TYPE_N_DATE">
    <vt:lpwstr>39020131121</vt:lpwstr>
  </property>
  <property fmtid="{D5CDD505-2E9C-101B-9397-08002B2CF9AE}" pid="15" name="WORDNUMPAGES">
    <vt:lpwstr>8</vt:lpwstr>
  </property>
  <property fmtid="{D5CDD505-2E9C-101B-9397-08002B2CF9AE}" pid="16" name="TYPE_ABS_DATE">
    <vt:lpwstr>390020131121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5831242:2;5775239;5775237;5775240;5775235;5789909;5594898;5977370;5581033;5587727;5568792;6153020;5603475;6247164;6684672</vt:lpwstr>
  </property>
  <property fmtid="{D5CDD505-2E9C-101B-9397-08002B2CF9AE}" pid="36" name="LAWLISTTMP1">
    <vt:lpwstr>70301/287:2;275;332.2</vt:lpwstr>
  </property>
  <property fmtid="{D5CDD505-2E9C-101B-9397-08002B2CF9AE}" pid="37" name="LAWLISTTMP2">
    <vt:lpwstr>4216/007.a:2</vt:lpwstr>
  </property>
  <property fmtid="{D5CDD505-2E9C-101B-9397-08002B2CF9AE}" pid="38" name="LAWLISTTMP3">
    <vt:lpwstr>5227/067:2;062.2</vt:lpwstr>
  </property>
  <property fmtid="{D5CDD505-2E9C-101B-9397-08002B2CF9AE}" pid="39" name="LAWLISTTMP4">
    <vt:lpwstr>74501/002:2</vt:lpwstr>
  </property>
</Properties>
</file>