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E216B6" w:rsidRPr="000A0AA6" w14:paraId="7C8051CA" w14:textId="77777777">
        <w:trPr>
          <w:trHeight w:hRule="exact" w:val="418"/>
          <w:jc w:val="center"/>
        </w:trPr>
        <w:tc>
          <w:tcPr>
            <w:tcW w:w="8720" w:type="dxa"/>
            <w:gridSpan w:val="3"/>
          </w:tcPr>
          <w:p w14:paraId="4206087C" w14:textId="77777777" w:rsidR="00E216B6" w:rsidRPr="000A0AA6" w:rsidRDefault="000A0AA6">
            <w:pPr>
              <w:pStyle w:val="a3"/>
              <w:tabs>
                <w:tab w:val="clear" w:pos="8306"/>
              </w:tabs>
              <w:jc w:val="center"/>
              <w:rPr>
                <w:rFonts w:ascii="Tahoma" w:hAnsi="Tahoma" w:cs="Tahoma"/>
                <w:b/>
                <w:bCs/>
                <w:color w:val="000080"/>
                <w:sz w:val="20"/>
                <w:szCs w:val="20"/>
                <w:rtl/>
              </w:rPr>
            </w:pPr>
            <w:bookmarkStart w:id="0" w:name="FirstLawyer"/>
            <w:r w:rsidRPr="000A0AA6">
              <w:rPr>
                <w:rFonts w:ascii="Tahoma" w:hAnsi="Tahoma" w:cs="Tahoma"/>
                <w:b/>
                <w:bCs/>
                <w:color w:val="000080"/>
                <w:sz w:val="20"/>
                <w:szCs w:val="20"/>
                <w:rtl/>
              </w:rPr>
              <w:t>בית המשפט המחוזי בנצרת</w:t>
            </w:r>
          </w:p>
        </w:tc>
      </w:tr>
      <w:tr w:rsidR="00E216B6" w:rsidRPr="000A0AA6" w14:paraId="17C431B7" w14:textId="77777777">
        <w:trPr>
          <w:trHeight w:val="337"/>
          <w:jc w:val="center"/>
        </w:trPr>
        <w:tc>
          <w:tcPr>
            <w:tcW w:w="3973" w:type="dxa"/>
          </w:tcPr>
          <w:p w14:paraId="61CE9CEE" w14:textId="77777777" w:rsidR="00E216B6" w:rsidRPr="000A0AA6" w:rsidRDefault="000A0AA6">
            <w:pPr>
              <w:rPr>
                <w:b/>
                <w:bCs/>
                <w:sz w:val="26"/>
                <w:szCs w:val="26"/>
                <w:rtl/>
              </w:rPr>
            </w:pPr>
            <w:r w:rsidRPr="000A0AA6">
              <w:rPr>
                <w:b/>
                <w:bCs/>
                <w:sz w:val="26"/>
                <w:szCs w:val="26"/>
                <w:rtl/>
              </w:rPr>
              <w:t>ת"פ</w:t>
            </w:r>
            <w:r w:rsidRPr="000A0AA6">
              <w:rPr>
                <w:rFonts w:hint="cs"/>
                <w:b/>
                <w:bCs/>
                <w:sz w:val="26"/>
                <w:szCs w:val="26"/>
                <w:rtl/>
              </w:rPr>
              <w:t xml:space="preserve"> </w:t>
            </w:r>
            <w:r w:rsidRPr="000A0AA6">
              <w:rPr>
                <w:b/>
                <w:bCs/>
                <w:sz w:val="26"/>
                <w:szCs w:val="26"/>
                <w:rtl/>
              </w:rPr>
              <w:t>16646-09-14</w:t>
            </w:r>
            <w:r w:rsidRPr="000A0AA6">
              <w:rPr>
                <w:rFonts w:hint="cs"/>
                <w:b/>
                <w:bCs/>
                <w:sz w:val="26"/>
                <w:szCs w:val="26"/>
                <w:rtl/>
              </w:rPr>
              <w:t xml:space="preserve"> </w:t>
            </w:r>
            <w:r w:rsidRPr="000A0AA6">
              <w:rPr>
                <w:b/>
                <w:bCs/>
                <w:sz w:val="26"/>
                <w:szCs w:val="26"/>
                <w:rtl/>
              </w:rPr>
              <w:t>מדינת ישראל נ' עתאמנה(עציר)</w:t>
            </w:r>
          </w:p>
        </w:tc>
        <w:tc>
          <w:tcPr>
            <w:tcW w:w="1068" w:type="dxa"/>
          </w:tcPr>
          <w:p w14:paraId="4E673BB0" w14:textId="77777777" w:rsidR="00E216B6" w:rsidRPr="000A0AA6" w:rsidRDefault="00E216B6">
            <w:pPr>
              <w:pStyle w:val="a3"/>
              <w:jc w:val="right"/>
              <w:rPr>
                <w:b/>
                <w:bCs/>
                <w:sz w:val="26"/>
                <w:szCs w:val="26"/>
                <w:rtl/>
              </w:rPr>
            </w:pPr>
          </w:p>
        </w:tc>
        <w:tc>
          <w:tcPr>
            <w:tcW w:w="3679" w:type="dxa"/>
          </w:tcPr>
          <w:p w14:paraId="6969B7FC" w14:textId="77777777" w:rsidR="00E216B6" w:rsidRPr="000A0AA6" w:rsidRDefault="000A0AA6">
            <w:pPr>
              <w:pStyle w:val="a3"/>
              <w:tabs>
                <w:tab w:val="clear" w:pos="4153"/>
              </w:tabs>
              <w:jc w:val="right"/>
              <w:rPr>
                <w:b/>
                <w:bCs/>
                <w:sz w:val="26"/>
                <w:szCs w:val="26"/>
                <w:rtl/>
              </w:rPr>
            </w:pPr>
            <w:r w:rsidRPr="000A0AA6">
              <w:rPr>
                <w:b/>
                <w:bCs/>
                <w:sz w:val="26"/>
                <w:szCs w:val="26"/>
                <w:rtl/>
              </w:rPr>
              <w:t>28 אפריל 2015</w:t>
            </w:r>
          </w:p>
        </w:tc>
      </w:tr>
    </w:tbl>
    <w:p w14:paraId="5CB3F3EC" w14:textId="77777777" w:rsidR="00E216B6" w:rsidRPr="000A0AA6" w:rsidRDefault="00E216B6">
      <w:pPr>
        <w:pStyle w:val="a3"/>
        <w:jc w:val="center"/>
        <w:rPr>
          <w:rFonts w:ascii="Tahoma" w:hAnsi="Tahoma" w:cs="Tahoma"/>
          <w:b/>
          <w:bCs/>
          <w:color w:val="000080"/>
          <w:sz w:val="20"/>
          <w:szCs w:val="20"/>
          <w:rtl/>
        </w:rPr>
      </w:pPr>
    </w:p>
    <w:p w14:paraId="7EA198A5" w14:textId="77777777" w:rsidR="00E216B6" w:rsidRPr="000A0AA6" w:rsidRDefault="00E216B6">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E216B6" w:rsidRPr="000A0AA6" w14:paraId="33786765" w14:textId="77777777">
        <w:trPr>
          <w:gridAfter w:val="1"/>
          <w:wAfter w:w="55" w:type="dxa"/>
        </w:trPr>
        <w:tc>
          <w:tcPr>
            <w:tcW w:w="8719" w:type="dxa"/>
            <w:gridSpan w:val="2"/>
          </w:tcPr>
          <w:p w14:paraId="1869F212" w14:textId="77777777" w:rsidR="00E216B6" w:rsidRPr="000A0AA6" w:rsidRDefault="000A0AA6">
            <w:pPr>
              <w:spacing w:line="360" w:lineRule="auto"/>
              <w:jc w:val="both"/>
              <w:rPr>
                <w:rFonts w:ascii="Arial" w:eastAsia="Times New Roman" w:hAnsi="Arial"/>
                <w:sz w:val="26"/>
                <w:szCs w:val="26"/>
                <w:rtl/>
              </w:rPr>
            </w:pPr>
            <w:r w:rsidRPr="000A0AA6">
              <w:rPr>
                <w:rFonts w:ascii="Times New Roman" w:eastAsia="Times New Roman" w:hAnsi="Times New Roman" w:hint="cs"/>
                <w:b/>
                <w:bCs/>
                <w:sz w:val="26"/>
                <w:szCs w:val="26"/>
                <w:rtl/>
              </w:rPr>
              <w:t>בפני כבוד סגן הנשיא, השופט – תאופיק כתילי</w:t>
            </w:r>
          </w:p>
        </w:tc>
      </w:tr>
      <w:tr w:rsidR="00E216B6" w:rsidRPr="000A0AA6" w14:paraId="0445B918" w14:textId="77777777">
        <w:tc>
          <w:tcPr>
            <w:tcW w:w="2880" w:type="dxa"/>
          </w:tcPr>
          <w:p w14:paraId="2D2352C7" w14:textId="77777777" w:rsidR="00E216B6" w:rsidRPr="000A0AA6" w:rsidRDefault="000A0AA6">
            <w:pPr>
              <w:ind w:left="26"/>
              <w:rPr>
                <w:rFonts w:ascii="Times New Roman" w:eastAsia="Times New Roman" w:hAnsi="Times New Roman"/>
                <w:b/>
                <w:bCs/>
                <w:sz w:val="26"/>
                <w:szCs w:val="26"/>
                <w:rtl/>
              </w:rPr>
            </w:pPr>
            <w:bookmarkStart w:id="1" w:name="FirstAppellant"/>
            <w:bookmarkStart w:id="2" w:name="LastJudge"/>
            <w:bookmarkEnd w:id="2"/>
            <w:r w:rsidRPr="000A0AA6">
              <w:rPr>
                <w:rFonts w:ascii="Times New Roman" w:eastAsia="Times New Roman" w:hAnsi="Times New Roman" w:hint="cs"/>
                <w:b/>
                <w:bCs/>
                <w:sz w:val="26"/>
                <w:szCs w:val="26"/>
                <w:rtl/>
              </w:rPr>
              <w:t>המאשימה</w:t>
            </w:r>
          </w:p>
        </w:tc>
        <w:tc>
          <w:tcPr>
            <w:tcW w:w="5922" w:type="dxa"/>
            <w:gridSpan w:val="2"/>
          </w:tcPr>
          <w:p w14:paraId="3F2B61E7" w14:textId="77777777" w:rsidR="00E216B6" w:rsidRPr="000A0AA6" w:rsidRDefault="000A0AA6">
            <w:pPr>
              <w:rPr>
                <w:rFonts w:ascii="Times New Roman" w:eastAsia="Times New Roman" w:hAnsi="Times New Roman"/>
                <w:b/>
                <w:bCs/>
                <w:sz w:val="26"/>
                <w:szCs w:val="26"/>
              </w:rPr>
            </w:pPr>
            <w:r w:rsidRPr="000A0AA6">
              <w:rPr>
                <w:rFonts w:ascii="Times New Roman" w:eastAsia="Times New Roman" w:hAnsi="Times New Roman" w:hint="cs"/>
                <w:b/>
                <w:bCs/>
                <w:sz w:val="26"/>
                <w:szCs w:val="26"/>
                <w:rtl/>
              </w:rPr>
              <w:t>מדינת ישראל</w:t>
            </w:r>
          </w:p>
          <w:p w14:paraId="7E57AAF0" w14:textId="77777777" w:rsidR="00E216B6" w:rsidRPr="000A0AA6" w:rsidRDefault="000A0AA6">
            <w:pPr>
              <w:rPr>
                <w:rFonts w:ascii="Times New Roman" w:eastAsia="Times New Roman" w:hAnsi="Times New Roman"/>
                <w:b/>
                <w:bCs/>
                <w:sz w:val="22"/>
                <w:szCs w:val="22"/>
                <w:rtl/>
              </w:rPr>
            </w:pPr>
            <w:r w:rsidRPr="000A0AA6">
              <w:rPr>
                <w:rFonts w:ascii="Times New Roman" w:eastAsia="Times New Roman" w:hAnsi="Times New Roman" w:hint="cs"/>
                <w:b/>
                <w:bCs/>
                <w:sz w:val="22"/>
                <w:szCs w:val="22"/>
                <w:rtl/>
              </w:rPr>
              <w:t>באמצעות פרקליטות מחוז צפון</w:t>
            </w:r>
          </w:p>
        </w:tc>
      </w:tr>
      <w:bookmarkEnd w:id="1"/>
      <w:tr w:rsidR="00E216B6" w:rsidRPr="000A0AA6" w14:paraId="5220EF11" w14:textId="77777777">
        <w:tc>
          <w:tcPr>
            <w:tcW w:w="8802" w:type="dxa"/>
            <w:gridSpan w:val="3"/>
          </w:tcPr>
          <w:p w14:paraId="01DA8399" w14:textId="77777777" w:rsidR="00E216B6" w:rsidRPr="000A0AA6" w:rsidRDefault="00E216B6">
            <w:pPr>
              <w:jc w:val="both"/>
              <w:rPr>
                <w:rFonts w:ascii="Arial" w:eastAsia="Times New Roman" w:hAnsi="Arial"/>
                <w:b/>
                <w:bCs/>
                <w:sz w:val="26"/>
                <w:szCs w:val="26"/>
                <w:rtl/>
              </w:rPr>
            </w:pPr>
          </w:p>
          <w:p w14:paraId="36F728B3" w14:textId="77777777" w:rsidR="00E216B6" w:rsidRPr="000A0AA6" w:rsidRDefault="000A0AA6">
            <w:pPr>
              <w:jc w:val="center"/>
              <w:rPr>
                <w:rFonts w:ascii="Arial" w:eastAsia="Times New Roman" w:hAnsi="Arial"/>
                <w:b/>
                <w:bCs/>
                <w:sz w:val="26"/>
                <w:szCs w:val="26"/>
                <w:rtl/>
              </w:rPr>
            </w:pPr>
            <w:r w:rsidRPr="000A0AA6">
              <w:rPr>
                <w:rFonts w:ascii="Arial" w:eastAsia="Times New Roman" w:hAnsi="Arial"/>
                <w:b/>
                <w:bCs/>
                <w:sz w:val="26"/>
                <w:szCs w:val="26"/>
                <w:rtl/>
              </w:rPr>
              <w:t>נגד</w:t>
            </w:r>
          </w:p>
          <w:p w14:paraId="42E123A3" w14:textId="77777777" w:rsidR="00E216B6" w:rsidRPr="000A0AA6" w:rsidRDefault="00E216B6">
            <w:pPr>
              <w:jc w:val="center"/>
              <w:rPr>
                <w:rFonts w:ascii="Arial" w:eastAsia="Times New Roman" w:hAnsi="Arial"/>
                <w:b/>
                <w:bCs/>
                <w:sz w:val="26"/>
                <w:szCs w:val="26"/>
              </w:rPr>
            </w:pPr>
          </w:p>
        </w:tc>
      </w:tr>
      <w:tr w:rsidR="00E216B6" w:rsidRPr="000A0AA6" w14:paraId="31387952" w14:textId="77777777">
        <w:tc>
          <w:tcPr>
            <w:tcW w:w="2880" w:type="dxa"/>
          </w:tcPr>
          <w:p w14:paraId="54804A9F" w14:textId="77777777" w:rsidR="00E216B6" w:rsidRPr="000A0AA6" w:rsidRDefault="000A0AA6">
            <w:pPr>
              <w:ind w:left="26"/>
              <w:rPr>
                <w:rFonts w:ascii="Times New Roman" w:eastAsia="Times New Roman" w:hAnsi="Times New Roman"/>
                <w:b/>
                <w:bCs/>
                <w:sz w:val="26"/>
                <w:szCs w:val="26"/>
                <w:rtl/>
              </w:rPr>
            </w:pPr>
            <w:r w:rsidRPr="000A0AA6">
              <w:rPr>
                <w:rFonts w:ascii="Times New Roman" w:eastAsia="Times New Roman" w:hAnsi="Times New Roman" w:hint="cs"/>
                <w:b/>
                <w:bCs/>
                <w:sz w:val="26"/>
                <w:szCs w:val="26"/>
                <w:rtl/>
              </w:rPr>
              <w:t>הנאשם</w:t>
            </w:r>
          </w:p>
        </w:tc>
        <w:tc>
          <w:tcPr>
            <w:tcW w:w="5922" w:type="dxa"/>
            <w:gridSpan w:val="2"/>
          </w:tcPr>
          <w:p w14:paraId="58BBA1BB" w14:textId="77777777" w:rsidR="00E216B6" w:rsidRPr="000A0AA6" w:rsidRDefault="000A0AA6">
            <w:pPr>
              <w:rPr>
                <w:rFonts w:ascii="Times New Roman" w:eastAsia="Times New Roman" w:hAnsi="Times New Roman"/>
                <w:b/>
                <w:bCs/>
                <w:sz w:val="26"/>
                <w:szCs w:val="26"/>
                <w:rtl/>
              </w:rPr>
            </w:pPr>
            <w:r w:rsidRPr="000A0AA6">
              <w:rPr>
                <w:rFonts w:ascii="Times New Roman" w:eastAsia="Times New Roman" w:hAnsi="Times New Roman" w:hint="cs"/>
                <w:rtl/>
              </w:rPr>
              <w:t>מוחמד עתאמנה (עציר)</w:t>
            </w:r>
          </w:p>
        </w:tc>
      </w:tr>
    </w:tbl>
    <w:p w14:paraId="5E931854" w14:textId="77777777" w:rsidR="00E216B6" w:rsidRPr="000A0AA6" w:rsidRDefault="000A0AA6">
      <w:pPr>
        <w:spacing w:line="360" w:lineRule="auto"/>
        <w:jc w:val="both"/>
        <w:rPr>
          <w:sz w:val="6"/>
          <w:szCs w:val="6"/>
          <w:rtl/>
        </w:rPr>
      </w:pPr>
      <w:r w:rsidRPr="000A0AA6">
        <w:rPr>
          <w:sz w:val="6"/>
          <w:szCs w:val="6"/>
          <w:rtl/>
        </w:rPr>
        <w:t>&lt;#2#&gt;</w:t>
      </w:r>
    </w:p>
    <w:p w14:paraId="4C192AAD" w14:textId="77777777" w:rsidR="00E216B6" w:rsidRPr="000A0AA6" w:rsidRDefault="000A0AA6">
      <w:pPr>
        <w:pStyle w:val="12"/>
        <w:rPr>
          <w:u w:val="none"/>
          <w:rtl/>
        </w:rPr>
      </w:pPr>
      <w:r w:rsidRPr="000A0AA6">
        <w:rPr>
          <w:rFonts w:hint="cs"/>
          <w:u w:val="none"/>
          <w:rtl/>
        </w:rPr>
        <w:t>נוכחים:</w:t>
      </w:r>
    </w:p>
    <w:p w14:paraId="7C8718B8" w14:textId="77777777" w:rsidR="00E216B6" w:rsidRPr="000A0AA6" w:rsidRDefault="000A0AA6">
      <w:pPr>
        <w:pStyle w:val="12"/>
        <w:rPr>
          <w:u w:val="none"/>
          <w:rtl/>
        </w:rPr>
      </w:pPr>
      <w:r w:rsidRPr="000A0AA6">
        <w:rPr>
          <w:rFonts w:hint="cs"/>
          <w:u w:val="none"/>
          <w:rtl/>
        </w:rPr>
        <w:t>מטעם המאשימה: עו"ד רועי אלפסי</w:t>
      </w:r>
      <w:bookmarkStart w:id="3" w:name="_GoBack"/>
      <w:bookmarkEnd w:id="3"/>
    </w:p>
    <w:p w14:paraId="65CC3DEE" w14:textId="77777777" w:rsidR="00E216B6" w:rsidRPr="000A0AA6" w:rsidRDefault="000A0AA6">
      <w:pPr>
        <w:pStyle w:val="12"/>
        <w:rPr>
          <w:u w:val="none"/>
          <w:rtl/>
        </w:rPr>
      </w:pPr>
      <w:r w:rsidRPr="000A0AA6">
        <w:rPr>
          <w:rFonts w:hint="cs"/>
          <w:u w:val="none"/>
          <w:rtl/>
        </w:rPr>
        <w:t>מטעם הנאשם: הובא וע"י ב"כ עו"ד מואייד הייב</w:t>
      </w:r>
    </w:p>
    <w:p w14:paraId="6770D3A9" w14:textId="77777777" w:rsidR="00E216B6" w:rsidRPr="000A0AA6" w:rsidRDefault="00E216B6">
      <w:pPr>
        <w:spacing w:line="360" w:lineRule="auto"/>
        <w:jc w:val="both"/>
        <w:rPr>
          <w:rtl/>
        </w:rPr>
      </w:pPr>
    </w:p>
    <w:p w14:paraId="6E74F26D" w14:textId="77777777" w:rsidR="00376B8E" w:rsidRDefault="000A0AA6">
      <w:pPr>
        <w:spacing w:line="360" w:lineRule="auto"/>
        <w:jc w:val="both"/>
        <w:rPr>
          <w:sz w:val="6"/>
          <w:szCs w:val="6"/>
          <w:rtl/>
        </w:rPr>
      </w:pPr>
      <w:r w:rsidRPr="000A0AA6">
        <w:rPr>
          <w:sz w:val="6"/>
          <w:szCs w:val="6"/>
          <w:rtl/>
        </w:rPr>
        <w:t>&lt;#3#</w:t>
      </w:r>
      <w:bookmarkStart w:id="4" w:name="LawTable"/>
      <w:bookmarkEnd w:id="4"/>
    </w:p>
    <w:p w14:paraId="17853F5A" w14:textId="77777777" w:rsidR="00376B8E" w:rsidRPr="00376B8E" w:rsidRDefault="00376B8E" w:rsidP="00376B8E">
      <w:pPr>
        <w:spacing w:after="120" w:line="240" w:lineRule="exact"/>
        <w:ind w:left="283" w:hanging="283"/>
        <w:jc w:val="both"/>
        <w:rPr>
          <w:rFonts w:ascii="FrankRuehl" w:hAnsi="FrankRuehl" w:cs="FrankRuehl"/>
          <w:rtl/>
        </w:rPr>
      </w:pPr>
    </w:p>
    <w:p w14:paraId="6DDC2DFE" w14:textId="77777777" w:rsidR="00376B8E" w:rsidRPr="00376B8E" w:rsidRDefault="00376B8E" w:rsidP="00376B8E">
      <w:pPr>
        <w:spacing w:after="120" w:line="240" w:lineRule="exact"/>
        <w:ind w:left="283" w:hanging="283"/>
        <w:jc w:val="both"/>
        <w:rPr>
          <w:rFonts w:ascii="FrankRuehl" w:hAnsi="FrankRuehl" w:cs="FrankRuehl"/>
          <w:rtl/>
        </w:rPr>
      </w:pPr>
      <w:r w:rsidRPr="00376B8E">
        <w:rPr>
          <w:rFonts w:ascii="FrankRuehl" w:hAnsi="FrankRuehl" w:cs="FrankRuehl"/>
          <w:rtl/>
        </w:rPr>
        <w:t xml:space="preserve">חקיקה שאוזכרה: </w:t>
      </w:r>
    </w:p>
    <w:p w14:paraId="32DD625C" w14:textId="77777777" w:rsidR="00376B8E" w:rsidRPr="00376B8E" w:rsidRDefault="00376B8E" w:rsidP="00376B8E">
      <w:pPr>
        <w:spacing w:after="120" w:line="240" w:lineRule="exact"/>
        <w:ind w:left="283" w:hanging="283"/>
        <w:jc w:val="both"/>
        <w:rPr>
          <w:rFonts w:ascii="FrankRuehl" w:hAnsi="FrankRuehl" w:cs="FrankRuehl"/>
          <w:color w:val="0000FF"/>
          <w:u w:val="single"/>
          <w:rtl/>
        </w:rPr>
      </w:pPr>
      <w:hyperlink r:id="rId7" w:history="1">
        <w:r w:rsidRPr="00376B8E">
          <w:rPr>
            <w:rStyle w:val="Hyperlink"/>
            <w:rFonts w:ascii="FrankRuehl" w:hAnsi="FrankRuehl" w:cs="FrankRuehl"/>
            <w:rtl/>
          </w:rPr>
          <w:t>חוק העונשין, תשל"ז-1977</w:t>
        </w:r>
      </w:hyperlink>
      <w:r w:rsidRPr="00376B8E">
        <w:rPr>
          <w:rFonts w:ascii="FrankRuehl" w:hAnsi="FrankRuehl" w:cs="FrankRuehl"/>
          <w:color w:val="0000FF"/>
          <w:u w:val="single"/>
          <w:rtl/>
        </w:rPr>
        <w:t xml:space="preserve">: סע'  </w:t>
      </w:r>
      <w:hyperlink r:id="rId8" w:history="1">
        <w:r w:rsidRPr="00376B8E">
          <w:rPr>
            <w:rStyle w:val="Hyperlink"/>
            <w:rFonts w:ascii="FrankRuehl" w:hAnsi="FrankRuehl" w:cs="FrankRuehl"/>
          </w:rPr>
          <w:t>338(</w:t>
        </w:r>
        <w:r w:rsidRPr="00376B8E">
          <w:rPr>
            <w:rStyle w:val="Hyperlink"/>
            <w:rFonts w:ascii="FrankRuehl" w:hAnsi="FrankRuehl" w:cs="FrankRuehl"/>
            <w:rtl/>
          </w:rPr>
          <w:t>א)(1</w:t>
        </w:r>
        <w:r w:rsidRPr="00376B8E">
          <w:rPr>
            <w:rStyle w:val="Hyperlink"/>
            <w:rFonts w:ascii="FrankRuehl" w:hAnsi="FrankRuehl" w:cs="FrankRuehl"/>
          </w:rPr>
          <w:t>)</w:t>
        </w:r>
      </w:hyperlink>
    </w:p>
    <w:p w14:paraId="72132B46" w14:textId="77777777" w:rsidR="00376B8E" w:rsidRPr="00376B8E" w:rsidRDefault="00376B8E" w:rsidP="00376B8E">
      <w:pPr>
        <w:spacing w:after="120" w:line="240" w:lineRule="exact"/>
        <w:ind w:left="283" w:hanging="283"/>
        <w:jc w:val="both"/>
        <w:rPr>
          <w:rFonts w:ascii="FrankRuehl" w:hAnsi="FrankRuehl" w:cs="FrankRuehl"/>
          <w:color w:val="0000FF"/>
          <w:u w:val="single"/>
          <w:rtl/>
        </w:rPr>
      </w:pPr>
      <w:hyperlink r:id="rId9" w:history="1">
        <w:r w:rsidRPr="00376B8E">
          <w:rPr>
            <w:rStyle w:val="Hyperlink"/>
            <w:rFonts w:ascii="FrankRuehl" w:hAnsi="FrankRuehl" w:cs="FrankRuehl"/>
            <w:rtl/>
          </w:rPr>
          <w:t>פקודת התעבורה [נוסח חדש</w:t>
        </w:r>
        <w:r w:rsidRPr="00376B8E">
          <w:rPr>
            <w:rStyle w:val="Hyperlink"/>
            <w:rFonts w:ascii="FrankRuehl" w:hAnsi="FrankRuehl" w:cs="FrankRuehl"/>
          </w:rPr>
          <w:t>]</w:t>
        </w:r>
      </w:hyperlink>
    </w:p>
    <w:p w14:paraId="6470240C" w14:textId="77777777" w:rsidR="00376B8E" w:rsidRPr="00376B8E" w:rsidRDefault="00376B8E" w:rsidP="00376B8E">
      <w:pPr>
        <w:spacing w:after="120" w:line="240" w:lineRule="exact"/>
        <w:ind w:left="283" w:hanging="283"/>
        <w:jc w:val="both"/>
        <w:rPr>
          <w:rFonts w:ascii="FrankRuehl" w:hAnsi="FrankRuehl" w:cs="FrankRuehl"/>
          <w:color w:val="0000FF"/>
          <w:u w:val="single"/>
          <w:rtl/>
        </w:rPr>
      </w:pPr>
      <w:hyperlink r:id="rId10" w:history="1">
        <w:r w:rsidRPr="00376B8E">
          <w:rPr>
            <w:rStyle w:val="Hyperlink"/>
            <w:rFonts w:ascii="FrankRuehl" w:hAnsi="FrankRuehl" w:cs="FrankRuehl"/>
            <w:rtl/>
          </w:rPr>
          <w:t>פקודת ביטוח רכב מנועי [נוסח חדש], תש"ל-1970</w:t>
        </w:r>
      </w:hyperlink>
    </w:p>
    <w:p w14:paraId="3D23D7DF" w14:textId="77777777" w:rsidR="00376B8E" w:rsidRPr="00376B8E" w:rsidRDefault="00376B8E" w:rsidP="00376B8E">
      <w:pPr>
        <w:spacing w:after="120" w:line="240" w:lineRule="exact"/>
        <w:ind w:left="283" w:hanging="283"/>
        <w:jc w:val="both"/>
        <w:rPr>
          <w:rFonts w:ascii="FrankRuehl" w:hAnsi="FrankRuehl" w:cs="FrankRuehl"/>
          <w:color w:val="0000FF"/>
          <w:u w:val="single"/>
          <w:rtl/>
        </w:rPr>
      </w:pPr>
      <w:hyperlink r:id="rId11" w:history="1">
        <w:r w:rsidRPr="00376B8E">
          <w:rPr>
            <w:rStyle w:val="Hyperlink"/>
            <w:rFonts w:ascii="FrankRuehl" w:hAnsi="FrankRuehl" w:cs="FrankRuehl"/>
            <w:rtl/>
          </w:rPr>
          <w:t>פקודת הסמים המסוכנים [נוסח חדש], תשל"ג-1973</w:t>
        </w:r>
      </w:hyperlink>
    </w:p>
    <w:p w14:paraId="231D54FD" w14:textId="77777777" w:rsidR="00376B8E" w:rsidRPr="00376B8E" w:rsidRDefault="00376B8E" w:rsidP="00376B8E">
      <w:pPr>
        <w:spacing w:after="120" w:line="240" w:lineRule="exact"/>
        <w:ind w:left="283" w:hanging="283"/>
        <w:jc w:val="both"/>
        <w:rPr>
          <w:rFonts w:ascii="FrankRuehl" w:hAnsi="FrankRuehl" w:cs="FrankRuehl"/>
          <w:rtl/>
        </w:rPr>
      </w:pPr>
    </w:p>
    <w:p w14:paraId="3752329F" w14:textId="77777777" w:rsidR="00376B8E" w:rsidRPr="00376B8E" w:rsidRDefault="00376B8E">
      <w:pPr>
        <w:spacing w:line="360" w:lineRule="auto"/>
        <w:jc w:val="both"/>
        <w:rPr>
          <w:sz w:val="6"/>
          <w:szCs w:val="6"/>
          <w:rtl/>
        </w:rPr>
      </w:pPr>
      <w:bookmarkStart w:id="5" w:name="LawTable_End"/>
      <w:bookmarkEnd w:id="5"/>
    </w:p>
    <w:p w14:paraId="676CC6E4" w14:textId="77777777" w:rsidR="00376B8E" w:rsidRPr="00376B8E" w:rsidRDefault="00376B8E">
      <w:pPr>
        <w:spacing w:line="360" w:lineRule="auto"/>
        <w:jc w:val="both"/>
        <w:rPr>
          <w:sz w:val="6"/>
          <w:szCs w:val="6"/>
          <w:rtl/>
        </w:rPr>
      </w:pPr>
    </w:p>
    <w:p w14:paraId="5316FD75" w14:textId="77777777" w:rsidR="000C3BEC" w:rsidRPr="000C3BEC" w:rsidRDefault="000A0AA6">
      <w:pPr>
        <w:spacing w:line="360" w:lineRule="auto"/>
        <w:jc w:val="both"/>
        <w:rPr>
          <w:sz w:val="6"/>
          <w:szCs w:val="6"/>
          <w:rtl/>
        </w:rPr>
      </w:pPr>
      <w:r w:rsidRPr="00376B8E">
        <w:rPr>
          <w:sz w:val="6"/>
          <w:szCs w:val="6"/>
          <w:rtl/>
        </w:rPr>
        <w:t>&gt;</w:t>
      </w:r>
    </w:p>
    <w:p w14:paraId="3406492C" w14:textId="77777777" w:rsidR="000C3BEC" w:rsidRPr="000C3BEC" w:rsidRDefault="000C3BEC">
      <w:pPr>
        <w:spacing w:line="360" w:lineRule="auto"/>
        <w:jc w:val="both"/>
        <w:rPr>
          <w:sz w:val="6"/>
          <w:szCs w:val="6"/>
          <w:rtl/>
        </w:rPr>
      </w:pPr>
    </w:p>
    <w:p w14:paraId="7031E463" w14:textId="77777777" w:rsidR="00E216B6" w:rsidRPr="000C3BEC" w:rsidRDefault="00E216B6">
      <w:pPr>
        <w:spacing w:line="360" w:lineRule="auto"/>
        <w:jc w:val="both"/>
        <w:rPr>
          <w:sz w:val="6"/>
          <w:szCs w:val="6"/>
          <w:rtl/>
        </w:rPr>
      </w:pPr>
    </w:p>
    <w:p w14:paraId="4513AE23" w14:textId="77777777" w:rsidR="000A0AA6" w:rsidRPr="000A0AA6" w:rsidRDefault="000A0AA6">
      <w:pPr>
        <w:spacing w:line="360" w:lineRule="auto"/>
        <w:jc w:val="center"/>
        <w:rPr>
          <w:rFonts w:ascii="Arial" w:hAnsi="Arial"/>
          <w:b/>
          <w:bCs/>
          <w:sz w:val="28"/>
          <w:szCs w:val="28"/>
          <w:rtl/>
        </w:rPr>
      </w:pPr>
    </w:p>
    <w:p w14:paraId="1F0C5E71" w14:textId="77777777" w:rsidR="000A0AA6" w:rsidRPr="000A0AA6" w:rsidRDefault="000A0AA6" w:rsidP="000A0AA6">
      <w:pPr>
        <w:spacing w:line="360" w:lineRule="auto"/>
        <w:jc w:val="center"/>
        <w:rPr>
          <w:rFonts w:ascii="Arial" w:hAnsi="Arial"/>
          <w:b/>
          <w:bCs/>
          <w:sz w:val="28"/>
          <w:szCs w:val="28"/>
          <w:u w:val="single"/>
          <w:rtl/>
        </w:rPr>
      </w:pPr>
      <w:bookmarkStart w:id="6" w:name="PsakDin"/>
      <w:bookmarkEnd w:id="0"/>
      <w:r w:rsidRPr="000A0AA6">
        <w:rPr>
          <w:rFonts w:ascii="Arial" w:hAnsi="Arial"/>
          <w:b/>
          <w:bCs/>
          <w:sz w:val="28"/>
          <w:szCs w:val="28"/>
          <w:u w:val="single"/>
          <w:rtl/>
        </w:rPr>
        <w:t>גזר דין</w:t>
      </w:r>
    </w:p>
    <w:bookmarkEnd w:id="6"/>
    <w:p w14:paraId="388FD3D7" w14:textId="77777777" w:rsidR="00E216B6" w:rsidRDefault="000A0AA6">
      <w:pPr>
        <w:spacing w:line="360" w:lineRule="auto"/>
        <w:jc w:val="both"/>
        <w:rPr>
          <w:rtl/>
        </w:rPr>
      </w:pPr>
      <w:r>
        <w:rPr>
          <w:rtl/>
        </w:rPr>
        <w:t xml:space="preserve"> </w:t>
      </w:r>
    </w:p>
    <w:p w14:paraId="00BEC131" w14:textId="77777777" w:rsidR="00E216B6" w:rsidRDefault="000A0AA6">
      <w:pPr>
        <w:pStyle w:val="ListParagraph"/>
        <w:numPr>
          <w:ilvl w:val="0"/>
          <w:numId w:val="1"/>
        </w:numPr>
        <w:spacing w:after="0" w:line="360" w:lineRule="auto"/>
        <w:jc w:val="both"/>
        <w:rPr>
          <w:rFonts w:cs="David"/>
          <w:sz w:val="24"/>
          <w:szCs w:val="24"/>
          <w:rtl/>
        </w:rPr>
      </w:pPr>
      <w:bookmarkStart w:id="7" w:name="ABSTRACT_START"/>
      <w:bookmarkEnd w:id="7"/>
      <w:r>
        <w:rPr>
          <w:rFonts w:cs="David" w:hint="cs"/>
          <w:sz w:val="24"/>
          <w:szCs w:val="24"/>
          <w:rtl/>
        </w:rPr>
        <w:t>הנאשם לפניי הורשע, על-פי הודאתו בעובדות כתב אישום מתוקן מיום 20.01.15 (להלן: "</w:t>
      </w:r>
      <w:r>
        <w:rPr>
          <w:rFonts w:cs="David" w:hint="cs"/>
          <w:b/>
          <w:bCs/>
          <w:sz w:val="24"/>
          <w:szCs w:val="24"/>
          <w:rtl/>
        </w:rPr>
        <w:t>כתב האישום</w:t>
      </w:r>
      <w:r>
        <w:rPr>
          <w:rFonts w:cs="David" w:hint="cs"/>
          <w:sz w:val="24"/>
          <w:szCs w:val="24"/>
          <w:rtl/>
        </w:rPr>
        <w:t xml:space="preserve">"), בעבירות של </w:t>
      </w:r>
      <w:r>
        <w:rPr>
          <w:rFonts w:cs="David" w:hint="cs"/>
          <w:sz w:val="24"/>
          <w:szCs w:val="24"/>
          <w:u w:val="single"/>
          <w:rtl/>
        </w:rPr>
        <w:t>מעשה פזיזות ורשלנות ברכב</w:t>
      </w:r>
      <w:r>
        <w:rPr>
          <w:rFonts w:cs="David" w:hint="cs"/>
          <w:sz w:val="24"/>
          <w:szCs w:val="24"/>
          <w:rtl/>
        </w:rPr>
        <w:t xml:space="preserve">, לפי </w:t>
      </w:r>
      <w:hyperlink r:id="rId12" w:history="1">
        <w:r w:rsidR="000C3BEC" w:rsidRPr="000C3BEC">
          <w:rPr>
            <w:rFonts w:cs="David" w:hint="cs"/>
            <w:color w:val="0000FF"/>
            <w:sz w:val="24"/>
            <w:szCs w:val="24"/>
            <w:u w:val="single"/>
            <w:rtl/>
          </w:rPr>
          <w:t>סעיף</w:t>
        </w:r>
        <w:r w:rsidR="000C3BEC" w:rsidRPr="000C3BEC">
          <w:rPr>
            <w:rFonts w:cs="David"/>
            <w:color w:val="0000FF"/>
            <w:sz w:val="24"/>
            <w:szCs w:val="24"/>
            <w:u w:val="single"/>
            <w:rtl/>
          </w:rPr>
          <w:t xml:space="preserve"> 338(</w:t>
        </w:r>
        <w:r w:rsidR="000C3BEC" w:rsidRPr="000C3BEC">
          <w:rPr>
            <w:rFonts w:cs="David" w:hint="cs"/>
            <w:color w:val="0000FF"/>
            <w:sz w:val="24"/>
            <w:szCs w:val="24"/>
            <w:u w:val="single"/>
            <w:rtl/>
          </w:rPr>
          <w:t>א</w:t>
        </w:r>
        <w:r w:rsidR="000C3BEC" w:rsidRPr="000C3BEC">
          <w:rPr>
            <w:rFonts w:cs="David"/>
            <w:color w:val="0000FF"/>
            <w:sz w:val="24"/>
            <w:szCs w:val="24"/>
            <w:u w:val="single"/>
            <w:rtl/>
          </w:rPr>
          <w:t>)(1)</w:t>
        </w:r>
      </w:hyperlink>
      <w:r>
        <w:rPr>
          <w:rFonts w:cs="David" w:hint="cs"/>
          <w:sz w:val="24"/>
          <w:szCs w:val="24"/>
          <w:rtl/>
        </w:rPr>
        <w:t xml:space="preserve"> ל</w:t>
      </w:r>
      <w:hyperlink r:id="rId13" w:history="1">
        <w:r w:rsidRPr="000A0AA6">
          <w:rPr>
            <w:rFonts w:cs="David" w:hint="cs"/>
            <w:color w:val="0000FF"/>
            <w:sz w:val="24"/>
            <w:szCs w:val="24"/>
            <w:u w:val="single"/>
            <w:rtl/>
          </w:rPr>
          <w:t>חוק</w:t>
        </w:r>
        <w:r w:rsidRPr="000A0AA6">
          <w:rPr>
            <w:rFonts w:cs="David"/>
            <w:color w:val="0000FF"/>
            <w:sz w:val="24"/>
            <w:szCs w:val="24"/>
            <w:u w:val="single"/>
            <w:rtl/>
          </w:rPr>
          <w:t xml:space="preserve"> </w:t>
        </w:r>
        <w:r w:rsidRPr="000A0AA6">
          <w:rPr>
            <w:rFonts w:cs="David" w:hint="cs"/>
            <w:color w:val="0000FF"/>
            <w:sz w:val="24"/>
            <w:szCs w:val="24"/>
            <w:u w:val="single"/>
            <w:rtl/>
          </w:rPr>
          <w:t>העונשין</w:t>
        </w:r>
      </w:hyperlink>
      <w:r>
        <w:rPr>
          <w:rFonts w:cs="David" w:hint="cs"/>
          <w:sz w:val="24"/>
          <w:szCs w:val="24"/>
          <w:rtl/>
        </w:rPr>
        <w:t>, התשל"ז-1977 (להלן: "</w:t>
      </w:r>
      <w:r>
        <w:rPr>
          <w:rFonts w:cs="David" w:hint="cs"/>
          <w:b/>
          <w:bCs/>
          <w:sz w:val="24"/>
          <w:szCs w:val="24"/>
          <w:rtl/>
        </w:rPr>
        <w:t>החוק</w:t>
      </w:r>
      <w:r>
        <w:rPr>
          <w:rFonts w:cs="David" w:hint="cs"/>
          <w:sz w:val="24"/>
          <w:szCs w:val="24"/>
          <w:rtl/>
        </w:rPr>
        <w:t xml:space="preserve">"); </w:t>
      </w:r>
      <w:r>
        <w:rPr>
          <w:rFonts w:cs="David" w:hint="cs"/>
          <w:sz w:val="24"/>
          <w:szCs w:val="24"/>
          <w:u w:val="single"/>
          <w:rtl/>
        </w:rPr>
        <w:t>תקיפת שוטר הגורמת חבלה של ממש</w:t>
      </w:r>
      <w:r>
        <w:rPr>
          <w:rFonts w:cs="David" w:hint="cs"/>
          <w:sz w:val="24"/>
          <w:szCs w:val="24"/>
          <w:rtl/>
        </w:rPr>
        <w:t xml:space="preserve">, לפי סעיפים 273 ו-380 לחוק; </w:t>
      </w:r>
      <w:r>
        <w:rPr>
          <w:rFonts w:cs="David" w:hint="cs"/>
          <w:sz w:val="24"/>
          <w:szCs w:val="24"/>
          <w:u w:val="single"/>
          <w:rtl/>
        </w:rPr>
        <w:t>הפרעה לשוטר בעת מילוי תפקידו</w:t>
      </w:r>
      <w:r>
        <w:rPr>
          <w:rFonts w:cs="David" w:hint="cs"/>
          <w:sz w:val="24"/>
          <w:szCs w:val="24"/>
          <w:rtl/>
        </w:rPr>
        <w:t xml:space="preserve">, לפי סעיף 275 לחוק; </w:t>
      </w:r>
      <w:r>
        <w:rPr>
          <w:rFonts w:cs="David" w:hint="cs"/>
          <w:sz w:val="24"/>
          <w:szCs w:val="24"/>
          <w:u w:val="single"/>
          <w:rtl/>
        </w:rPr>
        <w:t>שיבוש מהלכי חקירה</w:t>
      </w:r>
      <w:r>
        <w:rPr>
          <w:rFonts w:cs="David" w:hint="cs"/>
          <w:sz w:val="24"/>
          <w:szCs w:val="24"/>
          <w:rtl/>
        </w:rPr>
        <w:t xml:space="preserve">, לפי סעיף 244 לחוק; </w:t>
      </w:r>
      <w:r>
        <w:rPr>
          <w:rFonts w:cs="David" w:hint="cs"/>
          <w:sz w:val="24"/>
          <w:szCs w:val="24"/>
          <w:u w:val="single"/>
          <w:rtl/>
        </w:rPr>
        <w:t>נהיגה ללא רישיון</w:t>
      </w:r>
      <w:r>
        <w:rPr>
          <w:rFonts w:cs="David" w:hint="cs"/>
          <w:sz w:val="24"/>
          <w:szCs w:val="24"/>
          <w:rtl/>
        </w:rPr>
        <w:t>, לפי סעיפים 10 ו-62(1) ל</w:t>
      </w:r>
      <w:hyperlink r:id="rId14" w:history="1">
        <w:r w:rsidRPr="000A0AA6">
          <w:rPr>
            <w:rFonts w:cs="David" w:hint="cs"/>
            <w:color w:val="0000FF"/>
            <w:sz w:val="24"/>
            <w:szCs w:val="24"/>
            <w:u w:val="single"/>
            <w:rtl/>
          </w:rPr>
          <w:t>פקודת</w:t>
        </w:r>
        <w:r w:rsidRPr="000A0AA6">
          <w:rPr>
            <w:rFonts w:cs="David"/>
            <w:color w:val="0000FF"/>
            <w:sz w:val="24"/>
            <w:szCs w:val="24"/>
            <w:u w:val="single"/>
            <w:rtl/>
          </w:rPr>
          <w:t xml:space="preserve"> </w:t>
        </w:r>
        <w:r w:rsidRPr="000A0AA6">
          <w:rPr>
            <w:rFonts w:cs="David" w:hint="cs"/>
            <w:color w:val="0000FF"/>
            <w:sz w:val="24"/>
            <w:szCs w:val="24"/>
            <w:u w:val="single"/>
            <w:rtl/>
          </w:rPr>
          <w:t>התעבורה</w:t>
        </w:r>
      </w:hyperlink>
      <w:r>
        <w:rPr>
          <w:rFonts w:cs="David" w:hint="cs"/>
          <w:sz w:val="24"/>
          <w:szCs w:val="24"/>
          <w:rtl/>
        </w:rPr>
        <w:t xml:space="preserve"> [נוסח חדש], תשכ"א-1961; </w:t>
      </w:r>
      <w:r>
        <w:rPr>
          <w:rFonts w:cs="David" w:hint="cs"/>
          <w:sz w:val="24"/>
          <w:szCs w:val="24"/>
          <w:u w:val="single"/>
          <w:rtl/>
        </w:rPr>
        <w:t>ונהיגה ללא פוליסת ביטוח</w:t>
      </w:r>
      <w:r>
        <w:rPr>
          <w:rFonts w:cs="David" w:hint="cs"/>
          <w:sz w:val="24"/>
          <w:szCs w:val="24"/>
          <w:rtl/>
        </w:rPr>
        <w:t>, לפי סעיף 2(א) ו-(ב) ל</w:t>
      </w:r>
      <w:hyperlink r:id="rId15" w:history="1">
        <w:r w:rsidRPr="000A0AA6">
          <w:rPr>
            <w:rFonts w:cs="David" w:hint="cs"/>
            <w:color w:val="0000FF"/>
            <w:sz w:val="24"/>
            <w:szCs w:val="24"/>
            <w:u w:val="single"/>
            <w:rtl/>
          </w:rPr>
          <w:t>פקודת</w:t>
        </w:r>
        <w:r w:rsidRPr="000A0AA6">
          <w:rPr>
            <w:rFonts w:cs="David"/>
            <w:color w:val="0000FF"/>
            <w:sz w:val="24"/>
            <w:szCs w:val="24"/>
            <w:u w:val="single"/>
            <w:rtl/>
          </w:rPr>
          <w:t xml:space="preserve"> </w:t>
        </w:r>
        <w:r w:rsidRPr="000A0AA6">
          <w:rPr>
            <w:rFonts w:cs="David" w:hint="cs"/>
            <w:color w:val="0000FF"/>
            <w:sz w:val="24"/>
            <w:szCs w:val="24"/>
            <w:u w:val="single"/>
            <w:rtl/>
          </w:rPr>
          <w:t>ביטוח</w:t>
        </w:r>
        <w:r w:rsidRPr="000A0AA6">
          <w:rPr>
            <w:rFonts w:cs="David"/>
            <w:color w:val="0000FF"/>
            <w:sz w:val="24"/>
            <w:szCs w:val="24"/>
            <w:u w:val="single"/>
            <w:rtl/>
          </w:rPr>
          <w:t xml:space="preserve"> </w:t>
        </w:r>
        <w:r w:rsidRPr="000A0AA6">
          <w:rPr>
            <w:rFonts w:cs="David" w:hint="cs"/>
            <w:color w:val="0000FF"/>
            <w:sz w:val="24"/>
            <w:szCs w:val="24"/>
            <w:u w:val="single"/>
            <w:rtl/>
          </w:rPr>
          <w:t>רכב</w:t>
        </w:r>
        <w:r w:rsidRPr="000A0AA6">
          <w:rPr>
            <w:rFonts w:cs="David"/>
            <w:color w:val="0000FF"/>
            <w:sz w:val="24"/>
            <w:szCs w:val="24"/>
            <w:u w:val="single"/>
            <w:rtl/>
          </w:rPr>
          <w:t xml:space="preserve"> </w:t>
        </w:r>
        <w:r w:rsidRPr="000A0AA6">
          <w:rPr>
            <w:rFonts w:cs="David" w:hint="cs"/>
            <w:color w:val="0000FF"/>
            <w:sz w:val="24"/>
            <w:szCs w:val="24"/>
            <w:u w:val="single"/>
            <w:rtl/>
          </w:rPr>
          <w:t>מנועי</w:t>
        </w:r>
      </w:hyperlink>
      <w:r>
        <w:rPr>
          <w:rFonts w:cs="David" w:hint="cs"/>
          <w:sz w:val="24"/>
          <w:szCs w:val="24"/>
          <w:rtl/>
        </w:rPr>
        <w:t xml:space="preserve"> [נוסח חדש], תש"ל-1970.</w:t>
      </w:r>
    </w:p>
    <w:p w14:paraId="31061F5C" w14:textId="77777777" w:rsidR="00E216B6" w:rsidRDefault="00E216B6">
      <w:pPr>
        <w:pStyle w:val="ListParagraph"/>
        <w:spacing w:after="0" w:line="360" w:lineRule="auto"/>
        <w:jc w:val="both"/>
        <w:rPr>
          <w:rFonts w:cs="David"/>
          <w:sz w:val="24"/>
          <w:szCs w:val="24"/>
        </w:rPr>
      </w:pPr>
      <w:bookmarkStart w:id="8" w:name="ABSTRACT_END"/>
      <w:bookmarkEnd w:id="8"/>
    </w:p>
    <w:p w14:paraId="52EDECDB" w14:textId="77777777" w:rsidR="00E216B6" w:rsidRDefault="000A0AA6">
      <w:pPr>
        <w:pStyle w:val="ListParagraph"/>
        <w:numPr>
          <w:ilvl w:val="0"/>
          <w:numId w:val="1"/>
        </w:numPr>
        <w:spacing w:after="0" w:line="360" w:lineRule="auto"/>
        <w:jc w:val="both"/>
        <w:rPr>
          <w:rFonts w:cs="David"/>
          <w:sz w:val="24"/>
          <w:szCs w:val="24"/>
        </w:rPr>
      </w:pPr>
      <w:r>
        <w:rPr>
          <w:rFonts w:cs="David" w:hint="cs"/>
          <w:sz w:val="24"/>
          <w:szCs w:val="24"/>
          <w:rtl/>
        </w:rPr>
        <w:t>על-פי המתואר בכתב האישום, ביום 27.07.14, סמוך לשעה 23:45, נהג הנאשם ברכב מסוג מיצובישי, מספר רישוי 25-310-20 (להלן: "</w:t>
      </w:r>
      <w:r>
        <w:rPr>
          <w:rFonts w:cs="David" w:hint="cs"/>
          <w:b/>
          <w:bCs/>
          <w:sz w:val="24"/>
          <w:szCs w:val="24"/>
          <w:rtl/>
        </w:rPr>
        <w:t>הרכב</w:t>
      </w:r>
      <w:r>
        <w:rPr>
          <w:rFonts w:cs="David" w:hint="cs"/>
          <w:sz w:val="24"/>
          <w:szCs w:val="24"/>
          <w:rtl/>
        </w:rPr>
        <w:t>"), בכביש 90 מכיוון דרום לכיוון צפון, בקטע הכביש שבין צומת עמיעד למחלף אליפלט. קטע כביש זה הוא דו-מסלולי ודו-נתיבי, כשבין שני המסלולים מפרידה גדר (להלן: "</w:t>
      </w:r>
      <w:r>
        <w:rPr>
          <w:rFonts w:cs="David" w:hint="cs"/>
          <w:b/>
          <w:bCs/>
          <w:sz w:val="24"/>
          <w:szCs w:val="24"/>
          <w:rtl/>
        </w:rPr>
        <w:t>הכביש</w:t>
      </w:r>
      <w:r>
        <w:rPr>
          <w:rFonts w:cs="David" w:hint="cs"/>
          <w:sz w:val="24"/>
          <w:szCs w:val="24"/>
          <w:rtl/>
        </w:rPr>
        <w:t xml:space="preserve">"). יחד עם הנאשם נסעו ברכב עזיז </w:t>
      </w:r>
      <w:r>
        <w:rPr>
          <w:rFonts w:cs="David" w:hint="cs"/>
          <w:sz w:val="24"/>
          <w:szCs w:val="24"/>
          <w:rtl/>
        </w:rPr>
        <w:lastRenderedPageBreak/>
        <w:t>מורגאן, שישב במושב הקדמי ליד הנהג, ומוסטפא הייב, שישב במושב האחורי. הנאשם נהג ברכב ללא רישיון נהיגה בתוקף וללא פוליסת ביטוח בת תוקף.</w:t>
      </w:r>
    </w:p>
    <w:p w14:paraId="0CA46A23" w14:textId="77777777" w:rsidR="00E216B6" w:rsidRDefault="000A0AA6">
      <w:pPr>
        <w:pStyle w:val="ListParagraph"/>
        <w:spacing w:after="0" w:line="360" w:lineRule="auto"/>
        <w:jc w:val="both"/>
        <w:rPr>
          <w:rFonts w:cs="David"/>
          <w:sz w:val="24"/>
          <w:szCs w:val="24"/>
        </w:rPr>
      </w:pPr>
      <w:r>
        <w:rPr>
          <w:rFonts w:cs="David" w:hint="cs"/>
          <w:sz w:val="24"/>
          <w:szCs w:val="24"/>
          <w:rtl/>
        </w:rPr>
        <w:t>באותה העת, סמוך למחלף אליפלט, ביצעה המשטרה חסימה בכביש על-ידי הצבת ניידת משטרתית עם אורות כחולים באחד הנתיבים, ופריסת דוקרנים ואורות מהבהבים בנתיב האחר (להלן: "</w:t>
      </w:r>
      <w:r>
        <w:rPr>
          <w:rFonts w:cs="David" w:hint="cs"/>
          <w:b/>
          <w:bCs/>
          <w:sz w:val="24"/>
          <w:szCs w:val="24"/>
          <w:rtl/>
        </w:rPr>
        <w:t>המחסום</w:t>
      </w:r>
      <w:r>
        <w:rPr>
          <w:rFonts w:cs="David" w:hint="cs"/>
          <w:sz w:val="24"/>
          <w:szCs w:val="24"/>
          <w:rtl/>
        </w:rPr>
        <w:t>"). במחסום עמדו מספר שוטרים, ביניהם השוטרים ענאן חאג' ושי לנכרי (להלן בהתאמה: "</w:t>
      </w:r>
      <w:r>
        <w:rPr>
          <w:rFonts w:cs="David" w:hint="cs"/>
          <w:b/>
          <w:bCs/>
          <w:sz w:val="24"/>
          <w:szCs w:val="24"/>
          <w:rtl/>
        </w:rPr>
        <w:t>חאג'</w:t>
      </w:r>
      <w:r>
        <w:rPr>
          <w:rFonts w:cs="David" w:hint="cs"/>
          <w:sz w:val="24"/>
          <w:szCs w:val="24"/>
          <w:rtl/>
        </w:rPr>
        <w:t>" ו"</w:t>
      </w:r>
      <w:r>
        <w:rPr>
          <w:rFonts w:cs="David" w:hint="cs"/>
          <w:b/>
          <w:bCs/>
          <w:sz w:val="24"/>
          <w:szCs w:val="24"/>
          <w:rtl/>
        </w:rPr>
        <w:t>לנכרי</w:t>
      </w:r>
      <w:r>
        <w:rPr>
          <w:rFonts w:cs="David" w:hint="cs"/>
          <w:sz w:val="24"/>
          <w:szCs w:val="24"/>
          <w:rtl/>
        </w:rPr>
        <w:t>").</w:t>
      </w:r>
    </w:p>
    <w:p w14:paraId="1A8870F9" w14:textId="77777777" w:rsidR="00E216B6" w:rsidRDefault="000A0AA6">
      <w:pPr>
        <w:pStyle w:val="ListParagraph"/>
        <w:spacing w:after="0" w:line="360" w:lineRule="auto"/>
        <w:jc w:val="both"/>
        <w:rPr>
          <w:rFonts w:cs="David"/>
          <w:sz w:val="24"/>
          <w:szCs w:val="24"/>
          <w:rtl/>
        </w:rPr>
      </w:pPr>
      <w:r>
        <w:rPr>
          <w:rFonts w:cs="David" w:hint="cs"/>
          <w:sz w:val="24"/>
          <w:szCs w:val="24"/>
          <w:rtl/>
        </w:rPr>
        <w:t>בהתקרבו למחסום האט הנאשם את מהירות נסיעתו, סטה מעט ימינה ומיד פנה שמאלה בכוונה לבצע פרסה ולנסוע דרומה בניגוד לכיוון התנועה. ניידת משטרתית שנסעה אחריו (להלן: "</w:t>
      </w:r>
      <w:r>
        <w:rPr>
          <w:rFonts w:cs="David" w:hint="cs"/>
          <w:b/>
          <w:bCs/>
          <w:sz w:val="24"/>
          <w:szCs w:val="24"/>
          <w:rtl/>
        </w:rPr>
        <w:t>הניידת</w:t>
      </w:r>
      <w:r>
        <w:rPr>
          <w:rFonts w:cs="David" w:hint="cs"/>
          <w:sz w:val="24"/>
          <w:szCs w:val="24"/>
          <w:rtl/>
        </w:rPr>
        <w:t>") הפעילה אורות כחולים וחסמה את מסלול נסיעתו של הנאשם. הנאשם לא עצר את הרכב, התנגש עם חזית הרכב בדופן הניידת ונעצר. במקביל, השוטרים שעמדו במחסום, וכן שוטר בשם מיכאל ג'ינו (להלן: "</w:t>
      </w:r>
      <w:r>
        <w:rPr>
          <w:rFonts w:cs="David" w:hint="cs"/>
          <w:b/>
          <w:bCs/>
          <w:sz w:val="24"/>
          <w:szCs w:val="24"/>
          <w:rtl/>
        </w:rPr>
        <w:t>ג'ינו</w:t>
      </w:r>
      <w:r>
        <w:rPr>
          <w:rFonts w:cs="David" w:hint="cs"/>
          <w:sz w:val="24"/>
          <w:szCs w:val="24"/>
          <w:rtl/>
        </w:rPr>
        <w:t>"), התקרבו רגלית אל הרכב, ניגשו לכיוון דלת הנהג, הזדהו כשוטרים והורו לנאשם לעצור את הרכב, כאשר השוטר חאג' נעמד מאחורי הרכב והשוטר לנכרי נעמד לפני הרכב. הנאשם לא נענה לקריאות השוטרים, שילב הילוך אחורי ונסע לאחור תוך הפניית הרכב שמאלה, וכך פגע בשוטר חאג'. הניידת חסמה בשנית את מסלול נסיעתו של הנאשם אך הוא המשיך בנסיעה והתנגש בניידת פעם נוספת. מיד לאחר מכן שילב הנאשם הילוך קדמי והחל בנסיעה דרומה כנגד כיוון התנועה. הנאשם התקדם לעבר השוטר לנכרי שעמד על הכביש, לנכרי ניסה לחמוק מהרכב על מנת לא להידרס, נפל ונפגע. במהלך המתואר לעיל ירה השוטר חאג' שתי יריות בצמיג אחורי שמאלי של הרכב, במטרה לעצרו.</w:t>
      </w:r>
    </w:p>
    <w:p w14:paraId="7F62B308" w14:textId="77777777" w:rsidR="00E216B6" w:rsidRDefault="000A0AA6">
      <w:pPr>
        <w:pStyle w:val="ListParagraph"/>
        <w:spacing w:after="0" w:line="360" w:lineRule="auto"/>
        <w:jc w:val="both"/>
        <w:rPr>
          <w:rFonts w:cs="David"/>
          <w:sz w:val="24"/>
          <w:szCs w:val="24"/>
          <w:rtl/>
        </w:rPr>
      </w:pPr>
      <w:r>
        <w:rPr>
          <w:rFonts w:cs="David" w:hint="cs"/>
          <w:sz w:val="24"/>
          <w:szCs w:val="24"/>
          <w:rtl/>
        </w:rPr>
        <w:t>הנאשם, בכוונה למנוע מעצר או עיכוב כדין, שלו או של הנוסעים עמו ברכב, המשיך בנסיעה נגד כיוון התנועה, התקדם בנסיעה מהירה אל עבר השוטר ג'ינו, שעמד בנתיב נסיעתו, ואילץ אותו לקפוץ הצידה על מנת לא להידרס. השוטר ג'ינו, שחש סכנה לחייו, שלף אקדח וירה שתי יריות באוויר.</w:t>
      </w:r>
    </w:p>
    <w:p w14:paraId="087B2B0D" w14:textId="77777777" w:rsidR="00E216B6" w:rsidRDefault="000A0AA6">
      <w:pPr>
        <w:pStyle w:val="ListParagraph"/>
        <w:spacing w:after="0" w:line="360" w:lineRule="auto"/>
        <w:jc w:val="both"/>
        <w:rPr>
          <w:rFonts w:cs="David"/>
          <w:sz w:val="24"/>
          <w:szCs w:val="24"/>
          <w:rtl/>
        </w:rPr>
      </w:pPr>
      <w:r>
        <w:rPr>
          <w:rFonts w:cs="David" w:hint="cs"/>
          <w:sz w:val="24"/>
          <w:szCs w:val="24"/>
          <w:rtl/>
        </w:rPr>
        <w:t>הנאשם נמלט מן המקום בנסיעה נגד כיוון התנועה, פנה שמאלה לחניון סמוך, עצר את הרכב, נטש אותו וברח מהמקום יחד עם הנוסעים האחרים.</w:t>
      </w:r>
    </w:p>
    <w:p w14:paraId="782F4FFC" w14:textId="77777777" w:rsidR="00E216B6" w:rsidRDefault="00E216B6">
      <w:pPr>
        <w:pStyle w:val="ListParagraph"/>
        <w:spacing w:after="0" w:line="360" w:lineRule="auto"/>
        <w:jc w:val="both"/>
        <w:rPr>
          <w:rFonts w:cs="David"/>
          <w:sz w:val="24"/>
          <w:szCs w:val="24"/>
          <w:rtl/>
        </w:rPr>
      </w:pPr>
    </w:p>
    <w:p w14:paraId="4A1C7493" w14:textId="77777777" w:rsidR="00E216B6" w:rsidRDefault="000A0AA6">
      <w:pPr>
        <w:pStyle w:val="ListParagraph"/>
        <w:spacing w:after="0" w:line="360" w:lineRule="auto"/>
        <w:jc w:val="both"/>
        <w:rPr>
          <w:rFonts w:cs="David"/>
          <w:sz w:val="24"/>
          <w:szCs w:val="24"/>
          <w:rtl/>
        </w:rPr>
      </w:pPr>
      <w:r>
        <w:rPr>
          <w:rFonts w:cs="David" w:hint="cs"/>
          <w:sz w:val="24"/>
          <w:szCs w:val="24"/>
          <w:rtl/>
        </w:rPr>
        <w:t>כתוצאה ממעשיו של הנאשם פונה השוטר לנכרי לבית-החולים "זיו" בצפת, שם אובחן אצלו שבר בראש מסרק כף יד ימין עם תזוזה, ושם קיבל טיפול רפואי שכלל שחזור וקיבוע של השבר באמצעות סד גבס. כמו כן נגרמה שריטה באמת ידו השמאלית של השוטר חאג'.</w:t>
      </w:r>
    </w:p>
    <w:p w14:paraId="40B11953" w14:textId="77777777" w:rsidR="00E216B6" w:rsidRDefault="00E216B6">
      <w:pPr>
        <w:pStyle w:val="ListParagraph"/>
        <w:spacing w:after="0" w:line="360" w:lineRule="auto"/>
        <w:jc w:val="both"/>
        <w:rPr>
          <w:rFonts w:cs="David"/>
          <w:sz w:val="24"/>
          <w:szCs w:val="24"/>
          <w:rtl/>
        </w:rPr>
      </w:pPr>
    </w:p>
    <w:p w14:paraId="65254A89" w14:textId="77777777" w:rsidR="00E216B6" w:rsidRDefault="000A0AA6">
      <w:pPr>
        <w:pStyle w:val="ListParagraph"/>
        <w:spacing w:after="0" w:line="360" w:lineRule="auto"/>
        <w:jc w:val="both"/>
        <w:rPr>
          <w:rFonts w:cs="David"/>
          <w:sz w:val="24"/>
          <w:szCs w:val="24"/>
          <w:rtl/>
        </w:rPr>
      </w:pPr>
      <w:r>
        <w:rPr>
          <w:rFonts w:cs="David" w:hint="cs"/>
          <w:sz w:val="24"/>
          <w:szCs w:val="24"/>
          <w:rtl/>
        </w:rPr>
        <w:t>לאחר המעשים המתוארים לעיל, הנאשם לא התייצב לחקירה פלילית על אף שידע כי הוא דרוש לחקירה, וזאת בכוונה למנוע או להכשיל את החקירה.</w:t>
      </w:r>
    </w:p>
    <w:p w14:paraId="62A94B40" w14:textId="77777777" w:rsidR="00E216B6" w:rsidRDefault="00E216B6">
      <w:pPr>
        <w:pStyle w:val="ListParagraph"/>
        <w:spacing w:after="0" w:line="360" w:lineRule="auto"/>
        <w:jc w:val="both"/>
        <w:rPr>
          <w:rFonts w:cs="David"/>
          <w:sz w:val="24"/>
          <w:szCs w:val="24"/>
          <w:rtl/>
        </w:rPr>
      </w:pPr>
    </w:p>
    <w:p w14:paraId="13B8BC28" w14:textId="77777777" w:rsidR="00E216B6" w:rsidRDefault="000A0AA6">
      <w:pPr>
        <w:pStyle w:val="ListParagraph"/>
        <w:numPr>
          <w:ilvl w:val="0"/>
          <w:numId w:val="1"/>
        </w:numPr>
        <w:spacing w:after="0" w:line="360" w:lineRule="auto"/>
        <w:jc w:val="both"/>
        <w:rPr>
          <w:rFonts w:cs="David"/>
          <w:sz w:val="24"/>
          <w:szCs w:val="24"/>
          <w:rtl/>
        </w:rPr>
      </w:pPr>
      <w:r>
        <w:rPr>
          <w:rFonts w:cs="David" w:hint="cs"/>
          <w:sz w:val="24"/>
          <w:szCs w:val="24"/>
          <w:rtl/>
        </w:rPr>
        <w:t>במסגרת הסדר הטיעון צורף לאישום זה אישום נוסף שבעובדותיו הנאשם הודה (</w:t>
      </w:r>
      <w:hyperlink r:id="rId16" w:history="1">
        <w:r w:rsidRPr="000A0AA6">
          <w:rPr>
            <w:rFonts w:cs="David" w:hint="cs"/>
            <w:color w:val="0000FF"/>
            <w:sz w:val="24"/>
            <w:szCs w:val="24"/>
            <w:u w:val="single"/>
            <w:rtl/>
          </w:rPr>
          <w:t>ת</w:t>
        </w:r>
        <w:r w:rsidRPr="000A0AA6">
          <w:rPr>
            <w:rFonts w:cs="David"/>
            <w:color w:val="0000FF"/>
            <w:sz w:val="24"/>
            <w:szCs w:val="24"/>
            <w:u w:val="single"/>
            <w:rtl/>
          </w:rPr>
          <w:t>"</w:t>
        </w:r>
        <w:r w:rsidRPr="000A0AA6">
          <w:rPr>
            <w:rFonts w:cs="David" w:hint="cs"/>
            <w:color w:val="0000FF"/>
            <w:sz w:val="24"/>
            <w:szCs w:val="24"/>
            <w:u w:val="single"/>
            <w:rtl/>
          </w:rPr>
          <w:t>פ</w:t>
        </w:r>
        <w:r w:rsidRPr="000A0AA6">
          <w:rPr>
            <w:rFonts w:cs="David"/>
            <w:color w:val="0000FF"/>
            <w:sz w:val="24"/>
            <w:szCs w:val="24"/>
            <w:u w:val="single"/>
            <w:rtl/>
          </w:rPr>
          <w:t xml:space="preserve"> 54051-02-13</w:t>
        </w:r>
      </w:hyperlink>
      <w:r>
        <w:rPr>
          <w:rFonts w:cs="David" w:hint="cs"/>
          <w:sz w:val="24"/>
          <w:szCs w:val="24"/>
          <w:rtl/>
        </w:rPr>
        <w:t xml:space="preserve">, שלום צפת), ובגינו הורשע, בנוסף, בעבירות של </w:t>
      </w:r>
      <w:r>
        <w:rPr>
          <w:rFonts w:cs="David" w:hint="cs"/>
          <w:sz w:val="24"/>
          <w:szCs w:val="24"/>
          <w:u w:val="single"/>
          <w:rtl/>
        </w:rPr>
        <w:t>החזקת כלים להכנת סם</w:t>
      </w:r>
      <w:r>
        <w:rPr>
          <w:rFonts w:cs="David" w:hint="cs"/>
          <w:sz w:val="24"/>
          <w:szCs w:val="24"/>
          <w:rtl/>
        </w:rPr>
        <w:t>, לפי סעיף 10(1) ל</w:t>
      </w:r>
      <w:hyperlink r:id="rId17" w:history="1">
        <w:r w:rsidRPr="000A0AA6">
          <w:rPr>
            <w:rFonts w:cs="David" w:hint="cs"/>
            <w:color w:val="0000FF"/>
            <w:sz w:val="24"/>
            <w:szCs w:val="24"/>
            <w:u w:val="single"/>
            <w:rtl/>
          </w:rPr>
          <w:t>פקודת</w:t>
        </w:r>
        <w:r w:rsidRPr="000A0AA6">
          <w:rPr>
            <w:rFonts w:cs="David"/>
            <w:color w:val="0000FF"/>
            <w:sz w:val="24"/>
            <w:szCs w:val="24"/>
            <w:u w:val="single"/>
            <w:rtl/>
          </w:rPr>
          <w:t xml:space="preserve"> </w:t>
        </w:r>
        <w:r w:rsidRPr="000A0AA6">
          <w:rPr>
            <w:rFonts w:cs="David" w:hint="cs"/>
            <w:color w:val="0000FF"/>
            <w:sz w:val="24"/>
            <w:szCs w:val="24"/>
            <w:u w:val="single"/>
            <w:rtl/>
          </w:rPr>
          <w:t>הסמים</w:t>
        </w:r>
        <w:r w:rsidRPr="000A0AA6">
          <w:rPr>
            <w:rFonts w:cs="David"/>
            <w:color w:val="0000FF"/>
            <w:sz w:val="24"/>
            <w:szCs w:val="24"/>
            <w:u w:val="single"/>
            <w:rtl/>
          </w:rPr>
          <w:t xml:space="preserve"> </w:t>
        </w:r>
        <w:r w:rsidRPr="000A0AA6">
          <w:rPr>
            <w:rFonts w:cs="David" w:hint="cs"/>
            <w:color w:val="0000FF"/>
            <w:sz w:val="24"/>
            <w:szCs w:val="24"/>
            <w:u w:val="single"/>
            <w:rtl/>
          </w:rPr>
          <w:t>המסוכנים</w:t>
        </w:r>
      </w:hyperlink>
      <w:r>
        <w:rPr>
          <w:rFonts w:cs="David" w:hint="cs"/>
          <w:sz w:val="24"/>
          <w:szCs w:val="24"/>
          <w:rtl/>
        </w:rPr>
        <w:t xml:space="preserve"> [נוסח משולב], תשל"ג-1973 (להלן: "</w:t>
      </w:r>
      <w:r>
        <w:rPr>
          <w:rFonts w:cs="David" w:hint="cs"/>
          <w:b/>
          <w:bCs/>
          <w:sz w:val="24"/>
          <w:szCs w:val="24"/>
          <w:rtl/>
        </w:rPr>
        <w:t>פקודת הסמים</w:t>
      </w:r>
      <w:r>
        <w:rPr>
          <w:rFonts w:cs="David" w:hint="cs"/>
          <w:sz w:val="24"/>
          <w:szCs w:val="24"/>
          <w:rtl/>
        </w:rPr>
        <w:t>"); ו</w:t>
      </w:r>
      <w:r>
        <w:rPr>
          <w:rFonts w:cs="David" w:hint="cs"/>
          <w:sz w:val="24"/>
          <w:szCs w:val="24"/>
          <w:u w:val="single"/>
          <w:rtl/>
        </w:rPr>
        <w:t>החזקת סמים מסוכנים לצריכה עצמית</w:t>
      </w:r>
      <w:r>
        <w:rPr>
          <w:rFonts w:cs="David" w:hint="cs"/>
          <w:sz w:val="24"/>
          <w:szCs w:val="24"/>
          <w:rtl/>
        </w:rPr>
        <w:t xml:space="preserve">, לפי סעיף 7(א)(ג) לפקודת הסמים. </w:t>
      </w:r>
    </w:p>
    <w:p w14:paraId="3116FF35" w14:textId="77777777" w:rsidR="00E216B6" w:rsidRDefault="000A0AA6">
      <w:pPr>
        <w:pStyle w:val="ListParagraph"/>
        <w:spacing w:after="0" w:line="360" w:lineRule="auto"/>
        <w:jc w:val="both"/>
        <w:rPr>
          <w:rFonts w:cs="David"/>
          <w:sz w:val="24"/>
          <w:szCs w:val="24"/>
        </w:rPr>
      </w:pPr>
      <w:r>
        <w:rPr>
          <w:rFonts w:cs="David" w:hint="cs"/>
          <w:sz w:val="24"/>
          <w:szCs w:val="24"/>
          <w:rtl/>
        </w:rPr>
        <w:lastRenderedPageBreak/>
        <w:t>על-פי עובדות כתב האישום שצורף, בתאריך 21.06.11 החזיק הנאשם בביתו סם מסוכן מסוג חשיש במשקל נטו של 0.48 גרם, לצריכתו העצמית, ללא היתר כדין להחזקתו.</w:t>
      </w:r>
    </w:p>
    <w:p w14:paraId="5A496254" w14:textId="77777777" w:rsidR="00E216B6" w:rsidRDefault="00E216B6">
      <w:pPr>
        <w:pStyle w:val="ListParagraph"/>
        <w:spacing w:after="0" w:line="360" w:lineRule="auto"/>
        <w:jc w:val="both"/>
        <w:rPr>
          <w:rFonts w:cs="David"/>
          <w:sz w:val="24"/>
          <w:szCs w:val="24"/>
          <w:highlight w:val="yellow"/>
        </w:rPr>
      </w:pPr>
    </w:p>
    <w:p w14:paraId="4C4E14B2" w14:textId="77777777" w:rsidR="00E216B6" w:rsidRDefault="000A0AA6">
      <w:pPr>
        <w:pStyle w:val="ListParagraph"/>
        <w:numPr>
          <w:ilvl w:val="0"/>
          <w:numId w:val="1"/>
        </w:numPr>
        <w:spacing w:after="0" w:line="360" w:lineRule="auto"/>
        <w:jc w:val="both"/>
        <w:rPr>
          <w:rFonts w:cs="David"/>
          <w:sz w:val="24"/>
          <w:szCs w:val="24"/>
          <w:rtl/>
        </w:rPr>
      </w:pPr>
      <w:r>
        <w:rPr>
          <w:rFonts w:cs="David" w:hint="cs"/>
          <w:sz w:val="24"/>
          <w:szCs w:val="24"/>
          <w:rtl/>
        </w:rPr>
        <w:t>כן הוסכם במסגרת הסדר הטיעון, כי הצדדים יטענו למאסר בפועל לתקופה שבין עשרה לעשרים וארבעה חודשים, כאשר ביחס ליתר רכיבי הענישה יטען כל צד באופן חופשי.</w:t>
      </w:r>
    </w:p>
    <w:p w14:paraId="6A7CC4E2" w14:textId="77777777" w:rsidR="00E216B6" w:rsidRDefault="00E216B6">
      <w:pPr>
        <w:pStyle w:val="ListParagraph"/>
        <w:spacing w:after="0" w:line="360" w:lineRule="auto"/>
        <w:jc w:val="both"/>
        <w:rPr>
          <w:rFonts w:cs="David"/>
          <w:sz w:val="24"/>
          <w:szCs w:val="24"/>
          <w:rtl/>
        </w:rPr>
      </w:pPr>
    </w:p>
    <w:p w14:paraId="4F99F23C" w14:textId="77777777" w:rsidR="00E216B6" w:rsidRDefault="000A0AA6">
      <w:pPr>
        <w:pStyle w:val="ListParagraph"/>
        <w:spacing w:after="0" w:line="360" w:lineRule="auto"/>
        <w:jc w:val="both"/>
        <w:rPr>
          <w:rFonts w:cs="David"/>
          <w:b/>
          <w:bCs/>
          <w:sz w:val="24"/>
          <w:szCs w:val="24"/>
          <w:u w:val="single"/>
          <w:rtl/>
        </w:rPr>
      </w:pPr>
      <w:r>
        <w:rPr>
          <w:rFonts w:cs="David" w:hint="cs"/>
          <w:b/>
          <w:bCs/>
          <w:sz w:val="24"/>
          <w:szCs w:val="24"/>
          <w:u w:val="single"/>
          <w:rtl/>
        </w:rPr>
        <w:t>תסקיר שירות המבחן</w:t>
      </w:r>
    </w:p>
    <w:p w14:paraId="5FEEC35C" w14:textId="77777777" w:rsidR="00E216B6" w:rsidRDefault="000A0AA6">
      <w:pPr>
        <w:pStyle w:val="ListParagraph"/>
        <w:numPr>
          <w:ilvl w:val="0"/>
          <w:numId w:val="1"/>
        </w:numPr>
        <w:spacing w:after="0" w:line="360" w:lineRule="auto"/>
        <w:jc w:val="both"/>
        <w:rPr>
          <w:rFonts w:cs="David"/>
          <w:sz w:val="24"/>
          <w:szCs w:val="24"/>
          <w:rtl/>
        </w:rPr>
      </w:pPr>
      <w:r>
        <w:rPr>
          <w:rFonts w:cs="David" w:hint="cs"/>
          <w:sz w:val="24"/>
          <w:szCs w:val="24"/>
          <w:rtl/>
        </w:rPr>
        <w:t>הנאשם בן 33, רווק ואב לילדה בת 3, עבד  החל משנת 2007 ועד למעצרו במפעל "פז עצים" כמפעיל מכונה. מתואר קשר רופף של הנאשם עם אביו, אשר נפטר כחצי שנה טרם עריכת התסקיר. האב, אשר היה נשוי לשתי נשים במקביל, התגרש מאמו של הנאשם עת היה הנאשם בן שבע, ולא היווה דמות תומכת.</w:t>
      </w:r>
    </w:p>
    <w:p w14:paraId="65C978E9" w14:textId="77777777" w:rsidR="00E216B6" w:rsidRDefault="000A0AA6">
      <w:pPr>
        <w:pStyle w:val="ListParagraph"/>
        <w:spacing w:after="0" w:line="360" w:lineRule="auto"/>
        <w:jc w:val="both"/>
        <w:rPr>
          <w:rFonts w:cs="David"/>
          <w:sz w:val="24"/>
          <w:szCs w:val="24"/>
        </w:rPr>
      </w:pPr>
      <w:r>
        <w:rPr>
          <w:rFonts w:cs="David" w:hint="cs"/>
          <w:sz w:val="24"/>
          <w:szCs w:val="24"/>
          <w:rtl/>
        </w:rPr>
        <w:t>הנאשם גדל בתנאים של עוני, דלות והשפלה, התחבר לקבוצה שולית ובעבר נהג לצרוך סמים מסוג "גראס". לדבריו, בשנים האחרונות פעל על מנת לשקם את עצמו, וקצינת המבחן התרשמה כי הנאשם מבטא גישה חיובית ואחראית כלפי עתידו.</w:t>
      </w:r>
    </w:p>
    <w:p w14:paraId="7D307056" w14:textId="77777777" w:rsidR="00E216B6" w:rsidRDefault="00E216B6">
      <w:pPr>
        <w:pStyle w:val="ListParagraph"/>
        <w:spacing w:after="0" w:line="360" w:lineRule="auto"/>
        <w:jc w:val="both"/>
        <w:rPr>
          <w:rFonts w:cs="David"/>
          <w:sz w:val="24"/>
          <w:szCs w:val="24"/>
          <w:rtl/>
        </w:rPr>
      </w:pPr>
    </w:p>
    <w:p w14:paraId="46529073" w14:textId="77777777" w:rsidR="00E216B6" w:rsidRDefault="000A0AA6">
      <w:pPr>
        <w:pStyle w:val="ListParagraph"/>
        <w:numPr>
          <w:ilvl w:val="0"/>
          <w:numId w:val="1"/>
        </w:numPr>
        <w:spacing w:after="0" w:line="360" w:lineRule="auto"/>
        <w:jc w:val="both"/>
        <w:rPr>
          <w:rFonts w:cs="David"/>
          <w:sz w:val="24"/>
          <w:szCs w:val="24"/>
          <w:rtl/>
        </w:rPr>
      </w:pPr>
      <w:r>
        <w:rPr>
          <w:rFonts w:cs="David" w:hint="cs"/>
          <w:sz w:val="24"/>
          <w:szCs w:val="24"/>
          <w:rtl/>
        </w:rPr>
        <w:t>בהתייחס לעבירות, צוין כי הנאשם נוטל אחריות מלאה לביצוען, אולם משליך את מירב נסיבות התנהגותו על אחרים, מבלי להתבונן באופן ביקורתי על מעשיו הפוגעניים. לדבריו, נהג באופן מודע ללא רישיון, מאחר וחבריו היו שתויים, וכשהבחין במחסום פעל מתוך תחושה של פחד.</w:t>
      </w:r>
    </w:p>
    <w:p w14:paraId="687C5355" w14:textId="77777777" w:rsidR="00E216B6" w:rsidRDefault="00E216B6">
      <w:pPr>
        <w:pStyle w:val="ListParagraph"/>
        <w:spacing w:after="0" w:line="360" w:lineRule="auto"/>
        <w:jc w:val="both"/>
        <w:rPr>
          <w:rFonts w:cs="David"/>
          <w:sz w:val="24"/>
          <w:szCs w:val="24"/>
          <w:rtl/>
        </w:rPr>
      </w:pPr>
    </w:p>
    <w:p w14:paraId="0495CFA1" w14:textId="77777777" w:rsidR="00E216B6" w:rsidRDefault="000A0AA6">
      <w:pPr>
        <w:pStyle w:val="ListParagraph"/>
        <w:numPr>
          <w:ilvl w:val="0"/>
          <w:numId w:val="1"/>
        </w:numPr>
        <w:spacing w:after="0" w:line="360" w:lineRule="auto"/>
        <w:jc w:val="both"/>
        <w:rPr>
          <w:rFonts w:cs="David"/>
          <w:sz w:val="24"/>
          <w:szCs w:val="24"/>
          <w:rtl/>
        </w:rPr>
      </w:pPr>
      <w:r>
        <w:rPr>
          <w:rFonts w:cs="David" w:hint="cs"/>
          <w:sz w:val="24"/>
          <w:szCs w:val="24"/>
          <w:rtl/>
        </w:rPr>
        <w:t>קצינת המבחן ציינה את מעורבותו הקודמת של הנאשם בפלילים, שבעקבותיה החל בהליך טיפולי בו התקשה להתמיד וליטול חלק אקטיבי. כאשר עומת הנאשם עם הדברים, הוא ביטא עמדה הגנתית ביחס לקשייו להתמיד בטיפול, ותיאר מציאות חיים מורכבת אשר אינה מאפשרת לו פניות להליך טיפולי.</w:t>
      </w:r>
    </w:p>
    <w:p w14:paraId="024B0E9C" w14:textId="77777777" w:rsidR="00E216B6" w:rsidRDefault="000A0AA6">
      <w:pPr>
        <w:pStyle w:val="ListParagraph"/>
        <w:spacing w:after="0" w:line="360" w:lineRule="auto"/>
        <w:jc w:val="both"/>
        <w:rPr>
          <w:rFonts w:cs="David"/>
          <w:sz w:val="24"/>
          <w:szCs w:val="24"/>
          <w:rtl/>
        </w:rPr>
      </w:pPr>
      <w:r>
        <w:rPr>
          <w:rFonts w:cs="David" w:hint="cs"/>
          <w:sz w:val="24"/>
          <w:szCs w:val="24"/>
          <w:rtl/>
        </w:rPr>
        <w:t>לסיכום, קצינת המבחן העריכה כי הסיכון הנשקף מן הנאשם להתנהגות פורצת גבולות הוא גבוה, כאשר הנאשם, חרף נטילת האחריות, נעדר משאבים נפשיים על מנת להתמיד בתהליך טיפולי. לפיכך, נמנע שירות המבחן ממתן המלצה טיפולית.</w:t>
      </w:r>
    </w:p>
    <w:p w14:paraId="147C3637" w14:textId="77777777" w:rsidR="00E216B6" w:rsidRDefault="00E216B6">
      <w:pPr>
        <w:pStyle w:val="ListParagraph"/>
        <w:spacing w:after="0" w:line="360" w:lineRule="auto"/>
        <w:jc w:val="both"/>
        <w:rPr>
          <w:rFonts w:cs="David"/>
          <w:sz w:val="24"/>
          <w:szCs w:val="24"/>
          <w:rtl/>
        </w:rPr>
      </w:pPr>
    </w:p>
    <w:p w14:paraId="7C3890A7" w14:textId="77777777" w:rsidR="00E216B6" w:rsidRDefault="000A0AA6">
      <w:pPr>
        <w:pStyle w:val="ListParagraph"/>
        <w:spacing w:after="0" w:line="360" w:lineRule="auto"/>
        <w:jc w:val="both"/>
        <w:rPr>
          <w:rFonts w:cs="David"/>
          <w:b/>
          <w:bCs/>
          <w:sz w:val="24"/>
          <w:szCs w:val="24"/>
          <w:u w:val="single"/>
          <w:rtl/>
        </w:rPr>
      </w:pPr>
      <w:r>
        <w:rPr>
          <w:rFonts w:cs="David" w:hint="cs"/>
          <w:b/>
          <w:bCs/>
          <w:sz w:val="24"/>
          <w:szCs w:val="24"/>
          <w:u w:val="single"/>
          <w:rtl/>
        </w:rPr>
        <w:t>טיעוני המאשימה</w:t>
      </w:r>
    </w:p>
    <w:p w14:paraId="2112621D" w14:textId="77777777" w:rsidR="00E216B6" w:rsidRDefault="000A0AA6">
      <w:pPr>
        <w:pStyle w:val="ListParagraph"/>
        <w:numPr>
          <w:ilvl w:val="0"/>
          <w:numId w:val="1"/>
        </w:numPr>
        <w:spacing w:after="0" w:line="360" w:lineRule="auto"/>
        <w:jc w:val="both"/>
        <w:rPr>
          <w:rFonts w:cs="David"/>
          <w:sz w:val="24"/>
          <w:szCs w:val="24"/>
          <w:rtl/>
        </w:rPr>
      </w:pPr>
      <w:r>
        <w:rPr>
          <w:rFonts w:cs="David" w:hint="cs"/>
          <w:sz w:val="24"/>
          <w:szCs w:val="24"/>
          <w:rtl/>
        </w:rPr>
        <w:t>בהתייחסה למתחם העונש ההולם, ציינה המאשימה את חומרת מעשיו של הנאשם ואת הסיכון שיצר כלפי גורמי האכיפה וכלפי הציבור. בתוך כך ציינה את החובה להעניק הגנה לשוטרים ואת החומרה היתירה הכרוכה בעבירות של תקיפת שוטרים עקב מילוי תפקידם. באשר לנסיבות ביצוע העבירות, המאשימה סבורה כי על אף שלא מדובר באירוע מתוכנן, יש להטיל את מלוא האחריות על הנאשם, אשר יכול היה למנוע את האירוע ואת הפגיעה בשוטרים. כן הפנתה לפגיעות שנגרמו לשוטר לנכרי, לנזק שנגרם לניידות המשטרה שנטלו חלק באירוע, ולסיכון הגדול שיצר הנאשם כלפי השוטרים ומשתמשי הדרך. לפיכך, ותוך הפנייה לפסיקת בתי המשפט במקרים דומים, טוענת המאשימה כי מתחם הענישה ההולם את נסיבות המקרה נע בין 12 ל-36 חודשי מאסר בפועל, 3 עד 10 שנות פסילה וקנס כספי בסכום שבין 5,000 ל-20,000 ₪.</w:t>
      </w:r>
    </w:p>
    <w:p w14:paraId="594AA75C" w14:textId="77777777" w:rsidR="00E216B6" w:rsidRDefault="000A0AA6">
      <w:pPr>
        <w:pStyle w:val="ListParagraph"/>
        <w:spacing w:after="0" w:line="360" w:lineRule="auto"/>
        <w:jc w:val="both"/>
        <w:rPr>
          <w:rFonts w:cs="David"/>
          <w:sz w:val="24"/>
          <w:szCs w:val="24"/>
        </w:rPr>
      </w:pPr>
      <w:r>
        <w:rPr>
          <w:rFonts w:cs="David" w:hint="cs"/>
          <w:sz w:val="24"/>
          <w:szCs w:val="24"/>
          <w:rtl/>
        </w:rPr>
        <w:t>באשר לכתב האישום המצורף, נטען כי מתחם הענישה נע בין ענישה שיקומית למאסר על תנאי.</w:t>
      </w:r>
    </w:p>
    <w:p w14:paraId="20035070" w14:textId="77777777" w:rsidR="00E216B6" w:rsidRDefault="00E216B6">
      <w:pPr>
        <w:pStyle w:val="ListParagraph"/>
        <w:spacing w:after="0" w:line="360" w:lineRule="auto"/>
        <w:jc w:val="both"/>
        <w:rPr>
          <w:rFonts w:cs="David"/>
          <w:sz w:val="24"/>
          <w:szCs w:val="24"/>
          <w:rtl/>
        </w:rPr>
      </w:pPr>
    </w:p>
    <w:p w14:paraId="3A318E43" w14:textId="77777777" w:rsidR="00E216B6" w:rsidRDefault="000A0AA6">
      <w:pPr>
        <w:pStyle w:val="ListParagraph"/>
        <w:numPr>
          <w:ilvl w:val="0"/>
          <w:numId w:val="1"/>
        </w:numPr>
        <w:spacing w:after="0" w:line="360" w:lineRule="auto"/>
        <w:jc w:val="both"/>
        <w:rPr>
          <w:rFonts w:cs="David"/>
          <w:sz w:val="24"/>
          <w:szCs w:val="24"/>
          <w:rtl/>
        </w:rPr>
      </w:pPr>
      <w:r>
        <w:rPr>
          <w:rFonts w:cs="David" w:hint="cs"/>
          <w:sz w:val="24"/>
          <w:szCs w:val="24"/>
          <w:rtl/>
        </w:rPr>
        <w:t>באשר לנסיבותיו של הנאשם, המאשימה סבורה כי לא קיימות נסיבות המצדיקות סטייה מן המתחם, ושיש להעמיד את עונשו על 24 חודשי מאסר בפועל, בניכוי ימי מעצרו; פסילה לתקופה של 4 שנים, פסילה על תנאי; מאסר על תנאי; קנס כספי; ופיצוי לשוטרים שנפגעו ולמשטרת ישראל.</w:t>
      </w:r>
    </w:p>
    <w:p w14:paraId="1A2B7550" w14:textId="77777777" w:rsidR="00E216B6" w:rsidRDefault="000A0AA6">
      <w:pPr>
        <w:pStyle w:val="ListParagraph"/>
        <w:spacing w:after="0" w:line="360" w:lineRule="auto"/>
        <w:jc w:val="both"/>
        <w:rPr>
          <w:rFonts w:cs="David"/>
          <w:sz w:val="24"/>
          <w:szCs w:val="24"/>
        </w:rPr>
      </w:pPr>
      <w:r>
        <w:rPr>
          <w:rFonts w:cs="David" w:hint="cs"/>
          <w:sz w:val="24"/>
          <w:szCs w:val="24"/>
          <w:rtl/>
        </w:rPr>
        <w:t>כן ביקשה לחלט את הרכב בו נהג הנאשם בעת האירוע ושבאמצעותו בוצעו העבירות.</w:t>
      </w:r>
    </w:p>
    <w:p w14:paraId="104030CB" w14:textId="77777777" w:rsidR="00E216B6" w:rsidRDefault="00E216B6">
      <w:pPr>
        <w:pStyle w:val="ListParagraph"/>
        <w:spacing w:after="0" w:line="360" w:lineRule="auto"/>
        <w:jc w:val="both"/>
        <w:rPr>
          <w:rFonts w:cs="David"/>
          <w:sz w:val="24"/>
          <w:szCs w:val="24"/>
          <w:rtl/>
        </w:rPr>
      </w:pPr>
    </w:p>
    <w:p w14:paraId="099C8E1A" w14:textId="77777777" w:rsidR="00E216B6" w:rsidRDefault="000A0AA6">
      <w:pPr>
        <w:pStyle w:val="ListParagraph"/>
        <w:spacing w:after="0" w:line="360" w:lineRule="auto"/>
        <w:jc w:val="both"/>
        <w:rPr>
          <w:rFonts w:cs="David"/>
          <w:b/>
          <w:bCs/>
          <w:sz w:val="24"/>
          <w:szCs w:val="24"/>
          <w:u w:val="single"/>
          <w:rtl/>
        </w:rPr>
      </w:pPr>
      <w:r>
        <w:rPr>
          <w:rFonts w:cs="David" w:hint="cs"/>
          <w:b/>
          <w:bCs/>
          <w:sz w:val="24"/>
          <w:szCs w:val="24"/>
          <w:u w:val="single"/>
          <w:rtl/>
        </w:rPr>
        <w:t>טיעוני הנאשם</w:t>
      </w:r>
    </w:p>
    <w:p w14:paraId="56043151" w14:textId="77777777" w:rsidR="00E216B6" w:rsidRDefault="000A0AA6">
      <w:pPr>
        <w:pStyle w:val="ListParagraph"/>
        <w:numPr>
          <w:ilvl w:val="0"/>
          <w:numId w:val="1"/>
        </w:numPr>
        <w:spacing w:after="0" w:line="360" w:lineRule="auto"/>
        <w:jc w:val="both"/>
        <w:rPr>
          <w:rFonts w:cs="David"/>
          <w:sz w:val="24"/>
          <w:szCs w:val="24"/>
          <w:rtl/>
        </w:rPr>
      </w:pPr>
      <w:r>
        <w:rPr>
          <w:rFonts w:cs="David" w:hint="cs"/>
          <w:sz w:val="24"/>
          <w:szCs w:val="24"/>
          <w:rtl/>
        </w:rPr>
        <w:t>הסניגור ציין בפתח טיעוניו, כי הנאשם הודה בעובדות כתבי האישום וחסך בזמן שיפוטי. עוד הפנה לנסיבות חייו של הנאשם, כמפורט בתסקיר, ולעובדת היותו נתון במעצר החל מיום 31.08.14. עוד נטען, שבשנים האחרונות עשה הנאשם צעדים משמעותיים לשיקום חייו, ושהוא היחיד המטפל באמו, הסובלת מבעיות רפואיות.</w:t>
      </w:r>
    </w:p>
    <w:p w14:paraId="79E4E144" w14:textId="77777777" w:rsidR="00E216B6" w:rsidRDefault="000A0AA6">
      <w:pPr>
        <w:pStyle w:val="ListParagraph"/>
        <w:spacing w:after="0" w:line="360" w:lineRule="auto"/>
        <w:jc w:val="both"/>
        <w:rPr>
          <w:rFonts w:cs="David"/>
          <w:sz w:val="24"/>
          <w:szCs w:val="24"/>
        </w:rPr>
      </w:pPr>
      <w:r>
        <w:rPr>
          <w:rFonts w:cs="David" w:hint="cs"/>
          <w:sz w:val="24"/>
          <w:szCs w:val="24"/>
          <w:rtl/>
        </w:rPr>
        <w:t xml:space="preserve">בהתייחס לעבירות, נטען כי מדובר באירוע נקודתי, ושהנאשם פעל ללא תכנון מוקדם אלא כתגובה לרגשות של חרדה ופחד. כן נטען כי מרבית העבירות הן בסמכות בית-משפט שלום כשהעונש המרבי הקבוע לצידן הוא שלוש שנות מאסר, כך שמתחם העונש ההולם במקרה דנן נע בין מספר חודשי עבודות שירות לשנת מאסר בפועל. בתוך כך הפנה הסניגור למספר תיקים בעבירות דומות בהן נחתמו הסדרי טיעון שכללו עונשי קלים. לפיכך, מבקש הסניגור להטיל על הנאשם 10 חודשי מאסר בלבד. </w:t>
      </w:r>
    </w:p>
    <w:p w14:paraId="5CA2DCAC" w14:textId="77777777" w:rsidR="00E216B6" w:rsidRDefault="000A0AA6">
      <w:pPr>
        <w:pStyle w:val="ListParagraph"/>
        <w:spacing w:after="0" w:line="360" w:lineRule="auto"/>
        <w:jc w:val="both"/>
        <w:rPr>
          <w:rFonts w:cs="David"/>
          <w:sz w:val="24"/>
          <w:szCs w:val="24"/>
          <w:rtl/>
        </w:rPr>
      </w:pPr>
      <w:r>
        <w:rPr>
          <w:rFonts w:cs="David" w:hint="cs"/>
          <w:sz w:val="24"/>
          <w:szCs w:val="24"/>
          <w:rtl/>
        </w:rPr>
        <w:t>כן ביקש להקל עם הנאשם בהטלת קנס ופיצויים, עקב מצבו הכלכלי הקשה, תוך שצירף מכתב מאת מחלקת הרווחה בישוב בו מתגורר הנאשם, ולפיו אמו מוכרת למחלקה, סובלת מקשיים כלכליים וזקוקה לנאשם לצורך פרנסתה.</w:t>
      </w:r>
    </w:p>
    <w:p w14:paraId="6EF88CC5" w14:textId="77777777" w:rsidR="00E216B6" w:rsidRDefault="000A0AA6">
      <w:pPr>
        <w:pStyle w:val="ListParagraph"/>
        <w:spacing w:after="0" w:line="360" w:lineRule="auto"/>
        <w:jc w:val="both"/>
        <w:rPr>
          <w:rFonts w:cs="David"/>
          <w:sz w:val="24"/>
          <w:szCs w:val="24"/>
          <w:rtl/>
        </w:rPr>
      </w:pPr>
      <w:r>
        <w:rPr>
          <w:rFonts w:cs="David" w:hint="cs"/>
          <w:sz w:val="24"/>
          <w:szCs w:val="24"/>
          <w:rtl/>
        </w:rPr>
        <w:t xml:space="preserve">באשר לרכיב הפסילה, הסניגור סבור כי יש להסתפק בעונש הפסילה המינימלי המתחייב על-פי </w:t>
      </w:r>
      <w:hyperlink r:id="rId18" w:history="1">
        <w:r w:rsidRPr="000A0AA6">
          <w:rPr>
            <w:rFonts w:cs="David" w:hint="cs"/>
            <w:color w:val="0000FF"/>
            <w:sz w:val="24"/>
            <w:szCs w:val="24"/>
            <w:u w:val="single"/>
            <w:rtl/>
          </w:rPr>
          <w:t>פקודת</w:t>
        </w:r>
        <w:r w:rsidRPr="000A0AA6">
          <w:rPr>
            <w:rFonts w:cs="David"/>
            <w:color w:val="0000FF"/>
            <w:sz w:val="24"/>
            <w:szCs w:val="24"/>
            <w:u w:val="single"/>
            <w:rtl/>
          </w:rPr>
          <w:t xml:space="preserve"> </w:t>
        </w:r>
        <w:r w:rsidRPr="000A0AA6">
          <w:rPr>
            <w:rFonts w:cs="David" w:hint="cs"/>
            <w:color w:val="0000FF"/>
            <w:sz w:val="24"/>
            <w:szCs w:val="24"/>
            <w:u w:val="single"/>
            <w:rtl/>
          </w:rPr>
          <w:t>התעבורה</w:t>
        </w:r>
      </w:hyperlink>
      <w:r>
        <w:rPr>
          <w:rFonts w:cs="David" w:hint="cs"/>
          <w:sz w:val="24"/>
          <w:szCs w:val="24"/>
          <w:rtl/>
        </w:rPr>
        <w:t>; ובאשר לפיצוי טען, כי המדינה לא הביאה ראיות לנזק שנגרם לניידת המשטרה. לבסוף, ביקש הסניגור להימנע מחילוט הרכב.</w:t>
      </w:r>
    </w:p>
    <w:p w14:paraId="503D5D0C" w14:textId="77777777" w:rsidR="00E216B6" w:rsidRDefault="00E216B6">
      <w:pPr>
        <w:pStyle w:val="ListParagraph"/>
        <w:spacing w:after="0" w:line="360" w:lineRule="auto"/>
        <w:jc w:val="both"/>
        <w:rPr>
          <w:rFonts w:cs="David"/>
          <w:sz w:val="24"/>
          <w:szCs w:val="24"/>
          <w:rtl/>
        </w:rPr>
      </w:pPr>
    </w:p>
    <w:p w14:paraId="5D277C62" w14:textId="77777777" w:rsidR="00E216B6" w:rsidRDefault="000A0AA6">
      <w:pPr>
        <w:pStyle w:val="ListParagraph"/>
        <w:numPr>
          <w:ilvl w:val="0"/>
          <w:numId w:val="1"/>
        </w:numPr>
        <w:spacing w:after="0" w:line="360" w:lineRule="auto"/>
        <w:jc w:val="both"/>
        <w:rPr>
          <w:rFonts w:cs="David"/>
          <w:sz w:val="24"/>
          <w:szCs w:val="24"/>
          <w:rtl/>
        </w:rPr>
      </w:pPr>
      <w:r>
        <w:rPr>
          <w:rFonts w:cs="David" w:hint="cs"/>
          <w:sz w:val="24"/>
          <w:szCs w:val="24"/>
          <w:rtl/>
        </w:rPr>
        <w:t>הנאשם הביע חרטה על מעשיו וביקש מבית המשפט להתחשב בו.</w:t>
      </w:r>
    </w:p>
    <w:p w14:paraId="4EDBB270" w14:textId="77777777" w:rsidR="00E216B6" w:rsidRDefault="00E216B6">
      <w:pPr>
        <w:pStyle w:val="ListParagraph"/>
        <w:spacing w:after="0" w:line="360" w:lineRule="auto"/>
        <w:jc w:val="both"/>
        <w:rPr>
          <w:rFonts w:cs="David"/>
          <w:sz w:val="24"/>
          <w:szCs w:val="24"/>
        </w:rPr>
      </w:pPr>
    </w:p>
    <w:p w14:paraId="5D594FAC" w14:textId="77777777" w:rsidR="00E216B6" w:rsidRDefault="000A0AA6">
      <w:pPr>
        <w:pStyle w:val="ListParagraph"/>
        <w:spacing w:after="0" w:line="360" w:lineRule="auto"/>
        <w:jc w:val="both"/>
        <w:rPr>
          <w:rFonts w:cs="David"/>
          <w:b/>
          <w:bCs/>
          <w:sz w:val="24"/>
          <w:szCs w:val="24"/>
          <w:u w:val="single"/>
          <w:rtl/>
        </w:rPr>
      </w:pPr>
      <w:r>
        <w:rPr>
          <w:rFonts w:cs="David" w:hint="cs"/>
          <w:b/>
          <w:bCs/>
          <w:sz w:val="24"/>
          <w:szCs w:val="24"/>
          <w:u w:val="single"/>
          <w:rtl/>
        </w:rPr>
        <w:t>דיון והכרעה</w:t>
      </w:r>
    </w:p>
    <w:p w14:paraId="46526348" w14:textId="77777777" w:rsidR="00E216B6" w:rsidRDefault="000A0AA6">
      <w:pPr>
        <w:pStyle w:val="ListParagraph"/>
        <w:numPr>
          <w:ilvl w:val="0"/>
          <w:numId w:val="1"/>
        </w:numPr>
        <w:spacing w:after="0" w:line="360" w:lineRule="auto"/>
        <w:jc w:val="both"/>
        <w:rPr>
          <w:rFonts w:cs="David"/>
          <w:sz w:val="24"/>
          <w:szCs w:val="24"/>
          <w:rtl/>
        </w:rPr>
      </w:pPr>
      <w:r>
        <w:rPr>
          <w:rFonts w:cs="David" w:hint="cs"/>
          <w:sz w:val="24"/>
          <w:szCs w:val="24"/>
          <w:rtl/>
        </w:rPr>
        <w:t>רבות נאמר על הסכנה הכרוכה בנהיגה שמטרתה הימלטות מגורמי האכיפה, ובוודאי כאשר זו נעשית על-ידי מי שאינו מחזיק ברישיון נהיגה בר תוקף, תוך שהוא מסיע ברכבו אחרים. הנאשם, בבריחתו, ביצע עבירות חמורות ומסכנות חיים, ודי לציין בהקשר זה את נסיעתו נגד כיוון התנועה. בכך פגע הנאשם באינטרס החברתי של הגנה על שלומם וביטחונם של משתמשי הדרך ושל גורמי האכיפה. בנוסף, הנאשם לא ציית להוראות השוטרים ואף לא בחל בפגיעה בהם במטרה שלא להיתפס, ובתוך כך פגע בערך חברתי נוסף, שעיקרו שמירה על שלטון החוק.</w:t>
      </w:r>
    </w:p>
    <w:p w14:paraId="61B7AD47" w14:textId="77777777" w:rsidR="00E216B6" w:rsidRDefault="00E216B6">
      <w:pPr>
        <w:pStyle w:val="ListParagraph"/>
        <w:spacing w:after="0" w:line="360" w:lineRule="auto"/>
        <w:jc w:val="both"/>
        <w:rPr>
          <w:rFonts w:cs="David"/>
          <w:sz w:val="24"/>
          <w:szCs w:val="24"/>
        </w:rPr>
      </w:pPr>
    </w:p>
    <w:p w14:paraId="5E7F5AC0" w14:textId="77777777" w:rsidR="00E216B6" w:rsidRDefault="000A0AA6">
      <w:pPr>
        <w:pStyle w:val="ListParagraph"/>
        <w:numPr>
          <w:ilvl w:val="0"/>
          <w:numId w:val="1"/>
        </w:numPr>
        <w:spacing w:after="0" w:line="360" w:lineRule="auto"/>
        <w:jc w:val="both"/>
        <w:rPr>
          <w:rFonts w:cs="David"/>
          <w:sz w:val="24"/>
          <w:szCs w:val="24"/>
        </w:rPr>
      </w:pPr>
      <w:r>
        <w:rPr>
          <w:rFonts w:cs="David" w:hint="cs"/>
          <w:sz w:val="24"/>
          <w:szCs w:val="24"/>
          <w:rtl/>
        </w:rPr>
        <w:t>כאמור, לצד האישום העיקרי הורשע הנאשם בעבירות של החזקת סמים וכלים להכנתם, לשם צריכה עצמית, ובכך טמונה פגיעה נוספת בערך הציות לחוק ושמירה על שלטון החוק, לצד פגיעה בערך של בריאות הציבור, לרבות בשל ההשלכות הקשות שיש לשימוש בסם על גופו, על נפשו ועל תפקודו החברתי של המשתמש.</w:t>
      </w:r>
    </w:p>
    <w:p w14:paraId="56C96F69" w14:textId="77777777" w:rsidR="00E216B6" w:rsidRDefault="00E216B6">
      <w:pPr>
        <w:pStyle w:val="ListParagraph"/>
        <w:spacing w:after="0" w:line="360" w:lineRule="auto"/>
        <w:jc w:val="both"/>
        <w:rPr>
          <w:rFonts w:cs="David"/>
          <w:sz w:val="24"/>
          <w:szCs w:val="24"/>
        </w:rPr>
      </w:pPr>
    </w:p>
    <w:p w14:paraId="08C3EC0F" w14:textId="77777777" w:rsidR="00E216B6" w:rsidRDefault="000A0AA6">
      <w:pPr>
        <w:pStyle w:val="ListParagraph"/>
        <w:spacing w:after="0" w:line="360" w:lineRule="auto"/>
        <w:jc w:val="both"/>
        <w:rPr>
          <w:rFonts w:cs="David"/>
          <w:sz w:val="24"/>
          <w:szCs w:val="24"/>
          <w:u w:val="single"/>
          <w:rtl/>
        </w:rPr>
      </w:pPr>
      <w:r>
        <w:rPr>
          <w:rFonts w:cs="David" w:hint="cs"/>
          <w:sz w:val="24"/>
          <w:szCs w:val="24"/>
          <w:u w:val="single"/>
          <w:rtl/>
        </w:rPr>
        <w:t>נסיבות ביצוע העבירות</w:t>
      </w:r>
    </w:p>
    <w:p w14:paraId="5F43B7EA" w14:textId="77777777" w:rsidR="00E216B6" w:rsidRDefault="000A0AA6">
      <w:pPr>
        <w:pStyle w:val="ListParagraph"/>
        <w:numPr>
          <w:ilvl w:val="0"/>
          <w:numId w:val="1"/>
        </w:numPr>
        <w:spacing w:after="0" w:line="360" w:lineRule="auto"/>
        <w:jc w:val="both"/>
        <w:rPr>
          <w:rFonts w:cs="David"/>
          <w:sz w:val="24"/>
          <w:szCs w:val="24"/>
          <w:rtl/>
        </w:rPr>
      </w:pPr>
      <w:r>
        <w:rPr>
          <w:rFonts w:cs="David" w:hint="cs"/>
          <w:sz w:val="24"/>
          <w:szCs w:val="24"/>
          <w:rtl/>
        </w:rPr>
        <w:t>כאמור, הנאשם החל את מסכת העבירות בכך שנטל לידיו את ההגה ללא שהיו בידיו רישיון וביטוח ברי תוקף, ובבחינת "עבירה גוררת עבירה" החליט להימלט מן המחסום המשטרתי, תוך שהוא מסכן את חיי השוטרים, את חיי הנוסעים שהיו עמו ברכב ואת חייהם של משתמשי הדרך האחרים.</w:t>
      </w:r>
    </w:p>
    <w:p w14:paraId="43F37C40" w14:textId="77777777" w:rsidR="00E216B6" w:rsidRDefault="000A0AA6">
      <w:pPr>
        <w:pStyle w:val="ListParagraph"/>
        <w:spacing w:after="0" w:line="360" w:lineRule="auto"/>
        <w:jc w:val="both"/>
        <w:rPr>
          <w:rFonts w:cs="David"/>
          <w:sz w:val="24"/>
          <w:szCs w:val="24"/>
        </w:rPr>
      </w:pPr>
      <w:r>
        <w:rPr>
          <w:rFonts w:cs="David" w:hint="cs"/>
          <w:sz w:val="24"/>
          <w:szCs w:val="24"/>
          <w:rtl/>
        </w:rPr>
        <w:t>סיכון החיים מתבטא בהחלטה של הנאשם לנסוע עם הרכב בניגוד לכיוון התנועה, לעבר גופם של שוטרים, אשר ביקשו למנוע ממנו להמשיך בנסיעתו, ופגיעתו בניידת משטרה.</w:t>
      </w:r>
    </w:p>
    <w:p w14:paraId="6EF280D5" w14:textId="77777777" w:rsidR="00E216B6" w:rsidRDefault="00E216B6">
      <w:pPr>
        <w:pStyle w:val="ListParagraph"/>
        <w:spacing w:after="0" w:line="360" w:lineRule="auto"/>
        <w:jc w:val="both"/>
        <w:rPr>
          <w:rFonts w:cs="David"/>
          <w:sz w:val="24"/>
          <w:szCs w:val="24"/>
          <w:rtl/>
        </w:rPr>
      </w:pPr>
    </w:p>
    <w:p w14:paraId="6845668F" w14:textId="77777777" w:rsidR="00E216B6" w:rsidRDefault="000A0AA6">
      <w:pPr>
        <w:pStyle w:val="ListParagraph"/>
        <w:numPr>
          <w:ilvl w:val="0"/>
          <w:numId w:val="1"/>
        </w:numPr>
        <w:spacing w:after="0" w:line="360" w:lineRule="auto"/>
        <w:jc w:val="both"/>
        <w:rPr>
          <w:rFonts w:cs="David"/>
          <w:sz w:val="24"/>
          <w:szCs w:val="24"/>
        </w:rPr>
      </w:pPr>
      <w:r>
        <w:rPr>
          <w:rFonts w:cs="David" w:hint="cs"/>
          <w:sz w:val="24"/>
          <w:szCs w:val="24"/>
          <w:rtl/>
        </w:rPr>
        <w:t>פגיעותיו של הנאשם בשוטרים ובניידת, קריאות השוטרים לעברו והיריות שירו באוויר ולעבר צמיג הרכב, כל אלה לא הביאו את הנאשם לידי ציות ועצירה, והוא נותר נחוש לברוח מן השוטרים. כך גם בהמשך, נמנע הנאשם מהתייצבות לחקירה, תוך שהוא ממשיך את שרשרת העבירות בהן החל, לגרסתו, בשל חרדה ופחד. תיאור הדברים מעיד, כי לא חרדה ופחד הם שהובילו את הנאשם לבצע את העבירות, אלא עזות מצח וזלזול מוחלט בשלטון החוק, בגורמי האכיפה ובחיי אדם.</w:t>
      </w:r>
    </w:p>
    <w:p w14:paraId="497C6D77" w14:textId="77777777" w:rsidR="00E216B6" w:rsidRDefault="00E216B6">
      <w:pPr>
        <w:pStyle w:val="ListParagraph"/>
        <w:spacing w:after="0" w:line="360" w:lineRule="auto"/>
        <w:jc w:val="both"/>
        <w:rPr>
          <w:rFonts w:cs="David"/>
          <w:sz w:val="24"/>
          <w:szCs w:val="24"/>
          <w:rtl/>
        </w:rPr>
      </w:pPr>
    </w:p>
    <w:p w14:paraId="45804F30" w14:textId="77777777" w:rsidR="00E216B6" w:rsidRDefault="000A0AA6">
      <w:pPr>
        <w:pStyle w:val="ListParagraph"/>
        <w:numPr>
          <w:ilvl w:val="0"/>
          <w:numId w:val="1"/>
        </w:numPr>
        <w:spacing w:after="0" w:line="360" w:lineRule="auto"/>
        <w:jc w:val="both"/>
        <w:rPr>
          <w:rFonts w:cs="David"/>
          <w:sz w:val="24"/>
          <w:szCs w:val="24"/>
        </w:rPr>
      </w:pPr>
      <w:r>
        <w:rPr>
          <w:rFonts w:cs="David" w:hint="cs"/>
          <w:sz w:val="24"/>
          <w:szCs w:val="24"/>
          <w:rtl/>
        </w:rPr>
        <w:t>כאן יש לזכור, כי הנאשם פגע עם הרכב בשוטר חאג' וגרם לנפילתו של השוטר לנכרי, מבלי שעצר לבדוק את מצבם. בקשר לכך הוגש מסמך רפואי המעיד על פציעתו של השוטר לנכרי, אשר, כאמור, שבר את כף ידו הימנית במהלך האירוע.</w:t>
      </w:r>
    </w:p>
    <w:p w14:paraId="666ABFEC" w14:textId="77777777" w:rsidR="00E216B6" w:rsidRDefault="00E216B6">
      <w:pPr>
        <w:pStyle w:val="ListParagraph"/>
        <w:spacing w:after="0" w:line="360" w:lineRule="auto"/>
        <w:jc w:val="both"/>
        <w:rPr>
          <w:rFonts w:cs="David"/>
          <w:sz w:val="24"/>
          <w:szCs w:val="24"/>
        </w:rPr>
      </w:pPr>
    </w:p>
    <w:p w14:paraId="2851B89F" w14:textId="77777777" w:rsidR="00E216B6" w:rsidRDefault="000A0AA6">
      <w:pPr>
        <w:pStyle w:val="ListParagraph"/>
        <w:spacing w:after="0" w:line="360" w:lineRule="auto"/>
        <w:jc w:val="both"/>
        <w:rPr>
          <w:rFonts w:cs="David"/>
          <w:sz w:val="24"/>
          <w:szCs w:val="24"/>
          <w:u w:val="single"/>
          <w:rtl/>
        </w:rPr>
      </w:pPr>
      <w:r>
        <w:rPr>
          <w:rFonts w:cs="David" w:hint="cs"/>
          <w:sz w:val="24"/>
          <w:szCs w:val="24"/>
          <w:u w:val="single"/>
          <w:rtl/>
        </w:rPr>
        <w:t>מדיניות הענישה הנוהגת ומתחם העונש ההולם</w:t>
      </w:r>
    </w:p>
    <w:p w14:paraId="62247736" w14:textId="77777777" w:rsidR="00E216B6" w:rsidRDefault="000A0AA6">
      <w:pPr>
        <w:pStyle w:val="ListParagraph"/>
        <w:numPr>
          <w:ilvl w:val="0"/>
          <w:numId w:val="1"/>
        </w:numPr>
        <w:spacing w:after="0" w:line="360" w:lineRule="auto"/>
        <w:jc w:val="both"/>
        <w:rPr>
          <w:rFonts w:cs="David"/>
          <w:sz w:val="24"/>
          <w:szCs w:val="24"/>
          <w:rtl/>
        </w:rPr>
      </w:pPr>
      <w:r>
        <w:rPr>
          <w:rFonts w:cs="David" w:hint="cs"/>
          <w:sz w:val="24"/>
          <w:szCs w:val="24"/>
          <w:rtl/>
        </w:rPr>
        <w:t>ב</w:t>
      </w:r>
      <w:hyperlink r:id="rId19" w:history="1">
        <w:r w:rsidRPr="000A0AA6">
          <w:rPr>
            <w:rFonts w:cs="David" w:hint="cs"/>
            <w:color w:val="0000FF"/>
            <w:sz w:val="24"/>
            <w:szCs w:val="24"/>
            <w:u w:val="single"/>
            <w:rtl/>
          </w:rPr>
          <w:t>ע</w:t>
        </w:r>
        <w:r w:rsidRPr="000A0AA6">
          <w:rPr>
            <w:rFonts w:cs="David"/>
            <w:color w:val="0000FF"/>
            <w:sz w:val="24"/>
            <w:szCs w:val="24"/>
            <w:u w:val="single"/>
            <w:rtl/>
          </w:rPr>
          <w:t>"</w:t>
        </w:r>
        <w:r w:rsidRPr="000A0AA6">
          <w:rPr>
            <w:rFonts w:cs="David" w:hint="cs"/>
            <w:color w:val="0000FF"/>
            <w:sz w:val="24"/>
            <w:szCs w:val="24"/>
            <w:u w:val="single"/>
            <w:rtl/>
          </w:rPr>
          <w:t>פ</w:t>
        </w:r>
        <w:r w:rsidRPr="000A0AA6">
          <w:rPr>
            <w:rFonts w:cs="David"/>
            <w:color w:val="0000FF"/>
            <w:sz w:val="24"/>
            <w:szCs w:val="24"/>
            <w:u w:val="single"/>
            <w:rtl/>
          </w:rPr>
          <w:t xml:space="preserve"> 4235/14</w:t>
        </w:r>
      </w:hyperlink>
      <w:r>
        <w:rPr>
          <w:rFonts w:cs="David" w:hint="cs"/>
          <w:sz w:val="24"/>
          <w:szCs w:val="24"/>
          <w:rtl/>
        </w:rPr>
        <w:t xml:space="preserve"> </w:t>
      </w:r>
      <w:r>
        <w:rPr>
          <w:rFonts w:cs="David" w:hint="cs"/>
          <w:b/>
          <w:bCs/>
          <w:sz w:val="24"/>
          <w:szCs w:val="24"/>
          <w:rtl/>
        </w:rPr>
        <w:t>ראאד חטיב נ' מדינת ישראל</w:t>
      </w:r>
      <w:r>
        <w:rPr>
          <w:rFonts w:cs="David" w:hint="cs"/>
          <w:sz w:val="24"/>
          <w:szCs w:val="24"/>
          <w:rtl/>
        </w:rPr>
        <w:t xml:space="preserve"> (03.02.15) נדחה ערעורו של אדם עליו נגזר עונש של </w:t>
      </w:r>
      <w:r>
        <w:rPr>
          <w:rFonts w:cs="David" w:hint="cs"/>
          <w:b/>
          <w:bCs/>
          <w:sz w:val="24"/>
          <w:szCs w:val="24"/>
          <w:u w:val="single"/>
          <w:rtl/>
        </w:rPr>
        <w:t>36 חודשי מאסר</w:t>
      </w:r>
      <w:r>
        <w:rPr>
          <w:rFonts w:cs="David" w:hint="cs"/>
          <w:sz w:val="24"/>
          <w:szCs w:val="24"/>
          <w:rtl/>
        </w:rPr>
        <w:t xml:space="preserve"> עקב הרשעתו בעבירות של </w:t>
      </w:r>
      <w:r>
        <w:rPr>
          <w:rFonts w:cs="David" w:hint="cs"/>
          <w:sz w:val="24"/>
          <w:szCs w:val="24"/>
          <w:u w:val="single"/>
          <w:rtl/>
        </w:rPr>
        <w:t>מעשי פזיזות ורשלנות</w:t>
      </w:r>
      <w:r>
        <w:rPr>
          <w:rFonts w:cs="David" w:hint="cs"/>
          <w:sz w:val="24"/>
          <w:szCs w:val="24"/>
          <w:rtl/>
        </w:rPr>
        <w:t xml:space="preserve">, </w:t>
      </w:r>
      <w:r>
        <w:rPr>
          <w:rFonts w:cs="David" w:hint="cs"/>
          <w:sz w:val="24"/>
          <w:szCs w:val="24"/>
          <w:u w:val="single"/>
          <w:rtl/>
        </w:rPr>
        <w:t>כניסה לישראל שלא כחוק</w:t>
      </w:r>
      <w:r>
        <w:rPr>
          <w:rFonts w:cs="David" w:hint="cs"/>
          <w:sz w:val="24"/>
          <w:szCs w:val="24"/>
          <w:rtl/>
        </w:rPr>
        <w:t xml:space="preserve">, </w:t>
      </w:r>
      <w:r>
        <w:rPr>
          <w:rFonts w:cs="David" w:hint="cs"/>
          <w:sz w:val="24"/>
          <w:szCs w:val="24"/>
          <w:u w:val="single"/>
          <w:rtl/>
        </w:rPr>
        <w:t>שימוש ברכב בלי רשות</w:t>
      </w:r>
      <w:r>
        <w:rPr>
          <w:rFonts w:cs="David" w:hint="cs"/>
          <w:sz w:val="24"/>
          <w:szCs w:val="24"/>
          <w:rtl/>
        </w:rPr>
        <w:t xml:space="preserve"> ו</w:t>
      </w:r>
      <w:r>
        <w:rPr>
          <w:rFonts w:cs="David" w:hint="cs"/>
          <w:sz w:val="24"/>
          <w:szCs w:val="24"/>
          <w:u w:val="single"/>
          <w:rtl/>
        </w:rPr>
        <w:t>נהיגה בשכרות</w:t>
      </w:r>
      <w:r>
        <w:rPr>
          <w:rFonts w:cs="David" w:hint="cs"/>
          <w:sz w:val="24"/>
          <w:szCs w:val="24"/>
          <w:rtl/>
        </w:rPr>
        <w:t>. באותו מקרה נהג המערער ברכב בעת שהיה שתוי, ונכנס לשטח ישראל כשהוא מסיע שניים נוספים מבלי שהיה בידי מי מהשלושה היתר שהייה כדין. בהמשך, נכנס המערער לרחוב חד סטרי בניגוד לכיוון התנועה, נתקל במונית שאותתה לו באורות, פגע בקדמת המונית וסימן לנהג לנסוע לאחור. לאחר מכן לחץ המערער על דוושת הגז וניסה להדוף את המונית לאחור, יצא מהרכב ובסיוע אדם אחר משך את נהג המונית בחולצתו והוציאו מן הרכב. רק כשהגיעו למקום אנשים נוספים שהחלו לצעוק על המערער, חזרו המערער וחברו לרכבם וניסו להימלט בנסיעה מהירה תוך שהמערער פגע ברכבים נוספים, נסע במהירות של לפחות 40 קמ"ש מעל המהירות המותרת ולא נענה לקריאות שוטרים שכרזו לו לעצור. כל זאת, תוך ביצוע עבירות תנועה חמורות, פגיעה בגדרות בטחון, עלייה על כיכר תנועה, פגיעה בניידת משטרתית וניסיון לבריחה רגלית לאחר שרכבו התנגש בגדר אבן ןנעצר.</w:t>
      </w:r>
    </w:p>
    <w:p w14:paraId="2BFE4F73" w14:textId="77777777" w:rsidR="00E216B6" w:rsidRDefault="00E216B6">
      <w:pPr>
        <w:pStyle w:val="ListParagraph"/>
        <w:spacing w:after="0" w:line="360" w:lineRule="auto"/>
        <w:jc w:val="both"/>
        <w:rPr>
          <w:rFonts w:cs="David"/>
          <w:sz w:val="24"/>
          <w:szCs w:val="24"/>
        </w:rPr>
      </w:pPr>
    </w:p>
    <w:p w14:paraId="563AB9C8" w14:textId="77777777" w:rsidR="00E216B6" w:rsidRDefault="000A0AA6">
      <w:pPr>
        <w:pStyle w:val="ListParagraph"/>
        <w:numPr>
          <w:ilvl w:val="0"/>
          <w:numId w:val="1"/>
        </w:numPr>
        <w:spacing w:after="0" w:line="360" w:lineRule="auto"/>
        <w:jc w:val="both"/>
        <w:rPr>
          <w:rFonts w:cs="David"/>
          <w:sz w:val="24"/>
          <w:szCs w:val="24"/>
        </w:rPr>
      </w:pPr>
      <w:r>
        <w:rPr>
          <w:rFonts w:cs="David" w:hint="cs"/>
          <w:sz w:val="24"/>
          <w:szCs w:val="24"/>
          <w:rtl/>
        </w:rPr>
        <w:t>ב</w:t>
      </w:r>
      <w:hyperlink r:id="rId20" w:history="1">
        <w:r w:rsidRPr="000A0AA6">
          <w:rPr>
            <w:rFonts w:cs="David" w:hint="cs"/>
            <w:color w:val="0000FF"/>
            <w:sz w:val="24"/>
            <w:szCs w:val="24"/>
            <w:u w:val="single"/>
            <w:rtl/>
          </w:rPr>
          <w:t>ע</w:t>
        </w:r>
        <w:r w:rsidRPr="000A0AA6">
          <w:rPr>
            <w:rFonts w:cs="David"/>
            <w:color w:val="0000FF"/>
            <w:sz w:val="24"/>
            <w:szCs w:val="24"/>
            <w:u w:val="single"/>
            <w:rtl/>
          </w:rPr>
          <w:t>"</w:t>
        </w:r>
        <w:r w:rsidRPr="000A0AA6">
          <w:rPr>
            <w:rFonts w:cs="David" w:hint="cs"/>
            <w:color w:val="0000FF"/>
            <w:sz w:val="24"/>
            <w:szCs w:val="24"/>
            <w:u w:val="single"/>
            <w:rtl/>
          </w:rPr>
          <w:t>פ</w:t>
        </w:r>
        <w:r w:rsidRPr="000A0AA6">
          <w:rPr>
            <w:rFonts w:cs="David"/>
            <w:color w:val="0000FF"/>
            <w:sz w:val="24"/>
            <w:szCs w:val="24"/>
            <w:u w:val="single"/>
            <w:rtl/>
          </w:rPr>
          <w:t xml:space="preserve"> 8253/13</w:t>
        </w:r>
      </w:hyperlink>
      <w:r>
        <w:rPr>
          <w:rFonts w:cs="David" w:hint="cs"/>
          <w:sz w:val="24"/>
          <w:szCs w:val="24"/>
          <w:rtl/>
        </w:rPr>
        <w:t xml:space="preserve"> </w:t>
      </w:r>
      <w:r>
        <w:rPr>
          <w:rFonts w:cs="David" w:hint="cs"/>
          <w:b/>
          <w:bCs/>
          <w:sz w:val="24"/>
          <w:szCs w:val="24"/>
          <w:rtl/>
        </w:rPr>
        <w:t>עותמאן גזאווי נ' מדינת ישראל</w:t>
      </w:r>
      <w:r>
        <w:rPr>
          <w:rFonts w:cs="David" w:hint="cs"/>
          <w:sz w:val="24"/>
          <w:szCs w:val="24"/>
          <w:rtl/>
        </w:rPr>
        <w:t xml:space="preserve"> (26.02.14), נדחה ערעורו של אדם בעל עבר פלילי, אשר הורשע בעבירות של </w:t>
      </w:r>
      <w:r>
        <w:rPr>
          <w:rFonts w:cs="David" w:hint="cs"/>
          <w:sz w:val="24"/>
          <w:szCs w:val="24"/>
          <w:u w:val="single"/>
          <w:rtl/>
        </w:rPr>
        <w:t>מעשה פזיזות ורשלנות</w:t>
      </w:r>
      <w:r>
        <w:rPr>
          <w:rFonts w:cs="David" w:hint="cs"/>
          <w:sz w:val="24"/>
          <w:szCs w:val="24"/>
          <w:rtl/>
        </w:rPr>
        <w:t xml:space="preserve">, </w:t>
      </w:r>
      <w:r>
        <w:rPr>
          <w:rFonts w:cs="David" w:hint="cs"/>
          <w:sz w:val="24"/>
          <w:szCs w:val="24"/>
          <w:u w:val="single"/>
          <w:rtl/>
        </w:rPr>
        <w:t>גניבה</w:t>
      </w:r>
      <w:r>
        <w:rPr>
          <w:rFonts w:cs="David" w:hint="cs"/>
          <w:sz w:val="24"/>
          <w:szCs w:val="24"/>
          <w:rtl/>
        </w:rPr>
        <w:t xml:space="preserve"> </w:t>
      </w:r>
      <w:r>
        <w:rPr>
          <w:rFonts w:cs="David" w:hint="cs"/>
          <w:sz w:val="24"/>
          <w:szCs w:val="24"/>
          <w:u w:val="single"/>
          <w:rtl/>
        </w:rPr>
        <w:t>והפרעה לשוטר בעת מילוי תפקידו</w:t>
      </w:r>
      <w:r>
        <w:rPr>
          <w:rFonts w:cs="David" w:hint="cs"/>
          <w:sz w:val="24"/>
          <w:szCs w:val="24"/>
          <w:rtl/>
        </w:rPr>
        <w:t xml:space="preserve">, ואשר נגזר עליו עונש של </w:t>
      </w:r>
      <w:r>
        <w:rPr>
          <w:rFonts w:cs="David" w:hint="cs"/>
          <w:b/>
          <w:bCs/>
          <w:sz w:val="24"/>
          <w:szCs w:val="24"/>
          <w:u w:val="single"/>
          <w:rtl/>
        </w:rPr>
        <w:t>12 חודשי מאסר בפועל</w:t>
      </w:r>
      <w:r>
        <w:rPr>
          <w:rFonts w:cs="David" w:hint="cs"/>
          <w:sz w:val="24"/>
          <w:szCs w:val="24"/>
          <w:rtl/>
        </w:rPr>
        <w:t>.</w:t>
      </w:r>
    </w:p>
    <w:p w14:paraId="25F600AE" w14:textId="77777777" w:rsidR="00E216B6" w:rsidRDefault="000A0AA6">
      <w:pPr>
        <w:pStyle w:val="ListParagraph"/>
        <w:spacing w:after="0" w:line="360" w:lineRule="auto"/>
        <w:jc w:val="both"/>
        <w:rPr>
          <w:rFonts w:cs="David"/>
          <w:sz w:val="24"/>
          <w:szCs w:val="24"/>
          <w:rtl/>
        </w:rPr>
      </w:pPr>
      <w:r>
        <w:rPr>
          <w:rFonts w:cs="David" w:hint="cs"/>
          <w:sz w:val="24"/>
          <w:szCs w:val="24"/>
          <w:rtl/>
        </w:rPr>
        <w:t>מדובר במקרה בו המערער גנב אופנוע ובהגיעו למחסום משטרתי נעצר. לאחר מכן החל להתקדם לכיוון המחסום תוך שהוא מתעלם משוטר שאותת לו לעצור. המערער נסע לכיוון השוטר באופן רשלני ופזיז שסיכן את השוטר, והוא נעצר הודות לשוטרים ואנשים אחרים שהיו במקום, אשר הצליחו להפילו. לאחר מכן המערער התנגד למעצרו וניסה להימלט מן המקום.</w:t>
      </w:r>
    </w:p>
    <w:p w14:paraId="6984D093" w14:textId="77777777" w:rsidR="00E216B6" w:rsidRDefault="00E216B6">
      <w:pPr>
        <w:pStyle w:val="ListParagraph"/>
        <w:spacing w:after="0" w:line="360" w:lineRule="auto"/>
        <w:jc w:val="both"/>
        <w:rPr>
          <w:rFonts w:cs="David"/>
          <w:sz w:val="24"/>
          <w:szCs w:val="24"/>
          <w:rtl/>
        </w:rPr>
      </w:pPr>
    </w:p>
    <w:p w14:paraId="27428E8A" w14:textId="77777777" w:rsidR="00E216B6" w:rsidRDefault="000A0AA6">
      <w:pPr>
        <w:pStyle w:val="ListParagraph"/>
        <w:numPr>
          <w:ilvl w:val="0"/>
          <w:numId w:val="1"/>
        </w:numPr>
        <w:spacing w:after="0" w:line="360" w:lineRule="auto"/>
        <w:jc w:val="both"/>
        <w:rPr>
          <w:rFonts w:cs="David"/>
          <w:sz w:val="24"/>
          <w:szCs w:val="24"/>
          <w:rtl/>
        </w:rPr>
      </w:pPr>
      <w:r>
        <w:rPr>
          <w:rFonts w:cs="David" w:hint="cs"/>
          <w:sz w:val="24"/>
          <w:szCs w:val="24"/>
          <w:rtl/>
        </w:rPr>
        <w:t>ב</w:t>
      </w:r>
      <w:hyperlink r:id="rId21" w:history="1">
        <w:r w:rsidRPr="000A0AA6">
          <w:rPr>
            <w:rFonts w:cs="David" w:hint="cs"/>
            <w:color w:val="0000FF"/>
            <w:sz w:val="24"/>
            <w:szCs w:val="24"/>
            <w:u w:val="single"/>
            <w:rtl/>
          </w:rPr>
          <w:t>ע</w:t>
        </w:r>
        <w:r w:rsidRPr="000A0AA6">
          <w:rPr>
            <w:rFonts w:cs="David"/>
            <w:color w:val="0000FF"/>
            <w:sz w:val="24"/>
            <w:szCs w:val="24"/>
            <w:u w:val="single"/>
            <w:rtl/>
          </w:rPr>
          <w:t>"</w:t>
        </w:r>
        <w:r w:rsidRPr="000A0AA6">
          <w:rPr>
            <w:rFonts w:cs="David" w:hint="cs"/>
            <w:color w:val="0000FF"/>
            <w:sz w:val="24"/>
            <w:szCs w:val="24"/>
            <w:u w:val="single"/>
            <w:rtl/>
          </w:rPr>
          <w:t>פ</w:t>
        </w:r>
        <w:r w:rsidRPr="000A0AA6">
          <w:rPr>
            <w:rFonts w:cs="David"/>
            <w:color w:val="0000FF"/>
            <w:sz w:val="24"/>
            <w:szCs w:val="24"/>
            <w:u w:val="single"/>
            <w:rtl/>
          </w:rPr>
          <w:t xml:space="preserve"> 5446/13</w:t>
        </w:r>
      </w:hyperlink>
      <w:r>
        <w:rPr>
          <w:rFonts w:cs="David" w:hint="cs"/>
          <w:sz w:val="24"/>
          <w:szCs w:val="24"/>
          <w:rtl/>
        </w:rPr>
        <w:t xml:space="preserve"> </w:t>
      </w:r>
      <w:r>
        <w:rPr>
          <w:rFonts w:cs="David" w:hint="cs"/>
          <w:b/>
          <w:bCs/>
          <w:sz w:val="24"/>
          <w:szCs w:val="24"/>
          <w:rtl/>
        </w:rPr>
        <w:t>אברהים סאבר נ' מדינת ישראל</w:t>
      </w:r>
      <w:r>
        <w:rPr>
          <w:rFonts w:cs="David" w:hint="cs"/>
          <w:sz w:val="24"/>
          <w:szCs w:val="24"/>
          <w:rtl/>
        </w:rPr>
        <w:t xml:space="preserve"> (09.02.14) (להלן: "</w:t>
      </w:r>
      <w:r>
        <w:rPr>
          <w:rFonts w:cs="David" w:hint="cs"/>
          <w:b/>
          <w:bCs/>
          <w:i/>
          <w:iCs/>
          <w:sz w:val="24"/>
          <w:szCs w:val="24"/>
          <w:rtl/>
        </w:rPr>
        <w:t>עניין סאבר</w:t>
      </w:r>
      <w:r>
        <w:rPr>
          <w:rFonts w:cs="David" w:hint="cs"/>
          <w:sz w:val="24"/>
          <w:szCs w:val="24"/>
          <w:rtl/>
        </w:rPr>
        <w:t xml:space="preserve">") אישר בית המשפט העליון עונש של </w:t>
      </w:r>
      <w:r>
        <w:rPr>
          <w:rFonts w:cs="David" w:hint="cs"/>
          <w:b/>
          <w:bCs/>
          <w:sz w:val="24"/>
          <w:szCs w:val="24"/>
          <w:u w:val="single"/>
          <w:rtl/>
        </w:rPr>
        <w:t>14 חודשי מאסר בפועל</w:t>
      </w:r>
      <w:r>
        <w:rPr>
          <w:rFonts w:cs="David" w:hint="cs"/>
          <w:sz w:val="24"/>
          <w:szCs w:val="24"/>
          <w:rtl/>
        </w:rPr>
        <w:t xml:space="preserve"> אותו הטלתי על אדם בעל עבר פלילי, אשר הורשע בעבירות של </w:t>
      </w:r>
      <w:r>
        <w:rPr>
          <w:rFonts w:cs="David" w:hint="cs"/>
          <w:sz w:val="24"/>
          <w:szCs w:val="24"/>
          <w:u w:val="single"/>
          <w:rtl/>
        </w:rPr>
        <w:t>מעשי פזיזות ורשלנות</w:t>
      </w:r>
      <w:r>
        <w:rPr>
          <w:rFonts w:cs="David" w:hint="cs"/>
          <w:sz w:val="24"/>
          <w:szCs w:val="24"/>
          <w:rtl/>
        </w:rPr>
        <w:t xml:space="preserve">, </w:t>
      </w:r>
      <w:r>
        <w:rPr>
          <w:rFonts w:cs="David" w:hint="cs"/>
          <w:sz w:val="24"/>
          <w:szCs w:val="24"/>
          <w:u w:val="single"/>
          <w:rtl/>
        </w:rPr>
        <w:t>הפרעה לשוטר במילוי תפקידו</w:t>
      </w:r>
      <w:r>
        <w:rPr>
          <w:rFonts w:cs="David" w:hint="cs"/>
          <w:sz w:val="24"/>
          <w:szCs w:val="24"/>
          <w:rtl/>
        </w:rPr>
        <w:t xml:space="preserve">, </w:t>
      </w:r>
      <w:r>
        <w:rPr>
          <w:rFonts w:cs="David" w:hint="cs"/>
          <w:sz w:val="24"/>
          <w:szCs w:val="24"/>
          <w:u w:val="single"/>
          <w:rtl/>
        </w:rPr>
        <w:t>נהיגה בפסילה</w:t>
      </w:r>
      <w:r>
        <w:rPr>
          <w:rFonts w:cs="David" w:hint="cs"/>
          <w:sz w:val="24"/>
          <w:szCs w:val="24"/>
          <w:rtl/>
        </w:rPr>
        <w:t xml:space="preserve">, </w:t>
      </w:r>
      <w:r>
        <w:rPr>
          <w:rFonts w:cs="David" w:hint="cs"/>
          <w:sz w:val="24"/>
          <w:szCs w:val="24"/>
          <w:u w:val="single"/>
          <w:rtl/>
        </w:rPr>
        <w:t>עקיפה תוך חציית קו הפרדה רצוף</w:t>
      </w:r>
      <w:r>
        <w:rPr>
          <w:rFonts w:cs="David" w:hint="cs"/>
          <w:sz w:val="24"/>
          <w:szCs w:val="24"/>
          <w:rtl/>
        </w:rPr>
        <w:t xml:space="preserve">, </w:t>
      </w:r>
      <w:r>
        <w:rPr>
          <w:rFonts w:cs="David" w:hint="cs"/>
          <w:sz w:val="24"/>
          <w:szCs w:val="24"/>
          <w:u w:val="single"/>
          <w:rtl/>
        </w:rPr>
        <w:t>סטייה מנתיב</w:t>
      </w:r>
      <w:r>
        <w:rPr>
          <w:rFonts w:cs="David" w:hint="cs"/>
          <w:sz w:val="24"/>
          <w:szCs w:val="24"/>
          <w:rtl/>
        </w:rPr>
        <w:t xml:space="preserve"> ו</w:t>
      </w:r>
      <w:r>
        <w:rPr>
          <w:rFonts w:cs="David" w:hint="cs"/>
          <w:sz w:val="24"/>
          <w:szCs w:val="24"/>
          <w:u w:val="single"/>
          <w:rtl/>
        </w:rPr>
        <w:t>עקיפה כשהדרך לא פנויה</w:t>
      </w:r>
      <w:r>
        <w:rPr>
          <w:rFonts w:cs="David" w:hint="cs"/>
          <w:sz w:val="24"/>
          <w:szCs w:val="24"/>
          <w:rtl/>
        </w:rPr>
        <w:t>.</w:t>
      </w:r>
    </w:p>
    <w:p w14:paraId="3F6316A1" w14:textId="77777777" w:rsidR="00E216B6" w:rsidRDefault="000A0AA6">
      <w:pPr>
        <w:pStyle w:val="ListParagraph"/>
        <w:spacing w:after="0" w:line="360" w:lineRule="auto"/>
        <w:jc w:val="both"/>
        <w:rPr>
          <w:rFonts w:cs="David"/>
          <w:sz w:val="24"/>
          <w:szCs w:val="24"/>
          <w:rtl/>
        </w:rPr>
      </w:pPr>
      <w:r>
        <w:rPr>
          <w:rFonts w:cs="David" w:hint="cs"/>
          <w:sz w:val="24"/>
          <w:szCs w:val="24"/>
          <w:rtl/>
        </w:rPr>
        <w:t>המערער במקרה זה נהג באוטובוס ציבורי זעיר, בזמן פסילה וכאשר נמצאים אתו ברכב 8 נוסעים מלבדו. בעת ששוטר תנועה אותת לו לעצור לבדיקה שגרתית, הסיט בתחילה המערער את הרכב בהתאם להוראות השוטר, אולם כשקרב השוטר האיץ המערער את מהירות הנסיעה והחל להימלט. שתי ניידות משטרה פתחו במרדף אחר המערער, במהלכו נהג המערער במהירות מופרזת, עקף רכבים, אילץ רכבים לסטות מנתיבם לשוליים, חצה קו הפרדה רצוף ונסע בנתיב הנגדי, והכל בזמן שהשוטרים קוראים לו לעצור. המערער נעצר בשל משאית שחסמה את מסלול נסיעתו, והוא סירב בתחילה לצאת מן הרכב כפי שהורו לו השוטרים.</w:t>
      </w:r>
    </w:p>
    <w:p w14:paraId="5767F7CD" w14:textId="77777777" w:rsidR="00E216B6" w:rsidRDefault="000A0AA6">
      <w:pPr>
        <w:pStyle w:val="ListParagraph"/>
        <w:spacing w:after="0" w:line="360" w:lineRule="auto"/>
        <w:jc w:val="both"/>
        <w:rPr>
          <w:rFonts w:cs="David"/>
          <w:sz w:val="24"/>
          <w:szCs w:val="24"/>
          <w:rtl/>
        </w:rPr>
      </w:pPr>
      <w:r>
        <w:rPr>
          <w:rFonts w:cs="David" w:hint="cs"/>
          <w:sz w:val="24"/>
          <w:szCs w:val="24"/>
          <w:rtl/>
        </w:rPr>
        <w:t>לציין, כי במקרה זה קבעתי שמתחם הענישה ההולם נע בין 6 ל-24 חודשי מאסר בפועל.</w:t>
      </w:r>
    </w:p>
    <w:p w14:paraId="4A9A6118" w14:textId="77777777" w:rsidR="00E216B6" w:rsidRDefault="00E216B6">
      <w:pPr>
        <w:pStyle w:val="ListParagraph"/>
        <w:spacing w:after="0" w:line="360" w:lineRule="auto"/>
        <w:jc w:val="both"/>
        <w:rPr>
          <w:rFonts w:cs="David"/>
          <w:sz w:val="24"/>
          <w:szCs w:val="24"/>
          <w:rtl/>
        </w:rPr>
      </w:pPr>
    </w:p>
    <w:p w14:paraId="1F8BA598" w14:textId="77777777" w:rsidR="00E216B6" w:rsidRDefault="000A0AA6">
      <w:pPr>
        <w:pStyle w:val="ListParagraph"/>
        <w:numPr>
          <w:ilvl w:val="0"/>
          <w:numId w:val="1"/>
        </w:numPr>
        <w:spacing w:after="0" w:line="360" w:lineRule="auto"/>
        <w:jc w:val="both"/>
        <w:rPr>
          <w:rFonts w:cs="David"/>
          <w:sz w:val="24"/>
          <w:szCs w:val="24"/>
          <w:rtl/>
        </w:rPr>
      </w:pPr>
      <w:r>
        <w:rPr>
          <w:rFonts w:cs="David" w:hint="cs"/>
          <w:sz w:val="24"/>
          <w:szCs w:val="24"/>
          <w:rtl/>
        </w:rPr>
        <w:t>ב</w:t>
      </w:r>
      <w:hyperlink r:id="rId22" w:history="1">
        <w:r w:rsidRPr="000A0AA6">
          <w:rPr>
            <w:rFonts w:cs="David" w:hint="cs"/>
            <w:color w:val="0000FF"/>
            <w:sz w:val="24"/>
            <w:szCs w:val="24"/>
            <w:u w:val="single"/>
            <w:rtl/>
          </w:rPr>
          <w:t>ת</w:t>
        </w:r>
        <w:r w:rsidRPr="000A0AA6">
          <w:rPr>
            <w:rFonts w:cs="David"/>
            <w:color w:val="0000FF"/>
            <w:sz w:val="24"/>
            <w:szCs w:val="24"/>
            <w:u w:val="single"/>
            <w:rtl/>
          </w:rPr>
          <w:t>"</w:t>
        </w:r>
        <w:r w:rsidRPr="000A0AA6">
          <w:rPr>
            <w:rFonts w:cs="David" w:hint="cs"/>
            <w:color w:val="0000FF"/>
            <w:sz w:val="24"/>
            <w:szCs w:val="24"/>
            <w:u w:val="single"/>
            <w:rtl/>
          </w:rPr>
          <w:t>פ</w:t>
        </w:r>
        <w:r w:rsidRPr="000A0AA6">
          <w:rPr>
            <w:rFonts w:cs="David"/>
            <w:color w:val="0000FF"/>
            <w:sz w:val="24"/>
            <w:szCs w:val="24"/>
            <w:u w:val="single"/>
            <w:rtl/>
          </w:rPr>
          <w:t xml:space="preserve"> 20827-08-11</w:t>
        </w:r>
      </w:hyperlink>
      <w:r>
        <w:rPr>
          <w:rFonts w:cs="David" w:hint="cs"/>
          <w:sz w:val="24"/>
          <w:szCs w:val="24"/>
          <w:rtl/>
        </w:rPr>
        <w:t xml:space="preserve"> (מחוזי נצרת) </w:t>
      </w:r>
      <w:r>
        <w:rPr>
          <w:rFonts w:cs="David" w:hint="cs"/>
          <w:b/>
          <w:bCs/>
          <w:sz w:val="24"/>
          <w:szCs w:val="24"/>
          <w:rtl/>
        </w:rPr>
        <w:t>מדינת ישראל נ' אופיר זרגריאן</w:t>
      </w:r>
      <w:r>
        <w:rPr>
          <w:rFonts w:cs="David" w:hint="cs"/>
          <w:sz w:val="24"/>
          <w:szCs w:val="24"/>
          <w:rtl/>
        </w:rPr>
        <w:t xml:space="preserve"> (04.06.12) (להלן: "עניין זרגריאן") הטלתי עונש של </w:t>
      </w:r>
      <w:r>
        <w:rPr>
          <w:rFonts w:cs="David" w:hint="cs"/>
          <w:b/>
          <w:bCs/>
          <w:sz w:val="24"/>
          <w:szCs w:val="24"/>
          <w:u w:val="single"/>
          <w:rtl/>
        </w:rPr>
        <w:t>7 חודשי מאסר</w:t>
      </w:r>
      <w:r>
        <w:rPr>
          <w:rFonts w:cs="David" w:hint="cs"/>
          <w:sz w:val="24"/>
          <w:szCs w:val="24"/>
          <w:rtl/>
        </w:rPr>
        <w:t xml:space="preserve"> על נאשם שהורשע בעבירות של </w:t>
      </w:r>
      <w:r>
        <w:rPr>
          <w:rFonts w:cs="David" w:hint="cs"/>
          <w:sz w:val="24"/>
          <w:szCs w:val="24"/>
          <w:u w:val="single"/>
          <w:rtl/>
        </w:rPr>
        <w:t>מעשי פזיזות ורשלנות</w:t>
      </w:r>
      <w:r>
        <w:rPr>
          <w:rFonts w:cs="David" w:hint="cs"/>
          <w:sz w:val="24"/>
          <w:szCs w:val="24"/>
          <w:rtl/>
        </w:rPr>
        <w:t xml:space="preserve">, </w:t>
      </w:r>
      <w:r>
        <w:rPr>
          <w:rFonts w:cs="David" w:hint="cs"/>
          <w:sz w:val="24"/>
          <w:szCs w:val="24"/>
          <w:u w:val="single"/>
          <w:rtl/>
        </w:rPr>
        <w:t>אי ציות לאות שניתן על ידי שוטר במדים</w:t>
      </w:r>
      <w:r>
        <w:rPr>
          <w:rFonts w:cs="David" w:hint="cs"/>
          <w:sz w:val="24"/>
          <w:szCs w:val="24"/>
          <w:rtl/>
        </w:rPr>
        <w:t xml:space="preserve">, </w:t>
      </w:r>
      <w:r>
        <w:rPr>
          <w:rFonts w:cs="David" w:hint="cs"/>
          <w:sz w:val="24"/>
          <w:szCs w:val="24"/>
          <w:u w:val="single"/>
          <w:rtl/>
        </w:rPr>
        <w:t>עקיפה</w:t>
      </w:r>
      <w:r>
        <w:rPr>
          <w:rFonts w:cs="David" w:hint="cs"/>
          <w:sz w:val="24"/>
          <w:szCs w:val="24"/>
          <w:rtl/>
        </w:rPr>
        <w:t xml:space="preserve"> ו</w:t>
      </w:r>
      <w:r>
        <w:rPr>
          <w:rFonts w:cs="David" w:hint="cs"/>
          <w:sz w:val="24"/>
          <w:szCs w:val="24"/>
          <w:u w:val="single"/>
          <w:rtl/>
        </w:rPr>
        <w:t>עבירות נוספות הכרוכות במסחר לא חוקי בביצי מאכל</w:t>
      </w:r>
      <w:r>
        <w:rPr>
          <w:rFonts w:cs="David" w:hint="cs"/>
          <w:sz w:val="24"/>
          <w:szCs w:val="24"/>
          <w:rtl/>
        </w:rPr>
        <w:t xml:space="preserve">. </w:t>
      </w:r>
    </w:p>
    <w:p w14:paraId="4B5C83D2" w14:textId="77777777" w:rsidR="00E216B6" w:rsidRDefault="000A0AA6">
      <w:pPr>
        <w:pStyle w:val="ListParagraph"/>
        <w:spacing w:after="0" w:line="360" w:lineRule="auto"/>
        <w:jc w:val="both"/>
        <w:rPr>
          <w:rFonts w:cs="David"/>
          <w:sz w:val="24"/>
          <w:szCs w:val="24"/>
          <w:rtl/>
        </w:rPr>
      </w:pPr>
      <w:r>
        <w:rPr>
          <w:rFonts w:cs="David" w:hint="cs"/>
          <w:sz w:val="24"/>
          <w:szCs w:val="24"/>
          <w:rtl/>
        </w:rPr>
        <w:t>הנאשם שם נמלט ממחסום משטרתי ונתפס על-ידי השוטרים מאוחר יותר. בהכרעת הדין קבעתי, כי לבד מנהיגתו של הנאשם בזמן עקיפת המחסום, הוא לא ביצע עבירות תנועה נוספות בעת שהשוטרים דלקו אחריו. לפיכך, בעת מתן גזר-הדין קבעתי, כי מתחם העונש הראוי לעבירה לפי סעיף 338, בנסיבות, נע בין מספר חודשי מאסר לנשיאה בדרך של עבודות שירות לשנה וחצי מאסר בפועל.</w:t>
      </w:r>
    </w:p>
    <w:p w14:paraId="3739F3B2" w14:textId="77777777" w:rsidR="00E216B6" w:rsidRDefault="00E216B6">
      <w:pPr>
        <w:pStyle w:val="ListParagraph"/>
        <w:spacing w:after="0" w:line="360" w:lineRule="auto"/>
        <w:jc w:val="both"/>
        <w:rPr>
          <w:rFonts w:cs="David"/>
          <w:sz w:val="24"/>
          <w:szCs w:val="24"/>
          <w:rtl/>
        </w:rPr>
      </w:pPr>
    </w:p>
    <w:p w14:paraId="4546B66D" w14:textId="77777777" w:rsidR="00E216B6" w:rsidRDefault="000A0AA6">
      <w:pPr>
        <w:pStyle w:val="ListParagraph"/>
        <w:numPr>
          <w:ilvl w:val="0"/>
          <w:numId w:val="1"/>
        </w:numPr>
        <w:spacing w:after="0" w:line="360" w:lineRule="auto"/>
        <w:jc w:val="both"/>
        <w:rPr>
          <w:rFonts w:cs="David"/>
          <w:sz w:val="24"/>
          <w:szCs w:val="24"/>
          <w:rtl/>
        </w:rPr>
      </w:pPr>
      <w:r>
        <w:rPr>
          <w:rFonts w:cs="David" w:hint="cs"/>
          <w:sz w:val="24"/>
          <w:szCs w:val="24"/>
          <w:rtl/>
        </w:rPr>
        <w:t xml:space="preserve">במקרה דנן אני סבור כי מתחם העונש ההולם צריך לשקף דרגת חומרה הקרובה לעניין סאבר לעיל. זאת, בשל הנסיבות הדומות; בשל העובדה כי גם הנאשם כאן ברח תוך שהוא מסיע ברכבו אחרים, אף אם מעטים בהשוואה לעניין סאבר; ובשים לב לפגיעות בשוטרים ובניידות המשטרה, המהוות נסיבה מחמירה בהשוואה לעניין סאבר, שם בדרך נס לא נגרם נזק לגוף או לרכוש. </w:t>
      </w:r>
      <w:r>
        <w:rPr>
          <w:rFonts w:cs="David" w:hint="cs"/>
          <w:b/>
          <w:bCs/>
          <w:sz w:val="24"/>
          <w:szCs w:val="24"/>
          <w:u w:val="single"/>
          <w:rtl/>
        </w:rPr>
        <w:t>בנסיבות אלה, אני סבור כי מתחם הענישה ההולם במקרה דנן נע בין 8 ל-32 חודשי מאסר בפועל</w:t>
      </w:r>
      <w:r>
        <w:rPr>
          <w:rFonts w:cs="David" w:hint="cs"/>
          <w:sz w:val="24"/>
          <w:szCs w:val="24"/>
          <w:rtl/>
        </w:rPr>
        <w:t>.</w:t>
      </w:r>
    </w:p>
    <w:p w14:paraId="44D1475E" w14:textId="77777777" w:rsidR="00E216B6" w:rsidRDefault="00E216B6">
      <w:pPr>
        <w:pStyle w:val="ListParagraph"/>
        <w:spacing w:after="0" w:line="360" w:lineRule="auto"/>
        <w:jc w:val="both"/>
        <w:rPr>
          <w:rFonts w:cs="David"/>
          <w:sz w:val="24"/>
          <w:szCs w:val="24"/>
          <w:rtl/>
        </w:rPr>
      </w:pPr>
    </w:p>
    <w:p w14:paraId="2BABBDD6" w14:textId="77777777" w:rsidR="00E216B6" w:rsidRDefault="000A0AA6">
      <w:pPr>
        <w:pStyle w:val="ListParagraph"/>
        <w:numPr>
          <w:ilvl w:val="0"/>
          <w:numId w:val="1"/>
        </w:numPr>
        <w:spacing w:after="0" w:line="360" w:lineRule="auto"/>
        <w:jc w:val="both"/>
        <w:rPr>
          <w:rFonts w:cs="David"/>
          <w:sz w:val="24"/>
          <w:szCs w:val="24"/>
        </w:rPr>
      </w:pPr>
      <w:r>
        <w:rPr>
          <w:rFonts w:cs="David" w:hint="cs"/>
          <w:sz w:val="24"/>
          <w:szCs w:val="24"/>
          <w:rtl/>
        </w:rPr>
        <w:t xml:space="preserve">באשר למתחם ההולם ביחס </w:t>
      </w:r>
      <w:r>
        <w:rPr>
          <w:rFonts w:cs="David" w:hint="cs"/>
          <w:sz w:val="24"/>
          <w:szCs w:val="24"/>
          <w:u w:val="single"/>
          <w:rtl/>
        </w:rPr>
        <w:t>לרכיב הפסילה</w:t>
      </w:r>
      <w:r>
        <w:rPr>
          <w:rFonts w:cs="David" w:hint="cs"/>
          <w:sz w:val="24"/>
          <w:szCs w:val="24"/>
          <w:rtl/>
        </w:rPr>
        <w:t xml:space="preserve">, מאחר וחומרתן של עבירות התעבורה אינה מתמצה בעצם הנהיגה ללא רישיון וביטוח ברי תוקף, אלא נובעת מאופן הנהיגה בעת ניסיון הבריחה מן השוטרים תוך יצירת סיכון לא מבוטל לחיי אדם ופגיעה בפועל בשוטרים וברכב משטרתי, דעתי היא כי </w:t>
      </w:r>
      <w:r>
        <w:rPr>
          <w:rFonts w:cs="David" w:hint="cs"/>
          <w:b/>
          <w:bCs/>
          <w:sz w:val="24"/>
          <w:szCs w:val="24"/>
          <w:u w:val="single"/>
          <w:rtl/>
        </w:rPr>
        <w:t>מתחם הענישה ההולם לגבי רכיב הפסילה נע בין 3 ל-6 שנות פסילה בפועל</w:t>
      </w:r>
      <w:r>
        <w:rPr>
          <w:rFonts w:cs="David" w:hint="cs"/>
          <w:sz w:val="24"/>
          <w:szCs w:val="24"/>
          <w:rtl/>
        </w:rPr>
        <w:t>.</w:t>
      </w:r>
    </w:p>
    <w:p w14:paraId="769E88AA" w14:textId="77777777" w:rsidR="00E216B6" w:rsidRDefault="00E216B6">
      <w:pPr>
        <w:pStyle w:val="ListParagraph"/>
        <w:spacing w:after="0" w:line="360" w:lineRule="auto"/>
        <w:jc w:val="both"/>
        <w:rPr>
          <w:rFonts w:cs="David"/>
          <w:sz w:val="24"/>
          <w:szCs w:val="24"/>
          <w:rtl/>
        </w:rPr>
      </w:pPr>
    </w:p>
    <w:p w14:paraId="3AEDDE5D" w14:textId="77777777" w:rsidR="00E216B6" w:rsidRDefault="000A0AA6">
      <w:pPr>
        <w:pStyle w:val="ListParagraph"/>
        <w:numPr>
          <w:ilvl w:val="0"/>
          <w:numId w:val="1"/>
        </w:numPr>
        <w:spacing w:after="0" w:line="360" w:lineRule="auto"/>
        <w:jc w:val="both"/>
        <w:rPr>
          <w:rFonts w:cs="David"/>
          <w:sz w:val="24"/>
          <w:szCs w:val="24"/>
        </w:rPr>
      </w:pPr>
      <w:r>
        <w:rPr>
          <w:rFonts w:cs="David" w:hint="cs"/>
          <w:sz w:val="24"/>
          <w:szCs w:val="24"/>
          <w:rtl/>
        </w:rPr>
        <w:t xml:space="preserve">באשר </w:t>
      </w:r>
      <w:r>
        <w:rPr>
          <w:rFonts w:cs="David" w:hint="cs"/>
          <w:sz w:val="24"/>
          <w:szCs w:val="24"/>
          <w:u w:val="single"/>
          <w:rtl/>
        </w:rPr>
        <w:t>לאישום המצורף</w:t>
      </w:r>
      <w:r>
        <w:rPr>
          <w:rFonts w:cs="David" w:hint="cs"/>
          <w:sz w:val="24"/>
          <w:szCs w:val="24"/>
          <w:rtl/>
        </w:rPr>
        <w:t xml:space="preserve">, שעניינו החזקת סם לצריכה עצמית וכלים להכנתו, סבורני כי בהינתן סוג הסם וכמותו </w:t>
      </w:r>
      <w:r>
        <w:rPr>
          <w:rFonts w:cs="David" w:hint="cs"/>
          <w:b/>
          <w:bCs/>
          <w:sz w:val="24"/>
          <w:szCs w:val="24"/>
          <w:u w:val="single"/>
          <w:rtl/>
        </w:rPr>
        <w:t>מתחם הענישה ההולם נע בין ענישה צופה פני עתיד לשנת מאסר בפועל</w:t>
      </w:r>
      <w:r>
        <w:rPr>
          <w:rFonts w:cs="David" w:hint="cs"/>
          <w:sz w:val="24"/>
          <w:szCs w:val="24"/>
          <w:rtl/>
        </w:rPr>
        <w:t>. בניגוד לעמדת המאשימה, אינני סבור כי יש מקום לקבוע רף שמהותו ענישה שיקומית במסגרת מתחם הענישה ההולם. זאת, משום שבעת קביעת המתחם אין מקום להתחשב בנסיבותיו האישיות של מבצע העבירות, נסיבות ששקילתן הכרחית טרם החלטה בדבר נקיטת גישה שיקומית.</w:t>
      </w:r>
    </w:p>
    <w:p w14:paraId="52787252" w14:textId="77777777" w:rsidR="00E216B6" w:rsidRDefault="00E216B6">
      <w:pPr>
        <w:pStyle w:val="ListParagraph"/>
        <w:rPr>
          <w:rFonts w:cs="David"/>
          <w:sz w:val="24"/>
          <w:szCs w:val="24"/>
        </w:rPr>
      </w:pPr>
    </w:p>
    <w:p w14:paraId="71C69A23" w14:textId="77777777" w:rsidR="00E216B6" w:rsidRDefault="000A0AA6">
      <w:pPr>
        <w:pStyle w:val="ListParagraph"/>
        <w:spacing w:after="0" w:line="360" w:lineRule="auto"/>
        <w:jc w:val="both"/>
        <w:rPr>
          <w:rFonts w:cs="David"/>
          <w:sz w:val="24"/>
          <w:szCs w:val="24"/>
          <w:u w:val="single"/>
          <w:rtl/>
        </w:rPr>
      </w:pPr>
      <w:r>
        <w:rPr>
          <w:rFonts w:cs="David" w:hint="cs"/>
          <w:sz w:val="24"/>
          <w:szCs w:val="24"/>
          <w:u w:val="single"/>
          <w:rtl/>
        </w:rPr>
        <w:t>נסיבות העושה</w:t>
      </w:r>
    </w:p>
    <w:p w14:paraId="6B14358F" w14:textId="77777777" w:rsidR="00E216B6" w:rsidRDefault="000A0AA6">
      <w:pPr>
        <w:pStyle w:val="ListParagraph"/>
        <w:numPr>
          <w:ilvl w:val="0"/>
          <w:numId w:val="1"/>
        </w:numPr>
        <w:spacing w:after="0" w:line="360" w:lineRule="auto"/>
        <w:jc w:val="both"/>
        <w:rPr>
          <w:rFonts w:cs="David"/>
          <w:sz w:val="24"/>
          <w:szCs w:val="24"/>
          <w:rtl/>
        </w:rPr>
      </w:pPr>
      <w:r>
        <w:rPr>
          <w:rFonts w:cs="David" w:hint="cs"/>
          <w:sz w:val="24"/>
          <w:szCs w:val="24"/>
          <w:rtl/>
        </w:rPr>
        <w:t>במקרה זה לא מצאתי מקום לסטות מן המתחם ההולם, לקולא או לחומרה, אלא ראיתי לגזור את עונשו של הנאשם בגדרי המתחם, תוך התחשבות בנסיבות שאינן קשורות בביצוע העבירה, כמפורט בסעיף 40יא לחוק:</w:t>
      </w:r>
    </w:p>
    <w:p w14:paraId="0157B11B" w14:textId="77777777" w:rsidR="00E216B6" w:rsidRDefault="00E216B6">
      <w:pPr>
        <w:pStyle w:val="ListParagraph"/>
        <w:spacing w:after="0" w:line="360" w:lineRule="auto"/>
        <w:jc w:val="both"/>
        <w:rPr>
          <w:rFonts w:cs="David"/>
          <w:sz w:val="24"/>
          <w:szCs w:val="24"/>
        </w:rPr>
      </w:pPr>
    </w:p>
    <w:p w14:paraId="1C31F98E" w14:textId="77777777" w:rsidR="00E216B6" w:rsidRDefault="000A0AA6">
      <w:pPr>
        <w:pStyle w:val="ListParagraph"/>
        <w:numPr>
          <w:ilvl w:val="0"/>
          <w:numId w:val="2"/>
        </w:numPr>
        <w:spacing w:after="0" w:line="360" w:lineRule="auto"/>
        <w:jc w:val="both"/>
        <w:rPr>
          <w:rFonts w:cs="David"/>
          <w:sz w:val="24"/>
          <w:szCs w:val="24"/>
        </w:rPr>
      </w:pPr>
      <w:r>
        <w:rPr>
          <w:rFonts w:cs="David" w:hint="cs"/>
          <w:sz w:val="24"/>
          <w:szCs w:val="24"/>
          <w:u w:val="single"/>
          <w:rtl/>
        </w:rPr>
        <w:t>הפגיעה של העונש בנאשם ובמשפחתו</w:t>
      </w:r>
      <w:r>
        <w:rPr>
          <w:rFonts w:cs="David" w:hint="cs"/>
          <w:sz w:val="24"/>
          <w:szCs w:val="24"/>
          <w:rtl/>
        </w:rPr>
        <w:t xml:space="preserve"> – כאמור בתסקיר, הנאשם הוא אב לילדה בת שלוש אשר נולדה שלא במסגרת קשר נישואין. לא הובהר מה מקומו של הנאשם בחיי בתו, והאם הוא נושא בעול פרנסתה. מנגד, הנאשם עצמו טען כי אמו תלויה בו לצורך ניהול חייה ופרנסתה, כשמכתב מטעם הלשכה לשירותים חברתיים בכפרו מציין כי הנאשם הוא המטפל העיקרי באם ודואג לכל צרכיה. מעבר לכך, לא הוגשו מסמכים רפואיים המעידים על מצב האם, ולא הובאו בני משפחה להעיד בדבר תלות זו או בדבר אפשרותם למלא את מקומו של הנאשם בחייה של אמו.</w:t>
      </w:r>
    </w:p>
    <w:p w14:paraId="443F7E86" w14:textId="77777777" w:rsidR="00E216B6" w:rsidRDefault="00E216B6">
      <w:pPr>
        <w:pStyle w:val="ListParagraph"/>
        <w:spacing w:after="0" w:line="360" w:lineRule="auto"/>
        <w:jc w:val="both"/>
        <w:rPr>
          <w:rFonts w:cs="David"/>
          <w:sz w:val="24"/>
          <w:szCs w:val="24"/>
          <w:rtl/>
        </w:rPr>
      </w:pPr>
    </w:p>
    <w:p w14:paraId="52E5BA06" w14:textId="77777777" w:rsidR="00E216B6" w:rsidRDefault="000A0AA6">
      <w:pPr>
        <w:pStyle w:val="ListParagraph"/>
        <w:numPr>
          <w:ilvl w:val="0"/>
          <w:numId w:val="2"/>
        </w:numPr>
        <w:spacing w:after="0" w:line="360" w:lineRule="auto"/>
        <w:jc w:val="both"/>
        <w:rPr>
          <w:rFonts w:cs="David"/>
          <w:sz w:val="24"/>
          <w:szCs w:val="24"/>
          <w:rtl/>
        </w:rPr>
      </w:pPr>
      <w:r>
        <w:rPr>
          <w:rFonts w:cs="David" w:hint="cs"/>
          <w:sz w:val="24"/>
          <w:szCs w:val="24"/>
          <w:u w:val="single"/>
          <w:rtl/>
        </w:rPr>
        <w:t>נטילת האחריות של הנאשם על מעשיו</w:t>
      </w:r>
      <w:r>
        <w:rPr>
          <w:rFonts w:cs="David" w:hint="cs"/>
          <w:sz w:val="24"/>
          <w:szCs w:val="24"/>
          <w:rtl/>
        </w:rPr>
        <w:t xml:space="preserve"> – הנאשם נטל אחריות פורמלית למעשים והודה בעובדות כתב האישום. לצד זאת, קצינת המבחן ציינה כי הוא משליך את מירב נסיבות התנהגותו על אחרים, מבלי להתבונן באופן ביקורתי על מעשיו.</w:t>
      </w:r>
    </w:p>
    <w:p w14:paraId="521E6A85" w14:textId="77777777" w:rsidR="00E216B6" w:rsidRDefault="00E216B6">
      <w:pPr>
        <w:pStyle w:val="ListParagraph"/>
        <w:spacing w:after="0" w:line="360" w:lineRule="auto"/>
        <w:jc w:val="both"/>
        <w:rPr>
          <w:rFonts w:cs="David"/>
          <w:sz w:val="24"/>
          <w:szCs w:val="24"/>
          <w:rtl/>
        </w:rPr>
      </w:pPr>
    </w:p>
    <w:p w14:paraId="73E95132" w14:textId="77777777" w:rsidR="00E216B6" w:rsidRDefault="000A0AA6">
      <w:pPr>
        <w:pStyle w:val="ListParagraph"/>
        <w:numPr>
          <w:ilvl w:val="0"/>
          <w:numId w:val="2"/>
        </w:numPr>
        <w:spacing w:after="0" w:line="360" w:lineRule="auto"/>
        <w:jc w:val="both"/>
        <w:rPr>
          <w:rFonts w:cs="David"/>
          <w:sz w:val="24"/>
          <w:szCs w:val="24"/>
          <w:rtl/>
        </w:rPr>
      </w:pPr>
      <w:r>
        <w:rPr>
          <w:rFonts w:cs="David" w:hint="cs"/>
          <w:sz w:val="24"/>
          <w:szCs w:val="24"/>
          <w:u w:val="single"/>
          <w:rtl/>
        </w:rPr>
        <w:t>עברו הפלילי של הנאשם</w:t>
      </w:r>
      <w:r>
        <w:rPr>
          <w:rFonts w:cs="David" w:hint="cs"/>
          <w:sz w:val="24"/>
          <w:szCs w:val="24"/>
          <w:rtl/>
        </w:rPr>
        <w:t xml:space="preserve"> - גיליון המרשם הפלילי מעלה כי לחובת הנאשם שש הרשעות קודמות בגין מעורבותו בעבירות סמים ורכוש, וגיליון המרשם הפלילי-תעבורתי מעלה  כי לחובתו 44 הרשעות קודמות בעבירות תעבורה, בהן הרשעות לא מעטות בעבירה של נהיגה ללא רישיון.</w:t>
      </w:r>
    </w:p>
    <w:p w14:paraId="58DCE60C" w14:textId="77777777" w:rsidR="00E216B6" w:rsidRDefault="00E216B6">
      <w:pPr>
        <w:pStyle w:val="ListParagraph"/>
        <w:spacing w:after="0" w:line="360" w:lineRule="auto"/>
        <w:jc w:val="both"/>
        <w:rPr>
          <w:rFonts w:cs="David"/>
          <w:sz w:val="24"/>
          <w:szCs w:val="24"/>
          <w:rtl/>
        </w:rPr>
      </w:pPr>
    </w:p>
    <w:p w14:paraId="2D723001" w14:textId="77777777" w:rsidR="00E216B6" w:rsidRDefault="000A0AA6">
      <w:pPr>
        <w:pStyle w:val="ListParagraph"/>
        <w:spacing w:after="0" w:line="360" w:lineRule="auto"/>
        <w:jc w:val="both"/>
        <w:rPr>
          <w:rFonts w:cs="David"/>
          <w:b/>
          <w:bCs/>
          <w:sz w:val="24"/>
          <w:szCs w:val="24"/>
          <w:u w:val="single"/>
          <w:rtl/>
        </w:rPr>
      </w:pPr>
      <w:r>
        <w:rPr>
          <w:rFonts w:cs="David" w:hint="cs"/>
          <w:b/>
          <w:bCs/>
          <w:sz w:val="24"/>
          <w:szCs w:val="24"/>
          <w:u w:val="single"/>
          <w:rtl/>
        </w:rPr>
        <w:t>סוף דבר</w:t>
      </w:r>
    </w:p>
    <w:p w14:paraId="10A86172" w14:textId="77777777" w:rsidR="00E216B6" w:rsidRDefault="000A0AA6">
      <w:pPr>
        <w:pStyle w:val="ListParagraph"/>
        <w:numPr>
          <w:ilvl w:val="0"/>
          <w:numId w:val="1"/>
        </w:numPr>
        <w:spacing w:after="0" w:line="360" w:lineRule="auto"/>
        <w:jc w:val="both"/>
        <w:rPr>
          <w:rFonts w:cs="David"/>
          <w:sz w:val="24"/>
          <w:szCs w:val="24"/>
          <w:rtl/>
        </w:rPr>
      </w:pPr>
      <w:r>
        <w:rPr>
          <w:rFonts w:cs="David" w:hint="cs"/>
          <w:sz w:val="24"/>
          <w:szCs w:val="24"/>
          <w:rtl/>
        </w:rPr>
        <w:t>אשר על כן, אני גוזר על הנאשם את העונשים הבאים:</w:t>
      </w:r>
    </w:p>
    <w:p w14:paraId="26AF060B" w14:textId="77777777" w:rsidR="00E216B6" w:rsidRDefault="000A0AA6">
      <w:pPr>
        <w:pStyle w:val="ListParagraph"/>
        <w:numPr>
          <w:ilvl w:val="0"/>
          <w:numId w:val="3"/>
        </w:numPr>
        <w:spacing w:after="0" w:line="360" w:lineRule="auto"/>
        <w:jc w:val="both"/>
        <w:rPr>
          <w:rFonts w:cs="David"/>
          <w:sz w:val="24"/>
          <w:szCs w:val="24"/>
        </w:rPr>
      </w:pPr>
      <w:r>
        <w:rPr>
          <w:rFonts w:cs="David" w:hint="cs"/>
          <w:sz w:val="24"/>
          <w:szCs w:val="24"/>
          <w:rtl/>
        </w:rPr>
        <w:t>שמונה עשר חודשי מאסר לריצוי בפועל בניכוי ימי מעצרו, החל מיום 31.08.14.</w:t>
      </w:r>
    </w:p>
    <w:p w14:paraId="23878D3E" w14:textId="77777777" w:rsidR="00E216B6" w:rsidRDefault="000A0AA6">
      <w:pPr>
        <w:pStyle w:val="ListParagraph"/>
        <w:numPr>
          <w:ilvl w:val="0"/>
          <w:numId w:val="3"/>
        </w:numPr>
        <w:spacing w:after="0" w:line="360" w:lineRule="auto"/>
        <w:jc w:val="both"/>
        <w:rPr>
          <w:rFonts w:cs="David"/>
          <w:sz w:val="24"/>
          <w:szCs w:val="24"/>
        </w:rPr>
      </w:pPr>
      <w:r>
        <w:rPr>
          <w:rFonts w:cs="David" w:hint="cs"/>
          <w:sz w:val="24"/>
          <w:szCs w:val="24"/>
          <w:rtl/>
        </w:rPr>
        <w:t>שנים עשר חודשי מאסר על תנאי, למשך שלוש שנים, והתנאי הוא שהנאשם לא יעבור במהלך תקופה זו עבירה שמהותה יצירת סיכון כלפי חיי אדם באמצעות שימוש ברכב.</w:t>
      </w:r>
    </w:p>
    <w:p w14:paraId="224254AC" w14:textId="77777777" w:rsidR="00E216B6" w:rsidRDefault="000A0AA6">
      <w:pPr>
        <w:pStyle w:val="ListParagraph"/>
        <w:numPr>
          <w:ilvl w:val="0"/>
          <w:numId w:val="3"/>
        </w:numPr>
        <w:spacing w:after="0" w:line="360" w:lineRule="auto"/>
        <w:jc w:val="both"/>
        <w:rPr>
          <w:rFonts w:cs="David"/>
          <w:sz w:val="24"/>
          <w:szCs w:val="24"/>
        </w:rPr>
      </w:pPr>
      <w:r>
        <w:rPr>
          <w:rFonts w:cs="David" w:hint="cs"/>
          <w:sz w:val="24"/>
          <w:szCs w:val="24"/>
          <w:rtl/>
        </w:rPr>
        <w:t>ארבעה חודשי מאסר על תנאי, למשך שלוש שנים, לבל יעבור הנאשם עבירה מן העבירות בהן הורשע במסגרת כתב-האישום המצורף.</w:t>
      </w:r>
    </w:p>
    <w:p w14:paraId="65B71975" w14:textId="77777777" w:rsidR="00E216B6" w:rsidRDefault="000A0AA6">
      <w:pPr>
        <w:pStyle w:val="ListParagraph"/>
        <w:numPr>
          <w:ilvl w:val="0"/>
          <w:numId w:val="3"/>
        </w:numPr>
        <w:spacing w:after="0" w:line="360" w:lineRule="auto"/>
        <w:jc w:val="both"/>
        <w:rPr>
          <w:rFonts w:cs="David"/>
          <w:sz w:val="24"/>
          <w:szCs w:val="24"/>
        </w:rPr>
      </w:pPr>
      <w:r>
        <w:rPr>
          <w:rFonts w:cs="David" w:hint="cs"/>
          <w:sz w:val="24"/>
          <w:szCs w:val="24"/>
          <w:rtl/>
        </w:rPr>
        <w:t>ארבעים ושמונה חודשי פסילה בפועל מלהחזיק או לקבל רישיון נהיגה, זאת החל מיום שחרורו ממאסר ובמצטבר לכל פסילה אחרת.</w:t>
      </w:r>
    </w:p>
    <w:p w14:paraId="3C588894" w14:textId="77777777" w:rsidR="00E216B6" w:rsidRDefault="000A0AA6">
      <w:pPr>
        <w:pStyle w:val="ListParagraph"/>
        <w:numPr>
          <w:ilvl w:val="0"/>
          <w:numId w:val="3"/>
        </w:numPr>
        <w:spacing w:after="0" w:line="360" w:lineRule="auto"/>
        <w:jc w:val="both"/>
        <w:rPr>
          <w:rFonts w:cs="David"/>
          <w:sz w:val="24"/>
          <w:szCs w:val="24"/>
        </w:rPr>
      </w:pPr>
      <w:r>
        <w:rPr>
          <w:rFonts w:cs="David" w:hint="cs"/>
          <w:sz w:val="24"/>
          <w:szCs w:val="24"/>
          <w:rtl/>
        </w:rPr>
        <w:t xml:space="preserve">אני מחייב את הנאשם לפצות את השוטר לנכרי בסכום של 2,000 ₪. הסכום יופקד בקופת ביהמ"ש לזכות השוטר בתוך 120 יום מהיום על פי פרטים אשר ימסרו ע"י ב"כ המאשימה למזכירות ביהמ"ש. </w:t>
      </w:r>
    </w:p>
    <w:p w14:paraId="2B7C5EE6" w14:textId="77777777" w:rsidR="00E216B6" w:rsidRDefault="00E216B6">
      <w:pPr>
        <w:pStyle w:val="ListParagraph"/>
        <w:spacing w:after="0" w:line="360" w:lineRule="auto"/>
        <w:ind w:left="1080"/>
        <w:jc w:val="both"/>
        <w:rPr>
          <w:rFonts w:cs="David"/>
          <w:sz w:val="24"/>
          <w:szCs w:val="24"/>
        </w:rPr>
      </w:pPr>
    </w:p>
    <w:p w14:paraId="5D515BD2" w14:textId="77777777" w:rsidR="00E216B6" w:rsidRDefault="000A0AA6">
      <w:pPr>
        <w:pStyle w:val="ListParagraph"/>
        <w:numPr>
          <w:ilvl w:val="0"/>
          <w:numId w:val="1"/>
        </w:numPr>
        <w:spacing w:after="0" w:line="360" w:lineRule="auto"/>
        <w:jc w:val="both"/>
        <w:rPr>
          <w:rFonts w:cs="David"/>
          <w:sz w:val="24"/>
          <w:szCs w:val="24"/>
          <w:rtl/>
        </w:rPr>
      </w:pPr>
      <w:r>
        <w:rPr>
          <w:rFonts w:cs="David" w:hint="cs"/>
          <w:sz w:val="24"/>
          <w:szCs w:val="24"/>
          <w:rtl/>
        </w:rPr>
        <w:t>באשר לבקשת החילוט, בנסיבות העניין החלטתי שלא להיעתר לה.</w:t>
      </w:r>
    </w:p>
    <w:p w14:paraId="153C5EF5" w14:textId="77777777" w:rsidR="00E216B6" w:rsidRDefault="00E216B6">
      <w:pPr>
        <w:pStyle w:val="David"/>
        <w:rPr>
          <w:rtl/>
        </w:rPr>
      </w:pPr>
    </w:p>
    <w:p w14:paraId="4813A469" w14:textId="77777777" w:rsidR="00E216B6" w:rsidRDefault="000A0AA6">
      <w:pPr>
        <w:spacing w:line="360" w:lineRule="auto"/>
        <w:jc w:val="both"/>
        <w:rPr>
          <w:b/>
          <w:bCs/>
          <w:u w:val="single"/>
          <w:rtl/>
        </w:rPr>
      </w:pPr>
      <w:r>
        <w:rPr>
          <w:rFonts w:hint="cs"/>
          <w:b/>
          <w:bCs/>
          <w:u w:val="single"/>
          <w:rtl/>
        </w:rPr>
        <w:t xml:space="preserve">זכות ערעור לבית המשפט העליון בתוך 45 יום מהיום. </w:t>
      </w:r>
    </w:p>
    <w:p w14:paraId="34972DF5" w14:textId="77777777" w:rsidR="00E216B6" w:rsidRDefault="000A0AA6">
      <w:pPr>
        <w:spacing w:line="360" w:lineRule="auto"/>
        <w:jc w:val="both"/>
        <w:rPr>
          <w:b/>
          <w:bCs/>
          <w:sz w:val="6"/>
          <w:szCs w:val="6"/>
          <w:rtl/>
        </w:rPr>
      </w:pPr>
      <w:r>
        <w:rPr>
          <w:b/>
          <w:bCs/>
          <w:sz w:val="6"/>
          <w:szCs w:val="6"/>
          <w:rtl/>
        </w:rPr>
        <w:t>&lt;#4#&gt;</w:t>
      </w:r>
    </w:p>
    <w:p w14:paraId="26CAD35E" w14:textId="77777777" w:rsidR="00E216B6" w:rsidRDefault="00E216B6">
      <w:pPr>
        <w:jc w:val="right"/>
        <w:rPr>
          <w:rtl/>
        </w:rPr>
      </w:pPr>
    </w:p>
    <w:p w14:paraId="4E1B7BF0" w14:textId="77777777" w:rsidR="00E216B6" w:rsidRDefault="000A0AA6">
      <w:pPr>
        <w:jc w:val="right"/>
        <w:rPr>
          <w:rtl/>
        </w:rPr>
      </w:pPr>
      <w:r w:rsidRPr="000A0AA6">
        <w:rPr>
          <w:b/>
          <w:bCs/>
          <w:color w:val="FFFFFF"/>
          <w:sz w:val="2"/>
          <w:szCs w:val="2"/>
          <w:rtl/>
        </w:rPr>
        <w:t>5129371</w:t>
      </w:r>
      <w:r>
        <w:rPr>
          <w:b/>
          <w:bCs/>
          <w:rtl/>
        </w:rPr>
        <w:t xml:space="preserve">ניתנה והודעה היום ט' אייר תשע"ה, 28/04/2015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E216B6" w14:paraId="1E6E8FFE" w14:textId="77777777">
        <w:trPr>
          <w:trHeight w:val="316"/>
          <w:jc w:val="right"/>
        </w:trPr>
        <w:tc>
          <w:tcPr>
            <w:tcW w:w="3936" w:type="dxa"/>
          </w:tcPr>
          <w:p w14:paraId="0F6E8846" w14:textId="77777777" w:rsidR="00E216B6" w:rsidRPr="000A0AA6" w:rsidRDefault="000A0AA6">
            <w:pPr>
              <w:jc w:val="center"/>
              <w:rPr>
                <w:rFonts w:ascii="Times New Roman" w:eastAsia="Times New Roman" w:hAnsi="Times New Roman" w:cs="Times New Roman"/>
                <w:color w:val="FFFFFF"/>
                <w:sz w:val="2"/>
                <w:szCs w:val="2"/>
                <w:rtl/>
              </w:rPr>
            </w:pPr>
            <w:r w:rsidRPr="000A0AA6">
              <w:rPr>
                <w:rFonts w:ascii="Times New Roman" w:eastAsia="Times New Roman" w:hAnsi="Times New Roman" w:cs="Times New Roman"/>
                <w:color w:val="FFFFFF"/>
                <w:sz w:val="2"/>
                <w:szCs w:val="2"/>
                <w:rtl/>
              </w:rPr>
              <w:t>54678313</w:t>
            </w:r>
          </w:p>
        </w:tc>
      </w:tr>
      <w:tr w:rsidR="00E216B6" w14:paraId="3BEAAA0B" w14:textId="77777777">
        <w:trPr>
          <w:trHeight w:val="361"/>
          <w:jc w:val="right"/>
        </w:trPr>
        <w:tc>
          <w:tcPr>
            <w:tcW w:w="3936" w:type="dxa"/>
          </w:tcPr>
          <w:p w14:paraId="1296BD59" w14:textId="77777777" w:rsidR="00E216B6" w:rsidRDefault="000A0AA6">
            <w:pPr>
              <w:jc w:val="center"/>
              <w:rPr>
                <w:rFonts w:ascii="Times New Roman" w:eastAsia="Times New Roman" w:hAnsi="Times New Roman"/>
                <w:b/>
                <w:bCs/>
                <w:rtl/>
              </w:rPr>
            </w:pPr>
            <w:r>
              <w:rPr>
                <w:rFonts w:ascii="Times New Roman" w:eastAsia="Times New Roman" w:hAnsi="Times New Roman" w:hint="cs"/>
                <w:b/>
                <w:bCs/>
                <w:rtl/>
              </w:rPr>
              <w:t>תאופיק כתילי</w:t>
            </w:r>
            <w:r>
              <w:rPr>
                <w:rFonts w:ascii="Times New Roman" w:eastAsia="Times New Roman" w:hAnsi="Times New Roman"/>
                <w:b/>
                <w:bCs/>
                <w:rtl/>
              </w:rPr>
              <w:t xml:space="preserve"> </w:t>
            </w:r>
            <w:r>
              <w:rPr>
                <w:rFonts w:ascii="Times New Roman" w:eastAsia="Times New Roman" w:hAnsi="Times New Roman" w:hint="cs"/>
                <w:b/>
                <w:bCs/>
                <w:rtl/>
              </w:rPr>
              <w:t>, סגן נשיא</w:t>
            </w:r>
            <w:r>
              <w:rPr>
                <w:rFonts w:ascii="Times New Roman" w:eastAsia="Times New Roman" w:hAnsi="Times New Roman"/>
                <w:b/>
                <w:bCs/>
                <w:rtl/>
              </w:rPr>
              <w:t xml:space="preserve"> </w:t>
            </w:r>
          </w:p>
        </w:tc>
      </w:tr>
    </w:tbl>
    <w:p w14:paraId="348A3001" w14:textId="77777777" w:rsidR="00E216B6" w:rsidRDefault="00E216B6">
      <w:pPr>
        <w:jc w:val="right"/>
        <w:rPr>
          <w:rtl/>
        </w:rPr>
      </w:pPr>
    </w:p>
    <w:p w14:paraId="34605F32" w14:textId="77777777" w:rsidR="000A0AA6" w:rsidRPr="000A0AA6" w:rsidRDefault="000A0AA6" w:rsidP="000A0AA6">
      <w:pPr>
        <w:keepNext/>
        <w:rPr>
          <w:color w:val="000000"/>
          <w:sz w:val="22"/>
          <w:szCs w:val="22"/>
          <w:rtl/>
        </w:rPr>
      </w:pPr>
    </w:p>
    <w:p w14:paraId="7030C9EB" w14:textId="77777777" w:rsidR="000A0AA6" w:rsidRPr="000A0AA6" w:rsidRDefault="000A0AA6" w:rsidP="000A0AA6">
      <w:pPr>
        <w:keepNext/>
        <w:rPr>
          <w:color w:val="000000"/>
          <w:sz w:val="22"/>
          <w:szCs w:val="22"/>
          <w:rtl/>
        </w:rPr>
      </w:pPr>
      <w:r w:rsidRPr="000A0AA6">
        <w:rPr>
          <w:color w:val="000000"/>
          <w:sz w:val="22"/>
          <w:szCs w:val="22"/>
          <w:rtl/>
        </w:rPr>
        <w:t>תאופיק כתילי 54678313</w:t>
      </w:r>
    </w:p>
    <w:p w14:paraId="1ABF2486" w14:textId="77777777" w:rsidR="000A0AA6" w:rsidRDefault="000A0AA6" w:rsidP="000A0AA6">
      <w:r w:rsidRPr="000A0AA6">
        <w:rPr>
          <w:color w:val="000000"/>
          <w:rtl/>
        </w:rPr>
        <w:t>נוסח מסמך זה כפוף לשינויי ניסוח ועריכה</w:t>
      </w:r>
    </w:p>
    <w:p w14:paraId="31E8EEBD" w14:textId="77777777" w:rsidR="000A0AA6" w:rsidRDefault="000A0AA6" w:rsidP="000A0AA6">
      <w:pPr>
        <w:rPr>
          <w:rtl/>
        </w:rPr>
      </w:pPr>
    </w:p>
    <w:p w14:paraId="501B9C21" w14:textId="77777777" w:rsidR="000A0AA6" w:rsidRDefault="000A0AA6" w:rsidP="000A0AA6">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4E41852A" w14:textId="77777777" w:rsidR="00E216B6" w:rsidRPr="000A0AA6" w:rsidRDefault="00151E74" w:rsidP="000A0AA6">
      <w:pPr>
        <w:jc w:val="center"/>
        <w:rPr>
          <w:color w:val="0000FF"/>
          <w:u w:val="single"/>
        </w:rPr>
      </w:pPr>
      <w:r>
        <w:rPr>
          <w:rFonts w:hint="cs"/>
          <w:color w:val="0000FF"/>
          <w:u w:val="single"/>
          <w:rtl/>
        </w:rPr>
        <w:t xml:space="preserve">  </w:t>
      </w:r>
    </w:p>
    <w:sectPr w:rsidR="00E216B6" w:rsidRPr="000A0AA6" w:rsidSect="000A0AA6">
      <w:headerReference w:type="even" r:id="rId24"/>
      <w:headerReference w:type="default" r:id="rId25"/>
      <w:footerReference w:type="even" r:id="rId26"/>
      <w:footerReference w:type="default" r:id="rId2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25AE72" w14:textId="77777777" w:rsidR="00AC0A3A" w:rsidRPr="007513C7" w:rsidRDefault="00AC0A3A">
      <w:pPr>
        <w:rPr>
          <w:rFonts w:cs="Arial"/>
          <w:szCs w:val="20"/>
        </w:rPr>
      </w:pPr>
      <w:r>
        <w:separator/>
      </w:r>
    </w:p>
  </w:endnote>
  <w:endnote w:type="continuationSeparator" w:id="0">
    <w:p w14:paraId="660ED0A9" w14:textId="77777777" w:rsidR="00AC0A3A" w:rsidRPr="007513C7" w:rsidRDefault="00AC0A3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F774B" w14:textId="77777777" w:rsidR="00AC0A3A" w:rsidRDefault="00AC0A3A" w:rsidP="000A0AA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w:t>
    </w:r>
    <w:r>
      <w:rPr>
        <w:rFonts w:ascii="FrankRuehl" w:hAnsi="FrankRuehl" w:cs="FrankRuehl"/>
        <w:rtl/>
      </w:rPr>
      <w:fldChar w:fldCharType="end"/>
    </w:r>
  </w:p>
  <w:p w14:paraId="1FA04739" w14:textId="77777777" w:rsidR="00AC0A3A" w:rsidRPr="000A0AA6" w:rsidRDefault="00AC0A3A" w:rsidP="000A0AA6">
    <w:pPr>
      <w:pStyle w:val="a4"/>
      <w:pBdr>
        <w:top w:val="single" w:sz="4" w:space="1" w:color="auto"/>
        <w:between w:val="single" w:sz="4" w:space="0" w:color="auto"/>
      </w:pBdr>
      <w:spacing w:after="60"/>
      <w:jc w:val="center"/>
      <w:rPr>
        <w:rFonts w:ascii="FrankRuehl" w:hAnsi="FrankRuehl" w:cs="FrankRuehl"/>
        <w:color w:val="000000"/>
      </w:rPr>
    </w:pPr>
    <w:r w:rsidRPr="000A0AA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74400" w14:textId="77777777" w:rsidR="00AC0A3A" w:rsidRDefault="00AC0A3A" w:rsidP="000A0AA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5732D">
      <w:rPr>
        <w:rFonts w:ascii="FrankRuehl" w:hAnsi="FrankRuehl" w:cs="FrankRuehl"/>
        <w:noProof/>
        <w:rtl/>
      </w:rPr>
      <w:t>1</w:t>
    </w:r>
    <w:r>
      <w:rPr>
        <w:rFonts w:ascii="FrankRuehl" w:hAnsi="FrankRuehl" w:cs="FrankRuehl"/>
        <w:rtl/>
      </w:rPr>
      <w:fldChar w:fldCharType="end"/>
    </w:r>
  </w:p>
  <w:p w14:paraId="065898A2" w14:textId="77777777" w:rsidR="00AC0A3A" w:rsidRPr="000A0AA6" w:rsidRDefault="00AC0A3A" w:rsidP="000A0AA6">
    <w:pPr>
      <w:pStyle w:val="a4"/>
      <w:pBdr>
        <w:top w:val="single" w:sz="4" w:space="1" w:color="auto"/>
        <w:between w:val="single" w:sz="4" w:space="0" w:color="auto"/>
      </w:pBdr>
      <w:spacing w:after="60"/>
      <w:jc w:val="center"/>
      <w:rPr>
        <w:rFonts w:ascii="FrankRuehl" w:hAnsi="FrankRuehl" w:cs="FrankRuehl"/>
        <w:color w:val="000000"/>
      </w:rPr>
    </w:pPr>
    <w:r w:rsidRPr="000A0AA6">
      <w:rPr>
        <w:rFonts w:ascii="FrankRuehl" w:hAnsi="FrankRuehl" w:cs="FrankRuehl"/>
        <w:color w:val="000000"/>
      </w:rPr>
      <w:pict w14:anchorId="7BDA15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D4C6DD" w14:textId="77777777" w:rsidR="00AC0A3A" w:rsidRPr="007513C7" w:rsidRDefault="00AC0A3A">
      <w:pPr>
        <w:rPr>
          <w:rFonts w:cs="Arial"/>
          <w:szCs w:val="20"/>
        </w:rPr>
      </w:pPr>
      <w:r>
        <w:separator/>
      </w:r>
    </w:p>
  </w:footnote>
  <w:footnote w:type="continuationSeparator" w:id="0">
    <w:p w14:paraId="3B532E75" w14:textId="77777777" w:rsidR="00AC0A3A" w:rsidRPr="007513C7" w:rsidRDefault="00AC0A3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71F6F" w14:textId="77777777" w:rsidR="00AC0A3A" w:rsidRPr="000A0AA6" w:rsidRDefault="00AC0A3A" w:rsidP="000A0AA6">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16646-09-14</w:t>
    </w:r>
    <w:r>
      <w:rPr>
        <w:color w:val="000000"/>
        <w:sz w:val="22"/>
        <w:szCs w:val="22"/>
        <w:rtl/>
      </w:rPr>
      <w:tab/>
      <w:t xml:space="preserve"> מדינת ישראל נ' מוחמד עתאמנה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4F731" w14:textId="77777777" w:rsidR="00AC0A3A" w:rsidRPr="000A0AA6" w:rsidRDefault="00AC0A3A" w:rsidP="000A0AA6">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16646-09-14</w:t>
    </w:r>
    <w:r>
      <w:rPr>
        <w:color w:val="000000"/>
        <w:sz w:val="22"/>
        <w:szCs w:val="22"/>
        <w:rtl/>
      </w:rPr>
      <w:tab/>
      <w:t xml:space="preserve"> מדינת ישראל נ' מוחמד עתאמנה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5596D"/>
    <w:multiLevelType w:val="hybridMultilevel"/>
    <w:tmpl w:val="C3204EE0"/>
    <w:lvl w:ilvl="0" w:tplc="4ABCA38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CE94B2F"/>
    <w:multiLevelType w:val="hybridMultilevel"/>
    <w:tmpl w:val="5B7AEB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509A7747"/>
    <w:multiLevelType w:val="hybridMultilevel"/>
    <w:tmpl w:val="670E0B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228865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32894446">
    <w:abstractNumId w:val="1"/>
  </w:num>
  <w:num w:numId="3" w16cid:durableId="4117780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216B6"/>
    <w:rsid w:val="0005732D"/>
    <w:rsid w:val="000A0AA6"/>
    <w:rsid w:val="000C3BEC"/>
    <w:rsid w:val="00151E74"/>
    <w:rsid w:val="00184507"/>
    <w:rsid w:val="0020310E"/>
    <w:rsid w:val="00376B8E"/>
    <w:rsid w:val="006B3307"/>
    <w:rsid w:val="006C64F5"/>
    <w:rsid w:val="007A5D03"/>
    <w:rsid w:val="00AC0A3A"/>
    <w:rsid w:val="00B46BDD"/>
    <w:rsid w:val="00C75C4F"/>
    <w:rsid w:val="00E216B6"/>
    <w:rsid w:val="00E81B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E28CBA6"/>
  <w15:chartTrackingRefBased/>
  <w15:docId w15:val="{E5B7E16A-8EF2-4A6F-9822-AACA07DC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216B6"/>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216B6"/>
    <w:pPr>
      <w:tabs>
        <w:tab w:val="center" w:pos="4153"/>
        <w:tab w:val="right" w:pos="8306"/>
      </w:tabs>
    </w:pPr>
  </w:style>
  <w:style w:type="paragraph" w:styleId="a4">
    <w:name w:val="footer"/>
    <w:basedOn w:val="a"/>
    <w:rsid w:val="00E216B6"/>
    <w:pPr>
      <w:tabs>
        <w:tab w:val="center" w:pos="4153"/>
        <w:tab w:val="right" w:pos="8306"/>
      </w:tabs>
    </w:pPr>
  </w:style>
  <w:style w:type="character" w:styleId="a5">
    <w:name w:val="page number"/>
    <w:basedOn w:val="a0"/>
    <w:rsid w:val="00E216B6"/>
  </w:style>
  <w:style w:type="paragraph" w:customStyle="1" w:styleId="12">
    <w:name w:val="רגיל + ‏12 נק'"/>
    <w:aliases w:val="מיושר לשני הצדדים,מרווח בין שורות:  שורה וחצי"/>
    <w:basedOn w:val="a"/>
    <w:rsid w:val="00E216B6"/>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E216B6"/>
    <w:pPr>
      <w:spacing w:line="360" w:lineRule="auto"/>
      <w:jc w:val="both"/>
    </w:pPr>
    <w:rPr>
      <w:rFonts w:ascii="Times New Roman" w:eastAsia="Times New Roman" w:hAnsi="Times New Roman"/>
    </w:rPr>
  </w:style>
  <w:style w:type="paragraph" w:customStyle="1" w:styleId="ListParagraph">
    <w:name w:val="List Paragraph"/>
    <w:basedOn w:val="a"/>
    <w:rsid w:val="00E216B6"/>
    <w:pPr>
      <w:spacing w:after="200" w:line="276" w:lineRule="auto"/>
      <w:ind w:left="720"/>
      <w:contextualSpacing/>
    </w:pPr>
    <w:rPr>
      <w:rFonts w:ascii="Calibri" w:eastAsia="Calibri" w:hAnsi="Calibri" w:cs="Arial"/>
      <w:sz w:val="22"/>
      <w:szCs w:val="22"/>
    </w:rPr>
  </w:style>
  <w:style w:type="character" w:styleId="a6">
    <w:name w:val="line number"/>
    <w:basedOn w:val="a0"/>
    <w:rsid w:val="00E216B6"/>
  </w:style>
  <w:style w:type="character" w:styleId="Hyperlink">
    <w:name w:val="Hyperlink"/>
    <w:rsid w:val="000A0A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38.a.1" TargetMode="External"/><Relationship Id="rId13" Type="http://schemas.openxmlformats.org/officeDocument/2006/relationships/hyperlink" Target="http://www.nevo.co.il/law/70301" TargetMode="External"/><Relationship Id="rId18" Type="http://schemas.openxmlformats.org/officeDocument/2006/relationships/hyperlink" Target="http://www.nevo.co.il/law/5227"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case/7897103"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338.a.1" TargetMode="External"/><Relationship Id="rId17" Type="http://schemas.openxmlformats.org/officeDocument/2006/relationships/hyperlink" Target="http://www.nevo.co.il/law/4216"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6672498" TargetMode="External"/><Relationship Id="rId20" Type="http://schemas.openxmlformats.org/officeDocument/2006/relationships/hyperlink" Target="http://www.nevo.co.il/case/1049644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4501"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4501" TargetMode="External"/><Relationship Id="rId19" Type="http://schemas.openxmlformats.org/officeDocument/2006/relationships/hyperlink" Target="http://www.nevo.co.il/case/17016468" TargetMode="External"/><Relationship Id="rId4" Type="http://schemas.openxmlformats.org/officeDocument/2006/relationships/webSettings" Target="webSettings.xml"/><Relationship Id="rId9" Type="http://schemas.openxmlformats.org/officeDocument/2006/relationships/hyperlink" Target="http://www.nevo.co.il/law/5227" TargetMode="External"/><Relationship Id="rId14" Type="http://schemas.openxmlformats.org/officeDocument/2006/relationships/hyperlink" Target="http://www.nevo.co.il/law/5227" TargetMode="External"/><Relationship Id="rId22" Type="http://schemas.openxmlformats.org/officeDocument/2006/relationships/hyperlink" Target="http://www.nevo.co.il/case/3729716"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2738</Words>
  <Characters>13695</Characters>
  <Application>Microsoft Office Word</Application>
  <DocSecurity>0</DocSecurity>
  <Lines>114</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16401</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3145851</vt:i4>
      </vt:variant>
      <vt:variant>
        <vt:i4>45</vt:i4>
      </vt:variant>
      <vt:variant>
        <vt:i4>0</vt:i4>
      </vt:variant>
      <vt:variant>
        <vt:i4>5</vt:i4>
      </vt:variant>
      <vt:variant>
        <vt:lpwstr>http://www.nevo.co.il/case/3729716</vt:lpwstr>
      </vt:variant>
      <vt:variant>
        <vt:lpwstr/>
      </vt:variant>
      <vt:variant>
        <vt:i4>3932283</vt:i4>
      </vt:variant>
      <vt:variant>
        <vt:i4>42</vt:i4>
      </vt:variant>
      <vt:variant>
        <vt:i4>0</vt:i4>
      </vt:variant>
      <vt:variant>
        <vt:i4>5</vt:i4>
      </vt:variant>
      <vt:variant>
        <vt:lpwstr>http://www.nevo.co.il/case/7897103</vt:lpwstr>
      </vt:variant>
      <vt:variant>
        <vt:lpwstr/>
      </vt:variant>
      <vt:variant>
        <vt:i4>3604601</vt:i4>
      </vt:variant>
      <vt:variant>
        <vt:i4>39</vt:i4>
      </vt:variant>
      <vt:variant>
        <vt:i4>0</vt:i4>
      </vt:variant>
      <vt:variant>
        <vt:i4>5</vt:i4>
      </vt:variant>
      <vt:variant>
        <vt:lpwstr>http://www.nevo.co.il/case/10496447</vt:lpwstr>
      </vt:variant>
      <vt:variant>
        <vt:lpwstr/>
      </vt:variant>
      <vt:variant>
        <vt:i4>3211382</vt:i4>
      </vt:variant>
      <vt:variant>
        <vt:i4>36</vt:i4>
      </vt:variant>
      <vt:variant>
        <vt:i4>0</vt:i4>
      </vt:variant>
      <vt:variant>
        <vt:i4>5</vt:i4>
      </vt:variant>
      <vt:variant>
        <vt:lpwstr>http://www.nevo.co.il/case/17016468</vt:lpwstr>
      </vt:variant>
      <vt:variant>
        <vt:lpwstr/>
      </vt:variant>
      <vt:variant>
        <vt:i4>8323175</vt:i4>
      </vt:variant>
      <vt:variant>
        <vt:i4>33</vt:i4>
      </vt:variant>
      <vt:variant>
        <vt:i4>0</vt:i4>
      </vt:variant>
      <vt:variant>
        <vt:i4>5</vt:i4>
      </vt:variant>
      <vt:variant>
        <vt:lpwstr>http://www.nevo.co.il/law/5227</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3997817</vt:i4>
      </vt:variant>
      <vt:variant>
        <vt:i4>27</vt:i4>
      </vt:variant>
      <vt:variant>
        <vt:i4>0</vt:i4>
      </vt:variant>
      <vt:variant>
        <vt:i4>5</vt:i4>
      </vt:variant>
      <vt:variant>
        <vt:lpwstr>http://www.nevo.co.il/case/6672498</vt:lpwstr>
      </vt:variant>
      <vt:variant>
        <vt:lpwstr/>
      </vt:variant>
      <vt:variant>
        <vt:i4>8257634</vt:i4>
      </vt:variant>
      <vt:variant>
        <vt:i4>24</vt:i4>
      </vt:variant>
      <vt:variant>
        <vt:i4>0</vt:i4>
      </vt:variant>
      <vt:variant>
        <vt:i4>5</vt:i4>
      </vt:variant>
      <vt:variant>
        <vt:lpwstr>http://www.nevo.co.il/law/74501</vt:lpwstr>
      </vt:variant>
      <vt:variant>
        <vt:lpwstr/>
      </vt:variant>
      <vt:variant>
        <vt:i4>8323175</vt:i4>
      </vt:variant>
      <vt:variant>
        <vt:i4>21</vt:i4>
      </vt:variant>
      <vt:variant>
        <vt:i4>0</vt:i4>
      </vt:variant>
      <vt:variant>
        <vt:i4>5</vt:i4>
      </vt:variant>
      <vt:variant>
        <vt:lpwstr>http://www.nevo.co.il/law/5227</vt:lpwstr>
      </vt:variant>
      <vt:variant>
        <vt:lpwstr/>
      </vt:variant>
      <vt:variant>
        <vt:i4>7995492</vt:i4>
      </vt:variant>
      <vt:variant>
        <vt:i4>18</vt:i4>
      </vt:variant>
      <vt:variant>
        <vt:i4>0</vt:i4>
      </vt:variant>
      <vt:variant>
        <vt:i4>5</vt:i4>
      </vt:variant>
      <vt:variant>
        <vt:lpwstr>http://www.nevo.co.il/law/70301</vt:lpwstr>
      </vt:variant>
      <vt:variant>
        <vt:lpwstr/>
      </vt:variant>
      <vt:variant>
        <vt:i4>6684735</vt:i4>
      </vt:variant>
      <vt:variant>
        <vt:i4>15</vt:i4>
      </vt:variant>
      <vt:variant>
        <vt:i4>0</vt:i4>
      </vt:variant>
      <vt:variant>
        <vt:i4>5</vt:i4>
      </vt:variant>
      <vt:variant>
        <vt:lpwstr>http://www.nevo.co.il/law/70301/338.a.1</vt:lpwstr>
      </vt:variant>
      <vt:variant>
        <vt:lpwstr/>
      </vt:variant>
      <vt:variant>
        <vt:i4>8257637</vt:i4>
      </vt:variant>
      <vt:variant>
        <vt:i4>12</vt:i4>
      </vt:variant>
      <vt:variant>
        <vt:i4>0</vt:i4>
      </vt:variant>
      <vt:variant>
        <vt:i4>5</vt:i4>
      </vt:variant>
      <vt:variant>
        <vt:lpwstr>http://www.nevo.co.il/law/4216</vt:lpwstr>
      </vt:variant>
      <vt:variant>
        <vt:lpwstr/>
      </vt:variant>
      <vt:variant>
        <vt:i4>8257634</vt:i4>
      </vt:variant>
      <vt:variant>
        <vt:i4>9</vt:i4>
      </vt:variant>
      <vt:variant>
        <vt:i4>0</vt:i4>
      </vt:variant>
      <vt:variant>
        <vt:i4>5</vt:i4>
      </vt:variant>
      <vt:variant>
        <vt:lpwstr>http://www.nevo.co.il/law/74501</vt:lpwstr>
      </vt:variant>
      <vt:variant>
        <vt:lpwstr/>
      </vt:variant>
      <vt:variant>
        <vt:i4>8323175</vt:i4>
      </vt:variant>
      <vt:variant>
        <vt:i4>6</vt:i4>
      </vt:variant>
      <vt:variant>
        <vt:i4>0</vt:i4>
      </vt:variant>
      <vt:variant>
        <vt:i4>5</vt:i4>
      </vt:variant>
      <vt:variant>
        <vt:lpwstr>http://www.nevo.co.il/law/5227</vt:lpwstr>
      </vt:variant>
      <vt:variant>
        <vt:lpwstr/>
      </vt:variant>
      <vt:variant>
        <vt:i4>6684735</vt:i4>
      </vt:variant>
      <vt:variant>
        <vt:i4>3</vt:i4>
      </vt:variant>
      <vt:variant>
        <vt:i4>0</vt:i4>
      </vt:variant>
      <vt:variant>
        <vt:i4>5</vt:i4>
      </vt:variant>
      <vt:variant>
        <vt:lpwstr>http://www.nevo.co.il/law/70301/338.a.1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2025-04-22T20:34:00Z</dcterms:created>
  <dcterms:modified xsi:type="dcterms:W3CDTF">2025-04-22T20:34:00Z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16646</vt:lpwstr>
  </property>
  <property fmtid="{D5CDD505-2E9C-101B-9397-08002B2CF9AE}" pid="6" name="NEWPARTB">
    <vt:lpwstr>09</vt:lpwstr>
  </property>
  <property fmtid="{D5CDD505-2E9C-101B-9397-08002B2CF9AE}" pid="7" name="NEWPARTC">
    <vt:lpwstr>14</vt:lpwstr>
  </property>
  <property fmtid="{D5CDD505-2E9C-101B-9397-08002B2CF9AE}" pid="8" name="APPELLANT">
    <vt:lpwstr>מדינת ישראל;פרקליטות מחוז צפון</vt:lpwstr>
  </property>
  <property fmtid="{D5CDD505-2E9C-101B-9397-08002B2CF9AE}" pid="9" name="APPELLEE">
    <vt:lpwstr>מוחמד עתאמנה</vt:lpwstr>
  </property>
  <property fmtid="{D5CDD505-2E9C-101B-9397-08002B2CF9AE}" pid="10" name="LAWYER">
    <vt:lpwstr>הובא ו;הובא ו מואייד הייב;רועי אלפסי</vt:lpwstr>
  </property>
  <property fmtid="{D5CDD505-2E9C-101B-9397-08002B2CF9AE}" pid="11" name="JUDGE">
    <vt:lpwstr>תאופיק כתילי</vt:lpwstr>
  </property>
  <property fmtid="{D5CDD505-2E9C-101B-9397-08002B2CF9AE}" pid="12" name="CITY">
    <vt:lpwstr>נצ'</vt:lpwstr>
  </property>
  <property fmtid="{D5CDD505-2E9C-101B-9397-08002B2CF9AE}" pid="13" name="DATE">
    <vt:lpwstr>20150428</vt:lpwstr>
  </property>
  <property fmtid="{D5CDD505-2E9C-101B-9397-08002B2CF9AE}" pid="14" name="TYPE_N_DATE">
    <vt:lpwstr>39020150428</vt:lpwstr>
  </property>
  <property fmtid="{D5CDD505-2E9C-101B-9397-08002B2CF9AE}" pid="15" name="WORDNUMPAGES">
    <vt:lpwstr>9</vt:lpwstr>
  </property>
  <property fmtid="{D5CDD505-2E9C-101B-9397-08002B2CF9AE}" pid="16" name="TYPE_ABS_DATE">
    <vt:lpwstr>390020150428</vt:lpwstr>
  </property>
  <property fmtid="{D5CDD505-2E9C-101B-9397-08002B2CF9AE}" pid="17" name="ISABSTRACT">
    <vt:lpwstr>Y</vt:lpwstr>
  </property>
  <property fmtid="{D5CDD505-2E9C-101B-9397-08002B2CF9AE}" pid="18" name="CASESLISTTMP1">
    <vt:lpwstr>6672498;17016468;10496447;7897103;3729716</vt:lpwstr>
  </property>
  <property fmtid="{D5CDD505-2E9C-101B-9397-08002B2CF9AE}" pid="19" name="LAWLISTTMP1">
    <vt:lpwstr>70301/338.a.1</vt:lpwstr>
  </property>
  <property fmtid="{D5CDD505-2E9C-101B-9397-08002B2CF9AE}" pid="20" name="LAWLISTTMP2">
    <vt:lpwstr>5227:2</vt:lpwstr>
  </property>
  <property fmtid="{D5CDD505-2E9C-101B-9397-08002B2CF9AE}" pid="21" name="LAWLISTTMP3">
    <vt:lpwstr>74501</vt:lpwstr>
  </property>
  <property fmtid="{D5CDD505-2E9C-101B-9397-08002B2CF9AE}" pid="22" name="LAWLISTTMP4">
    <vt:lpwstr>4216</vt:lpwstr>
  </property>
</Properties>
</file>