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4E644A" w:rsidRPr="00D47608" w14:paraId="64429BD0" w14:textId="77777777">
        <w:trPr>
          <w:trHeight w:hRule="exact" w:val="418"/>
          <w:jc w:val="center"/>
        </w:trPr>
        <w:tc>
          <w:tcPr>
            <w:tcW w:w="8721" w:type="dxa"/>
            <w:gridSpan w:val="2"/>
          </w:tcPr>
          <w:p w14:paraId="5119C25F" w14:textId="77777777" w:rsidR="004E644A" w:rsidRPr="00D47608" w:rsidRDefault="00D47608">
            <w:pPr>
              <w:pStyle w:val="a3"/>
              <w:jc w:val="center"/>
              <w:rPr>
                <w:rFonts w:ascii="Tahoma" w:hAnsi="Tahoma" w:cs="Tahoma"/>
                <w:color w:val="000080"/>
                <w:rtl/>
              </w:rPr>
            </w:pPr>
            <w:bookmarkStart w:id="0" w:name="LastJudge"/>
            <w:r w:rsidRPr="00D47608">
              <w:rPr>
                <w:rFonts w:ascii="Tahoma" w:hAnsi="Tahoma" w:cs="Tahoma"/>
                <w:b/>
                <w:bCs/>
                <w:color w:val="000080"/>
                <w:rtl/>
              </w:rPr>
              <w:t>בית המשפט המחוזי בתל אביב - יפו</w:t>
            </w:r>
          </w:p>
        </w:tc>
      </w:tr>
      <w:tr w:rsidR="004E644A" w:rsidRPr="00D47608" w14:paraId="612115A1" w14:textId="77777777">
        <w:trPr>
          <w:trHeight w:val="337"/>
          <w:jc w:val="center"/>
        </w:trPr>
        <w:tc>
          <w:tcPr>
            <w:tcW w:w="5051" w:type="dxa"/>
          </w:tcPr>
          <w:p w14:paraId="6A606A94" w14:textId="77777777" w:rsidR="004E644A" w:rsidRPr="00D47608" w:rsidRDefault="00D47608">
            <w:pPr>
              <w:rPr>
                <w:rFonts w:cs="FrankRuehl" w:hint="cs"/>
                <w:sz w:val="28"/>
                <w:szCs w:val="28"/>
                <w:rtl/>
              </w:rPr>
            </w:pPr>
            <w:r w:rsidRPr="00D47608">
              <w:rPr>
                <w:rFonts w:cs="FrankRuehl"/>
                <w:sz w:val="28"/>
                <w:szCs w:val="28"/>
                <w:rtl/>
              </w:rPr>
              <w:t>ת"פ</w:t>
            </w:r>
            <w:r w:rsidRPr="00D47608">
              <w:rPr>
                <w:rFonts w:cs="FrankRuehl" w:hint="cs"/>
                <w:sz w:val="28"/>
                <w:szCs w:val="28"/>
                <w:rtl/>
              </w:rPr>
              <w:t xml:space="preserve"> </w:t>
            </w:r>
            <w:r w:rsidRPr="00D47608">
              <w:rPr>
                <w:rFonts w:cs="FrankRuehl"/>
                <w:sz w:val="28"/>
                <w:szCs w:val="28"/>
                <w:rtl/>
              </w:rPr>
              <w:t>9620-11-14</w:t>
            </w:r>
            <w:r w:rsidRPr="00D47608">
              <w:rPr>
                <w:rFonts w:cs="FrankRuehl" w:hint="cs"/>
                <w:sz w:val="28"/>
                <w:szCs w:val="28"/>
                <w:rtl/>
              </w:rPr>
              <w:t xml:space="preserve"> </w:t>
            </w:r>
            <w:r w:rsidR="00053946">
              <w:rPr>
                <w:rFonts w:cs="FrankRuehl"/>
                <w:sz w:val="28"/>
                <w:szCs w:val="28"/>
                <w:rtl/>
              </w:rPr>
              <w:t>מדינת ישראל נ' רוח</w:t>
            </w:r>
          </w:p>
          <w:p w14:paraId="0FE59ED0" w14:textId="77777777" w:rsidR="004E644A" w:rsidRPr="00D47608" w:rsidRDefault="004E644A">
            <w:pPr>
              <w:pStyle w:val="a3"/>
              <w:rPr>
                <w:rFonts w:cs="FrankRuehl"/>
                <w:sz w:val="28"/>
                <w:szCs w:val="28"/>
                <w:rtl/>
              </w:rPr>
            </w:pPr>
          </w:p>
        </w:tc>
        <w:tc>
          <w:tcPr>
            <w:tcW w:w="3670" w:type="dxa"/>
          </w:tcPr>
          <w:p w14:paraId="770A4C61" w14:textId="77777777" w:rsidR="004E644A" w:rsidRPr="00D47608" w:rsidRDefault="00D47608">
            <w:pPr>
              <w:pStyle w:val="a3"/>
              <w:jc w:val="right"/>
              <w:rPr>
                <w:rFonts w:cs="FrankRuehl"/>
                <w:sz w:val="28"/>
                <w:szCs w:val="28"/>
                <w:rtl/>
              </w:rPr>
            </w:pPr>
            <w:r w:rsidRPr="00D47608">
              <w:rPr>
                <w:rFonts w:cs="FrankRuehl" w:hint="cs"/>
                <w:sz w:val="28"/>
                <w:szCs w:val="28"/>
                <w:rtl/>
              </w:rPr>
              <w:t>21 אפריל 2015</w:t>
            </w:r>
          </w:p>
        </w:tc>
      </w:tr>
    </w:tbl>
    <w:p w14:paraId="4D47AD03" w14:textId="77777777" w:rsidR="004E644A" w:rsidRPr="00D47608" w:rsidRDefault="00D47608">
      <w:pPr>
        <w:pStyle w:val="a3"/>
        <w:rPr>
          <w:rtl/>
        </w:rPr>
      </w:pPr>
      <w:r w:rsidRPr="00D47608">
        <w:rPr>
          <w:rFonts w:hint="cs"/>
          <w:rtl/>
        </w:rPr>
        <w:t xml:space="preserve"> </w:t>
      </w:r>
    </w:p>
    <w:p w14:paraId="51C518AA" w14:textId="77777777" w:rsidR="004E644A" w:rsidRPr="00D47608" w:rsidRDefault="00D47608">
      <w:pPr>
        <w:pStyle w:val="a3"/>
      </w:pPr>
      <w:r w:rsidRPr="00D47608">
        <w:rPr>
          <w:rFonts w:cs="Times New Roman" w:hint="cs"/>
          <w:b/>
          <w:bCs/>
          <w:sz w:val="26"/>
          <w:szCs w:val="28"/>
          <w:rtl/>
        </w:rPr>
        <w:t xml:space="preserve"> </w:t>
      </w:r>
    </w:p>
    <w:p w14:paraId="11502407" w14:textId="77777777" w:rsidR="004E644A" w:rsidRPr="00D47608" w:rsidRDefault="004E644A">
      <w:pPr>
        <w:rPr>
          <w:rtl/>
        </w:rPr>
      </w:pPr>
    </w:p>
    <w:tbl>
      <w:tblPr>
        <w:bidiVisual/>
        <w:tblW w:w="8802" w:type="dxa"/>
        <w:tblInd w:w="-28" w:type="dxa"/>
        <w:tblLook w:val="01E0" w:firstRow="1" w:lastRow="1" w:firstColumn="1" w:lastColumn="1" w:noHBand="0" w:noVBand="0"/>
      </w:tblPr>
      <w:tblGrid>
        <w:gridCol w:w="2880"/>
        <w:gridCol w:w="5839"/>
        <w:gridCol w:w="83"/>
      </w:tblGrid>
      <w:tr w:rsidR="004E644A" w:rsidRPr="00D47608" w14:paraId="180F755D" w14:textId="77777777">
        <w:trPr>
          <w:gridAfter w:val="1"/>
          <w:wAfter w:w="55" w:type="dxa"/>
        </w:trPr>
        <w:tc>
          <w:tcPr>
            <w:tcW w:w="8719" w:type="dxa"/>
            <w:gridSpan w:val="2"/>
          </w:tcPr>
          <w:p w14:paraId="4A82D418" w14:textId="77777777" w:rsidR="004E644A" w:rsidRPr="00D47608" w:rsidRDefault="00D47608">
            <w:pPr>
              <w:spacing w:line="360" w:lineRule="auto"/>
              <w:jc w:val="both"/>
              <w:rPr>
                <w:b/>
                <w:bCs/>
                <w:sz w:val="26"/>
                <w:szCs w:val="26"/>
              </w:rPr>
            </w:pPr>
            <w:bookmarkStart w:id="1" w:name="_GoBack"/>
            <w:bookmarkEnd w:id="1"/>
            <w:r w:rsidRPr="00D47608">
              <w:rPr>
                <w:rFonts w:hint="cs"/>
                <w:b/>
                <w:bCs/>
                <w:sz w:val="26"/>
                <w:szCs w:val="26"/>
                <w:rtl/>
              </w:rPr>
              <w:t>בפני כב' השופט הבכיר צבי גורפינקל</w:t>
            </w:r>
          </w:p>
        </w:tc>
      </w:tr>
      <w:tr w:rsidR="004E644A" w:rsidRPr="00D47608" w14:paraId="5C8B8CE3" w14:textId="77777777">
        <w:tc>
          <w:tcPr>
            <w:tcW w:w="2880" w:type="dxa"/>
          </w:tcPr>
          <w:p w14:paraId="24161FB1" w14:textId="77777777" w:rsidR="004E644A" w:rsidRPr="00D47608" w:rsidRDefault="00D47608">
            <w:pPr>
              <w:ind w:left="26"/>
              <w:rPr>
                <w:b/>
                <w:bCs/>
                <w:sz w:val="26"/>
                <w:szCs w:val="26"/>
              </w:rPr>
            </w:pPr>
            <w:bookmarkStart w:id="2" w:name="FirstAppellant"/>
            <w:bookmarkStart w:id="3" w:name="FirstLawyer"/>
            <w:r w:rsidRPr="00D47608">
              <w:rPr>
                <w:rFonts w:hint="cs"/>
                <w:b/>
                <w:bCs/>
                <w:sz w:val="26"/>
                <w:szCs w:val="26"/>
                <w:rtl/>
              </w:rPr>
              <w:t>ה</w:t>
            </w:r>
            <w:r w:rsidRPr="00D47608">
              <w:rPr>
                <w:rFonts w:hint="cs"/>
                <w:rtl/>
              </w:rPr>
              <w:t>מאשימה</w:t>
            </w:r>
          </w:p>
        </w:tc>
        <w:tc>
          <w:tcPr>
            <w:tcW w:w="5922" w:type="dxa"/>
            <w:gridSpan w:val="2"/>
          </w:tcPr>
          <w:p w14:paraId="7FCA97E6" w14:textId="77777777" w:rsidR="004E644A" w:rsidRPr="00D47608" w:rsidRDefault="00D47608">
            <w:pPr>
              <w:rPr>
                <w:rtl/>
              </w:rPr>
            </w:pPr>
            <w:r w:rsidRPr="00D47608">
              <w:rPr>
                <w:rFonts w:hint="cs"/>
                <w:rtl/>
              </w:rPr>
              <w:t>מדינת ישראל</w:t>
            </w:r>
          </w:p>
          <w:p w14:paraId="1A324127" w14:textId="77777777" w:rsidR="004E644A" w:rsidRPr="00D47608" w:rsidRDefault="00D47608">
            <w:pPr>
              <w:rPr>
                <w:b/>
                <w:bCs/>
                <w:sz w:val="26"/>
                <w:szCs w:val="26"/>
                <w:rtl/>
              </w:rPr>
            </w:pPr>
            <w:r w:rsidRPr="00D47608">
              <w:rPr>
                <w:b/>
                <w:bCs/>
                <w:rtl/>
              </w:rPr>
              <w:t xml:space="preserve">ע"י ב"כ עו"ד </w:t>
            </w:r>
            <w:r w:rsidRPr="00D47608">
              <w:rPr>
                <w:rFonts w:hint="cs"/>
                <w:b/>
                <w:bCs/>
                <w:rtl/>
              </w:rPr>
              <w:t>אפרת רותם</w:t>
            </w:r>
          </w:p>
          <w:p w14:paraId="14FA2C8B" w14:textId="77777777" w:rsidR="004E644A" w:rsidRPr="00D47608" w:rsidRDefault="004E644A">
            <w:pPr>
              <w:rPr>
                <w:b/>
                <w:bCs/>
                <w:sz w:val="26"/>
                <w:szCs w:val="26"/>
              </w:rPr>
            </w:pPr>
          </w:p>
        </w:tc>
      </w:tr>
      <w:bookmarkEnd w:id="2"/>
      <w:bookmarkEnd w:id="3"/>
      <w:tr w:rsidR="004E644A" w:rsidRPr="00D47608" w14:paraId="38B858E5" w14:textId="77777777">
        <w:tc>
          <w:tcPr>
            <w:tcW w:w="8802" w:type="dxa"/>
            <w:gridSpan w:val="3"/>
          </w:tcPr>
          <w:p w14:paraId="70A8C9BD" w14:textId="77777777" w:rsidR="004E644A" w:rsidRPr="00D47608" w:rsidRDefault="004E644A">
            <w:pPr>
              <w:jc w:val="both"/>
              <w:rPr>
                <w:rFonts w:ascii="Arial" w:hAnsi="Arial"/>
                <w:b/>
                <w:bCs/>
                <w:sz w:val="26"/>
                <w:szCs w:val="26"/>
                <w:rtl/>
              </w:rPr>
            </w:pPr>
          </w:p>
          <w:p w14:paraId="1650395F" w14:textId="77777777" w:rsidR="004E644A" w:rsidRPr="00D47608" w:rsidRDefault="00D47608">
            <w:pPr>
              <w:jc w:val="center"/>
              <w:rPr>
                <w:rFonts w:ascii="Arial" w:hAnsi="Arial"/>
                <w:b/>
                <w:bCs/>
                <w:sz w:val="26"/>
                <w:szCs w:val="26"/>
                <w:rtl/>
              </w:rPr>
            </w:pPr>
            <w:r w:rsidRPr="00D47608">
              <w:rPr>
                <w:rFonts w:ascii="Arial" w:hAnsi="Arial" w:hint="cs"/>
                <w:b/>
                <w:bCs/>
                <w:sz w:val="26"/>
                <w:szCs w:val="26"/>
                <w:rtl/>
              </w:rPr>
              <w:t>נגד</w:t>
            </w:r>
          </w:p>
          <w:p w14:paraId="1EB59F98" w14:textId="77777777" w:rsidR="004E644A" w:rsidRPr="00D47608" w:rsidRDefault="004E644A">
            <w:pPr>
              <w:jc w:val="center"/>
              <w:rPr>
                <w:rFonts w:ascii="Arial" w:hAnsi="Arial"/>
                <w:b/>
                <w:bCs/>
                <w:sz w:val="26"/>
                <w:szCs w:val="26"/>
              </w:rPr>
            </w:pPr>
          </w:p>
        </w:tc>
      </w:tr>
      <w:tr w:rsidR="004E644A" w:rsidRPr="00D47608" w14:paraId="34E2ADF7" w14:textId="77777777">
        <w:tc>
          <w:tcPr>
            <w:tcW w:w="2880" w:type="dxa"/>
          </w:tcPr>
          <w:p w14:paraId="13371865" w14:textId="77777777" w:rsidR="004E644A" w:rsidRPr="00D47608" w:rsidRDefault="00D47608">
            <w:pPr>
              <w:ind w:left="26"/>
              <w:rPr>
                <w:b/>
                <w:bCs/>
                <w:sz w:val="26"/>
                <w:szCs w:val="26"/>
              </w:rPr>
            </w:pPr>
            <w:r w:rsidRPr="00D47608">
              <w:rPr>
                <w:rFonts w:hint="cs"/>
                <w:b/>
                <w:bCs/>
                <w:sz w:val="26"/>
                <w:szCs w:val="26"/>
                <w:rtl/>
              </w:rPr>
              <w:t>ה</w:t>
            </w:r>
            <w:r w:rsidRPr="00D47608">
              <w:rPr>
                <w:rFonts w:hint="cs"/>
                <w:rtl/>
              </w:rPr>
              <w:t>נאשם</w:t>
            </w:r>
          </w:p>
        </w:tc>
        <w:tc>
          <w:tcPr>
            <w:tcW w:w="5922" w:type="dxa"/>
            <w:gridSpan w:val="2"/>
          </w:tcPr>
          <w:p w14:paraId="43AF8DF1" w14:textId="77777777" w:rsidR="004E644A" w:rsidRPr="00D47608" w:rsidRDefault="00D47608">
            <w:pPr>
              <w:rPr>
                <w:b/>
                <w:bCs/>
                <w:sz w:val="26"/>
                <w:szCs w:val="26"/>
                <w:rtl/>
              </w:rPr>
            </w:pPr>
            <w:r w:rsidRPr="00D47608">
              <w:rPr>
                <w:rFonts w:hint="cs"/>
                <w:rtl/>
              </w:rPr>
              <w:t>מאיר רוח – הובא ע"י הליווי</w:t>
            </w:r>
            <w:r w:rsidRPr="00D47608">
              <w:rPr>
                <w:rFonts w:hint="cs"/>
                <w:rtl/>
              </w:rPr>
              <w:br/>
              <w:t>ע"י ב"כ עו"ד אלעד רט</w:t>
            </w:r>
          </w:p>
          <w:p w14:paraId="40E539AE" w14:textId="77777777" w:rsidR="004E644A" w:rsidRPr="00D47608" w:rsidRDefault="004E644A">
            <w:pPr>
              <w:rPr>
                <w:b/>
                <w:bCs/>
                <w:sz w:val="26"/>
                <w:szCs w:val="26"/>
              </w:rPr>
            </w:pPr>
          </w:p>
        </w:tc>
      </w:tr>
    </w:tbl>
    <w:p w14:paraId="7738A9D4" w14:textId="77777777" w:rsidR="00171AA5" w:rsidRDefault="00171AA5">
      <w:pPr>
        <w:rPr>
          <w:rFonts w:ascii="Arial" w:hAnsi="Arial" w:cs="FrankRuehl"/>
          <w:sz w:val="28"/>
          <w:szCs w:val="28"/>
          <w:rtl/>
        </w:rPr>
      </w:pPr>
      <w:bookmarkStart w:id="4" w:name="LawTable"/>
      <w:bookmarkEnd w:id="4"/>
    </w:p>
    <w:p w14:paraId="53D826B2" w14:textId="77777777" w:rsidR="00171AA5" w:rsidRPr="00171AA5" w:rsidRDefault="00171AA5" w:rsidP="00171AA5">
      <w:pPr>
        <w:spacing w:after="120" w:line="240" w:lineRule="exact"/>
        <w:ind w:left="283" w:hanging="283"/>
        <w:jc w:val="both"/>
        <w:rPr>
          <w:rFonts w:ascii="FrankRuehl" w:hAnsi="FrankRuehl" w:cs="FrankRuehl"/>
          <w:rtl/>
        </w:rPr>
      </w:pPr>
    </w:p>
    <w:p w14:paraId="26515E19" w14:textId="77777777" w:rsidR="00171AA5" w:rsidRPr="00171AA5" w:rsidRDefault="00171AA5" w:rsidP="00171AA5">
      <w:pPr>
        <w:spacing w:after="120" w:line="240" w:lineRule="exact"/>
        <w:ind w:left="283" w:hanging="283"/>
        <w:jc w:val="both"/>
        <w:rPr>
          <w:rFonts w:ascii="FrankRuehl" w:hAnsi="FrankRuehl" w:cs="FrankRuehl"/>
          <w:rtl/>
        </w:rPr>
      </w:pPr>
      <w:r w:rsidRPr="00171AA5">
        <w:rPr>
          <w:rFonts w:ascii="FrankRuehl" w:hAnsi="FrankRuehl" w:cs="FrankRuehl"/>
          <w:rtl/>
        </w:rPr>
        <w:t xml:space="preserve">חקיקה שאוזכרה: </w:t>
      </w:r>
    </w:p>
    <w:p w14:paraId="1A9399FC" w14:textId="77777777" w:rsidR="00171AA5" w:rsidRPr="00171AA5" w:rsidRDefault="00171AA5" w:rsidP="00171AA5">
      <w:pPr>
        <w:spacing w:after="120" w:line="240" w:lineRule="exact"/>
        <w:ind w:left="283" w:hanging="283"/>
        <w:jc w:val="both"/>
        <w:rPr>
          <w:rFonts w:ascii="FrankRuehl" w:hAnsi="FrankRuehl" w:cs="FrankRuehl"/>
          <w:color w:val="0000FF"/>
          <w:u w:val="single"/>
          <w:rtl/>
        </w:rPr>
      </w:pPr>
      <w:hyperlink r:id="rId6" w:history="1">
        <w:r w:rsidRPr="00171AA5">
          <w:rPr>
            <w:rStyle w:val="Hyperlink"/>
            <w:rFonts w:ascii="FrankRuehl" w:hAnsi="FrankRuehl" w:cs="FrankRuehl"/>
            <w:rtl/>
          </w:rPr>
          <w:t>פקודת הסמים המסוכנים [נוסח חדש], תשל"ג-1973</w:t>
        </w:r>
      </w:hyperlink>
      <w:r w:rsidRPr="00171AA5">
        <w:rPr>
          <w:rFonts w:ascii="FrankRuehl" w:hAnsi="FrankRuehl" w:cs="FrankRuehl"/>
          <w:color w:val="0000FF"/>
          <w:u w:val="single"/>
          <w:rtl/>
        </w:rPr>
        <w:t xml:space="preserve">: סע'  </w:t>
      </w:r>
      <w:hyperlink r:id="rId7" w:history="1">
        <w:r w:rsidRPr="00171AA5">
          <w:rPr>
            <w:rStyle w:val="Hyperlink"/>
            <w:rFonts w:ascii="FrankRuehl" w:hAnsi="FrankRuehl" w:cs="FrankRuehl"/>
          </w:rPr>
          <w:t>7 (</w:t>
        </w:r>
        <w:r w:rsidRPr="00171AA5">
          <w:rPr>
            <w:rStyle w:val="Hyperlink"/>
            <w:rFonts w:ascii="FrankRuehl" w:hAnsi="FrankRuehl" w:cs="FrankRuehl"/>
            <w:rtl/>
          </w:rPr>
          <w:t>א</w:t>
        </w:r>
        <w:r w:rsidRPr="00171AA5">
          <w:rPr>
            <w:rStyle w:val="Hyperlink"/>
            <w:rFonts w:ascii="FrankRuehl" w:hAnsi="FrankRuehl" w:cs="FrankRuehl"/>
          </w:rPr>
          <w:t>)</w:t>
        </w:r>
      </w:hyperlink>
      <w:r w:rsidRPr="00171AA5">
        <w:rPr>
          <w:rFonts w:ascii="FrankRuehl" w:hAnsi="FrankRuehl" w:cs="FrankRuehl"/>
          <w:color w:val="0000FF"/>
          <w:u w:val="single"/>
          <w:rtl/>
        </w:rPr>
        <w:t xml:space="preserve">, </w:t>
      </w:r>
      <w:hyperlink r:id="rId8" w:history="1">
        <w:r w:rsidRPr="00171AA5">
          <w:rPr>
            <w:rStyle w:val="Hyperlink"/>
            <w:rFonts w:ascii="FrankRuehl" w:hAnsi="FrankRuehl" w:cs="FrankRuehl"/>
          </w:rPr>
          <w:t>(</w:t>
        </w:r>
        <w:r w:rsidRPr="00171AA5">
          <w:rPr>
            <w:rStyle w:val="Hyperlink"/>
            <w:rFonts w:ascii="FrankRuehl" w:hAnsi="FrankRuehl" w:cs="FrankRuehl"/>
            <w:rtl/>
          </w:rPr>
          <w:t>ג</w:t>
        </w:r>
        <w:r w:rsidRPr="00171AA5">
          <w:rPr>
            <w:rStyle w:val="Hyperlink"/>
            <w:rFonts w:ascii="FrankRuehl" w:hAnsi="FrankRuehl" w:cs="FrankRuehl"/>
          </w:rPr>
          <w:t>)</w:t>
        </w:r>
      </w:hyperlink>
    </w:p>
    <w:p w14:paraId="2B87152A" w14:textId="77777777" w:rsidR="00171AA5" w:rsidRPr="00171AA5" w:rsidRDefault="00171AA5" w:rsidP="00171AA5">
      <w:pPr>
        <w:spacing w:after="120" w:line="240" w:lineRule="exact"/>
        <w:ind w:left="283" w:hanging="283"/>
        <w:jc w:val="both"/>
        <w:rPr>
          <w:rFonts w:ascii="FrankRuehl" w:hAnsi="FrankRuehl" w:cs="FrankRuehl"/>
          <w:color w:val="0000FF"/>
          <w:u w:val="single"/>
          <w:rtl/>
        </w:rPr>
      </w:pPr>
      <w:hyperlink r:id="rId9" w:history="1">
        <w:r w:rsidRPr="00171AA5">
          <w:rPr>
            <w:rStyle w:val="Hyperlink"/>
            <w:rFonts w:ascii="FrankRuehl" w:hAnsi="FrankRuehl" w:cs="FrankRuehl"/>
            <w:rtl/>
          </w:rPr>
          <w:t>חוק העונשין, תשל"ז-1977</w:t>
        </w:r>
      </w:hyperlink>
      <w:r w:rsidRPr="00171AA5">
        <w:rPr>
          <w:rFonts w:ascii="FrankRuehl" w:hAnsi="FrankRuehl" w:cs="FrankRuehl"/>
          <w:color w:val="0000FF"/>
          <w:u w:val="single"/>
          <w:rtl/>
        </w:rPr>
        <w:t xml:space="preserve">: סע'  </w:t>
      </w:r>
      <w:hyperlink r:id="rId10" w:history="1">
        <w:r w:rsidRPr="00171AA5">
          <w:rPr>
            <w:rStyle w:val="Hyperlink"/>
            <w:rFonts w:ascii="FrankRuehl" w:hAnsi="FrankRuehl" w:cs="FrankRuehl"/>
          </w:rPr>
          <w:t>186 (</w:t>
        </w:r>
        <w:r w:rsidRPr="00171AA5">
          <w:rPr>
            <w:rStyle w:val="Hyperlink"/>
            <w:rFonts w:ascii="FrankRuehl" w:hAnsi="FrankRuehl" w:cs="FrankRuehl"/>
            <w:rtl/>
          </w:rPr>
          <w:t>א</w:t>
        </w:r>
        <w:r w:rsidRPr="00171AA5">
          <w:rPr>
            <w:rStyle w:val="Hyperlink"/>
            <w:rFonts w:ascii="FrankRuehl" w:hAnsi="FrankRuehl" w:cs="FrankRuehl"/>
          </w:rPr>
          <w:t>)</w:t>
        </w:r>
      </w:hyperlink>
    </w:p>
    <w:p w14:paraId="7843C412" w14:textId="77777777" w:rsidR="00171AA5" w:rsidRPr="00171AA5" w:rsidRDefault="00171AA5" w:rsidP="00171AA5">
      <w:pPr>
        <w:spacing w:after="120" w:line="240" w:lineRule="exact"/>
        <w:ind w:left="283" w:hanging="283"/>
        <w:jc w:val="both"/>
        <w:rPr>
          <w:rFonts w:ascii="FrankRuehl" w:hAnsi="FrankRuehl" w:cs="FrankRuehl"/>
          <w:rtl/>
        </w:rPr>
      </w:pPr>
    </w:p>
    <w:p w14:paraId="5AC5E23F" w14:textId="77777777" w:rsidR="00171AA5" w:rsidRPr="00171AA5" w:rsidRDefault="00171AA5">
      <w:pPr>
        <w:rPr>
          <w:rFonts w:ascii="Arial" w:hAnsi="Arial" w:cs="FrankRuehl"/>
          <w:sz w:val="28"/>
          <w:szCs w:val="28"/>
          <w:rtl/>
        </w:rPr>
      </w:pPr>
      <w:bookmarkStart w:id="5" w:name="LawTable_End"/>
      <w:bookmarkEnd w:id="5"/>
    </w:p>
    <w:p w14:paraId="74856087" w14:textId="77777777" w:rsidR="004E644A" w:rsidRPr="00D47608" w:rsidRDefault="004E644A">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644A" w14:paraId="581BB79E" w14:textId="77777777">
        <w:trPr>
          <w:trHeight w:val="355"/>
          <w:jc w:val="center"/>
        </w:trPr>
        <w:tc>
          <w:tcPr>
            <w:tcW w:w="8820" w:type="dxa"/>
            <w:tcBorders>
              <w:top w:val="nil"/>
              <w:left w:val="nil"/>
              <w:bottom w:val="nil"/>
              <w:right w:val="nil"/>
            </w:tcBorders>
          </w:tcPr>
          <w:p w14:paraId="3BD50C7C" w14:textId="77777777" w:rsidR="00D47608" w:rsidRPr="00D47608" w:rsidRDefault="00D47608" w:rsidP="00D47608">
            <w:pPr>
              <w:jc w:val="center"/>
              <w:rPr>
                <w:rFonts w:ascii="Arial" w:hAnsi="Arial" w:cs="FrankRuehl"/>
                <w:b/>
                <w:bCs/>
                <w:sz w:val="32"/>
                <w:szCs w:val="32"/>
                <w:u w:val="single"/>
                <w:rtl/>
              </w:rPr>
            </w:pPr>
            <w:bookmarkStart w:id="6" w:name="PsakDin" w:colFirst="0" w:colLast="0"/>
            <w:bookmarkEnd w:id="0"/>
            <w:r w:rsidRPr="00D47608">
              <w:rPr>
                <w:rFonts w:ascii="Arial" w:hAnsi="Arial" w:cs="FrankRuehl"/>
                <w:b/>
                <w:bCs/>
                <w:sz w:val="32"/>
                <w:szCs w:val="32"/>
                <w:u w:val="single"/>
                <w:rtl/>
              </w:rPr>
              <w:t>גזר דין</w:t>
            </w:r>
          </w:p>
          <w:p w14:paraId="774CCB2F" w14:textId="77777777" w:rsidR="004E644A" w:rsidRPr="00D47608" w:rsidRDefault="004E644A" w:rsidP="00D47608">
            <w:pPr>
              <w:jc w:val="center"/>
              <w:rPr>
                <w:rFonts w:ascii="Arial" w:hAnsi="Arial" w:cs="FrankRuehl"/>
                <w:bCs/>
                <w:sz w:val="32"/>
                <w:szCs w:val="32"/>
                <w:u w:val="single"/>
                <w:rtl/>
              </w:rPr>
            </w:pPr>
          </w:p>
        </w:tc>
      </w:tr>
      <w:bookmarkEnd w:id="6"/>
    </w:tbl>
    <w:p w14:paraId="3A6017D1" w14:textId="77777777" w:rsidR="004E644A" w:rsidRDefault="004E644A">
      <w:pPr>
        <w:rPr>
          <w:rFonts w:ascii="Arial" w:hAnsi="Arial" w:cs="FrankRuehl"/>
          <w:sz w:val="28"/>
          <w:szCs w:val="28"/>
          <w:rtl/>
        </w:rPr>
      </w:pPr>
    </w:p>
    <w:p w14:paraId="137E8A97" w14:textId="77777777" w:rsidR="004E644A" w:rsidRDefault="00D47608">
      <w:pPr>
        <w:spacing w:line="360" w:lineRule="auto"/>
        <w:jc w:val="both"/>
        <w:rPr>
          <w:rFonts w:cs="FrankRuehl"/>
          <w:sz w:val="26"/>
          <w:szCs w:val="26"/>
          <w:rtl/>
        </w:rPr>
      </w:pPr>
      <w:bookmarkStart w:id="7" w:name="ABSTRACT_START"/>
      <w:bookmarkEnd w:id="7"/>
      <w:r>
        <w:rPr>
          <w:rFonts w:cs="FrankRuehl" w:hint="cs"/>
          <w:sz w:val="26"/>
          <w:szCs w:val="26"/>
          <w:rtl/>
        </w:rPr>
        <w:t xml:space="preserve">ביום 28.10.14 בסמוך לחצות נעצר הנאשם ברחוב בן יהודה בת"א כאשר על אופניים חשמליים שעליהם רכב היה תיק שבתוכו סם מסוכן מסוג הירואין במשקל </w:t>
      </w:r>
      <w:smartTag w:uri="urn:schemas-microsoft-com:office:smarttags" w:element="metricconverter">
        <w:smartTagPr>
          <w:attr w:name="ProductID" w:val="90.70 גרם"/>
        </w:smartTagPr>
        <w:r>
          <w:rPr>
            <w:rFonts w:cs="FrankRuehl" w:hint="cs"/>
            <w:sz w:val="26"/>
            <w:szCs w:val="26"/>
            <w:rtl/>
          </w:rPr>
          <w:t>90.70 גרם</w:t>
        </w:r>
      </w:smartTag>
      <w:r>
        <w:rPr>
          <w:rFonts w:cs="FrankRuehl" w:hint="cs"/>
          <w:sz w:val="26"/>
          <w:szCs w:val="26"/>
          <w:rtl/>
        </w:rPr>
        <w:t xml:space="preserve">. הנאשם הודה בהחזקת הסם והורשע עפ"י הודאתו בעבירה של החזקת סמים שלא לצריכה עצמית לפי </w:t>
      </w:r>
      <w:hyperlink r:id="rId11" w:history="1">
        <w:r w:rsidR="00053946" w:rsidRPr="00053946">
          <w:rPr>
            <w:rStyle w:val="Hyperlink"/>
            <w:rFonts w:cs="FrankRuehl" w:hint="eastAsia"/>
            <w:sz w:val="26"/>
            <w:szCs w:val="26"/>
            <w:rtl/>
          </w:rPr>
          <w:t>סעיף</w:t>
        </w:r>
        <w:r w:rsidR="00053946" w:rsidRPr="00053946">
          <w:rPr>
            <w:rStyle w:val="Hyperlink"/>
            <w:rFonts w:cs="FrankRuehl"/>
            <w:sz w:val="26"/>
            <w:szCs w:val="26"/>
            <w:rtl/>
          </w:rPr>
          <w:t xml:space="preserve"> 7 (א)</w:t>
        </w:r>
      </w:hyperlink>
      <w:r>
        <w:rPr>
          <w:rFonts w:cs="FrankRuehl" w:hint="cs"/>
          <w:sz w:val="26"/>
          <w:szCs w:val="26"/>
          <w:rtl/>
        </w:rPr>
        <w:t xml:space="preserve"> + </w:t>
      </w:r>
      <w:hyperlink r:id="rId12" w:history="1">
        <w:r w:rsidR="00053946" w:rsidRPr="00053946">
          <w:rPr>
            <w:rStyle w:val="Hyperlink"/>
            <w:rFonts w:cs="FrankRuehl"/>
            <w:sz w:val="26"/>
            <w:szCs w:val="26"/>
            <w:rtl/>
          </w:rPr>
          <w:t>(ג)</w:t>
        </w:r>
      </w:hyperlink>
      <w:r>
        <w:rPr>
          <w:rFonts w:cs="FrankRuehl" w:hint="cs"/>
          <w:sz w:val="26"/>
          <w:szCs w:val="26"/>
          <w:rtl/>
        </w:rPr>
        <w:t xml:space="preserve"> רישא ל</w:t>
      </w:r>
      <w:hyperlink r:id="rId13" w:history="1">
        <w:r w:rsidRPr="00D47608">
          <w:rPr>
            <w:rFonts w:cs="FrankRuehl"/>
            <w:color w:val="0000FF"/>
            <w:sz w:val="26"/>
            <w:szCs w:val="26"/>
            <w:u w:val="single"/>
            <w:rtl/>
          </w:rPr>
          <w:t>פקודת הסמים המסוכנים</w:t>
        </w:r>
      </w:hyperlink>
      <w:r>
        <w:rPr>
          <w:rFonts w:cs="FrankRuehl" w:hint="cs"/>
          <w:sz w:val="26"/>
          <w:szCs w:val="26"/>
          <w:rtl/>
        </w:rPr>
        <w:t xml:space="preserve"> (נוסח חדש) תשל"ג-1973. </w:t>
      </w:r>
    </w:p>
    <w:p w14:paraId="78977847" w14:textId="77777777" w:rsidR="004E644A" w:rsidRDefault="004E644A">
      <w:pPr>
        <w:spacing w:line="360" w:lineRule="auto"/>
        <w:jc w:val="both"/>
        <w:rPr>
          <w:rFonts w:cs="FrankRuehl"/>
          <w:sz w:val="26"/>
          <w:szCs w:val="26"/>
          <w:rtl/>
        </w:rPr>
      </w:pPr>
      <w:bookmarkStart w:id="8" w:name="ABSTRACT_END"/>
      <w:bookmarkEnd w:id="8"/>
    </w:p>
    <w:p w14:paraId="65EE2930" w14:textId="77777777" w:rsidR="004E644A" w:rsidRDefault="00D47608">
      <w:pPr>
        <w:spacing w:line="360" w:lineRule="auto"/>
        <w:jc w:val="both"/>
        <w:rPr>
          <w:rFonts w:cs="FrankRuehl"/>
          <w:sz w:val="26"/>
          <w:szCs w:val="26"/>
          <w:rtl/>
        </w:rPr>
      </w:pPr>
      <w:r>
        <w:rPr>
          <w:rFonts w:cs="FrankRuehl" w:hint="cs"/>
          <w:sz w:val="26"/>
          <w:szCs w:val="26"/>
          <w:rtl/>
        </w:rPr>
        <w:t xml:space="preserve">יצויין כי כמות הסם שנתפסה איננה מכילה הירואין בלבד אלא הסם היה מעורבב עם חומרים נוספים שגם הם מהווים סמים והכמות הכוללת היא כאמור </w:t>
      </w:r>
      <w:smartTag w:uri="urn:schemas-microsoft-com:office:smarttags" w:element="metricconverter">
        <w:smartTagPr>
          <w:attr w:name="ProductID" w:val="90.70 גרם"/>
        </w:smartTagPr>
        <w:r>
          <w:rPr>
            <w:rFonts w:cs="FrankRuehl" w:hint="cs"/>
            <w:sz w:val="26"/>
            <w:szCs w:val="26"/>
            <w:rtl/>
          </w:rPr>
          <w:t>90.70 גרם</w:t>
        </w:r>
      </w:smartTag>
      <w:r>
        <w:rPr>
          <w:rFonts w:cs="FrankRuehl" w:hint="cs"/>
          <w:sz w:val="26"/>
          <w:szCs w:val="26"/>
          <w:rtl/>
        </w:rPr>
        <w:t xml:space="preserve"> נטו. </w:t>
      </w:r>
    </w:p>
    <w:p w14:paraId="7CAEF7C4" w14:textId="77777777" w:rsidR="004E644A" w:rsidRDefault="004E644A">
      <w:pPr>
        <w:spacing w:line="360" w:lineRule="auto"/>
        <w:jc w:val="both"/>
        <w:rPr>
          <w:rFonts w:cs="FrankRuehl"/>
          <w:sz w:val="26"/>
          <w:szCs w:val="26"/>
          <w:rtl/>
        </w:rPr>
      </w:pPr>
    </w:p>
    <w:p w14:paraId="5F641888" w14:textId="77777777" w:rsidR="004E644A" w:rsidRDefault="00D47608">
      <w:pPr>
        <w:spacing w:line="360" w:lineRule="auto"/>
        <w:jc w:val="both"/>
        <w:rPr>
          <w:rFonts w:cs="FrankRuehl"/>
          <w:sz w:val="26"/>
          <w:szCs w:val="26"/>
          <w:rtl/>
        </w:rPr>
      </w:pPr>
      <w:r>
        <w:rPr>
          <w:rFonts w:cs="FrankRuehl" w:hint="cs"/>
          <w:sz w:val="26"/>
          <w:szCs w:val="26"/>
          <w:rtl/>
        </w:rPr>
        <w:t xml:space="preserve">הנאשם הודה אמנם במסגרת הסדר טיעון, אולם לא היה הסדר עונשי. </w:t>
      </w:r>
    </w:p>
    <w:p w14:paraId="1E0DFCD7" w14:textId="77777777" w:rsidR="004E644A" w:rsidRDefault="00D47608">
      <w:pPr>
        <w:spacing w:line="360" w:lineRule="auto"/>
        <w:jc w:val="both"/>
        <w:rPr>
          <w:rFonts w:cs="FrankRuehl"/>
          <w:sz w:val="26"/>
          <w:szCs w:val="26"/>
          <w:rtl/>
        </w:rPr>
      </w:pPr>
      <w:r>
        <w:rPr>
          <w:rFonts w:cs="FrankRuehl" w:hint="cs"/>
          <w:sz w:val="26"/>
          <w:szCs w:val="26"/>
          <w:rtl/>
        </w:rPr>
        <w:t xml:space="preserve">הנאשם ביקש לצרף גם תיק נוסף והורשע עפ"י הודאתו בעבירות של החזקת סם לצריכה עצמית וכן החזקת סכין לפי </w:t>
      </w:r>
      <w:hyperlink r:id="rId14" w:history="1">
        <w:r w:rsidR="00053946" w:rsidRPr="00053946">
          <w:rPr>
            <w:rStyle w:val="Hyperlink"/>
            <w:rFonts w:cs="FrankRuehl" w:hint="eastAsia"/>
            <w:sz w:val="26"/>
            <w:szCs w:val="26"/>
            <w:rtl/>
          </w:rPr>
          <w:t>סעיף</w:t>
        </w:r>
        <w:r w:rsidR="00053946" w:rsidRPr="00053946">
          <w:rPr>
            <w:rStyle w:val="Hyperlink"/>
            <w:rFonts w:cs="FrankRuehl"/>
            <w:sz w:val="26"/>
            <w:szCs w:val="26"/>
            <w:rtl/>
          </w:rPr>
          <w:t xml:space="preserve"> 186 (א)</w:t>
        </w:r>
      </w:hyperlink>
      <w:r>
        <w:rPr>
          <w:rFonts w:cs="FrankRuehl" w:hint="cs"/>
          <w:sz w:val="26"/>
          <w:szCs w:val="26"/>
          <w:rtl/>
        </w:rPr>
        <w:t xml:space="preserve"> ל</w:t>
      </w:r>
      <w:hyperlink r:id="rId15" w:history="1">
        <w:r w:rsidRPr="00D47608">
          <w:rPr>
            <w:rFonts w:cs="FrankRuehl"/>
            <w:color w:val="0000FF"/>
            <w:sz w:val="26"/>
            <w:szCs w:val="26"/>
            <w:u w:val="single"/>
            <w:rtl/>
          </w:rPr>
          <w:t>חוק העונשין</w:t>
        </w:r>
      </w:hyperlink>
      <w:r>
        <w:rPr>
          <w:rFonts w:cs="FrankRuehl" w:hint="cs"/>
          <w:sz w:val="26"/>
          <w:szCs w:val="26"/>
          <w:rtl/>
        </w:rPr>
        <w:t xml:space="preserve"> תשל"ז-1977 זאת בשל כך שבחיפוש שנערך ביום </w:t>
      </w:r>
      <w:r>
        <w:rPr>
          <w:rFonts w:cs="FrankRuehl" w:hint="cs"/>
          <w:sz w:val="26"/>
          <w:szCs w:val="26"/>
          <w:rtl/>
        </w:rPr>
        <w:lastRenderedPageBreak/>
        <w:t xml:space="preserve">27.11.13 בתאו בכלא אוהלי קידר בבאר שבע, נמצא כדור סם במשקל </w:t>
      </w:r>
      <w:smartTag w:uri="urn:schemas-microsoft-com:office:smarttags" w:element="metricconverter">
        <w:smartTagPr>
          <w:attr w:name="ProductID" w:val="0.22 גרם"/>
        </w:smartTagPr>
        <w:r>
          <w:rPr>
            <w:rFonts w:cs="FrankRuehl" w:hint="cs"/>
            <w:sz w:val="26"/>
            <w:szCs w:val="26"/>
            <w:rtl/>
          </w:rPr>
          <w:t>0.22 גרם</w:t>
        </w:r>
      </w:smartTag>
      <w:r>
        <w:rPr>
          <w:rFonts w:cs="FrankRuehl" w:hint="cs"/>
          <w:sz w:val="26"/>
          <w:szCs w:val="26"/>
          <w:rtl/>
        </w:rPr>
        <w:t xml:space="preserve"> וכן בארון בתא נתפסה סכין מאולתרת עטופה בנייר לבן (</w:t>
      </w:r>
      <w:hyperlink r:id="rId16" w:history="1">
        <w:r w:rsidRPr="00D47608">
          <w:rPr>
            <w:rFonts w:cs="FrankRuehl"/>
            <w:color w:val="0000FF"/>
            <w:sz w:val="26"/>
            <w:szCs w:val="26"/>
            <w:u w:val="single"/>
            <w:rtl/>
          </w:rPr>
          <w:t>ת"פ 29378-08-14</w:t>
        </w:r>
      </w:hyperlink>
      <w:r>
        <w:rPr>
          <w:rFonts w:cs="FrankRuehl" w:hint="cs"/>
          <w:sz w:val="26"/>
          <w:szCs w:val="26"/>
          <w:rtl/>
        </w:rPr>
        <w:t xml:space="preserve"> של בית משפט השלום בבאר שבע). </w:t>
      </w:r>
    </w:p>
    <w:p w14:paraId="19A97902" w14:textId="77777777" w:rsidR="004E644A" w:rsidRDefault="004E644A">
      <w:pPr>
        <w:spacing w:line="360" w:lineRule="auto"/>
        <w:jc w:val="both"/>
        <w:rPr>
          <w:rFonts w:cs="FrankRuehl"/>
          <w:sz w:val="26"/>
          <w:szCs w:val="26"/>
          <w:rtl/>
        </w:rPr>
      </w:pPr>
    </w:p>
    <w:p w14:paraId="1593FE59" w14:textId="77777777" w:rsidR="004E644A" w:rsidRDefault="00D47608">
      <w:pPr>
        <w:spacing w:line="360" w:lineRule="auto"/>
        <w:jc w:val="both"/>
        <w:rPr>
          <w:rFonts w:cs="FrankRuehl"/>
          <w:sz w:val="26"/>
          <w:szCs w:val="26"/>
          <w:rtl/>
        </w:rPr>
      </w:pPr>
      <w:r>
        <w:rPr>
          <w:rFonts w:cs="FrankRuehl" w:hint="cs"/>
          <w:sz w:val="26"/>
          <w:szCs w:val="26"/>
          <w:rtl/>
        </w:rPr>
        <w:t xml:space="preserve">הנאשם כתב לבית המשפט מכתב שבו פירט את נסיבות חייו העגומות כאשר מגיל קטן גדל עם 9 אחים בבית שבו האב נהג באלימות רבה הן כלפי האם והן כלפיו, כמו כן לטענתו עבר ניצול מיני ולכן התחבר לנערי שוליים שהכניסו אותו לעולם הסמים, מאז גיל 13 הוא יצא מהבית והחל לעשן עם החבורה שאליה הצטרף סם מסוג חשיש ומגיל 20 התחיל גם להשתמש בהירואין. הנאשם התחתן בהיותו בן 18 יש לו 3 ילדים, בגילים 36, 34, ו-26, אולם לאחרונה בהיותו במעצר התגרש. הנאשם ביקש לאפשר לו לעבור הליך של שיקום וגמילה מסמים, כדי שלאחריו ולאחר שישוחרר מהמאסר יצטרף להוסטל שיגמול אותו מהסמים וישקם אותו. כמו כן, צורפה חוו"ד של קרימינולוגית קלינית שמתארת את מה שהנאשם כתב במכתבו לבית המשפט, במהלך השנים עשה ניסיונות גמילה, אולם לאחר מכן שב להשתמש בסמים. בזמן מעצרו הוריד את מינון תחליף הסם כדי להתחיל בתהליך של גמילה וההתרשמות היא שהוא מסוגל לחזור לחיים נורמטיביים ללא סמים ולהתקבל לקהילה טיפולית. </w:t>
      </w:r>
    </w:p>
    <w:p w14:paraId="69914DC8" w14:textId="77777777" w:rsidR="004E644A" w:rsidRDefault="00D47608">
      <w:pPr>
        <w:spacing w:line="360" w:lineRule="auto"/>
        <w:jc w:val="both"/>
        <w:rPr>
          <w:rFonts w:cs="FrankRuehl"/>
          <w:sz w:val="26"/>
          <w:szCs w:val="26"/>
          <w:rtl/>
        </w:rPr>
      </w:pPr>
      <w:r>
        <w:rPr>
          <w:rFonts w:cs="FrankRuehl" w:hint="cs"/>
          <w:sz w:val="26"/>
          <w:szCs w:val="26"/>
          <w:rtl/>
        </w:rPr>
        <w:t xml:space="preserve">מגיל צעיר החל הנאשם לעבור עבירות פליליות ובהן פריצה, גניבה, אלימות ובעיקר עבירות סמים. סך הכל צבר 23 הרשעות קודמות, 6 מתוכן עוסקות בסמים לרבות סחר בסמים והוא ריצה מאסרים רצופים כך שחלק ניכר מחייו ישב בבתי סוהר. יצויין כי העבירה הנוכחית של החזקת הסם בוצעה זמן קצר לאחר שחרורו ממאסר. </w:t>
      </w:r>
    </w:p>
    <w:p w14:paraId="0661ED5E" w14:textId="77777777" w:rsidR="004E644A" w:rsidRDefault="004E644A">
      <w:pPr>
        <w:spacing w:line="360" w:lineRule="auto"/>
        <w:jc w:val="both"/>
        <w:rPr>
          <w:rFonts w:cs="FrankRuehl"/>
          <w:sz w:val="26"/>
          <w:szCs w:val="26"/>
          <w:rtl/>
        </w:rPr>
      </w:pPr>
    </w:p>
    <w:p w14:paraId="75DBDE5A" w14:textId="77777777" w:rsidR="004E644A" w:rsidRDefault="00D47608">
      <w:pPr>
        <w:spacing w:line="360" w:lineRule="auto"/>
        <w:jc w:val="both"/>
        <w:rPr>
          <w:rFonts w:cs="FrankRuehl"/>
          <w:sz w:val="26"/>
          <w:szCs w:val="26"/>
          <w:rtl/>
        </w:rPr>
      </w:pPr>
      <w:r>
        <w:rPr>
          <w:rFonts w:cs="FrankRuehl" w:hint="cs"/>
          <w:sz w:val="26"/>
          <w:szCs w:val="26"/>
          <w:rtl/>
        </w:rPr>
        <w:t xml:space="preserve">העיקרון המנחה בענישה הוא קיומו של יחס הולם בין חומרת מעשה העבירה בנסיבותיו ומידת אשמו של הנאשם, ובין סוג ומידת העונש המוטל. על בית המשפט לקבוע מתחם עונש הולם למעשה העבירה, תוך התחשבות בערך החברתי שנפגע מביצוע העבירה, במידת הפגיעה בו, במדיניות הענישה הנהוגה ובנסיבות הקשורות בביצוע העבירות. בין היתר יש להתחשב בצורך בהרתעת הנאשם ובהרתעת הרבים וכנגד זאת, יש להתחשב בפגיעה של העונש בנאשם, לרבות בשל גילו, ולקולא יש להביא בחשבון את נטילת האחריות של הנאשם על מעשיו ואת שיתוף הפעולה שלו עם רשויות אכיפת החוק. </w:t>
      </w:r>
    </w:p>
    <w:p w14:paraId="0EEE0D2C" w14:textId="77777777" w:rsidR="004E644A" w:rsidRDefault="004E644A">
      <w:pPr>
        <w:spacing w:line="360" w:lineRule="auto"/>
        <w:jc w:val="both"/>
        <w:rPr>
          <w:rFonts w:cs="FrankRuehl"/>
          <w:sz w:val="26"/>
          <w:szCs w:val="26"/>
          <w:rtl/>
        </w:rPr>
      </w:pPr>
    </w:p>
    <w:p w14:paraId="5D7C08CE" w14:textId="77777777" w:rsidR="004E644A" w:rsidRDefault="00D47608">
      <w:pPr>
        <w:spacing w:line="360" w:lineRule="auto"/>
        <w:jc w:val="both"/>
        <w:rPr>
          <w:rFonts w:cs="FrankRuehl"/>
          <w:sz w:val="26"/>
          <w:szCs w:val="26"/>
          <w:rtl/>
        </w:rPr>
      </w:pPr>
      <w:r>
        <w:rPr>
          <w:rFonts w:cs="FrankRuehl" w:hint="cs"/>
          <w:sz w:val="26"/>
          <w:szCs w:val="26"/>
          <w:rtl/>
        </w:rPr>
        <w:t xml:space="preserve">התביעה ביקשה לקבוע מתחם ענישה שבין 3-5 שנות מאסר בפועל וביקשה לגזור על הנאשם בגין תיק זה 4 שנות מאסר ובגין התיק של בית משפט השלום 6 חודשי מאסר במצטבר. כמו כן ביקשה לחלט את האופניים החשמליים שעליהם נתפס הסם וכן סכום של 6,000 ₪ במזומן שנתפסו על הנאשם בעת מעצרו. </w:t>
      </w:r>
    </w:p>
    <w:p w14:paraId="7A6AAD09" w14:textId="77777777" w:rsidR="004E644A" w:rsidRDefault="00D47608">
      <w:pPr>
        <w:spacing w:line="360" w:lineRule="auto"/>
        <w:jc w:val="both"/>
        <w:rPr>
          <w:rFonts w:cs="FrankRuehl"/>
          <w:sz w:val="26"/>
          <w:szCs w:val="26"/>
          <w:rtl/>
        </w:rPr>
      </w:pPr>
      <w:r>
        <w:rPr>
          <w:rFonts w:cs="FrankRuehl" w:hint="cs"/>
          <w:sz w:val="26"/>
          <w:szCs w:val="26"/>
          <w:rtl/>
        </w:rPr>
        <w:t xml:space="preserve">גרושתו של הנאשם העידה בבית המשפט כי רכשה את האופניים החשמליים עליהם רכב הנאשם באותו יום שבו הוא נתפס, שילמה את התמורה באמצעות כרטיס אשראי שלה וחשבונה בבנק מחוייב מידי חודש ולכן ביקשה שלא לחלט את האופניים אלא להחזירם לה. </w:t>
      </w:r>
    </w:p>
    <w:p w14:paraId="697D292E" w14:textId="77777777" w:rsidR="004E644A" w:rsidRDefault="00D47608">
      <w:pPr>
        <w:spacing w:line="360" w:lineRule="auto"/>
        <w:jc w:val="both"/>
        <w:rPr>
          <w:rFonts w:cs="FrankRuehl"/>
          <w:sz w:val="26"/>
          <w:szCs w:val="26"/>
          <w:rtl/>
        </w:rPr>
      </w:pPr>
      <w:r>
        <w:rPr>
          <w:rFonts w:cs="FrankRuehl" w:hint="cs"/>
          <w:sz w:val="26"/>
          <w:szCs w:val="26"/>
          <w:rtl/>
        </w:rPr>
        <w:lastRenderedPageBreak/>
        <w:t xml:space="preserve">התובעת טענה כי מדובר באופניים ששימשו לביצוע העבירה ולכן יש לחלטם ובאשר לסכום של 6,000 ₪ טענה שמדובר בכספי סמים ולכן יש לחלטם. </w:t>
      </w:r>
    </w:p>
    <w:p w14:paraId="01A1ADBF" w14:textId="77777777" w:rsidR="004E644A" w:rsidRDefault="00D47608">
      <w:pPr>
        <w:spacing w:line="360" w:lineRule="auto"/>
        <w:jc w:val="both"/>
        <w:rPr>
          <w:rFonts w:cs="FrankRuehl"/>
          <w:sz w:val="26"/>
          <w:szCs w:val="26"/>
          <w:rtl/>
        </w:rPr>
      </w:pPr>
      <w:r>
        <w:rPr>
          <w:rFonts w:cs="FrankRuehl" w:hint="cs"/>
          <w:sz w:val="26"/>
          <w:szCs w:val="26"/>
          <w:rtl/>
        </w:rPr>
        <w:t xml:space="preserve">הנאשם מצידו טען כי הוא מקבל מביטוח לאומי סכום של 2,100 ₪ לחודש, והכספים שנתפסו אצלו הם כספי הביטוח הלאומי. </w:t>
      </w:r>
    </w:p>
    <w:p w14:paraId="3293184F" w14:textId="77777777" w:rsidR="004E644A" w:rsidRDefault="004E644A">
      <w:pPr>
        <w:spacing w:line="360" w:lineRule="auto"/>
        <w:jc w:val="both"/>
        <w:rPr>
          <w:rFonts w:cs="FrankRuehl"/>
          <w:sz w:val="26"/>
          <w:szCs w:val="26"/>
          <w:rtl/>
        </w:rPr>
      </w:pPr>
    </w:p>
    <w:p w14:paraId="501850B6" w14:textId="77777777" w:rsidR="004E644A" w:rsidRDefault="00D47608">
      <w:pPr>
        <w:spacing w:line="360" w:lineRule="auto"/>
        <w:jc w:val="both"/>
        <w:rPr>
          <w:rFonts w:cs="FrankRuehl"/>
          <w:sz w:val="26"/>
          <w:szCs w:val="26"/>
          <w:rtl/>
        </w:rPr>
      </w:pPr>
      <w:r>
        <w:rPr>
          <w:rFonts w:cs="FrankRuehl" w:hint="cs"/>
          <w:sz w:val="26"/>
          <w:szCs w:val="26"/>
          <w:rtl/>
        </w:rPr>
        <w:t xml:space="preserve">אין ספק שמדובר בעבירה חמורה של החזקת סם "קשה" בכמות גדולה שניתן להכין ממנה עשרות רבות של מנות סמים. הסמים מופצים ברחובות הערים, ומכניסים למעגל המשתמשים בסמים עוד ועוד אנשים המתמכרים להם. רבות נכתב על הצורך להלחם עד חורמה בנגע הסמים תוך ענישה כבדה של המחזיקים בכמויות גדולות של סם. </w:t>
      </w:r>
    </w:p>
    <w:p w14:paraId="4FDD3C6E" w14:textId="77777777" w:rsidR="004E644A" w:rsidRDefault="004E644A">
      <w:pPr>
        <w:spacing w:line="360" w:lineRule="auto"/>
        <w:jc w:val="both"/>
        <w:rPr>
          <w:rFonts w:cs="FrankRuehl"/>
          <w:sz w:val="26"/>
          <w:szCs w:val="26"/>
          <w:rtl/>
        </w:rPr>
      </w:pPr>
    </w:p>
    <w:p w14:paraId="7564361A" w14:textId="77777777" w:rsidR="004E644A" w:rsidRDefault="00D47608">
      <w:pPr>
        <w:spacing w:line="360" w:lineRule="auto"/>
        <w:jc w:val="both"/>
        <w:rPr>
          <w:rFonts w:cs="FrankRuehl"/>
          <w:sz w:val="26"/>
          <w:szCs w:val="26"/>
          <w:rtl/>
        </w:rPr>
      </w:pPr>
      <w:r>
        <w:rPr>
          <w:rFonts w:cs="FrankRuehl" w:hint="cs"/>
          <w:sz w:val="26"/>
          <w:szCs w:val="26"/>
          <w:rtl/>
        </w:rPr>
        <w:t xml:space="preserve">הנסיבות של תפיסת הסם בחצות הלילה כשהנאשם מוביל את הסמים באופניים שעליהם רכב, מצביעות על החזקת סם שלא לצריכה עצמית כאשר סכום הכסף הגדול שנמצא ברשות הנאשם מתיישב עם החזקת הכמות הגדולה של הסמים ולא עם כספים שבמקרה היו בכיסו של הנאשם כאשר מדובר בסכום של 6,000 ₪ בעוד קצבתו החודשית של הנאשם הינה 2,100 ₪ בלבד. </w:t>
      </w:r>
    </w:p>
    <w:p w14:paraId="207C8419" w14:textId="77777777" w:rsidR="004E644A" w:rsidRDefault="004E644A">
      <w:pPr>
        <w:spacing w:line="360" w:lineRule="auto"/>
        <w:jc w:val="both"/>
        <w:rPr>
          <w:rFonts w:cs="FrankRuehl"/>
          <w:sz w:val="26"/>
          <w:szCs w:val="26"/>
          <w:rtl/>
        </w:rPr>
      </w:pPr>
    </w:p>
    <w:p w14:paraId="63E48846" w14:textId="77777777" w:rsidR="004E644A" w:rsidRDefault="00D47608">
      <w:pPr>
        <w:spacing w:line="360" w:lineRule="auto"/>
        <w:jc w:val="both"/>
        <w:rPr>
          <w:rFonts w:cs="FrankRuehl"/>
          <w:sz w:val="26"/>
          <w:szCs w:val="26"/>
          <w:rtl/>
        </w:rPr>
      </w:pPr>
      <w:r>
        <w:rPr>
          <w:rFonts w:cs="FrankRuehl" w:hint="cs"/>
          <w:sz w:val="26"/>
          <w:szCs w:val="26"/>
          <w:rtl/>
        </w:rPr>
        <w:t xml:space="preserve">לאור עברו הפלילי רצוף העבירות של הנאשם, והרשעותיו המרובות בענייני סמים, יש מקום להחמיר בענישה. כנגד זאת יש לזכור את הודאתו של הנאשם באשמות ואת רצונו להשתקם. </w:t>
      </w:r>
    </w:p>
    <w:p w14:paraId="514CD36C" w14:textId="77777777" w:rsidR="004E644A" w:rsidRDefault="004E644A">
      <w:pPr>
        <w:spacing w:line="360" w:lineRule="auto"/>
        <w:jc w:val="both"/>
        <w:rPr>
          <w:rFonts w:cs="FrankRuehl"/>
          <w:sz w:val="26"/>
          <w:szCs w:val="26"/>
          <w:rtl/>
        </w:rPr>
      </w:pPr>
    </w:p>
    <w:p w14:paraId="0B57C8F4" w14:textId="77777777" w:rsidR="004E644A" w:rsidRDefault="00D47608">
      <w:pPr>
        <w:spacing w:line="360" w:lineRule="auto"/>
        <w:jc w:val="both"/>
        <w:rPr>
          <w:rFonts w:cs="FrankRuehl"/>
          <w:sz w:val="26"/>
          <w:szCs w:val="26"/>
          <w:rtl/>
        </w:rPr>
      </w:pPr>
      <w:r>
        <w:rPr>
          <w:rFonts w:cs="FrankRuehl" w:hint="cs"/>
          <w:sz w:val="26"/>
          <w:szCs w:val="26"/>
          <w:rtl/>
        </w:rPr>
        <w:t xml:space="preserve">מתחם הענישה הראוי בתיק זה נע בין 3 שנות מאסר ל-4.5 שנים ובגין העבירה של החזקת סכין בתוך תחומי הכלא, מתחם הענישה הוא בין 4 חודשי מאסר לשנת מאסר בפועל. </w:t>
      </w:r>
    </w:p>
    <w:p w14:paraId="41C4EFA3" w14:textId="77777777" w:rsidR="004E644A" w:rsidRDefault="004E644A">
      <w:pPr>
        <w:spacing w:line="360" w:lineRule="auto"/>
        <w:jc w:val="both"/>
        <w:rPr>
          <w:rFonts w:cs="FrankRuehl"/>
          <w:sz w:val="26"/>
          <w:szCs w:val="26"/>
          <w:rtl/>
        </w:rPr>
      </w:pPr>
    </w:p>
    <w:p w14:paraId="3B2A267E" w14:textId="77777777" w:rsidR="004E644A" w:rsidRDefault="00D47608">
      <w:pPr>
        <w:spacing w:line="360" w:lineRule="auto"/>
        <w:jc w:val="both"/>
        <w:rPr>
          <w:rFonts w:cs="FrankRuehl"/>
          <w:sz w:val="26"/>
          <w:szCs w:val="26"/>
          <w:rtl/>
        </w:rPr>
      </w:pPr>
      <w:r>
        <w:rPr>
          <w:rFonts w:cs="FrankRuehl" w:hint="cs"/>
          <w:sz w:val="26"/>
          <w:szCs w:val="26"/>
          <w:rtl/>
        </w:rPr>
        <w:t>בהתחשב בהודאתו המיידית של הנאשם באשמה, בלקיחת אחריות על המעשה, וברצונו של הנאשם להשתקם ולהגמל מהסמים, יש מקום ללכת לקראתו ועל כן אני גוזר עליו בגין תיק זה עונש של 3.5 שנות מאסר בפועל וכן מטיל עליו שנה מאסר על תנאי שלא יעבור תוך 3 שנים עבירה בניגוד ל</w:t>
      </w:r>
      <w:hyperlink r:id="rId17" w:history="1">
        <w:r w:rsidRPr="00D47608">
          <w:rPr>
            <w:rFonts w:cs="FrankRuehl"/>
            <w:color w:val="0000FF"/>
            <w:sz w:val="26"/>
            <w:szCs w:val="26"/>
            <w:u w:val="single"/>
            <w:rtl/>
          </w:rPr>
          <w:t>פקודת הסמים המסוכנים</w:t>
        </w:r>
      </w:hyperlink>
      <w:r>
        <w:rPr>
          <w:rFonts w:cs="FrankRuehl" w:hint="cs"/>
          <w:sz w:val="26"/>
          <w:szCs w:val="26"/>
          <w:rtl/>
        </w:rPr>
        <w:t xml:space="preserve">. </w:t>
      </w:r>
    </w:p>
    <w:p w14:paraId="5B13874A" w14:textId="77777777" w:rsidR="004E644A" w:rsidRDefault="00D47608">
      <w:pPr>
        <w:spacing w:line="360" w:lineRule="auto"/>
        <w:jc w:val="both"/>
        <w:rPr>
          <w:rFonts w:cs="FrankRuehl"/>
          <w:sz w:val="26"/>
          <w:szCs w:val="26"/>
          <w:rtl/>
        </w:rPr>
      </w:pPr>
      <w:r>
        <w:rPr>
          <w:rFonts w:cs="FrankRuehl" w:hint="cs"/>
          <w:sz w:val="26"/>
          <w:szCs w:val="26"/>
          <w:rtl/>
        </w:rPr>
        <w:t xml:space="preserve">בגין התיק של ביהמ"ש השלום בבאר שבע, אני גוזר על הנאשם בגין החזקת כדור הסם במסגרת בית הסוהר 3 חודשי מאסר בפועל ובגין החזקת הסכין בתוך הארון בתאו בבית הסוהר 6 חודשי מאסר בפועל. כמו כן אני מטיל עליו 6 חודשי מאסר על תנאי שלא יעבור תוך 3 שנים עבירה של החזקת סכין. </w:t>
      </w:r>
    </w:p>
    <w:p w14:paraId="173A01B8" w14:textId="77777777" w:rsidR="004E644A" w:rsidRDefault="004E644A">
      <w:pPr>
        <w:spacing w:line="360" w:lineRule="auto"/>
        <w:jc w:val="both"/>
        <w:rPr>
          <w:rFonts w:cs="FrankRuehl"/>
          <w:sz w:val="26"/>
          <w:szCs w:val="26"/>
          <w:rtl/>
        </w:rPr>
      </w:pPr>
    </w:p>
    <w:p w14:paraId="2760AF89" w14:textId="77777777" w:rsidR="004E644A" w:rsidRDefault="00D47608">
      <w:pPr>
        <w:spacing w:line="360" w:lineRule="auto"/>
        <w:jc w:val="both"/>
        <w:rPr>
          <w:rFonts w:cs="FrankRuehl"/>
          <w:sz w:val="26"/>
          <w:szCs w:val="26"/>
          <w:rtl/>
        </w:rPr>
      </w:pPr>
      <w:r>
        <w:rPr>
          <w:rFonts w:cs="FrankRuehl" w:hint="cs"/>
          <w:sz w:val="26"/>
          <w:szCs w:val="26"/>
          <w:rtl/>
        </w:rPr>
        <w:t xml:space="preserve">לכאורה היה מקום לקבוע כי העונש בגין החזקת הסכין יצטבר לעונש בגין עבירת הסמים, אולם יש ממש בטענת הסנגור כי אילו נדון הנאשם בבית משפט השלום בבאר שבע לאחר שדינו היה נגזר בבית משפט זה, סביר להניח שהעונש שהיה מוטל שם היה מוטל בחופף לעונש המאסר ולכן על הנאשם לשאת בעונש מאסר ממשי בתקופה של 3.5 שנים החל מיום מעצרו 28.10.14. </w:t>
      </w:r>
    </w:p>
    <w:p w14:paraId="433ADD62" w14:textId="77777777" w:rsidR="004E644A" w:rsidRDefault="004E644A">
      <w:pPr>
        <w:spacing w:line="360" w:lineRule="auto"/>
        <w:jc w:val="both"/>
        <w:rPr>
          <w:rFonts w:cs="FrankRuehl"/>
          <w:sz w:val="26"/>
          <w:szCs w:val="26"/>
          <w:rtl/>
        </w:rPr>
      </w:pPr>
    </w:p>
    <w:p w14:paraId="444BBE6F" w14:textId="77777777" w:rsidR="004E644A" w:rsidRDefault="00D47608">
      <w:pPr>
        <w:spacing w:line="360" w:lineRule="auto"/>
        <w:jc w:val="both"/>
        <w:rPr>
          <w:rFonts w:cs="FrankRuehl"/>
          <w:sz w:val="26"/>
          <w:szCs w:val="26"/>
          <w:rtl/>
        </w:rPr>
      </w:pPr>
      <w:r>
        <w:rPr>
          <w:rFonts w:cs="FrankRuehl" w:hint="cs"/>
          <w:sz w:val="26"/>
          <w:szCs w:val="26"/>
          <w:rtl/>
        </w:rPr>
        <w:t>נכון הדבר שהיה מקום להורות על חילוט האופניים החשמליים ששימשו כמכשיר לביצוע העבירה של נשיאת הסם ממקום למקום, אולם לאחר שהוכח שהאופניים נקנו בו ביום שבו בוצעה העבירה, והוכח כי האופניים נרכשו מכספה של גרושתו של הנאשם, אינני מורה על חילוט האופניים ואני מורה להחזירם לגרושתו של הנאשם גב' שלי אבוקסיס (רווח).</w:t>
      </w:r>
    </w:p>
    <w:p w14:paraId="28D58D41" w14:textId="77777777" w:rsidR="004E644A" w:rsidRDefault="004E644A">
      <w:pPr>
        <w:spacing w:line="360" w:lineRule="auto"/>
        <w:jc w:val="both"/>
        <w:rPr>
          <w:rFonts w:cs="FrankRuehl"/>
          <w:sz w:val="26"/>
          <w:szCs w:val="26"/>
          <w:rtl/>
        </w:rPr>
      </w:pPr>
    </w:p>
    <w:p w14:paraId="2398C3CB" w14:textId="77777777" w:rsidR="004E644A" w:rsidRDefault="00D47608">
      <w:pPr>
        <w:spacing w:line="360" w:lineRule="auto"/>
        <w:jc w:val="both"/>
        <w:rPr>
          <w:rFonts w:cs="FrankRuehl"/>
          <w:sz w:val="26"/>
          <w:szCs w:val="26"/>
          <w:rtl/>
        </w:rPr>
      </w:pPr>
      <w:r>
        <w:rPr>
          <w:rFonts w:cs="FrankRuehl" w:hint="cs"/>
          <w:sz w:val="26"/>
          <w:szCs w:val="26"/>
          <w:rtl/>
        </w:rPr>
        <w:t xml:space="preserve">באשר לסכום של 6,000 ₪ שנמצא על גופו של הנאשם, אילו היה הנאשם מורשע בעבירה של סחר בסמים הייתי מכריז עליו כעל סוחר סמים ומורה על חילוט מלוא הסכום שנתפס בכיסו. </w:t>
      </w:r>
    </w:p>
    <w:p w14:paraId="369BF9AB" w14:textId="77777777" w:rsidR="004E644A" w:rsidRDefault="004E644A">
      <w:pPr>
        <w:spacing w:line="360" w:lineRule="auto"/>
        <w:jc w:val="both"/>
        <w:rPr>
          <w:rFonts w:cs="FrankRuehl"/>
          <w:sz w:val="26"/>
          <w:szCs w:val="26"/>
          <w:rtl/>
        </w:rPr>
      </w:pPr>
    </w:p>
    <w:p w14:paraId="18C5F46F" w14:textId="77777777" w:rsidR="004E644A" w:rsidRDefault="00D47608">
      <w:pPr>
        <w:spacing w:line="360" w:lineRule="auto"/>
        <w:jc w:val="both"/>
        <w:rPr>
          <w:rFonts w:cs="FrankRuehl"/>
          <w:sz w:val="26"/>
          <w:szCs w:val="26"/>
          <w:rtl/>
        </w:rPr>
      </w:pPr>
      <w:r>
        <w:rPr>
          <w:rFonts w:cs="FrankRuehl" w:hint="cs"/>
          <w:sz w:val="26"/>
          <w:szCs w:val="26"/>
          <w:rtl/>
        </w:rPr>
        <w:t xml:space="preserve">יש לזכור שהנאשם הורשע רק בעבירה של החזקת סמים שלא לצריכה עצמית, כאשר סביר להניח שההחזקה נעשתה לצורכי מסחר אולם הדבר לא הוכח, אולם אין לקבל את טענות הנאשם כי מלוא הסכום נובע מתקבולי הביטוח הלאומי. </w:t>
      </w:r>
    </w:p>
    <w:p w14:paraId="7D3EFB98" w14:textId="77777777" w:rsidR="004E644A" w:rsidRDefault="00D47608">
      <w:pPr>
        <w:spacing w:line="360" w:lineRule="auto"/>
        <w:jc w:val="both"/>
        <w:rPr>
          <w:rFonts w:cs="FrankRuehl"/>
          <w:sz w:val="26"/>
          <w:szCs w:val="26"/>
          <w:rtl/>
        </w:rPr>
      </w:pPr>
      <w:r>
        <w:rPr>
          <w:rFonts w:cs="FrankRuehl" w:hint="cs"/>
          <w:sz w:val="26"/>
          <w:szCs w:val="26"/>
          <w:rtl/>
        </w:rPr>
        <w:t xml:space="preserve">הנאשם מקבל 2,100 ₪ לחודש וסביר להניח שהוא משתמש מידי חודש בסכום שהוא מקבל כך שאין סבירות בטענתו שדווקא ביום התפיסה של הסם החזיק 6,000 ₪ שהצטברו מהביטוח לאומי. מאחר שהתפיסה היתה ביום 28.10 שהוא יום התשלום של הביטוח הלאומי, אני מוכן להניח לטובת הנאשם כי סכום של 2,100 ₪ הוא דמי הביטוח הלאומי שמשך באותו יום, אולם יתר הסכום קשור קשר הדוק לעבירת הסמים שעבר הנאשם ועל כן יש מקום לחלט את יתרת הסכום ואני מורה איפא כי סכום של 3,900 ש"ח יחולטו וסכום של 2,100 ₪ יוחזר לנאשם. </w:t>
      </w:r>
    </w:p>
    <w:p w14:paraId="7446FC0A" w14:textId="77777777" w:rsidR="004E644A" w:rsidRDefault="004E644A">
      <w:pPr>
        <w:spacing w:line="360" w:lineRule="auto"/>
        <w:jc w:val="both"/>
        <w:rPr>
          <w:rFonts w:cs="FrankRuehl"/>
          <w:sz w:val="26"/>
          <w:szCs w:val="26"/>
          <w:rtl/>
        </w:rPr>
      </w:pPr>
    </w:p>
    <w:p w14:paraId="623FF55B" w14:textId="77777777" w:rsidR="004E644A" w:rsidRDefault="00D47608">
      <w:pPr>
        <w:spacing w:line="360" w:lineRule="auto"/>
        <w:jc w:val="both"/>
        <w:rPr>
          <w:rFonts w:cs="FrankRuehl"/>
          <w:sz w:val="26"/>
          <w:szCs w:val="26"/>
          <w:rtl/>
        </w:rPr>
      </w:pPr>
      <w:r>
        <w:rPr>
          <w:rFonts w:cs="FrankRuehl" w:hint="cs"/>
          <w:sz w:val="26"/>
          <w:szCs w:val="26"/>
          <w:rtl/>
        </w:rPr>
        <w:t xml:space="preserve">לאור חוות הדעת הקרימינולוגית וסיכויי השיקום והגמילה של הנאשם, מן הראוי שתשקל האפשרות כי בזמן מאסרו של הנאשם, הוא יעבור הליך של גמילה במסגרת הכלא, על מנת שיוכל להשתחרר להוסטל מייד בתום המאסר. </w:t>
      </w:r>
    </w:p>
    <w:p w14:paraId="4AB48949" w14:textId="77777777" w:rsidR="004E644A" w:rsidRDefault="004E644A">
      <w:pPr>
        <w:spacing w:line="360" w:lineRule="auto"/>
        <w:jc w:val="both"/>
        <w:rPr>
          <w:rFonts w:cs="FrankRuehl"/>
          <w:sz w:val="26"/>
          <w:szCs w:val="26"/>
          <w:rtl/>
        </w:rPr>
      </w:pPr>
    </w:p>
    <w:p w14:paraId="0B039E93" w14:textId="77777777" w:rsidR="004E644A" w:rsidRDefault="00D47608">
      <w:pPr>
        <w:spacing w:line="360" w:lineRule="auto"/>
        <w:jc w:val="both"/>
        <w:rPr>
          <w:rFonts w:cs="FrankRuehl"/>
          <w:sz w:val="26"/>
          <w:szCs w:val="26"/>
          <w:rtl/>
        </w:rPr>
      </w:pPr>
      <w:r>
        <w:rPr>
          <w:rFonts w:cs="FrankRuehl" w:hint="cs"/>
          <w:sz w:val="26"/>
          <w:szCs w:val="26"/>
          <w:rtl/>
        </w:rPr>
        <w:t xml:space="preserve">זכות ערעור תוך 45 ימים. </w:t>
      </w:r>
    </w:p>
    <w:p w14:paraId="24E713D8" w14:textId="77777777" w:rsidR="004E644A" w:rsidRDefault="004E644A">
      <w:pPr>
        <w:spacing w:line="360" w:lineRule="auto"/>
        <w:jc w:val="both"/>
        <w:rPr>
          <w:rFonts w:cs="FrankRuehl"/>
          <w:sz w:val="26"/>
          <w:szCs w:val="26"/>
          <w:rtl/>
        </w:rPr>
      </w:pPr>
    </w:p>
    <w:p w14:paraId="4FF0FFEA" w14:textId="77777777" w:rsidR="004E644A" w:rsidRDefault="00D47608">
      <w:pPr>
        <w:rPr>
          <w:rFonts w:cs="FrankRuehl"/>
          <w:sz w:val="28"/>
          <w:szCs w:val="28"/>
          <w:rtl/>
        </w:rPr>
      </w:pPr>
      <w:r w:rsidRPr="00D47608">
        <w:rPr>
          <w:rFonts w:ascii="Arial" w:hAnsi="Arial"/>
          <w:color w:val="FFFFFF"/>
          <w:sz w:val="2"/>
          <w:szCs w:val="2"/>
          <w:rtl/>
        </w:rPr>
        <w:t>5129371</w:t>
      </w:r>
      <w:r>
        <w:rPr>
          <w:rFonts w:ascii="Arial" w:hAnsi="Arial"/>
          <w:rtl/>
        </w:rPr>
        <w:t xml:space="preserve">ניתן היום,  ב' אייר תשע"ה, 21.4.2015, במעמד הצדדים. </w:t>
      </w:r>
    </w:p>
    <w:p w14:paraId="6B96818E" w14:textId="77777777" w:rsidR="004E644A" w:rsidRDefault="00D47608">
      <w:pPr>
        <w:rPr>
          <w:rFonts w:cs="FrankRuehl" w:hint="cs"/>
          <w:sz w:val="28"/>
          <w:szCs w:val="28"/>
          <w:rtl/>
        </w:rPr>
      </w:pPr>
      <w:r w:rsidRPr="00D47608">
        <w:rPr>
          <w:rFonts w:cs="FrankRuehl"/>
          <w:color w:val="FFFFFF"/>
          <w:sz w:val="2"/>
          <w:szCs w:val="2"/>
          <w:rtl/>
        </w:rPr>
        <w:t>54678313</w:t>
      </w:r>
      <w:r>
        <w:rPr>
          <w:rFonts w:cs="FrankRuehl" w:hint="cs"/>
          <w:sz w:val="28"/>
          <w:szCs w:val="28"/>
          <w:rtl/>
        </w:rPr>
        <w:t xml:space="preserve">                                                                                                  </w:t>
      </w:r>
    </w:p>
    <w:p w14:paraId="07F524B8" w14:textId="77777777" w:rsidR="00053946" w:rsidRDefault="00053946"/>
    <w:p w14:paraId="628E4B55" w14:textId="77777777" w:rsidR="004E644A" w:rsidRPr="00053946" w:rsidRDefault="00053946">
      <w:pPr>
        <w:rPr>
          <w:rFonts w:ascii="Arial" w:hAnsi="Arial" w:cs="FrankRuehl"/>
          <w:color w:val="FFFFFF"/>
          <w:sz w:val="2"/>
          <w:szCs w:val="2"/>
          <w:rtl/>
        </w:rPr>
      </w:pPr>
      <w:r w:rsidRPr="00053946">
        <w:rPr>
          <w:rFonts w:ascii="Arial" w:hAnsi="Arial" w:cs="FrankRuehl"/>
          <w:color w:val="FFFFFF"/>
          <w:sz w:val="2"/>
          <w:szCs w:val="2"/>
          <w:rtl/>
        </w:rPr>
        <w:t>5129371</w:t>
      </w:r>
    </w:p>
    <w:p w14:paraId="07ECE754" w14:textId="77777777" w:rsidR="00D47608" w:rsidRPr="00053946" w:rsidRDefault="00053946" w:rsidP="00D47608">
      <w:pPr>
        <w:keepNext/>
        <w:rPr>
          <w:rFonts w:ascii="David" w:hAnsi="David"/>
          <w:color w:val="FFFFFF"/>
          <w:sz w:val="2"/>
          <w:szCs w:val="2"/>
          <w:rtl/>
        </w:rPr>
      </w:pPr>
      <w:r w:rsidRPr="00053946">
        <w:rPr>
          <w:rFonts w:ascii="David" w:hAnsi="David"/>
          <w:color w:val="FFFFFF"/>
          <w:sz w:val="2"/>
          <w:szCs w:val="2"/>
          <w:rtl/>
        </w:rPr>
        <w:t>54678313</w:t>
      </w:r>
    </w:p>
    <w:p w14:paraId="26734720" w14:textId="77777777" w:rsidR="00D47608" w:rsidRPr="00D47608" w:rsidRDefault="00D47608" w:rsidP="00D47608">
      <w:pPr>
        <w:keepNext/>
        <w:rPr>
          <w:rFonts w:ascii="David" w:hAnsi="David"/>
          <w:color w:val="000000"/>
          <w:sz w:val="22"/>
          <w:szCs w:val="22"/>
          <w:rtl/>
        </w:rPr>
      </w:pPr>
      <w:r w:rsidRPr="00D47608">
        <w:rPr>
          <w:rFonts w:ascii="David" w:hAnsi="David"/>
          <w:color w:val="000000"/>
          <w:sz w:val="22"/>
          <w:szCs w:val="22"/>
          <w:rtl/>
        </w:rPr>
        <w:t>צבי גורפינקל 54678313</w:t>
      </w:r>
    </w:p>
    <w:p w14:paraId="2F7C66A6" w14:textId="77777777" w:rsidR="00D47608" w:rsidRDefault="00D47608" w:rsidP="00D47608">
      <w:r w:rsidRPr="00D47608">
        <w:rPr>
          <w:color w:val="000000"/>
          <w:rtl/>
        </w:rPr>
        <w:t>נוסח מסמך זה כפוף לשינויי ניסוח ועריכה</w:t>
      </w:r>
    </w:p>
    <w:p w14:paraId="527AC7D8" w14:textId="77777777" w:rsidR="00D47608" w:rsidRDefault="00D47608" w:rsidP="00D47608">
      <w:pPr>
        <w:rPr>
          <w:rtl/>
        </w:rPr>
      </w:pPr>
    </w:p>
    <w:p w14:paraId="4B5185A1" w14:textId="77777777" w:rsidR="00D47608" w:rsidRDefault="00D47608" w:rsidP="00D47608">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11805B5D" w14:textId="77777777" w:rsidR="00053946" w:rsidRPr="00053946" w:rsidRDefault="00185346" w:rsidP="00053946">
      <w:pPr>
        <w:keepNext/>
        <w:rPr>
          <w:rFonts w:ascii="David" w:hAnsi="David"/>
          <w:color w:val="000000"/>
          <w:sz w:val="22"/>
          <w:szCs w:val="22"/>
          <w:rtl/>
        </w:rPr>
      </w:pPr>
      <w:r>
        <w:rPr>
          <w:rFonts w:ascii="David" w:hAnsi="David" w:hint="cs"/>
          <w:color w:val="000000"/>
          <w:sz w:val="22"/>
          <w:szCs w:val="22"/>
          <w:rtl/>
        </w:rPr>
        <w:t xml:space="preserve">  </w:t>
      </w:r>
    </w:p>
    <w:sectPr w:rsidR="00053946" w:rsidRPr="00053946" w:rsidSect="00053946">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B4481" w14:textId="77777777" w:rsidR="000B0EED" w:rsidRPr="00685C17" w:rsidRDefault="000B0EED">
      <w:pPr>
        <w:rPr>
          <w:rFonts w:cs="Arial"/>
          <w:szCs w:val="20"/>
        </w:rPr>
      </w:pPr>
      <w:r>
        <w:separator/>
      </w:r>
    </w:p>
  </w:endnote>
  <w:endnote w:type="continuationSeparator" w:id="0">
    <w:p w14:paraId="69251CFC" w14:textId="77777777" w:rsidR="000B0EED" w:rsidRPr="00685C17" w:rsidRDefault="000B0EE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66DE" w14:textId="77777777" w:rsidR="000B0EED" w:rsidRDefault="000B0EED" w:rsidP="0005394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839F33E" w14:textId="77777777" w:rsidR="000B0EED" w:rsidRPr="00053946" w:rsidRDefault="000B0EED" w:rsidP="00053946">
    <w:pPr>
      <w:pStyle w:val="a4"/>
      <w:pBdr>
        <w:top w:val="single" w:sz="4" w:space="1" w:color="auto"/>
        <w:between w:val="single" w:sz="4" w:space="0" w:color="auto"/>
      </w:pBdr>
      <w:spacing w:after="60"/>
      <w:jc w:val="center"/>
      <w:rPr>
        <w:rFonts w:ascii="FrankRuehl" w:hAnsi="FrankRuehl" w:cs="FrankRuehl"/>
        <w:color w:val="000000"/>
      </w:rPr>
    </w:pPr>
    <w:r w:rsidRPr="000539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8D68D" w14:textId="77777777" w:rsidR="000B0EED" w:rsidRDefault="000B0EED" w:rsidP="0005394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17C7">
      <w:rPr>
        <w:rFonts w:ascii="FrankRuehl" w:hAnsi="FrankRuehl" w:cs="FrankRuehl"/>
        <w:rtl/>
      </w:rPr>
      <w:t>1</w:t>
    </w:r>
    <w:r>
      <w:rPr>
        <w:rFonts w:ascii="FrankRuehl" w:hAnsi="FrankRuehl" w:cs="FrankRuehl"/>
        <w:rtl/>
      </w:rPr>
      <w:fldChar w:fldCharType="end"/>
    </w:r>
  </w:p>
  <w:p w14:paraId="14CBDF6E" w14:textId="77777777" w:rsidR="000B0EED" w:rsidRPr="00053946" w:rsidRDefault="000B0EED" w:rsidP="00053946">
    <w:pPr>
      <w:pStyle w:val="a4"/>
      <w:pBdr>
        <w:top w:val="single" w:sz="4" w:space="1" w:color="auto"/>
        <w:between w:val="single" w:sz="4" w:space="0" w:color="auto"/>
      </w:pBdr>
      <w:spacing w:after="60"/>
      <w:jc w:val="center"/>
      <w:rPr>
        <w:rFonts w:ascii="FrankRuehl" w:hAnsi="FrankRuehl" w:cs="FrankRuehl"/>
        <w:color w:val="000000"/>
      </w:rPr>
    </w:pPr>
    <w:r w:rsidRPr="00053946">
      <w:rPr>
        <w:rFonts w:ascii="FrankRuehl" w:hAnsi="FrankRuehl" w:cs="FrankRuehl"/>
        <w:color w:val="000000"/>
      </w:rPr>
      <w:pict w14:anchorId="35D32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53A6E" w14:textId="77777777" w:rsidR="000B0EED" w:rsidRPr="00685C17" w:rsidRDefault="000B0EED">
      <w:pPr>
        <w:rPr>
          <w:rFonts w:cs="Arial"/>
          <w:szCs w:val="20"/>
        </w:rPr>
      </w:pPr>
      <w:r>
        <w:separator/>
      </w:r>
    </w:p>
  </w:footnote>
  <w:footnote w:type="continuationSeparator" w:id="0">
    <w:p w14:paraId="0754A33F" w14:textId="77777777" w:rsidR="000B0EED" w:rsidRPr="00685C17" w:rsidRDefault="000B0EE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F539A" w14:textId="77777777" w:rsidR="000B0EED" w:rsidRPr="00053946" w:rsidRDefault="000B0EED" w:rsidP="000539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9620-11-14</w:t>
    </w:r>
    <w:r>
      <w:rPr>
        <w:rFonts w:ascii="David" w:hAnsi="David"/>
        <w:color w:val="000000"/>
        <w:sz w:val="22"/>
        <w:szCs w:val="22"/>
        <w:rtl/>
      </w:rPr>
      <w:tab/>
      <w:t xml:space="preserve"> מדינת ישראל נ' מאיר רוח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ABF4" w14:textId="77777777" w:rsidR="000B0EED" w:rsidRPr="00053946" w:rsidRDefault="000B0EED" w:rsidP="000539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9620-11-14</w:t>
    </w:r>
    <w:r>
      <w:rPr>
        <w:rFonts w:ascii="David" w:hAnsi="David"/>
        <w:color w:val="000000"/>
        <w:sz w:val="22"/>
        <w:szCs w:val="22"/>
        <w:rtl/>
      </w:rPr>
      <w:tab/>
      <w:t xml:space="preserve"> מדינת ישראל נ' מאיר רוח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644A"/>
    <w:rsid w:val="00053946"/>
    <w:rsid w:val="000B0EED"/>
    <w:rsid w:val="00155364"/>
    <w:rsid w:val="00171AA5"/>
    <w:rsid w:val="00185346"/>
    <w:rsid w:val="002437D0"/>
    <w:rsid w:val="003D76C6"/>
    <w:rsid w:val="00491C3A"/>
    <w:rsid w:val="004E644A"/>
    <w:rsid w:val="0064135B"/>
    <w:rsid w:val="00696D88"/>
    <w:rsid w:val="007617C7"/>
    <w:rsid w:val="00D47608"/>
    <w:rsid w:val="00F655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2718F88"/>
  <w15:chartTrackingRefBased/>
  <w15:docId w15:val="{931449E2-5176-497A-9F7E-52844499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644A"/>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E644A"/>
    <w:pPr>
      <w:tabs>
        <w:tab w:val="center" w:pos="4153"/>
        <w:tab w:val="right" w:pos="8306"/>
      </w:tabs>
    </w:pPr>
  </w:style>
  <w:style w:type="paragraph" w:styleId="a4">
    <w:name w:val="footer"/>
    <w:basedOn w:val="a"/>
    <w:rsid w:val="004E644A"/>
    <w:pPr>
      <w:tabs>
        <w:tab w:val="center" w:pos="4153"/>
        <w:tab w:val="right" w:pos="8306"/>
      </w:tabs>
    </w:pPr>
  </w:style>
  <w:style w:type="character" w:styleId="a5">
    <w:name w:val="page number"/>
    <w:basedOn w:val="a0"/>
    <w:rsid w:val="00D47608"/>
  </w:style>
  <w:style w:type="character" w:styleId="Hyperlink">
    <w:name w:val="Hyperlink"/>
    <w:rsid w:val="00D47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17976823"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0301/186.a"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86.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1273</Words>
  <Characters>6370</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7628</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3932284</vt:i4>
      </vt:variant>
      <vt:variant>
        <vt:i4>30</vt:i4>
      </vt:variant>
      <vt:variant>
        <vt:i4>0</vt:i4>
      </vt:variant>
      <vt:variant>
        <vt:i4>5</vt:i4>
      </vt:variant>
      <vt:variant>
        <vt:lpwstr>http://www.nevo.co.il/case/17976823</vt:lpwstr>
      </vt:variant>
      <vt:variant>
        <vt:lpwstr/>
      </vt:variant>
      <vt:variant>
        <vt:i4>7995492</vt:i4>
      </vt:variant>
      <vt:variant>
        <vt:i4>27</vt:i4>
      </vt:variant>
      <vt:variant>
        <vt:i4>0</vt:i4>
      </vt:variant>
      <vt:variant>
        <vt:i4>5</vt:i4>
      </vt:variant>
      <vt:variant>
        <vt:lpwstr>http://www.nevo.co.il/law/70301</vt:lpwstr>
      </vt:variant>
      <vt:variant>
        <vt:lpwstr/>
      </vt:variant>
      <vt:variant>
        <vt:i4>4390994</vt:i4>
      </vt:variant>
      <vt:variant>
        <vt:i4>24</vt:i4>
      </vt:variant>
      <vt:variant>
        <vt:i4>0</vt:i4>
      </vt:variant>
      <vt:variant>
        <vt:i4>5</vt:i4>
      </vt:variant>
      <vt:variant>
        <vt:lpwstr>http://www.nevo.co.il/law/70301/186.a</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2025-04-22T20:35:00Z</dcterms:created>
  <dcterms:modified xsi:type="dcterms:W3CDTF">2025-04-22T20:35:00Z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9620</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מאיר רוח </vt:lpwstr>
  </property>
  <property fmtid="{D5CDD505-2E9C-101B-9397-08002B2CF9AE}" pid="10" name="LAWYER">
    <vt:lpwstr>אפרת רותם;אלעד רט</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20150421</vt:lpwstr>
  </property>
  <property fmtid="{D5CDD505-2E9C-101B-9397-08002B2CF9AE}" pid="14" name="TYPE_N_DATE">
    <vt:lpwstr>39020150421</vt:lpwstr>
  </property>
  <property fmtid="{D5CDD505-2E9C-101B-9397-08002B2CF9AE}" pid="15" name="WORDNUMPAGES">
    <vt:lpwstr>4</vt:lpwstr>
  </property>
  <property fmtid="{D5CDD505-2E9C-101B-9397-08002B2CF9AE}" pid="16" name="TYPE_ABS_DATE">
    <vt:lpwstr>390020150421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17976823</vt:lpwstr>
  </property>
  <property fmtid="{D5CDD505-2E9C-101B-9397-08002B2CF9AE}" pid="36" name="LAWLISTTMP1">
    <vt:lpwstr>4216/007.a;007.c</vt:lpwstr>
  </property>
  <property fmtid="{D5CDD505-2E9C-101B-9397-08002B2CF9AE}" pid="37" name="LAWLISTTMP2">
    <vt:lpwstr>70301/186.a</vt:lpwstr>
  </property>
</Properties>
</file>