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60"/>
        <w:gridCol w:w="3661"/>
      </w:tblGrid>
      <w:tr w:rsidR="00E416DE" w:rsidRPr="00297153" w14:paraId="21638F90" w14:textId="77777777" w:rsidTr="007C270A">
        <w:trPr>
          <w:trHeight w:hRule="exact" w:val="418"/>
          <w:jc w:val="center"/>
        </w:trPr>
        <w:tc>
          <w:tcPr>
            <w:tcW w:w="8721" w:type="dxa"/>
            <w:gridSpan w:val="2"/>
          </w:tcPr>
          <w:p w14:paraId="5DEB27D2" w14:textId="77777777" w:rsidR="00E416DE" w:rsidRPr="00297153" w:rsidRDefault="00E416DE" w:rsidP="00297153">
            <w:pPr>
              <w:pStyle w:val="a3"/>
              <w:jc w:val="center"/>
              <w:rPr>
                <w:rFonts w:ascii="Tahoma" w:hAnsi="Tahoma" w:cs="Tahoma"/>
                <w:color w:val="000080"/>
                <w:rtl/>
              </w:rPr>
            </w:pPr>
            <w:r w:rsidRPr="00297153">
              <w:rPr>
                <w:rFonts w:ascii="Tahoma" w:hAnsi="Tahoma" w:cs="Tahoma"/>
                <w:b/>
                <w:bCs/>
                <w:color w:val="000080"/>
                <w:rtl/>
              </w:rPr>
              <w:t>בית המשפט המחוזי בחיפה</w:t>
            </w:r>
          </w:p>
        </w:tc>
      </w:tr>
      <w:tr w:rsidR="00E416DE" w:rsidRPr="00297153" w14:paraId="1514B291" w14:textId="77777777" w:rsidTr="007C270A">
        <w:trPr>
          <w:trHeight w:val="337"/>
          <w:jc w:val="center"/>
        </w:trPr>
        <w:tc>
          <w:tcPr>
            <w:tcW w:w="5060" w:type="dxa"/>
          </w:tcPr>
          <w:p w14:paraId="03874CDA" w14:textId="77777777" w:rsidR="00E416DE" w:rsidRPr="00297153" w:rsidRDefault="00E416DE" w:rsidP="00297153">
            <w:pPr>
              <w:rPr>
                <w:rFonts w:cs="FrankRuehl"/>
                <w:sz w:val="28"/>
                <w:szCs w:val="28"/>
                <w:rtl/>
              </w:rPr>
            </w:pPr>
            <w:r w:rsidRPr="00297153">
              <w:rPr>
                <w:rFonts w:cs="FrankRuehl"/>
                <w:sz w:val="28"/>
                <w:szCs w:val="28"/>
                <w:rtl/>
              </w:rPr>
              <w:t>ת"פ</w:t>
            </w:r>
            <w:r w:rsidRPr="00297153">
              <w:rPr>
                <w:rFonts w:cs="FrankRuehl" w:hint="cs"/>
                <w:sz w:val="28"/>
                <w:szCs w:val="28"/>
                <w:rtl/>
              </w:rPr>
              <w:t xml:space="preserve"> </w:t>
            </w:r>
            <w:r w:rsidRPr="00297153">
              <w:rPr>
                <w:rFonts w:cs="FrankRuehl"/>
                <w:sz w:val="28"/>
                <w:szCs w:val="28"/>
                <w:rtl/>
              </w:rPr>
              <w:t>50082-03-16</w:t>
            </w:r>
            <w:r w:rsidRPr="00297153">
              <w:rPr>
                <w:rFonts w:cs="FrankRuehl" w:hint="cs"/>
                <w:sz w:val="28"/>
                <w:szCs w:val="28"/>
                <w:rtl/>
              </w:rPr>
              <w:t xml:space="preserve"> </w:t>
            </w:r>
            <w:r w:rsidRPr="00297153">
              <w:rPr>
                <w:rFonts w:cs="FrankRuehl"/>
                <w:sz w:val="28"/>
                <w:szCs w:val="28"/>
                <w:rtl/>
              </w:rPr>
              <w:t>מדינת ישראל נ' בירארוב(עציר)</w:t>
            </w:r>
          </w:p>
          <w:p w14:paraId="789BE9E2" w14:textId="77777777" w:rsidR="00E416DE" w:rsidRPr="00297153" w:rsidRDefault="00E416DE" w:rsidP="00297153">
            <w:pPr>
              <w:pStyle w:val="a3"/>
              <w:rPr>
                <w:rFonts w:cs="FrankRuehl"/>
                <w:sz w:val="28"/>
                <w:szCs w:val="28"/>
                <w:rtl/>
              </w:rPr>
            </w:pPr>
          </w:p>
        </w:tc>
        <w:tc>
          <w:tcPr>
            <w:tcW w:w="3661" w:type="dxa"/>
          </w:tcPr>
          <w:p w14:paraId="10688721" w14:textId="77777777" w:rsidR="00E416DE" w:rsidRPr="00297153" w:rsidRDefault="00E416DE" w:rsidP="00297153">
            <w:pPr>
              <w:pStyle w:val="a3"/>
              <w:jc w:val="right"/>
              <w:rPr>
                <w:rFonts w:cs="FrankRuehl"/>
                <w:sz w:val="28"/>
                <w:szCs w:val="28"/>
                <w:rtl/>
              </w:rPr>
            </w:pPr>
          </w:p>
        </w:tc>
      </w:tr>
    </w:tbl>
    <w:p w14:paraId="56131348" w14:textId="77777777" w:rsidR="00E416DE" w:rsidRPr="00297153" w:rsidRDefault="00E416DE" w:rsidP="00E416DE">
      <w:pPr>
        <w:pStyle w:val="a3"/>
        <w:rPr>
          <w:rtl/>
        </w:rPr>
      </w:pPr>
      <w:r w:rsidRPr="00297153">
        <w:rPr>
          <w:rFonts w:hint="cs"/>
          <w:rtl/>
        </w:rPr>
        <w:t xml:space="preserve"> </w:t>
      </w:r>
    </w:p>
    <w:p w14:paraId="34D78A3F" w14:textId="77777777" w:rsidR="00E416DE" w:rsidRPr="00297153" w:rsidRDefault="00E416DE" w:rsidP="00E416DE">
      <w:pPr>
        <w:rPr>
          <w:rtl/>
        </w:rPr>
      </w:pPr>
    </w:p>
    <w:tbl>
      <w:tblPr>
        <w:bidiVisual/>
        <w:tblW w:w="8802" w:type="dxa"/>
        <w:tblInd w:w="80" w:type="dxa"/>
        <w:tblLook w:val="01E0" w:firstRow="1" w:lastRow="1" w:firstColumn="1" w:lastColumn="1" w:noHBand="0" w:noVBand="0"/>
      </w:tblPr>
      <w:tblGrid>
        <w:gridCol w:w="2880"/>
        <w:gridCol w:w="5838"/>
        <w:gridCol w:w="84"/>
      </w:tblGrid>
      <w:tr w:rsidR="00E416DE" w:rsidRPr="00297153" w14:paraId="552FCF2E" w14:textId="77777777" w:rsidTr="00297153">
        <w:trPr>
          <w:gridAfter w:val="1"/>
          <w:wAfter w:w="56" w:type="dxa"/>
        </w:trPr>
        <w:tc>
          <w:tcPr>
            <w:tcW w:w="8718" w:type="dxa"/>
            <w:gridSpan w:val="2"/>
            <w:shd w:val="clear" w:color="auto" w:fill="auto"/>
          </w:tcPr>
          <w:p w14:paraId="4BDF6B9A" w14:textId="77777777" w:rsidR="00E416DE" w:rsidRPr="00297153" w:rsidRDefault="00E416DE" w:rsidP="00297153">
            <w:pPr>
              <w:rPr>
                <w:b/>
                <w:bCs/>
                <w:sz w:val="26"/>
                <w:szCs w:val="26"/>
                <w:rtl/>
              </w:rPr>
            </w:pPr>
            <w:r w:rsidRPr="00297153">
              <w:rPr>
                <w:rFonts w:hint="cs"/>
                <w:b/>
                <w:bCs/>
                <w:sz w:val="26"/>
                <w:szCs w:val="26"/>
                <w:rtl/>
              </w:rPr>
              <w:t>לפני כבוד ה</w:t>
            </w:r>
            <w:r w:rsidRPr="00297153">
              <w:rPr>
                <w:rFonts w:hint="cs"/>
                <w:rtl/>
              </w:rPr>
              <w:t>שופט אברהם אליקים</w:t>
            </w:r>
            <w:r w:rsidRPr="00297153">
              <w:rPr>
                <w:rStyle w:val="TimesNewRomanTimesNewRoman"/>
                <w:rFonts w:hint="cs"/>
                <w:rtl/>
              </w:rPr>
              <w:t xml:space="preserve">, סגן נשיא </w:t>
            </w:r>
          </w:p>
        </w:tc>
      </w:tr>
      <w:tr w:rsidR="00E416DE" w:rsidRPr="00297153" w14:paraId="1B669B19" w14:textId="77777777" w:rsidTr="00297153">
        <w:trPr>
          <w:cantSplit/>
          <w:trHeight w:val="724"/>
        </w:trPr>
        <w:tc>
          <w:tcPr>
            <w:tcW w:w="2880" w:type="dxa"/>
            <w:shd w:val="clear" w:color="auto" w:fill="auto"/>
          </w:tcPr>
          <w:p w14:paraId="262C088E" w14:textId="77777777" w:rsidR="00E416DE" w:rsidRPr="00297153" w:rsidRDefault="00E416DE" w:rsidP="00297153">
            <w:pPr>
              <w:ind w:left="26"/>
              <w:rPr>
                <w:b/>
                <w:bCs/>
                <w:sz w:val="26"/>
                <w:szCs w:val="26"/>
                <w:rtl/>
              </w:rPr>
            </w:pPr>
            <w:bookmarkStart w:id="0" w:name="FirstAppellant"/>
            <w:bookmarkStart w:id="1" w:name="LastJudge"/>
            <w:bookmarkEnd w:id="1"/>
          </w:p>
          <w:p w14:paraId="0250F832" w14:textId="77777777" w:rsidR="00E416DE" w:rsidRPr="00297153" w:rsidRDefault="00E416DE" w:rsidP="00297153">
            <w:pPr>
              <w:ind w:left="26"/>
              <w:rPr>
                <w:b/>
                <w:bCs/>
                <w:sz w:val="26"/>
                <w:szCs w:val="26"/>
                <w:rtl/>
              </w:rPr>
            </w:pPr>
            <w:r w:rsidRPr="00297153">
              <w:rPr>
                <w:rFonts w:hint="cs"/>
                <w:b/>
                <w:bCs/>
                <w:sz w:val="26"/>
                <w:szCs w:val="26"/>
                <w:rtl/>
              </w:rPr>
              <w:t>המאשימה</w:t>
            </w:r>
          </w:p>
        </w:tc>
        <w:tc>
          <w:tcPr>
            <w:tcW w:w="5922" w:type="dxa"/>
            <w:gridSpan w:val="2"/>
            <w:shd w:val="clear" w:color="auto" w:fill="auto"/>
          </w:tcPr>
          <w:p w14:paraId="774E4A03" w14:textId="77777777" w:rsidR="00E416DE" w:rsidRPr="00297153" w:rsidRDefault="00E416DE" w:rsidP="00297153">
            <w:pPr>
              <w:rPr>
                <w:rtl/>
              </w:rPr>
            </w:pPr>
          </w:p>
          <w:p w14:paraId="117A499C" w14:textId="77777777" w:rsidR="00E416DE" w:rsidRPr="00297153" w:rsidRDefault="00E416DE" w:rsidP="00297153">
            <w:pPr>
              <w:rPr>
                <w:b/>
                <w:bCs/>
                <w:sz w:val="26"/>
                <w:szCs w:val="26"/>
                <w:rtl/>
              </w:rPr>
            </w:pPr>
            <w:r w:rsidRPr="00297153">
              <w:rPr>
                <w:rtl/>
              </w:rPr>
              <w:t xml:space="preserve"> </w:t>
            </w:r>
            <w:r w:rsidRPr="00297153">
              <w:rPr>
                <w:rFonts w:hint="cs"/>
                <w:rtl/>
              </w:rPr>
              <w:t>מדינת ישראל</w:t>
            </w:r>
          </w:p>
        </w:tc>
      </w:tr>
      <w:bookmarkEnd w:id="0"/>
      <w:tr w:rsidR="00E416DE" w:rsidRPr="00297153" w14:paraId="3ACB8051" w14:textId="77777777" w:rsidTr="00297153">
        <w:tc>
          <w:tcPr>
            <w:tcW w:w="8802" w:type="dxa"/>
            <w:gridSpan w:val="3"/>
            <w:shd w:val="clear" w:color="auto" w:fill="auto"/>
            <w:vAlign w:val="center"/>
          </w:tcPr>
          <w:p w14:paraId="4A58D51D" w14:textId="77777777" w:rsidR="00E416DE" w:rsidRPr="00297153" w:rsidRDefault="00E416DE" w:rsidP="00297153">
            <w:pPr>
              <w:jc w:val="center"/>
              <w:rPr>
                <w:rFonts w:ascii="Arial" w:hAnsi="Arial"/>
                <w:b/>
                <w:bCs/>
                <w:sz w:val="26"/>
                <w:szCs w:val="26"/>
                <w:rtl/>
              </w:rPr>
            </w:pPr>
          </w:p>
          <w:p w14:paraId="4CF49ADE" w14:textId="77777777" w:rsidR="00E416DE" w:rsidRPr="00297153" w:rsidRDefault="00E416DE" w:rsidP="00297153">
            <w:pPr>
              <w:jc w:val="center"/>
              <w:rPr>
                <w:rFonts w:ascii="Arial" w:hAnsi="Arial"/>
                <w:b/>
                <w:bCs/>
                <w:sz w:val="26"/>
                <w:szCs w:val="26"/>
                <w:rtl/>
              </w:rPr>
            </w:pPr>
            <w:r w:rsidRPr="00297153">
              <w:rPr>
                <w:rFonts w:ascii="Arial" w:hAnsi="Arial" w:hint="cs"/>
                <w:b/>
                <w:bCs/>
                <w:sz w:val="26"/>
                <w:szCs w:val="26"/>
                <w:rtl/>
              </w:rPr>
              <w:t>נגד</w:t>
            </w:r>
          </w:p>
          <w:p w14:paraId="5EE60E9D" w14:textId="77777777" w:rsidR="00E416DE" w:rsidRPr="00297153" w:rsidRDefault="00E416DE" w:rsidP="00297153">
            <w:pPr>
              <w:jc w:val="right"/>
              <w:rPr>
                <w:rFonts w:ascii="Arial" w:hAnsi="Arial"/>
                <w:b/>
                <w:bCs/>
                <w:sz w:val="26"/>
                <w:szCs w:val="26"/>
                <w:rtl/>
              </w:rPr>
            </w:pPr>
          </w:p>
        </w:tc>
      </w:tr>
      <w:tr w:rsidR="00E416DE" w:rsidRPr="00297153" w14:paraId="0B350787" w14:textId="77777777" w:rsidTr="00297153">
        <w:tc>
          <w:tcPr>
            <w:tcW w:w="2880" w:type="dxa"/>
            <w:shd w:val="clear" w:color="auto" w:fill="auto"/>
          </w:tcPr>
          <w:p w14:paraId="2C0670C1" w14:textId="77777777" w:rsidR="00E416DE" w:rsidRPr="00297153" w:rsidRDefault="00E416DE" w:rsidP="00297153">
            <w:pPr>
              <w:ind w:left="26"/>
              <w:rPr>
                <w:b/>
                <w:bCs/>
                <w:sz w:val="26"/>
                <w:szCs w:val="26"/>
                <w:rtl/>
              </w:rPr>
            </w:pPr>
            <w:r w:rsidRPr="00297153">
              <w:rPr>
                <w:rFonts w:hint="cs"/>
                <w:b/>
                <w:bCs/>
                <w:sz w:val="26"/>
                <w:szCs w:val="26"/>
                <w:rtl/>
              </w:rPr>
              <w:t>הנאשם</w:t>
            </w:r>
          </w:p>
        </w:tc>
        <w:tc>
          <w:tcPr>
            <w:tcW w:w="5922" w:type="dxa"/>
            <w:gridSpan w:val="2"/>
            <w:shd w:val="clear" w:color="auto" w:fill="auto"/>
          </w:tcPr>
          <w:p w14:paraId="0E2060FA" w14:textId="77777777" w:rsidR="00E416DE" w:rsidRPr="00297153" w:rsidRDefault="00E416DE" w:rsidP="00297153">
            <w:pPr>
              <w:rPr>
                <w:b/>
                <w:bCs/>
                <w:sz w:val="26"/>
                <w:szCs w:val="26"/>
              </w:rPr>
            </w:pPr>
            <w:r w:rsidRPr="00297153">
              <w:rPr>
                <w:rtl/>
              </w:rPr>
              <w:t xml:space="preserve"> </w:t>
            </w:r>
            <w:r w:rsidRPr="00297153">
              <w:rPr>
                <w:rFonts w:hint="cs"/>
                <w:rtl/>
              </w:rPr>
              <w:t xml:space="preserve">סמי בירארוב (עציר) ת.ז. </w:t>
            </w:r>
            <w:r w:rsidR="00297153">
              <w:t>xxxxxxxxx</w:t>
            </w:r>
          </w:p>
        </w:tc>
      </w:tr>
    </w:tbl>
    <w:p w14:paraId="0C6E7C12" w14:textId="77777777" w:rsidR="00B55ACA" w:rsidRPr="00B55ACA" w:rsidRDefault="00B55ACA" w:rsidP="00B55ACA">
      <w:pPr>
        <w:spacing w:after="120" w:line="240" w:lineRule="exact"/>
        <w:ind w:left="283" w:hanging="283"/>
        <w:jc w:val="both"/>
        <w:rPr>
          <w:rFonts w:ascii="FrankRuehl" w:hAnsi="FrankRuehl" w:cs="FrankRuehl"/>
          <w:rtl/>
        </w:rPr>
      </w:pPr>
      <w:bookmarkStart w:id="2" w:name="LawTable"/>
      <w:bookmarkEnd w:id="2"/>
      <w:r w:rsidRPr="00B55ACA">
        <w:rPr>
          <w:rFonts w:ascii="FrankRuehl" w:hAnsi="FrankRuehl" w:cs="FrankRuehl"/>
          <w:rtl/>
        </w:rPr>
        <w:t xml:space="preserve">חקיקה שאוזכרה: </w:t>
      </w:r>
    </w:p>
    <w:p w14:paraId="059A7098" w14:textId="77777777" w:rsidR="00B55ACA" w:rsidRPr="00B55ACA" w:rsidRDefault="00B55ACA" w:rsidP="00B55ACA">
      <w:pPr>
        <w:spacing w:after="120" w:line="240" w:lineRule="exact"/>
        <w:ind w:left="283" w:hanging="283"/>
        <w:jc w:val="both"/>
        <w:rPr>
          <w:rFonts w:ascii="FrankRuehl" w:hAnsi="FrankRuehl" w:cs="FrankRuehl"/>
          <w:rtl/>
        </w:rPr>
      </w:pPr>
      <w:hyperlink r:id="rId7" w:history="1">
        <w:r w:rsidRPr="00B55ACA">
          <w:rPr>
            <w:rFonts w:ascii="FrankRuehl" w:hAnsi="FrankRuehl" w:cs="FrankRuehl"/>
            <w:color w:val="0000FF"/>
            <w:u w:val="single"/>
            <w:rtl/>
          </w:rPr>
          <w:t>פקודת הסמים המסוכנים [נוסח חדש], תשל"ג-1973</w:t>
        </w:r>
      </w:hyperlink>
      <w:r w:rsidRPr="00B55ACA">
        <w:rPr>
          <w:rFonts w:ascii="FrankRuehl" w:hAnsi="FrankRuehl" w:cs="FrankRuehl"/>
          <w:rtl/>
        </w:rPr>
        <w:t xml:space="preserve">: סע'  </w:t>
      </w:r>
      <w:hyperlink r:id="rId8" w:history="1">
        <w:r w:rsidRPr="00B55ACA">
          <w:rPr>
            <w:rFonts w:ascii="FrankRuehl" w:hAnsi="FrankRuehl" w:cs="FrankRuehl"/>
            <w:color w:val="0000FF"/>
            <w:u w:val="single"/>
            <w:rtl/>
          </w:rPr>
          <w:t>13</w:t>
        </w:r>
      </w:hyperlink>
      <w:r w:rsidRPr="00B55ACA">
        <w:rPr>
          <w:rFonts w:ascii="FrankRuehl" w:hAnsi="FrankRuehl" w:cs="FrankRuehl"/>
          <w:rtl/>
        </w:rPr>
        <w:t xml:space="preserve">, </w:t>
      </w:r>
      <w:hyperlink r:id="rId9" w:history="1">
        <w:r w:rsidRPr="00B55ACA">
          <w:rPr>
            <w:rFonts w:ascii="FrankRuehl" w:hAnsi="FrankRuehl" w:cs="FrankRuehl"/>
            <w:color w:val="0000FF"/>
            <w:u w:val="single"/>
            <w:rtl/>
          </w:rPr>
          <w:t>13א</w:t>
        </w:r>
      </w:hyperlink>
      <w:r w:rsidRPr="00B55ACA">
        <w:rPr>
          <w:rFonts w:ascii="FrankRuehl" w:hAnsi="FrankRuehl" w:cs="FrankRuehl"/>
          <w:rtl/>
        </w:rPr>
        <w:t xml:space="preserve">, </w:t>
      </w:r>
      <w:hyperlink r:id="rId10" w:history="1">
        <w:r w:rsidRPr="00B55ACA">
          <w:rPr>
            <w:rFonts w:ascii="FrankRuehl" w:hAnsi="FrankRuehl" w:cs="FrankRuehl"/>
            <w:color w:val="0000FF"/>
            <w:u w:val="single"/>
            <w:rtl/>
          </w:rPr>
          <w:t>19</w:t>
        </w:r>
      </w:hyperlink>
      <w:r w:rsidRPr="00B55ACA">
        <w:rPr>
          <w:rFonts w:ascii="FrankRuehl" w:hAnsi="FrankRuehl" w:cs="FrankRuehl"/>
          <w:rtl/>
        </w:rPr>
        <w:t xml:space="preserve">, </w:t>
      </w:r>
      <w:hyperlink r:id="rId11" w:history="1">
        <w:r w:rsidRPr="00B55ACA">
          <w:rPr>
            <w:rFonts w:ascii="FrankRuehl" w:hAnsi="FrankRuehl" w:cs="FrankRuehl"/>
            <w:color w:val="0000FF"/>
            <w:u w:val="single"/>
            <w:rtl/>
          </w:rPr>
          <w:t>19א</w:t>
        </w:r>
      </w:hyperlink>
      <w:r w:rsidRPr="00B55ACA">
        <w:rPr>
          <w:rFonts w:ascii="FrankRuehl" w:hAnsi="FrankRuehl" w:cs="FrankRuehl"/>
          <w:rtl/>
        </w:rPr>
        <w:t xml:space="preserve">, </w:t>
      </w:r>
      <w:hyperlink r:id="rId12" w:history="1">
        <w:r w:rsidRPr="00B55ACA">
          <w:rPr>
            <w:rFonts w:ascii="FrankRuehl" w:hAnsi="FrankRuehl" w:cs="FrankRuehl"/>
            <w:color w:val="0000FF"/>
            <w:u w:val="single"/>
            <w:rtl/>
          </w:rPr>
          <w:t>36א(ב)</w:t>
        </w:r>
      </w:hyperlink>
      <w:r w:rsidRPr="00B55ACA">
        <w:rPr>
          <w:rFonts w:ascii="FrankRuehl" w:hAnsi="FrankRuehl" w:cs="FrankRuehl"/>
          <w:rtl/>
        </w:rPr>
        <w:t xml:space="preserve">, </w:t>
      </w:r>
      <w:hyperlink r:id="rId13" w:history="1">
        <w:r w:rsidRPr="00B55ACA">
          <w:rPr>
            <w:rFonts w:ascii="FrankRuehl" w:hAnsi="FrankRuehl" w:cs="FrankRuehl"/>
            <w:color w:val="0000FF"/>
            <w:u w:val="single"/>
            <w:rtl/>
          </w:rPr>
          <w:t>37א</w:t>
        </w:r>
      </w:hyperlink>
    </w:p>
    <w:p w14:paraId="10DE3796" w14:textId="77777777" w:rsidR="00B55ACA" w:rsidRPr="00B55ACA" w:rsidRDefault="00B55ACA" w:rsidP="00B55ACA">
      <w:pPr>
        <w:spacing w:after="120" w:line="240" w:lineRule="exact"/>
        <w:ind w:left="283" w:hanging="283"/>
        <w:jc w:val="both"/>
        <w:rPr>
          <w:rFonts w:ascii="FrankRuehl" w:hAnsi="FrankRuehl" w:cs="FrankRuehl"/>
          <w:rtl/>
        </w:rPr>
      </w:pPr>
      <w:hyperlink r:id="rId14" w:history="1">
        <w:r w:rsidRPr="00B55ACA">
          <w:rPr>
            <w:rFonts w:ascii="FrankRuehl" w:hAnsi="FrankRuehl" w:cs="FrankRuehl"/>
            <w:color w:val="0000FF"/>
            <w:u w:val="single"/>
            <w:rtl/>
          </w:rPr>
          <w:t>חוק העונשין, תשל"ז-1977</w:t>
        </w:r>
      </w:hyperlink>
      <w:r w:rsidRPr="00B55ACA">
        <w:rPr>
          <w:rFonts w:ascii="FrankRuehl" w:hAnsi="FrankRuehl" w:cs="FrankRuehl"/>
          <w:rtl/>
        </w:rPr>
        <w:t xml:space="preserve">: סע'  </w:t>
      </w:r>
      <w:hyperlink r:id="rId15" w:history="1">
        <w:r w:rsidRPr="00B55ACA">
          <w:rPr>
            <w:rFonts w:ascii="FrankRuehl" w:hAnsi="FrankRuehl" w:cs="FrankRuehl"/>
            <w:color w:val="0000FF"/>
            <w:u w:val="single"/>
            <w:rtl/>
          </w:rPr>
          <w:t>40ב'</w:t>
        </w:r>
      </w:hyperlink>
      <w:r w:rsidRPr="00B55ACA">
        <w:rPr>
          <w:rFonts w:ascii="FrankRuehl" w:hAnsi="FrankRuehl" w:cs="FrankRuehl"/>
          <w:rtl/>
        </w:rPr>
        <w:t xml:space="preserve">, </w:t>
      </w:r>
      <w:hyperlink r:id="rId16" w:history="1">
        <w:r w:rsidRPr="00B55ACA">
          <w:rPr>
            <w:rFonts w:ascii="FrankRuehl" w:hAnsi="FrankRuehl" w:cs="FrankRuehl"/>
            <w:color w:val="0000FF"/>
            <w:u w:val="single"/>
            <w:rtl/>
          </w:rPr>
          <w:t>40ט'</w:t>
        </w:r>
      </w:hyperlink>
    </w:p>
    <w:p w14:paraId="38072A18" w14:textId="77777777" w:rsidR="00297153" w:rsidRPr="00297153" w:rsidRDefault="00297153" w:rsidP="00297153">
      <w:pPr>
        <w:spacing w:after="120" w:line="240" w:lineRule="exact"/>
        <w:ind w:left="283" w:hanging="283"/>
        <w:jc w:val="both"/>
        <w:rPr>
          <w:rFonts w:ascii="FrankRuehl" w:hAnsi="FrankRuehl" w:cs="FrankRuehl"/>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E416DE" w14:paraId="1C337B7D" w14:textId="77777777" w:rsidTr="00297153">
        <w:trPr>
          <w:trHeight w:val="355"/>
          <w:jc w:val="center"/>
        </w:trPr>
        <w:tc>
          <w:tcPr>
            <w:tcW w:w="8820" w:type="dxa"/>
            <w:tcBorders>
              <w:top w:val="nil"/>
              <w:left w:val="nil"/>
              <w:bottom w:val="nil"/>
              <w:right w:val="nil"/>
            </w:tcBorders>
            <w:shd w:val="clear" w:color="auto" w:fill="auto"/>
          </w:tcPr>
          <w:p w14:paraId="05E6A1D4" w14:textId="77777777" w:rsidR="00297153" w:rsidRPr="00297153" w:rsidRDefault="00297153" w:rsidP="00297153">
            <w:pPr>
              <w:jc w:val="center"/>
              <w:rPr>
                <w:rFonts w:ascii="Arial" w:hAnsi="Arial" w:cs="FrankRuehl"/>
                <w:b/>
                <w:bCs/>
                <w:sz w:val="32"/>
                <w:szCs w:val="32"/>
                <w:u w:val="single"/>
                <w:rtl/>
              </w:rPr>
            </w:pPr>
            <w:bookmarkStart w:id="3" w:name="PsakDin" w:colFirst="0" w:colLast="0"/>
            <w:r w:rsidRPr="00297153">
              <w:rPr>
                <w:rFonts w:ascii="Arial" w:hAnsi="Arial" w:cs="FrankRuehl"/>
                <w:b/>
                <w:bCs/>
                <w:sz w:val="32"/>
                <w:szCs w:val="32"/>
                <w:u w:val="single"/>
                <w:rtl/>
              </w:rPr>
              <w:t>גזר דין</w:t>
            </w:r>
          </w:p>
          <w:p w14:paraId="7BDB03F3" w14:textId="77777777" w:rsidR="00E416DE" w:rsidRPr="00297153" w:rsidRDefault="00E416DE" w:rsidP="00297153">
            <w:pPr>
              <w:jc w:val="center"/>
              <w:rPr>
                <w:rFonts w:ascii="Arial" w:hAnsi="Arial" w:cs="FrankRuehl"/>
                <w:bCs/>
                <w:sz w:val="32"/>
                <w:szCs w:val="32"/>
                <w:u w:val="single"/>
                <w:rtl/>
              </w:rPr>
            </w:pPr>
          </w:p>
        </w:tc>
      </w:tr>
      <w:bookmarkEnd w:id="3"/>
    </w:tbl>
    <w:p w14:paraId="7E1527C6" w14:textId="77777777" w:rsidR="00E416DE" w:rsidRDefault="00E416DE" w:rsidP="00E416DE">
      <w:pPr>
        <w:rPr>
          <w:rtl/>
        </w:rPr>
      </w:pPr>
    </w:p>
    <w:p w14:paraId="0CA3CE12" w14:textId="77777777" w:rsidR="00E416DE" w:rsidRPr="0083316E" w:rsidRDefault="00E416DE" w:rsidP="00E416DE">
      <w:pPr>
        <w:spacing w:line="360" w:lineRule="auto"/>
        <w:ind w:left="360" w:firstLine="360"/>
        <w:jc w:val="both"/>
        <w:rPr>
          <w:rFonts w:ascii="Arial" w:hAnsi="Arial" w:cs="Miriam"/>
        </w:rPr>
      </w:pPr>
      <w:r w:rsidRPr="0083316E">
        <w:rPr>
          <w:rFonts w:ascii="Arial" w:hAnsi="Arial" w:cs="Miriam"/>
          <w:rtl/>
        </w:rPr>
        <w:t>מבוא</w:t>
      </w:r>
    </w:p>
    <w:p w14:paraId="032534D3" w14:textId="77777777" w:rsidR="00E416DE" w:rsidRDefault="00E416DE" w:rsidP="00E416DE">
      <w:pPr>
        <w:spacing w:line="360" w:lineRule="auto"/>
        <w:ind w:left="720"/>
        <w:jc w:val="both"/>
        <w:rPr>
          <w:rFonts w:ascii="Arial" w:hAnsi="Arial" w:cs="FrankRuehl"/>
          <w:sz w:val="28"/>
          <w:szCs w:val="28"/>
          <w:rtl/>
        </w:rPr>
      </w:pPr>
      <w:bookmarkStart w:id="4" w:name="ABSTRACT_START"/>
      <w:bookmarkEnd w:id="4"/>
      <w:r w:rsidRPr="0083316E">
        <w:rPr>
          <w:rFonts w:ascii="Arial" w:hAnsi="Arial" w:cs="FrankRuehl"/>
          <w:sz w:val="28"/>
          <w:szCs w:val="28"/>
          <w:rtl/>
        </w:rPr>
        <w:t>הנאשם הורשע לאחר הודאתו  בעובדות כתב אישום שתוקן במסגרת הסדר טיעון שלא כלל הסכמה לעניין העונש</w:t>
      </w:r>
      <w:r>
        <w:rPr>
          <w:rFonts w:ascii="Arial" w:hAnsi="Arial" w:cs="FrankRuehl" w:hint="cs"/>
          <w:sz w:val="28"/>
          <w:szCs w:val="28"/>
          <w:rtl/>
        </w:rPr>
        <w:t>,</w:t>
      </w:r>
      <w:r w:rsidRPr="0083316E">
        <w:rPr>
          <w:rFonts w:ascii="Arial" w:hAnsi="Arial" w:cs="FrankRuehl"/>
          <w:sz w:val="28"/>
          <w:szCs w:val="28"/>
          <w:rtl/>
        </w:rPr>
        <w:t xml:space="preserve"> למעט בעניין מרכיב החילוט, בשתי עבירות של סחר בסם מסוכן</w:t>
      </w:r>
      <w:bookmarkStart w:id="5" w:name="ABSTRACT_END"/>
      <w:bookmarkEnd w:id="5"/>
      <w:r w:rsidRPr="0083316E">
        <w:rPr>
          <w:rFonts w:ascii="Arial" w:hAnsi="Arial" w:cs="FrankRuehl"/>
          <w:sz w:val="28"/>
          <w:szCs w:val="28"/>
          <w:rtl/>
        </w:rPr>
        <w:t xml:space="preserve">- עבירה לפי </w:t>
      </w:r>
      <w:hyperlink r:id="rId17" w:history="1">
        <w:r w:rsidR="007C270A" w:rsidRPr="007C270A">
          <w:rPr>
            <w:rFonts w:ascii="Arial" w:hAnsi="Arial" w:cs="FrankRuehl"/>
            <w:color w:val="0000FF"/>
            <w:sz w:val="28"/>
            <w:szCs w:val="28"/>
            <w:u w:val="single"/>
            <w:rtl/>
          </w:rPr>
          <w:t>סעיפים 13</w:t>
        </w:r>
      </w:hyperlink>
      <w:r w:rsidRPr="0083316E">
        <w:rPr>
          <w:rFonts w:ascii="Arial" w:hAnsi="Arial" w:cs="FrankRuehl"/>
          <w:sz w:val="28"/>
          <w:szCs w:val="28"/>
          <w:rtl/>
        </w:rPr>
        <w:t xml:space="preserve"> ו-</w:t>
      </w:r>
      <w:hyperlink r:id="rId18" w:history="1">
        <w:r w:rsidR="007C270A" w:rsidRPr="007C270A">
          <w:rPr>
            <w:rFonts w:ascii="Arial" w:hAnsi="Arial" w:cs="FrankRuehl"/>
            <w:color w:val="0000FF"/>
            <w:sz w:val="28"/>
            <w:szCs w:val="28"/>
            <w:u w:val="single"/>
            <w:rtl/>
          </w:rPr>
          <w:t>19א</w:t>
        </w:r>
      </w:hyperlink>
      <w:r w:rsidRPr="0083316E">
        <w:rPr>
          <w:rFonts w:ascii="Arial" w:hAnsi="Arial" w:cs="FrankRuehl"/>
          <w:sz w:val="28"/>
          <w:szCs w:val="28"/>
          <w:rtl/>
        </w:rPr>
        <w:t xml:space="preserve"> </w:t>
      </w:r>
      <w:r w:rsidRPr="0083316E">
        <w:rPr>
          <w:rFonts w:ascii="Arial" w:hAnsi="Arial" w:cs="Miriam"/>
          <w:rtl/>
        </w:rPr>
        <w:t>ל</w:t>
      </w:r>
      <w:hyperlink r:id="rId19" w:history="1">
        <w:r w:rsidR="00297153" w:rsidRPr="00297153">
          <w:rPr>
            <w:rFonts w:ascii="Arial" w:hAnsi="Arial" w:cs="Miriam"/>
            <w:color w:val="0000FF"/>
            <w:u w:val="single"/>
            <w:rtl/>
          </w:rPr>
          <w:t>פקודת הסמים המסוכנים</w:t>
        </w:r>
      </w:hyperlink>
      <w:r w:rsidRPr="0083316E">
        <w:rPr>
          <w:rFonts w:ascii="Arial" w:hAnsi="Arial" w:cs="Miriam"/>
          <w:rtl/>
        </w:rPr>
        <w:t xml:space="preserve"> [נוסח חדש] התשל"ג-</w:t>
      </w:r>
      <w:r w:rsidRPr="0083316E">
        <w:rPr>
          <w:rFonts w:ascii="Arial" w:hAnsi="Arial" w:cs="FrankRuehl"/>
          <w:sz w:val="28"/>
          <w:szCs w:val="28"/>
          <w:rtl/>
        </w:rPr>
        <w:t>1973 (להלן-פקודת הסמים).</w:t>
      </w:r>
    </w:p>
    <w:p w14:paraId="4568438A" w14:textId="77777777" w:rsidR="00E416DE" w:rsidRPr="0083316E" w:rsidRDefault="00E416DE" w:rsidP="00E416DE">
      <w:pPr>
        <w:spacing w:line="360" w:lineRule="auto"/>
        <w:ind w:left="720"/>
        <w:jc w:val="both"/>
        <w:rPr>
          <w:rFonts w:ascii="Arial" w:hAnsi="Arial" w:cs="FrankRuehl"/>
          <w:sz w:val="28"/>
          <w:szCs w:val="28"/>
          <w:rtl/>
        </w:rPr>
      </w:pPr>
    </w:p>
    <w:p w14:paraId="4BF3EA83" w14:textId="77777777" w:rsidR="00E416DE" w:rsidRDefault="00E416DE" w:rsidP="00E416DE">
      <w:pPr>
        <w:spacing w:line="360" w:lineRule="auto"/>
        <w:ind w:left="720"/>
        <w:jc w:val="both"/>
        <w:rPr>
          <w:rFonts w:ascii="Arial" w:hAnsi="Arial" w:cs="FrankRuehl"/>
          <w:sz w:val="28"/>
          <w:szCs w:val="28"/>
          <w:rtl/>
        </w:rPr>
      </w:pPr>
      <w:r w:rsidRPr="0083316E">
        <w:rPr>
          <w:rFonts w:ascii="Arial" w:hAnsi="Arial" w:cs="FrankRuehl"/>
          <w:sz w:val="28"/>
          <w:szCs w:val="28"/>
          <w:rtl/>
        </w:rPr>
        <w:t>על פי עובדות כתב האישום המתוקן</w:t>
      </w:r>
      <w:r>
        <w:rPr>
          <w:rFonts w:ascii="Arial" w:hAnsi="Arial" w:cs="FrankRuehl" w:hint="cs"/>
          <w:sz w:val="28"/>
          <w:szCs w:val="28"/>
          <w:rtl/>
        </w:rPr>
        <w:t>,</w:t>
      </w:r>
      <w:r w:rsidRPr="0083316E">
        <w:rPr>
          <w:rFonts w:ascii="Arial" w:hAnsi="Arial" w:cs="FrankRuehl"/>
          <w:sz w:val="28"/>
          <w:szCs w:val="28"/>
          <w:rtl/>
        </w:rPr>
        <w:t xml:space="preserve"> המשטרה הפעילה סוכן שרכש באישורה בין השאר סמים. על פי האישום הראשון ביום 16.11.2014 לאחר פגישה מקדימה בין הסוכן לבין הנאשם, סיכמו השניים כי הנאשם ימכור לסוכן 300 כדורים של סם מסוכן מסוג אקסטזי תמורת 10,500 ₪. בהמשך לאותה שיחה שילם הסוכן לנאשם את הסכום הנ"ל, הנאשם התקשר ל</w:t>
      </w:r>
      <w:r>
        <w:rPr>
          <w:rFonts w:ascii="Arial" w:hAnsi="Arial" w:cs="FrankRuehl" w:hint="cs"/>
          <w:sz w:val="28"/>
          <w:szCs w:val="28"/>
          <w:rtl/>
        </w:rPr>
        <w:t>אדם א</w:t>
      </w:r>
      <w:r w:rsidRPr="0083316E">
        <w:rPr>
          <w:rFonts w:ascii="Arial" w:hAnsi="Arial" w:cs="FrankRuehl"/>
          <w:sz w:val="28"/>
          <w:szCs w:val="28"/>
          <w:rtl/>
        </w:rPr>
        <w:t>חר</w:t>
      </w:r>
      <w:r>
        <w:rPr>
          <w:rFonts w:ascii="Arial" w:hAnsi="Arial" w:cs="FrankRuehl" w:hint="cs"/>
          <w:sz w:val="28"/>
          <w:szCs w:val="28"/>
          <w:rtl/>
        </w:rPr>
        <w:t xml:space="preserve"> נפגש עימו לקח ממנו </w:t>
      </w:r>
      <w:r>
        <w:rPr>
          <w:rFonts w:ascii="Arial" w:hAnsi="Arial" w:cs="FrankRuehl"/>
          <w:sz w:val="28"/>
          <w:szCs w:val="28"/>
          <w:rtl/>
        </w:rPr>
        <w:t>300 כדורי</w:t>
      </w:r>
      <w:r>
        <w:rPr>
          <w:rFonts w:ascii="Arial" w:hAnsi="Arial" w:cs="FrankRuehl" w:hint="cs"/>
          <w:sz w:val="28"/>
          <w:szCs w:val="28"/>
          <w:rtl/>
        </w:rPr>
        <w:t xml:space="preserve"> סם מסוכן מסוג אקסטזי </w:t>
      </w:r>
      <w:r w:rsidRPr="0083316E">
        <w:rPr>
          <w:rFonts w:ascii="Arial" w:hAnsi="Arial" w:cs="FrankRuehl"/>
          <w:sz w:val="28"/>
          <w:szCs w:val="28"/>
          <w:rtl/>
        </w:rPr>
        <w:t xml:space="preserve">אותם מסר לסוכן, בבדיקת מעבדה התברר כי מדובר בסם מסוכן מסוג </w:t>
      </w:r>
      <w:r w:rsidRPr="0083316E">
        <w:rPr>
          <w:rFonts w:ascii="Arial" w:hAnsi="Arial" w:cs="FrankRuehl"/>
          <w:sz w:val="28"/>
          <w:szCs w:val="28"/>
        </w:rPr>
        <w:t xml:space="preserve"> </w:t>
      </w:r>
      <w:r w:rsidRPr="0083316E">
        <w:rPr>
          <w:rFonts w:ascii="Arial" w:hAnsi="Arial" w:cs="FrankRuehl"/>
          <w:sz w:val="20"/>
          <w:szCs w:val="20"/>
        </w:rPr>
        <w:t>Chloro-Methamphetamine</w:t>
      </w:r>
      <w:r w:rsidRPr="0083316E">
        <w:rPr>
          <w:rFonts w:ascii="Arial" w:hAnsi="Arial" w:cs="FrankRuehl"/>
          <w:sz w:val="28"/>
          <w:szCs w:val="28"/>
          <w:rtl/>
        </w:rPr>
        <w:t>.</w:t>
      </w:r>
    </w:p>
    <w:p w14:paraId="67788B37" w14:textId="77777777" w:rsidR="00E416DE" w:rsidRPr="0083316E" w:rsidRDefault="00E416DE" w:rsidP="00E416DE">
      <w:pPr>
        <w:spacing w:line="360" w:lineRule="auto"/>
        <w:ind w:left="720"/>
        <w:jc w:val="both"/>
        <w:rPr>
          <w:rFonts w:ascii="Arial" w:hAnsi="Arial" w:cs="FrankRuehl"/>
          <w:sz w:val="28"/>
          <w:szCs w:val="28"/>
        </w:rPr>
      </w:pPr>
    </w:p>
    <w:p w14:paraId="16819ED7" w14:textId="77777777" w:rsidR="00E416DE" w:rsidRDefault="00E416DE" w:rsidP="00E416DE">
      <w:pPr>
        <w:spacing w:line="360" w:lineRule="auto"/>
        <w:ind w:left="720"/>
        <w:jc w:val="both"/>
        <w:rPr>
          <w:rFonts w:ascii="Arial" w:hAnsi="Arial" w:cs="FrankRuehl"/>
          <w:sz w:val="28"/>
          <w:szCs w:val="28"/>
          <w:rtl/>
        </w:rPr>
      </w:pPr>
      <w:r w:rsidRPr="0083316E">
        <w:rPr>
          <w:rFonts w:ascii="Arial" w:hAnsi="Arial" w:cs="FrankRuehl"/>
          <w:sz w:val="28"/>
          <w:szCs w:val="28"/>
          <w:rtl/>
        </w:rPr>
        <w:t>על פי האישום השני</w:t>
      </w:r>
      <w:r>
        <w:rPr>
          <w:rFonts w:ascii="Arial" w:hAnsi="Arial" w:cs="FrankRuehl" w:hint="cs"/>
          <w:sz w:val="28"/>
          <w:szCs w:val="28"/>
          <w:rtl/>
        </w:rPr>
        <w:t>,</w:t>
      </w:r>
      <w:r w:rsidRPr="0083316E">
        <w:rPr>
          <w:rFonts w:ascii="Arial" w:hAnsi="Arial" w:cs="FrankRuehl"/>
          <w:sz w:val="28"/>
          <w:szCs w:val="28"/>
          <w:rtl/>
        </w:rPr>
        <w:t xml:space="preserve"> ב</w:t>
      </w:r>
      <w:r>
        <w:rPr>
          <w:rFonts w:ascii="Arial" w:hAnsi="Arial" w:cs="FrankRuehl" w:hint="cs"/>
          <w:sz w:val="28"/>
          <w:szCs w:val="28"/>
          <w:rtl/>
        </w:rPr>
        <w:t xml:space="preserve">יום 26.11.2014 </w:t>
      </w:r>
      <w:r w:rsidRPr="0083316E">
        <w:rPr>
          <w:rFonts w:ascii="Arial" w:hAnsi="Arial" w:cs="FrankRuehl"/>
          <w:sz w:val="28"/>
          <w:szCs w:val="28"/>
          <w:rtl/>
        </w:rPr>
        <w:t xml:space="preserve">סיכמו הנאשם והסוכן כי הנאשם ימכור לסוכן 4 פלטות של סם מסוכן מסוג חשיש תמורת 16,000 ₪. הנאשם קבל את הסם </w:t>
      </w:r>
      <w:r>
        <w:rPr>
          <w:rFonts w:ascii="Arial" w:hAnsi="Arial" w:cs="FrankRuehl" w:hint="cs"/>
          <w:sz w:val="28"/>
          <w:szCs w:val="28"/>
          <w:rtl/>
        </w:rPr>
        <w:t xml:space="preserve">המבוקש </w:t>
      </w:r>
      <w:r>
        <w:rPr>
          <w:rFonts w:ascii="Arial" w:hAnsi="Arial" w:cs="FrankRuehl" w:hint="cs"/>
          <w:sz w:val="28"/>
          <w:szCs w:val="28"/>
          <w:rtl/>
        </w:rPr>
        <w:lastRenderedPageBreak/>
        <w:t xml:space="preserve">באותו יום </w:t>
      </w:r>
      <w:r w:rsidRPr="0083316E">
        <w:rPr>
          <w:rFonts w:ascii="Arial" w:hAnsi="Arial" w:cs="FrankRuehl"/>
          <w:sz w:val="28"/>
          <w:szCs w:val="28"/>
          <w:rtl/>
        </w:rPr>
        <w:t xml:space="preserve">מאדם אחר ולמחרת היום קיבל הנאשם מהסוכן 16,000 ₪ </w:t>
      </w:r>
      <w:r>
        <w:rPr>
          <w:rFonts w:ascii="Arial" w:hAnsi="Arial" w:cs="FrankRuehl" w:hint="cs"/>
          <w:sz w:val="28"/>
          <w:szCs w:val="28"/>
          <w:rtl/>
        </w:rPr>
        <w:t xml:space="preserve">ובתמורה מסר </w:t>
      </w:r>
      <w:r w:rsidRPr="0083316E">
        <w:rPr>
          <w:rFonts w:ascii="Arial" w:hAnsi="Arial" w:cs="FrankRuehl"/>
          <w:sz w:val="28"/>
          <w:szCs w:val="28"/>
          <w:rtl/>
        </w:rPr>
        <w:t>ל</w:t>
      </w:r>
      <w:r>
        <w:rPr>
          <w:rFonts w:ascii="Arial" w:hAnsi="Arial" w:cs="FrankRuehl" w:hint="cs"/>
          <w:sz w:val="28"/>
          <w:szCs w:val="28"/>
          <w:rtl/>
        </w:rPr>
        <w:t xml:space="preserve">ו </w:t>
      </w:r>
      <w:r w:rsidRPr="0083316E">
        <w:rPr>
          <w:rFonts w:ascii="Arial" w:hAnsi="Arial" w:cs="FrankRuehl"/>
          <w:sz w:val="28"/>
          <w:szCs w:val="28"/>
          <w:rtl/>
        </w:rPr>
        <w:t>סם מסוכן מסוג חשיש במשקל של 362.08 גרם נטו.</w:t>
      </w:r>
    </w:p>
    <w:p w14:paraId="05B75A20" w14:textId="77777777" w:rsidR="00E416DE" w:rsidRPr="0083316E" w:rsidRDefault="00E416DE" w:rsidP="00E416DE">
      <w:pPr>
        <w:spacing w:line="360" w:lineRule="auto"/>
        <w:ind w:left="720"/>
        <w:jc w:val="both"/>
        <w:rPr>
          <w:rFonts w:ascii="Arial" w:hAnsi="Arial" w:cs="FrankRuehl"/>
          <w:sz w:val="28"/>
          <w:szCs w:val="28"/>
          <w:rtl/>
        </w:rPr>
      </w:pPr>
    </w:p>
    <w:p w14:paraId="6609440E" w14:textId="77777777" w:rsidR="00E416DE" w:rsidRPr="0083316E" w:rsidRDefault="00E416DE" w:rsidP="00E416DE">
      <w:pPr>
        <w:spacing w:line="360" w:lineRule="auto"/>
        <w:ind w:left="720"/>
        <w:jc w:val="both"/>
        <w:rPr>
          <w:rFonts w:ascii="Arial" w:hAnsi="Arial" w:cs="FrankRuehl"/>
          <w:sz w:val="28"/>
          <w:szCs w:val="28"/>
        </w:rPr>
      </w:pPr>
      <w:r w:rsidRPr="0083316E">
        <w:rPr>
          <w:rFonts w:ascii="Arial" w:hAnsi="Arial" w:cs="FrankRuehl"/>
          <w:sz w:val="28"/>
          <w:szCs w:val="28"/>
          <w:rtl/>
        </w:rPr>
        <w:t xml:space="preserve">בהתאם להסדר הטיעון והסכמת הצדדים קבעתי כי הנאשם "סוחר סמים" כאמור </w:t>
      </w:r>
      <w:hyperlink r:id="rId20" w:history="1">
        <w:r w:rsidR="007C270A" w:rsidRPr="007C270A">
          <w:rPr>
            <w:rFonts w:ascii="Arial" w:hAnsi="Arial" w:cs="FrankRuehl"/>
            <w:color w:val="0000FF"/>
            <w:sz w:val="28"/>
            <w:szCs w:val="28"/>
            <w:u w:val="single"/>
            <w:rtl/>
          </w:rPr>
          <w:t>בסעיף 36א(ב)</w:t>
        </w:r>
      </w:hyperlink>
      <w:r w:rsidRPr="0083316E">
        <w:rPr>
          <w:rFonts w:ascii="Arial" w:hAnsi="Arial" w:cs="FrankRuehl"/>
          <w:sz w:val="28"/>
          <w:szCs w:val="28"/>
          <w:rtl/>
        </w:rPr>
        <w:t xml:space="preserve"> לפקודת הסמים והוריתי על חילוט אופנוע שהיה בבעלותו ועל</w:t>
      </w:r>
      <w:r>
        <w:rPr>
          <w:rFonts w:ascii="Arial" w:hAnsi="Arial" w:cs="FrankRuehl" w:hint="cs"/>
          <w:sz w:val="28"/>
          <w:szCs w:val="28"/>
          <w:rtl/>
        </w:rPr>
        <w:t xml:space="preserve"> חילוט</w:t>
      </w:r>
      <w:r w:rsidRPr="0083316E">
        <w:rPr>
          <w:rFonts w:ascii="Arial" w:hAnsi="Arial" w:cs="FrankRuehl"/>
          <w:sz w:val="28"/>
          <w:szCs w:val="28"/>
          <w:rtl/>
        </w:rPr>
        <w:t xml:space="preserve"> 50,000 ₪ מתוך </w:t>
      </w:r>
      <w:r>
        <w:rPr>
          <w:rFonts w:ascii="Arial" w:hAnsi="Arial" w:cs="FrankRuehl" w:hint="cs"/>
          <w:sz w:val="28"/>
          <w:szCs w:val="28"/>
          <w:rtl/>
        </w:rPr>
        <w:t>ה</w:t>
      </w:r>
      <w:r w:rsidRPr="0083316E">
        <w:rPr>
          <w:rFonts w:ascii="Arial" w:hAnsi="Arial" w:cs="FrankRuehl"/>
          <w:sz w:val="28"/>
          <w:szCs w:val="28"/>
          <w:rtl/>
        </w:rPr>
        <w:t xml:space="preserve">כספים שנתפסו בחשבון </w:t>
      </w:r>
      <w:r>
        <w:rPr>
          <w:rFonts w:ascii="Arial" w:hAnsi="Arial" w:cs="FrankRuehl" w:hint="cs"/>
          <w:sz w:val="28"/>
          <w:szCs w:val="28"/>
          <w:rtl/>
        </w:rPr>
        <w:t>ה</w:t>
      </w:r>
      <w:r w:rsidRPr="0083316E">
        <w:rPr>
          <w:rFonts w:ascii="Arial" w:hAnsi="Arial" w:cs="FrankRuehl"/>
          <w:sz w:val="28"/>
          <w:szCs w:val="28"/>
          <w:rtl/>
        </w:rPr>
        <w:t>בנק שלו ושל אביו.</w:t>
      </w:r>
    </w:p>
    <w:p w14:paraId="0C84C367" w14:textId="77777777" w:rsidR="00E416DE" w:rsidRPr="00890E72" w:rsidRDefault="00E416DE" w:rsidP="00E416DE">
      <w:pPr>
        <w:spacing w:line="360" w:lineRule="auto"/>
        <w:ind w:left="720"/>
        <w:jc w:val="both"/>
        <w:rPr>
          <w:rFonts w:ascii="Arial" w:hAnsi="Arial" w:cs="FrankRuehl"/>
          <w:sz w:val="28"/>
          <w:szCs w:val="28"/>
        </w:rPr>
      </w:pPr>
    </w:p>
    <w:p w14:paraId="5C48F2A0" w14:textId="77777777" w:rsidR="00E416DE" w:rsidRPr="0083316E" w:rsidRDefault="00E416DE" w:rsidP="00E416DE">
      <w:pPr>
        <w:spacing w:line="360" w:lineRule="auto"/>
        <w:ind w:left="720"/>
        <w:jc w:val="both"/>
        <w:rPr>
          <w:rFonts w:ascii="Arial" w:hAnsi="Arial" w:cs="Miriam"/>
        </w:rPr>
      </w:pPr>
      <w:r w:rsidRPr="0083316E">
        <w:rPr>
          <w:rFonts w:ascii="Arial" w:hAnsi="Arial" w:cs="Miriam"/>
          <w:rtl/>
        </w:rPr>
        <w:t>ראיות לעונש</w:t>
      </w:r>
    </w:p>
    <w:p w14:paraId="7590C468" w14:textId="77777777" w:rsidR="00E416DE" w:rsidRDefault="00E416DE" w:rsidP="00E416DE">
      <w:pPr>
        <w:spacing w:line="360" w:lineRule="auto"/>
        <w:ind w:left="720"/>
        <w:jc w:val="both"/>
        <w:rPr>
          <w:rFonts w:ascii="Arial" w:hAnsi="Arial" w:cs="FrankRuehl"/>
          <w:sz w:val="28"/>
          <w:szCs w:val="28"/>
          <w:rtl/>
        </w:rPr>
      </w:pPr>
      <w:r w:rsidRPr="0083316E">
        <w:rPr>
          <w:rFonts w:ascii="Arial" w:hAnsi="Arial" w:cs="FrankRuehl"/>
          <w:sz w:val="28"/>
          <w:szCs w:val="28"/>
          <w:rtl/>
        </w:rPr>
        <w:t>לנאשם  הרשעה אחת מיום 5.1.2014 בבית משפט השלום בקריות (</w:t>
      </w:r>
      <w:hyperlink r:id="rId21" w:history="1">
        <w:r w:rsidR="00297153" w:rsidRPr="00297153">
          <w:rPr>
            <w:rFonts w:ascii="Arial" w:hAnsi="Arial" w:cs="FrankRuehl"/>
            <w:color w:val="0000FF"/>
            <w:sz w:val="28"/>
            <w:szCs w:val="28"/>
            <w:u w:val="single"/>
            <w:rtl/>
          </w:rPr>
          <w:t>ת.פ. 58277-06-13</w:t>
        </w:r>
      </w:hyperlink>
      <w:r w:rsidRPr="0083316E">
        <w:rPr>
          <w:rFonts w:ascii="Arial" w:hAnsi="Arial" w:cs="FrankRuehl"/>
          <w:sz w:val="28"/>
          <w:szCs w:val="28"/>
          <w:rtl/>
        </w:rPr>
        <w:t>) הרשעה בעבירה של החזקת חשיש שלא לצריכה עצמית עבירה מיום 31.1.2012.  באותו תיק נדון הנאשם לששה חודשי מאסר על תנאי למשך שנה, מאסר שהוא בר הפעלה בתיק זה.</w:t>
      </w:r>
    </w:p>
    <w:p w14:paraId="4DCBB348" w14:textId="77777777" w:rsidR="00E416DE" w:rsidRPr="0083316E" w:rsidRDefault="00E416DE" w:rsidP="00E416DE">
      <w:pPr>
        <w:spacing w:line="360" w:lineRule="auto"/>
        <w:ind w:left="720"/>
        <w:jc w:val="both"/>
        <w:rPr>
          <w:rFonts w:ascii="Arial" w:hAnsi="Arial" w:cs="FrankRuehl"/>
          <w:sz w:val="28"/>
          <w:szCs w:val="28"/>
        </w:rPr>
      </w:pPr>
    </w:p>
    <w:p w14:paraId="1AA9A168" w14:textId="77777777" w:rsidR="00E416DE" w:rsidRPr="0083316E" w:rsidRDefault="00E416DE" w:rsidP="00E416DE">
      <w:pPr>
        <w:spacing w:line="360" w:lineRule="auto"/>
        <w:ind w:left="720"/>
        <w:jc w:val="both"/>
        <w:rPr>
          <w:rFonts w:ascii="Arial" w:hAnsi="Arial" w:cs="Miriam"/>
          <w:rtl/>
        </w:rPr>
      </w:pPr>
      <w:r w:rsidRPr="0083316E">
        <w:rPr>
          <w:rFonts w:ascii="Arial" w:hAnsi="Arial" w:cs="Miriam"/>
          <w:rtl/>
        </w:rPr>
        <w:t>תמצית טענות הצדדים</w:t>
      </w:r>
    </w:p>
    <w:p w14:paraId="78A1DADC" w14:textId="77777777" w:rsidR="00E416DE" w:rsidRDefault="00E416DE" w:rsidP="00E416DE">
      <w:pPr>
        <w:numPr>
          <w:ilvl w:val="0"/>
          <w:numId w:val="1"/>
        </w:numPr>
        <w:spacing w:line="360" w:lineRule="auto"/>
        <w:contextualSpacing/>
        <w:jc w:val="both"/>
        <w:rPr>
          <w:rFonts w:ascii="Arial" w:hAnsi="Arial" w:cs="FrankRuehl"/>
          <w:sz w:val="28"/>
          <w:szCs w:val="28"/>
        </w:rPr>
      </w:pPr>
      <w:r w:rsidRPr="0083316E">
        <w:rPr>
          <w:rFonts w:ascii="Arial" w:hAnsi="Arial" w:cs="FrankRuehl"/>
          <w:sz w:val="28"/>
          <w:szCs w:val="28"/>
          <w:rtl/>
        </w:rPr>
        <w:t>המאשימה בטיעוניה בכתב (ט/3) ובעל פה ביקשה לקבוע כי כל אישום מהווה אירוע נפרד, מתחם העונש ההולם בגין האישום/האירוע הראשון צריך להיות 2-4.5 שנות מאסר בפועל ומתחם העונש ההולם בגין האישום/האירוע השני צריך להיות 12-24 חודשי מאסר בפועל, העונש בגין הא</w:t>
      </w:r>
      <w:r>
        <w:rPr>
          <w:rFonts w:ascii="Arial" w:hAnsi="Arial" w:cs="FrankRuehl" w:hint="cs"/>
          <w:sz w:val="28"/>
          <w:szCs w:val="28"/>
          <w:rtl/>
        </w:rPr>
        <w:t>י</w:t>
      </w:r>
      <w:r w:rsidRPr="0083316E">
        <w:rPr>
          <w:rFonts w:ascii="Arial" w:hAnsi="Arial" w:cs="FrankRuehl"/>
          <w:sz w:val="28"/>
          <w:szCs w:val="28"/>
          <w:rtl/>
        </w:rPr>
        <w:t xml:space="preserve">רועים צריך להיות עונש מאסר בפועל במצטבר </w:t>
      </w:r>
      <w:r>
        <w:rPr>
          <w:rFonts w:ascii="Arial" w:hAnsi="Arial" w:cs="FrankRuehl" w:hint="cs"/>
          <w:sz w:val="28"/>
          <w:szCs w:val="28"/>
          <w:rtl/>
        </w:rPr>
        <w:t xml:space="preserve">ויש לקובעו לטענתה </w:t>
      </w:r>
      <w:r w:rsidRPr="0083316E">
        <w:rPr>
          <w:rFonts w:ascii="Arial" w:hAnsi="Arial" w:cs="FrankRuehl"/>
          <w:sz w:val="28"/>
          <w:szCs w:val="28"/>
          <w:rtl/>
        </w:rPr>
        <w:t xml:space="preserve">בחלק העליון של המתחמים ובנוסף יש להפעיל את המאסר על תנאי בן 6 החודשים במצטבר.  עוד ביקשה כי יוטל על הנאשם עונש של מאסר על תנאי, קנס ופסילת רישיון נהיגה בהתאם </w:t>
      </w:r>
      <w:hyperlink r:id="rId22" w:history="1">
        <w:r w:rsidR="007C270A" w:rsidRPr="007C270A">
          <w:rPr>
            <w:rFonts w:ascii="Arial" w:hAnsi="Arial" w:cs="FrankRuehl"/>
            <w:color w:val="0000FF"/>
            <w:sz w:val="28"/>
            <w:szCs w:val="28"/>
            <w:u w:val="single"/>
            <w:rtl/>
          </w:rPr>
          <w:t>לסעיף</w:t>
        </w:r>
        <w:r w:rsidR="007C270A" w:rsidRPr="007C270A">
          <w:rPr>
            <w:rFonts w:ascii="Arial" w:hAnsi="Arial" w:cs="FrankRuehl"/>
            <w:color w:val="0000FF"/>
            <w:sz w:val="28"/>
            <w:szCs w:val="28"/>
            <w:u w:val="single"/>
            <w:rtl/>
          </w:rPr>
          <w:t xml:space="preserve"> </w:t>
        </w:r>
        <w:r w:rsidR="007C270A" w:rsidRPr="007C270A">
          <w:rPr>
            <w:rFonts w:ascii="Arial" w:hAnsi="Arial" w:cs="FrankRuehl"/>
            <w:color w:val="0000FF"/>
            <w:sz w:val="28"/>
            <w:szCs w:val="28"/>
            <w:u w:val="single"/>
            <w:rtl/>
          </w:rPr>
          <w:t>37א</w:t>
        </w:r>
      </w:hyperlink>
      <w:r w:rsidRPr="0083316E">
        <w:rPr>
          <w:rFonts w:ascii="Arial" w:hAnsi="Arial" w:cs="FrankRuehl"/>
          <w:sz w:val="28"/>
          <w:szCs w:val="28"/>
          <w:rtl/>
        </w:rPr>
        <w:t xml:space="preserve"> לפקודת הסמים.</w:t>
      </w:r>
    </w:p>
    <w:p w14:paraId="74562015" w14:textId="77777777" w:rsidR="00E416DE" w:rsidRPr="0083316E" w:rsidRDefault="00E416DE" w:rsidP="00E416DE">
      <w:pPr>
        <w:spacing w:line="360" w:lineRule="auto"/>
        <w:ind w:left="720"/>
        <w:contextualSpacing/>
        <w:jc w:val="both"/>
        <w:rPr>
          <w:rFonts w:ascii="Arial" w:hAnsi="Arial" w:cs="FrankRuehl"/>
          <w:sz w:val="28"/>
          <w:szCs w:val="28"/>
        </w:rPr>
      </w:pPr>
    </w:p>
    <w:p w14:paraId="2719B0B4" w14:textId="77777777" w:rsidR="00E416DE" w:rsidRDefault="00E416DE" w:rsidP="00E416DE">
      <w:pPr>
        <w:spacing w:line="360" w:lineRule="auto"/>
        <w:ind w:left="720"/>
        <w:contextualSpacing/>
        <w:jc w:val="both"/>
        <w:rPr>
          <w:rFonts w:ascii="Arial" w:hAnsi="Arial" w:cs="FrankRuehl"/>
          <w:sz w:val="28"/>
          <w:szCs w:val="28"/>
          <w:rtl/>
        </w:rPr>
      </w:pPr>
      <w:r w:rsidRPr="0083316E">
        <w:rPr>
          <w:rFonts w:ascii="Arial" w:hAnsi="Arial" w:cs="FrankRuehl"/>
          <w:sz w:val="28"/>
          <w:szCs w:val="28"/>
          <w:rtl/>
        </w:rPr>
        <w:t xml:space="preserve">בטיעוניה שמה דגש על חומרת עבירות הסמים תוך הפנייה לפסקי דין שונים </w:t>
      </w:r>
      <w:r>
        <w:rPr>
          <w:rFonts w:ascii="Arial" w:hAnsi="Arial" w:cs="FrankRuehl" w:hint="cs"/>
          <w:sz w:val="28"/>
          <w:szCs w:val="28"/>
          <w:rtl/>
        </w:rPr>
        <w:t xml:space="preserve">המתייחסים </w:t>
      </w:r>
      <w:r w:rsidRPr="0083316E">
        <w:rPr>
          <w:rFonts w:ascii="Arial" w:hAnsi="Arial" w:cs="FrankRuehl"/>
          <w:sz w:val="28"/>
          <w:szCs w:val="28"/>
          <w:rtl/>
        </w:rPr>
        <w:t xml:space="preserve">למדיניות הענישה ולפגיעה שעלולה להיגרם מסמי אקסטזי וחשיש. לטענתה ניתן ללמוד על חומרת התופעה של החזקה וסחר בסמים  מהעובדה כי בפרשה זו הופללו מעל 22 נאשמים והוגשו 16 כתבי אישום.  המאשימה הציגה 6  גזרי דין שניתנו </w:t>
      </w:r>
      <w:r>
        <w:rPr>
          <w:rFonts w:ascii="Arial" w:hAnsi="Arial" w:cs="FrankRuehl" w:hint="cs"/>
          <w:sz w:val="28"/>
          <w:szCs w:val="28"/>
          <w:rtl/>
        </w:rPr>
        <w:t xml:space="preserve">בבתי משפט השלום והמחוזי </w:t>
      </w:r>
      <w:r w:rsidRPr="0083316E">
        <w:rPr>
          <w:rFonts w:ascii="Arial" w:hAnsi="Arial" w:cs="FrankRuehl"/>
          <w:sz w:val="28"/>
          <w:szCs w:val="28"/>
          <w:rtl/>
        </w:rPr>
        <w:t>נגד חלק מהמעורבים באותה פרשה</w:t>
      </w:r>
      <w:r>
        <w:rPr>
          <w:rFonts w:ascii="Arial" w:hAnsi="Arial" w:cs="FrankRuehl" w:hint="cs"/>
          <w:sz w:val="28"/>
          <w:szCs w:val="28"/>
          <w:rtl/>
        </w:rPr>
        <w:t xml:space="preserve">, </w:t>
      </w:r>
      <w:r w:rsidRPr="0083316E">
        <w:rPr>
          <w:rFonts w:ascii="Arial" w:hAnsi="Arial" w:cs="FrankRuehl"/>
          <w:sz w:val="28"/>
          <w:szCs w:val="28"/>
          <w:rtl/>
        </w:rPr>
        <w:t>אחד מהם הסדר טעון לעני</w:t>
      </w:r>
      <w:r>
        <w:rPr>
          <w:rFonts w:ascii="Arial" w:hAnsi="Arial" w:cs="FrankRuehl" w:hint="cs"/>
          <w:sz w:val="28"/>
          <w:szCs w:val="28"/>
          <w:rtl/>
        </w:rPr>
        <w:t>י</w:t>
      </w:r>
      <w:r w:rsidRPr="0083316E">
        <w:rPr>
          <w:rFonts w:ascii="Arial" w:hAnsi="Arial" w:cs="FrankRuehl"/>
          <w:sz w:val="28"/>
          <w:szCs w:val="28"/>
          <w:rtl/>
        </w:rPr>
        <w:t>ן העונש וממנו אתעלם</w:t>
      </w:r>
      <w:r>
        <w:rPr>
          <w:rFonts w:ascii="Arial" w:hAnsi="Arial" w:cs="FrankRuehl" w:hint="cs"/>
          <w:sz w:val="28"/>
          <w:szCs w:val="28"/>
          <w:rtl/>
        </w:rPr>
        <w:t xml:space="preserve">. עוד הציגה </w:t>
      </w:r>
      <w:r w:rsidRPr="0083316E">
        <w:rPr>
          <w:rFonts w:ascii="Arial" w:hAnsi="Arial" w:cs="FrankRuehl"/>
          <w:sz w:val="28"/>
          <w:szCs w:val="28"/>
          <w:rtl/>
        </w:rPr>
        <w:t xml:space="preserve">גזרי דין אחרים של בתי משפט מחוזיים והעליון בהם ניתנו עונשי מאסר בפועל של 2,3 </w:t>
      </w:r>
      <w:r>
        <w:rPr>
          <w:rFonts w:ascii="Arial" w:hAnsi="Arial" w:cs="FrankRuehl" w:hint="cs"/>
          <w:sz w:val="28"/>
          <w:szCs w:val="28"/>
          <w:rtl/>
        </w:rPr>
        <w:t xml:space="preserve">ו-4 </w:t>
      </w:r>
      <w:r w:rsidRPr="0083316E">
        <w:rPr>
          <w:rFonts w:ascii="Arial" w:hAnsi="Arial" w:cs="FrankRuehl"/>
          <w:sz w:val="28"/>
          <w:szCs w:val="28"/>
          <w:rtl/>
        </w:rPr>
        <w:t>שנים.</w:t>
      </w:r>
    </w:p>
    <w:p w14:paraId="1F9CB299" w14:textId="77777777" w:rsidR="00E416DE" w:rsidRDefault="00E416DE" w:rsidP="00E416DE">
      <w:pPr>
        <w:numPr>
          <w:ilvl w:val="0"/>
          <w:numId w:val="1"/>
        </w:numPr>
        <w:spacing w:line="360" w:lineRule="auto"/>
        <w:contextualSpacing/>
        <w:jc w:val="both"/>
        <w:rPr>
          <w:rFonts w:ascii="David" w:hAnsi="David" w:cs="FrankRuehl"/>
          <w:sz w:val="28"/>
          <w:szCs w:val="28"/>
        </w:rPr>
      </w:pPr>
      <w:r w:rsidRPr="0083316E">
        <w:rPr>
          <w:rFonts w:ascii="Arial" w:hAnsi="Arial" w:cs="FrankRuehl"/>
          <w:sz w:val="28"/>
          <w:szCs w:val="28"/>
          <w:rtl/>
        </w:rPr>
        <w:lastRenderedPageBreak/>
        <w:t xml:space="preserve">הסנגור ביקש לראות בשני האישומים אירוע אחד </w:t>
      </w:r>
      <w:r>
        <w:rPr>
          <w:rFonts w:ascii="Arial" w:hAnsi="Arial" w:cs="FrankRuehl" w:hint="cs"/>
          <w:sz w:val="28"/>
          <w:szCs w:val="28"/>
          <w:rtl/>
        </w:rPr>
        <w:t>ו</w:t>
      </w:r>
      <w:r w:rsidRPr="0083316E">
        <w:rPr>
          <w:rFonts w:ascii="Arial" w:hAnsi="Arial" w:cs="FrankRuehl"/>
          <w:sz w:val="28"/>
          <w:szCs w:val="28"/>
          <w:rtl/>
        </w:rPr>
        <w:t>להסתפק בעונש  של 12 חודשי מאסר בפועל, להפעיל את המאסר על תנאי בחופף</w:t>
      </w:r>
      <w:r>
        <w:rPr>
          <w:rFonts w:ascii="Arial" w:hAnsi="Arial" w:cs="FrankRuehl" w:hint="cs"/>
          <w:sz w:val="28"/>
          <w:szCs w:val="28"/>
          <w:rtl/>
        </w:rPr>
        <w:t>,</w:t>
      </w:r>
      <w:r w:rsidRPr="0083316E">
        <w:rPr>
          <w:rFonts w:ascii="Arial" w:hAnsi="Arial" w:cs="FrankRuehl"/>
          <w:sz w:val="28"/>
          <w:szCs w:val="28"/>
          <w:rtl/>
        </w:rPr>
        <w:t xml:space="preserve"> לקבוע כי פסילת רישיון הנהיגה תהיה על תנאי מאחר ובפועל לא בוצעו עבירות באמצעות רכב  וכי בתיקים האחרים באותה פרשה לא נפסל רישיון</w:t>
      </w:r>
      <w:r>
        <w:rPr>
          <w:rFonts w:ascii="Arial" w:hAnsi="Arial" w:cs="FrankRuehl" w:hint="cs"/>
          <w:sz w:val="28"/>
          <w:szCs w:val="28"/>
          <w:rtl/>
        </w:rPr>
        <w:t xml:space="preserve"> ה</w:t>
      </w:r>
      <w:r w:rsidRPr="0083316E">
        <w:rPr>
          <w:rFonts w:ascii="Arial" w:hAnsi="Arial" w:cs="FrankRuehl"/>
          <w:sz w:val="28"/>
          <w:szCs w:val="28"/>
          <w:rtl/>
        </w:rPr>
        <w:t>נהיגה</w:t>
      </w:r>
      <w:r>
        <w:rPr>
          <w:rFonts w:ascii="Arial" w:hAnsi="Arial" w:cs="FrankRuehl" w:hint="cs"/>
          <w:sz w:val="28"/>
          <w:szCs w:val="28"/>
          <w:rtl/>
        </w:rPr>
        <w:t>. עוד ביקש ש</w:t>
      </w:r>
      <w:r w:rsidRPr="0083316E">
        <w:rPr>
          <w:rFonts w:ascii="Arial" w:hAnsi="Arial" w:cs="FrankRuehl"/>
          <w:sz w:val="28"/>
          <w:szCs w:val="28"/>
          <w:rtl/>
        </w:rPr>
        <w:t xml:space="preserve">ולא להטיל קנס מאחר וחולט בהסכמה סכום </w:t>
      </w:r>
      <w:r>
        <w:rPr>
          <w:rFonts w:ascii="Arial" w:hAnsi="Arial" w:cs="FrankRuehl" w:hint="cs"/>
          <w:sz w:val="28"/>
          <w:szCs w:val="28"/>
          <w:rtl/>
        </w:rPr>
        <w:t xml:space="preserve">המתקרב                    לכ- </w:t>
      </w:r>
      <w:r w:rsidRPr="0083316E">
        <w:rPr>
          <w:rFonts w:ascii="Arial" w:hAnsi="Arial" w:cs="FrankRuehl"/>
          <w:sz w:val="28"/>
          <w:szCs w:val="28"/>
          <w:rtl/>
        </w:rPr>
        <w:t xml:space="preserve">60,000 ₪ </w:t>
      </w:r>
      <w:r>
        <w:rPr>
          <w:rFonts w:ascii="Arial" w:hAnsi="Arial" w:cs="FrankRuehl" w:hint="cs"/>
          <w:sz w:val="28"/>
          <w:szCs w:val="28"/>
          <w:rtl/>
        </w:rPr>
        <w:t xml:space="preserve">(האופנוע ביחד עם הסכום בבנק) </w:t>
      </w:r>
      <w:r w:rsidRPr="0083316E">
        <w:rPr>
          <w:rFonts w:ascii="Arial" w:hAnsi="Arial" w:cs="FrankRuehl"/>
          <w:sz w:val="28"/>
          <w:szCs w:val="28"/>
          <w:rtl/>
        </w:rPr>
        <w:t xml:space="preserve">השייך לנאשם. בטיעוניו שם  הסנגור דגש על נסיבות חייו ואישיותו של הנאשם. צעיר </w:t>
      </w:r>
      <w:r w:rsidRPr="0083316E">
        <w:rPr>
          <w:rFonts w:ascii="David" w:hAnsi="David" w:cs="FrankRuehl"/>
          <w:sz w:val="28"/>
          <w:szCs w:val="28"/>
          <w:rtl/>
        </w:rPr>
        <w:t xml:space="preserve"> </w:t>
      </w:r>
      <w:r w:rsidRPr="0083316E">
        <w:rPr>
          <w:rFonts w:ascii="David" w:hAnsi="David" w:cs="FrankRuehl" w:hint="eastAsia"/>
          <w:sz w:val="28"/>
          <w:szCs w:val="28"/>
          <w:rtl/>
        </w:rPr>
        <w:t>בן</w:t>
      </w:r>
      <w:r w:rsidRPr="0083316E">
        <w:rPr>
          <w:rFonts w:ascii="David" w:hAnsi="David" w:cs="FrankRuehl"/>
          <w:sz w:val="28"/>
          <w:szCs w:val="28"/>
          <w:rtl/>
        </w:rPr>
        <w:t xml:space="preserve"> 30, </w:t>
      </w:r>
      <w:r w:rsidRPr="0083316E">
        <w:rPr>
          <w:rFonts w:ascii="David" w:hAnsi="David" w:cs="FrankRuehl" w:hint="eastAsia"/>
          <w:sz w:val="28"/>
          <w:szCs w:val="28"/>
          <w:rtl/>
        </w:rPr>
        <w:t>שחי</w:t>
      </w:r>
      <w:r w:rsidRPr="0083316E">
        <w:rPr>
          <w:rFonts w:ascii="David" w:hAnsi="David" w:cs="FrankRuehl"/>
          <w:sz w:val="28"/>
          <w:szCs w:val="28"/>
          <w:rtl/>
        </w:rPr>
        <w:t xml:space="preserve"> </w:t>
      </w:r>
      <w:r w:rsidRPr="0083316E">
        <w:rPr>
          <w:rFonts w:ascii="David" w:hAnsi="David" w:cs="FrankRuehl" w:hint="eastAsia"/>
          <w:sz w:val="28"/>
          <w:szCs w:val="28"/>
          <w:rtl/>
        </w:rPr>
        <w:t>חיים</w:t>
      </w:r>
      <w:r w:rsidRPr="0083316E">
        <w:rPr>
          <w:rFonts w:ascii="David" w:hAnsi="David" w:cs="FrankRuehl"/>
          <w:sz w:val="28"/>
          <w:szCs w:val="28"/>
          <w:rtl/>
        </w:rPr>
        <w:t xml:space="preserve"> </w:t>
      </w:r>
      <w:r w:rsidRPr="0083316E">
        <w:rPr>
          <w:rFonts w:ascii="David" w:hAnsi="David" w:cs="FrankRuehl" w:hint="eastAsia"/>
          <w:sz w:val="28"/>
          <w:szCs w:val="28"/>
          <w:rtl/>
        </w:rPr>
        <w:t>נורמטיביים</w:t>
      </w:r>
      <w:r w:rsidRPr="0083316E">
        <w:rPr>
          <w:rFonts w:ascii="David" w:hAnsi="David" w:cs="FrankRuehl"/>
          <w:sz w:val="28"/>
          <w:szCs w:val="28"/>
          <w:rtl/>
        </w:rPr>
        <w:t xml:space="preserve">, </w:t>
      </w:r>
      <w:r w:rsidRPr="0083316E">
        <w:rPr>
          <w:rFonts w:ascii="David" w:hAnsi="David" w:cs="FrankRuehl" w:hint="eastAsia"/>
          <w:sz w:val="28"/>
          <w:szCs w:val="28"/>
          <w:rtl/>
        </w:rPr>
        <w:t>מעד</w:t>
      </w:r>
      <w:r w:rsidRPr="0083316E">
        <w:rPr>
          <w:rFonts w:ascii="David" w:hAnsi="David" w:cs="FrankRuehl"/>
          <w:sz w:val="28"/>
          <w:szCs w:val="28"/>
          <w:rtl/>
        </w:rPr>
        <w:t xml:space="preserve"> </w:t>
      </w:r>
      <w:r w:rsidRPr="0083316E">
        <w:rPr>
          <w:rFonts w:ascii="David" w:hAnsi="David" w:cs="FrankRuehl" w:hint="eastAsia"/>
          <w:sz w:val="28"/>
          <w:szCs w:val="28"/>
          <w:rtl/>
        </w:rPr>
        <w:t>מעידה</w:t>
      </w:r>
      <w:r w:rsidRPr="0083316E">
        <w:rPr>
          <w:rFonts w:ascii="David" w:hAnsi="David" w:cs="FrankRuehl"/>
          <w:sz w:val="28"/>
          <w:szCs w:val="28"/>
          <w:rtl/>
        </w:rPr>
        <w:t xml:space="preserve"> </w:t>
      </w:r>
      <w:r w:rsidRPr="0083316E">
        <w:rPr>
          <w:rFonts w:ascii="David" w:hAnsi="David" w:cs="FrankRuehl" w:hint="eastAsia"/>
          <w:sz w:val="28"/>
          <w:szCs w:val="28"/>
          <w:rtl/>
        </w:rPr>
        <w:t>חד</w:t>
      </w:r>
      <w:r w:rsidRPr="0083316E">
        <w:rPr>
          <w:rFonts w:ascii="David" w:hAnsi="David" w:cs="FrankRuehl"/>
          <w:sz w:val="28"/>
          <w:szCs w:val="28"/>
          <w:rtl/>
        </w:rPr>
        <w:t xml:space="preserve"> </w:t>
      </w:r>
      <w:r w:rsidRPr="0083316E">
        <w:rPr>
          <w:rFonts w:ascii="David" w:hAnsi="David" w:cs="FrankRuehl" w:hint="eastAsia"/>
          <w:sz w:val="28"/>
          <w:szCs w:val="28"/>
          <w:rtl/>
        </w:rPr>
        <w:t>פעמית</w:t>
      </w:r>
      <w:r w:rsidRPr="0083316E">
        <w:rPr>
          <w:rFonts w:ascii="David" w:hAnsi="David" w:cs="FrankRuehl"/>
          <w:sz w:val="28"/>
          <w:szCs w:val="28"/>
          <w:rtl/>
        </w:rPr>
        <w:t xml:space="preserve"> </w:t>
      </w:r>
      <w:r w:rsidRPr="0083316E">
        <w:rPr>
          <w:rFonts w:ascii="David" w:hAnsi="David" w:cs="FrankRuehl" w:hint="eastAsia"/>
          <w:sz w:val="28"/>
          <w:szCs w:val="28"/>
          <w:rtl/>
        </w:rPr>
        <w:t>בעניין</w:t>
      </w:r>
      <w:r w:rsidRPr="0083316E">
        <w:rPr>
          <w:rFonts w:ascii="David" w:hAnsi="David" w:cs="FrankRuehl"/>
          <w:sz w:val="28"/>
          <w:szCs w:val="28"/>
          <w:rtl/>
        </w:rPr>
        <w:t xml:space="preserve"> </w:t>
      </w:r>
      <w:r w:rsidRPr="0083316E">
        <w:rPr>
          <w:rFonts w:ascii="David" w:hAnsi="David" w:cs="FrankRuehl" w:hint="eastAsia"/>
          <w:sz w:val="28"/>
          <w:szCs w:val="28"/>
          <w:rtl/>
        </w:rPr>
        <w:t>סחר</w:t>
      </w:r>
      <w:r w:rsidRPr="0083316E">
        <w:rPr>
          <w:rFonts w:ascii="David" w:hAnsi="David" w:cs="FrankRuehl"/>
          <w:sz w:val="28"/>
          <w:szCs w:val="28"/>
          <w:rtl/>
        </w:rPr>
        <w:t xml:space="preserve"> </w:t>
      </w:r>
      <w:r w:rsidRPr="0083316E">
        <w:rPr>
          <w:rFonts w:ascii="David" w:hAnsi="David" w:cs="FrankRuehl" w:hint="eastAsia"/>
          <w:sz w:val="28"/>
          <w:szCs w:val="28"/>
          <w:rtl/>
        </w:rPr>
        <w:t>בסמים</w:t>
      </w:r>
      <w:r w:rsidRPr="0083316E">
        <w:rPr>
          <w:rFonts w:ascii="David" w:hAnsi="David" w:cs="FrankRuehl"/>
          <w:sz w:val="28"/>
          <w:szCs w:val="28"/>
          <w:rtl/>
        </w:rPr>
        <w:t xml:space="preserve">. </w:t>
      </w:r>
      <w:r w:rsidRPr="0083316E">
        <w:rPr>
          <w:rFonts w:ascii="David" w:hAnsi="David" w:cs="FrankRuehl" w:hint="eastAsia"/>
          <w:sz w:val="28"/>
          <w:szCs w:val="28"/>
          <w:rtl/>
        </w:rPr>
        <w:t>תוך</w:t>
      </w:r>
      <w:r w:rsidRPr="0083316E">
        <w:rPr>
          <w:rFonts w:ascii="David" w:hAnsi="David" w:cs="FrankRuehl"/>
          <w:sz w:val="28"/>
          <w:szCs w:val="28"/>
          <w:rtl/>
        </w:rPr>
        <w:t xml:space="preserve"> </w:t>
      </w:r>
      <w:r w:rsidRPr="0083316E">
        <w:rPr>
          <w:rFonts w:ascii="David" w:hAnsi="David" w:cs="FrankRuehl" w:hint="eastAsia"/>
          <w:sz w:val="28"/>
          <w:szCs w:val="28"/>
          <w:rtl/>
        </w:rPr>
        <w:t>השוואה</w:t>
      </w:r>
      <w:r w:rsidRPr="0083316E">
        <w:rPr>
          <w:rFonts w:ascii="David" w:hAnsi="David" w:cs="FrankRuehl"/>
          <w:sz w:val="28"/>
          <w:szCs w:val="28"/>
          <w:rtl/>
        </w:rPr>
        <w:t xml:space="preserve"> </w:t>
      </w:r>
      <w:r w:rsidRPr="0083316E">
        <w:rPr>
          <w:rFonts w:ascii="David" w:hAnsi="David" w:cs="FrankRuehl" w:hint="eastAsia"/>
          <w:sz w:val="28"/>
          <w:szCs w:val="28"/>
          <w:rtl/>
        </w:rPr>
        <w:t>לנאשמים</w:t>
      </w:r>
      <w:r w:rsidRPr="0083316E">
        <w:rPr>
          <w:rFonts w:ascii="David" w:hAnsi="David" w:cs="FrankRuehl"/>
          <w:sz w:val="28"/>
          <w:szCs w:val="28"/>
          <w:rtl/>
        </w:rPr>
        <w:t xml:space="preserve"> </w:t>
      </w:r>
      <w:r w:rsidRPr="0083316E">
        <w:rPr>
          <w:rFonts w:ascii="David" w:hAnsi="David" w:cs="FrankRuehl" w:hint="eastAsia"/>
          <w:sz w:val="28"/>
          <w:szCs w:val="28"/>
          <w:rtl/>
        </w:rPr>
        <w:t>האחרים</w:t>
      </w:r>
      <w:r w:rsidRPr="0083316E">
        <w:rPr>
          <w:rFonts w:ascii="David" w:hAnsi="David" w:cs="FrankRuehl"/>
          <w:sz w:val="28"/>
          <w:szCs w:val="28"/>
          <w:rtl/>
        </w:rPr>
        <w:t xml:space="preserve"> </w:t>
      </w:r>
      <w:r w:rsidRPr="0083316E">
        <w:rPr>
          <w:rFonts w:ascii="David" w:hAnsi="David" w:cs="FrankRuehl" w:hint="eastAsia"/>
          <w:sz w:val="28"/>
          <w:szCs w:val="28"/>
          <w:rtl/>
        </w:rPr>
        <w:t>בפרשה</w:t>
      </w:r>
      <w:r w:rsidRPr="0083316E">
        <w:rPr>
          <w:rFonts w:ascii="David" w:hAnsi="David" w:cs="FrankRuehl"/>
          <w:sz w:val="28"/>
          <w:szCs w:val="28"/>
          <w:rtl/>
        </w:rPr>
        <w:t xml:space="preserve"> </w:t>
      </w:r>
      <w:r w:rsidRPr="0083316E">
        <w:rPr>
          <w:rFonts w:ascii="David" w:hAnsi="David" w:cs="FrankRuehl" w:hint="eastAsia"/>
          <w:sz w:val="28"/>
          <w:szCs w:val="28"/>
          <w:rtl/>
        </w:rPr>
        <w:t>שעברם</w:t>
      </w:r>
      <w:r w:rsidRPr="0083316E">
        <w:rPr>
          <w:rFonts w:ascii="David" w:hAnsi="David" w:cs="FrankRuehl"/>
          <w:sz w:val="28"/>
          <w:szCs w:val="28"/>
          <w:rtl/>
        </w:rPr>
        <w:t xml:space="preserve"> </w:t>
      </w:r>
      <w:r w:rsidRPr="0083316E">
        <w:rPr>
          <w:rFonts w:ascii="David" w:hAnsi="David" w:cs="FrankRuehl" w:hint="eastAsia"/>
          <w:sz w:val="28"/>
          <w:szCs w:val="28"/>
          <w:rtl/>
        </w:rPr>
        <w:t>מכביד</w:t>
      </w:r>
      <w:r w:rsidRPr="0083316E">
        <w:rPr>
          <w:rFonts w:ascii="David" w:hAnsi="David" w:cs="FrankRuehl"/>
          <w:sz w:val="28"/>
          <w:szCs w:val="28"/>
          <w:rtl/>
        </w:rPr>
        <w:t xml:space="preserve">.  </w:t>
      </w:r>
      <w:r w:rsidRPr="0083316E">
        <w:rPr>
          <w:rFonts w:ascii="David" w:hAnsi="David" w:cs="FrankRuehl" w:hint="eastAsia"/>
          <w:sz w:val="28"/>
          <w:szCs w:val="28"/>
          <w:rtl/>
        </w:rPr>
        <w:t>הוא</w:t>
      </w:r>
      <w:r w:rsidRPr="0083316E">
        <w:rPr>
          <w:rFonts w:ascii="David" w:hAnsi="David" w:cs="FrankRuehl"/>
          <w:sz w:val="28"/>
          <w:szCs w:val="28"/>
          <w:rtl/>
        </w:rPr>
        <w:t xml:space="preserve"> </w:t>
      </w:r>
      <w:r w:rsidRPr="0083316E">
        <w:rPr>
          <w:rFonts w:ascii="David" w:hAnsi="David" w:cs="FrankRuehl" w:hint="eastAsia"/>
          <w:sz w:val="28"/>
          <w:szCs w:val="28"/>
          <w:rtl/>
        </w:rPr>
        <w:t>נעצר</w:t>
      </w:r>
      <w:r w:rsidRPr="0083316E">
        <w:rPr>
          <w:rFonts w:ascii="David" w:hAnsi="David" w:cs="FrankRuehl"/>
          <w:sz w:val="28"/>
          <w:szCs w:val="28"/>
          <w:rtl/>
        </w:rPr>
        <w:t xml:space="preserve"> </w:t>
      </w:r>
      <w:r w:rsidRPr="0083316E">
        <w:rPr>
          <w:rFonts w:ascii="David" w:hAnsi="David" w:cs="FrankRuehl" w:hint="eastAsia"/>
          <w:sz w:val="28"/>
          <w:szCs w:val="28"/>
          <w:rtl/>
        </w:rPr>
        <w:t>לראשונה</w:t>
      </w:r>
      <w:r w:rsidRPr="0083316E">
        <w:rPr>
          <w:rFonts w:ascii="David" w:hAnsi="David" w:cs="FrankRuehl"/>
          <w:sz w:val="28"/>
          <w:szCs w:val="28"/>
          <w:rtl/>
        </w:rPr>
        <w:t xml:space="preserve"> </w:t>
      </w:r>
      <w:r w:rsidRPr="0083316E">
        <w:rPr>
          <w:rFonts w:ascii="David" w:hAnsi="David" w:cs="FrankRuehl" w:hint="eastAsia"/>
          <w:sz w:val="28"/>
          <w:szCs w:val="28"/>
          <w:rtl/>
        </w:rPr>
        <w:t>בחייו</w:t>
      </w:r>
      <w:r w:rsidRPr="0083316E">
        <w:rPr>
          <w:rFonts w:ascii="David" w:hAnsi="David" w:cs="FrankRuehl"/>
          <w:sz w:val="28"/>
          <w:szCs w:val="28"/>
          <w:rtl/>
        </w:rPr>
        <w:t xml:space="preserve"> </w:t>
      </w:r>
      <w:r w:rsidRPr="0083316E">
        <w:rPr>
          <w:rFonts w:ascii="David" w:hAnsi="David" w:cs="FrankRuehl" w:hint="eastAsia"/>
          <w:sz w:val="28"/>
          <w:szCs w:val="28"/>
          <w:rtl/>
        </w:rPr>
        <w:t>עד</w:t>
      </w:r>
      <w:r w:rsidRPr="0083316E">
        <w:rPr>
          <w:rFonts w:ascii="David" w:hAnsi="David" w:cs="FrankRuehl"/>
          <w:sz w:val="28"/>
          <w:szCs w:val="28"/>
          <w:rtl/>
        </w:rPr>
        <w:t xml:space="preserve"> </w:t>
      </w:r>
      <w:r w:rsidRPr="0083316E">
        <w:rPr>
          <w:rFonts w:ascii="David" w:hAnsi="David" w:cs="FrankRuehl" w:hint="eastAsia"/>
          <w:sz w:val="28"/>
          <w:szCs w:val="28"/>
          <w:rtl/>
        </w:rPr>
        <w:t>תום</w:t>
      </w:r>
      <w:r w:rsidRPr="0083316E">
        <w:rPr>
          <w:rFonts w:ascii="David" w:hAnsi="David" w:cs="FrankRuehl"/>
          <w:sz w:val="28"/>
          <w:szCs w:val="28"/>
          <w:rtl/>
        </w:rPr>
        <w:t xml:space="preserve"> </w:t>
      </w:r>
      <w:r w:rsidRPr="0083316E">
        <w:rPr>
          <w:rFonts w:ascii="David" w:hAnsi="David" w:cs="FrankRuehl" w:hint="eastAsia"/>
          <w:sz w:val="28"/>
          <w:szCs w:val="28"/>
          <w:rtl/>
        </w:rPr>
        <w:t>ההליכים</w:t>
      </w:r>
      <w:r w:rsidRPr="0083316E">
        <w:rPr>
          <w:rFonts w:ascii="David" w:hAnsi="David" w:cs="FrankRuehl"/>
          <w:sz w:val="28"/>
          <w:szCs w:val="28"/>
          <w:rtl/>
        </w:rPr>
        <w:t xml:space="preserve"> </w:t>
      </w:r>
      <w:r w:rsidRPr="0083316E">
        <w:rPr>
          <w:rFonts w:ascii="David" w:hAnsi="David" w:cs="FrankRuehl" w:hint="eastAsia"/>
          <w:sz w:val="28"/>
          <w:szCs w:val="28"/>
          <w:rtl/>
        </w:rPr>
        <w:t>לפני</w:t>
      </w:r>
      <w:r w:rsidRPr="0083316E">
        <w:rPr>
          <w:rFonts w:ascii="David" w:hAnsi="David" w:cs="FrankRuehl"/>
          <w:sz w:val="28"/>
          <w:szCs w:val="28"/>
          <w:rtl/>
        </w:rPr>
        <w:t xml:space="preserve"> </w:t>
      </w:r>
      <w:r w:rsidRPr="0083316E">
        <w:rPr>
          <w:rFonts w:ascii="David" w:hAnsi="David" w:cs="FrankRuehl" w:hint="eastAsia"/>
          <w:sz w:val="28"/>
          <w:szCs w:val="28"/>
          <w:rtl/>
        </w:rPr>
        <w:t>כ</w:t>
      </w:r>
      <w:r w:rsidRPr="0083316E">
        <w:rPr>
          <w:rFonts w:ascii="David" w:hAnsi="David" w:cs="FrankRuehl"/>
          <w:sz w:val="28"/>
          <w:szCs w:val="28"/>
          <w:rtl/>
        </w:rPr>
        <w:t xml:space="preserve">-10 </w:t>
      </w:r>
      <w:r w:rsidRPr="0083316E">
        <w:rPr>
          <w:rFonts w:ascii="David" w:hAnsi="David" w:cs="FrankRuehl" w:hint="eastAsia"/>
          <w:sz w:val="28"/>
          <w:szCs w:val="28"/>
          <w:rtl/>
        </w:rPr>
        <w:t>חודשים</w:t>
      </w:r>
      <w:r>
        <w:rPr>
          <w:rFonts w:ascii="David" w:hAnsi="David" w:cs="FrankRuehl" w:hint="cs"/>
          <w:sz w:val="28"/>
          <w:szCs w:val="28"/>
          <w:rtl/>
        </w:rPr>
        <w:t>,</w:t>
      </w:r>
      <w:r w:rsidRPr="0083316E">
        <w:rPr>
          <w:rFonts w:ascii="David" w:hAnsi="David" w:cs="FrankRuehl"/>
          <w:sz w:val="28"/>
          <w:szCs w:val="28"/>
          <w:rtl/>
        </w:rPr>
        <w:t xml:space="preserve"> </w:t>
      </w:r>
      <w:r w:rsidRPr="0083316E">
        <w:rPr>
          <w:rFonts w:ascii="David" w:hAnsi="David" w:cs="FrankRuehl" w:hint="eastAsia"/>
          <w:sz w:val="28"/>
          <w:szCs w:val="28"/>
          <w:rtl/>
        </w:rPr>
        <w:t>מעצר</w:t>
      </w:r>
      <w:r w:rsidRPr="0083316E">
        <w:rPr>
          <w:rFonts w:ascii="David" w:hAnsi="David" w:cs="FrankRuehl"/>
          <w:sz w:val="28"/>
          <w:szCs w:val="28"/>
          <w:rtl/>
        </w:rPr>
        <w:t xml:space="preserve"> </w:t>
      </w:r>
      <w:r w:rsidRPr="0083316E">
        <w:rPr>
          <w:rFonts w:ascii="David" w:hAnsi="David" w:cs="FrankRuehl" w:hint="eastAsia"/>
          <w:sz w:val="28"/>
          <w:szCs w:val="28"/>
          <w:rtl/>
        </w:rPr>
        <w:t>ש</w:t>
      </w:r>
      <w:r>
        <w:rPr>
          <w:rFonts w:ascii="David" w:hAnsi="David" w:cs="FrankRuehl" w:hint="cs"/>
          <w:sz w:val="28"/>
          <w:szCs w:val="28"/>
          <w:rtl/>
        </w:rPr>
        <w:t xml:space="preserve">גרם לו לזעזוע שישפיע לטענתו לטובה </w:t>
      </w:r>
      <w:r w:rsidRPr="0083316E">
        <w:rPr>
          <w:rFonts w:ascii="David" w:hAnsi="David" w:cs="FrankRuehl" w:hint="eastAsia"/>
          <w:sz w:val="28"/>
          <w:szCs w:val="28"/>
          <w:rtl/>
        </w:rPr>
        <w:t>גם</w:t>
      </w:r>
      <w:r w:rsidRPr="0083316E">
        <w:rPr>
          <w:rFonts w:ascii="David" w:hAnsi="David" w:cs="FrankRuehl"/>
          <w:sz w:val="28"/>
          <w:szCs w:val="28"/>
          <w:rtl/>
        </w:rPr>
        <w:t xml:space="preserve"> </w:t>
      </w:r>
      <w:r>
        <w:rPr>
          <w:rFonts w:ascii="David" w:hAnsi="David" w:cs="FrankRuehl" w:hint="cs"/>
          <w:sz w:val="28"/>
          <w:szCs w:val="28"/>
          <w:rtl/>
        </w:rPr>
        <w:t xml:space="preserve">על התנהגותו בעתיד </w:t>
      </w:r>
      <w:r w:rsidRPr="0083316E">
        <w:rPr>
          <w:rFonts w:ascii="David" w:hAnsi="David" w:cs="FrankRuehl" w:hint="eastAsia"/>
          <w:sz w:val="28"/>
          <w:szCs w:val="28"/>
          <w:rtl/>
        </w:rPr>
        <w:t>וניתן</w:t>
      </w:r>
      <w:r w:rsidRPr="0083316E">
        <w:rPr>
          <w:rFonts w:ascii="David" w:hAnsi="David" w:cs="FrankRuehl"/>
          <w:sz w:val="28"/>
          <w:szCs w:val="28"/>
          <w:rtl/>
        </w:rPr>
        <w:t xml:space="preserve"> </w:t>
      </w:r>
      <w:r w:rsidRPr="0083316E">
        <w:rPr>
          <w:rFonts w:ascii="David" w:hAnsi="David" w:cs="FrankRuehl" w:hint="eastAsia"/>
          <w:sz w:val="28"/>
          <w:szCs w:val="28"/>
          <w:rtl/>
        </w:rPr>
        <w:t>ללמוד</w:t>
      </w:r>
      <w:r w:rsidRPr="0083316E">
        <w:rPr>
          <w:rFonts w:ascii="David" w:hAnsi="David" w:cs="FrankRuehl"/>
          <w:sz w:val="28"/>
          <w:szCs w:val="28"/>
          <w:rtl/>
        </w:rPr>
        <w:t xml:space="preserve"> </w:t>
      </w:r>
      <w:r w:rsidRPr="0083316E">
        <w:rPr>
          <w:rFonts w:ascii="David" w:hAnsi="David" w:cs="FrankRuehl" w:hint="eastAsia"/>
          <w:sz w:val="28"/>
          <w:szCs w:val="28"/>
          <w:rtl/>
        </w:rPr>
        <w:t>על</w:t>
      </w:r>
      <w:r w:rsidRPr="0083316E">
        <w:rPr>
          <w:rFonts w:ascii="David" w:hAnsi="David" w:cs="FrankRuehl"/>
          <w:sz w:val="28"/>
          <w:szCs w:val="28"/>
          <w:rtl/>
        </w:rPr>
        <w:t xml:space="preserve"> </w:t>
      </w:r>
      <w:r w:rsidRPr="0083316E">
        <w:rPr>
          <w:rFonts w:ascii="David" w:hAnsi="David" w:cs="FrankRuehl" w:hint="eastAsia"/>
          <w:sz w:val="28"/>
          <w:szCs w:val="28"/>
          <w:rtl/>
        </w:rPr>
        <w:t>השינוי</w:t>
      </w:r>
      <w:r w:rsidRPr="0083316E">
        <w:rPr>
          <w:rFonts w:ascii="David" w:hAnsi="David" w:cs="FrankRuehl"/>
          <w:sz w:val="28"/>
          <w:szCs w:val="28"/>
          <w:rtl/>
        </w:rPr>
        <w:t xml:space="preserve"> </w:t>
      </w:r>
      <w:r w:rsidRPr="0083316E">
        <w:rPr>
          <w:rFonts w:ascii="David" w:hAnsi="David" w:cs="FrankRuehl" w:hint="eastAsia"/>
          <w:sz w:val="28"/>
          <w:szCs w:val="28"/>
          <w:rtl/>
        </w:rPr>
        <w:t>הגדול</w:t>
      </w:r>
      <w:r w:rsidRPr="0083316E">
        <w:rPr>
          <w:rFonts w:ascii="David" w:hAnsi="David" w:cs="FrankRuehl"/>
          <w:sz w:val="28"/>
          <w:szCs w:val="28"/>
          <w:rtl/>
        </w:rPr>
        <w:t xml:space="preserve"> </w:t>
      </w:r>
      <w:r w:rsidRPr="0083316E">
        <w:rPr>
          <w:rFonts w:ascii="David" w:hAnsi="David" w:cs="FrankRuehl" w:hint="eastAsia"/>
          <w:sz w:val="28"/>
          <w:szCs w:val="28"/>
          <w:rtl/>
        </w:rPr>
        <w:t>שארע</w:t>
      </w:r>
      <w:r w:rsidRPr="0083316E">
        <w:rPr>
          <w:rFonts w:ascii="David" w:hAnsi="David" w:cs="FrankRuehl"/>
          <w:sz w:val="28"/>
          <w:szCs w:val="28"/>
          <w:rtl/>
        </w:rPr>
        <w:t xml:space="preserve"> </w:t>
      </w:r>
      <w:r w:rsidRPr="0083316E">
        <w:rPr>
          <w:rFonts w:ascii="David" w:hAnsi="David" w:cs="FrankRuehl" w:hint="eastAsia"/>
          <w:sz w:val="28"/>
          <w:szCs w:val="28"/>
          <w:rtl/>
        </w:rPr>
        <w:t>לו</w:t>
      </w:r>
      <w:r w:rsidRPr="0083316E">
        <w:rPr>
          <w:rFonts w:ascii="David" w:hAnsi="David" w:cs="FrankRuehl"/>
          <w:sz w:val="28"/>
          <w:szCs w:val="28"/>
          <w:rtl/>
        </w:rPr>
        <w:t xml:space="preserve"> </w:t>
      </w:r>
      <w:r w:rsidRPr="0083316E">
        <w:rPr>
          <w:rFonts w:ascii="David" w:hAnsi="David" w:cs="FrankRuehl" w:hint="eastAsia"/>
          <w:sz w:val="28"/>
          <w:szCs w:val="28"/>
          <w:rtl/>
        </w:rPr>
        <w:t>בתפקודו</w:t>
      </w:r>
      <w:r w:rsidRPr="0083316E">
        <w:rPr>
          <w:rFonts w:ascii="David" w:hAnsi="David" w:cs="FrankRuehl"/>
          <w:sz w:val="28"/>
          <w:szCs w:val="28"/>
          <w:rtl/>
        </w:rPr>
        <w:t xml:space="preserve"> </w:t>
      </w:r>
      <w:r w:rsidRPr="0083316E">
        <w:rPr>
          <w:rFonts w:ascii="David" w:hAnsi="David" w:cs="FrankRuehl" w:hint="eastAsia"/>
          <w:sz w:val="28"/>
          <w:szCs w:val="28"/>
          <w:rtl/>
        </w:rPr>
        <w:t>במהלך</w:t>
      </w:r>
      <w:r w:rsidRPr="0083316E">
        <w:rPr>
          <w:rFonts w:ascii="David" w:hAnsi="David" w:cs="FrankRuehl"/>
          <w:sz w:val="28"/>
          <w:szCs w:val="28"/>
          <w:rtl/>
        </w:rPr>
        <w:t xml:space="preserve"> </w:t>
      </w:r>
      <w:r w:rsidRPr="0083316E">
        <w:rPr>
          <w:rFonts w:ascii="David" w:hAnsi="David" w:cs="FrankRuehl" w:hint="eastAsia"/>
          <w:sz w:val="28"/>
          <w:szCs w:val="28"/>
          <w:rtl/>
        </w:rPr>
        <w:t>מעצרו</w:t>
      </w:r>
      <w:r w:rsidRPr="0083316E">
        <w:rPr>
          <w:rFonts w:ascii="David" w:hAnsi="David" w:cs="FrankRuehl"/>
          <w:sz w:val="28"/>
          <w:szCs w:val="28"/>
          <w:rtl/>
        </w:rPr>
        <w:t xml:space="preserve">, </w:t>
      </w:r>
      <w:r w:rsidRPr="0083316E">
        <w:rPr>
          <w:rFonts w:ascii="David" w:hAnsi="David" w:cs="FrankRuehl" w:hint="eastAsia"/>
          <w:sz w:val="28"/>
          <w:szCs w:val="28"/>
          <w:rtl/>
        </w:rPr>
        <w:t>הוא</w:t>
      </w:r>
      <w:r w:rsidRPr="0083316E">
        <w:rPr>
          <w:rFonts w:ascii="David" w:hAnsi="David" w:cs="FrankRuehl"/>
          <w:sz w:val="28"/>
          <w:szCs w:val="28"/>
          <w:rtl/>
        </w:rPr>
        <w:t xml:space="preserve"> </w:t>
      </w:r>
      <w:r w:rsidRPr="0083316E">
        <w:rPr>
          <w:rFonts w:ascii="David" w:hAnsi="David" w:cs="FrankRuehl" w:hint="eastAsia"/>
          <w:sz w:val="28"/>
          <w:szCs w:val="28"/>
          <w:rtl/>
        </w:rPr>
        <w:t>נוטל</w:t>
      </w:r>
      <w:r w:rsidRPr="0083316E">
        <w:rPr>
          <w:rFonts w:ascii="David" w:hAnsi="David" w:cs="FrankRuehl"/>
          <w:sz w:val="28"/>
          <w:szCs w:val="28"/>
          <w:rtl/>
        </w:rPr>
        <w:t xml:space="preserve"> </w:t>
      </w:r>
      <w:r w:rsidRPr="0083316E">
        <w:rPr>
          <w:rFonts w:ascii="David" w:hAnsi="David" w:cs="FrankRuehl" w:hint="eastAsia"/>
          <w:sz w:val="28"/>
          <w:szCs w:val="28"/>
          <w:rtl/>
        </w:rPr>
        <w:t>חלק</w:t>
      </w:r>
      <w:r w:rsidRPr="0083316E">
        <w:rPr>
          <w:rFonts w:ascii="David" w:hAnsi="David" w:cs="FrankRuehl"/>
          <w:sz w:val="28"/>
          <w:szCs w:val="28"/>
          <w:rtl/>
        </w:rPr>
        <w:t xml:space="preserve"> </w:t>
      </w:r>
      <w:r w:rsidRPr="0083316E">
        <w:rPr>
          <w:rFonts w:ascii="David" w:hAnsi="David" w:cs="FrankRuehl" w:hint="eastAsia"/>
          <w:sz w:val="28"/>
          <w:szCs w:val="28"/>
          <w:rtl/>
        </w:rPr>
        <w:t>בקבוצות</w:t>
      </w:r>
      <w:r w:rsidRPr="0083316E">
        <w:rPr>
          <w:rFonts w:ascii="David" w:hAnsi="David" w:cs="FrankRuehl"/>
          <w:sz w:val="28"/>
          <w:szCs w:val="28"/>
          <w:rtl/>
        </w:rPr>
        <w:t xml:space="preserve"> </w:t>
      </w:r>
      <w:r w:rsidRPr="0083316E">
        <w:rPr>
          <w:rFonts w:ascii="David" w:hAnsi="David" w:cs="FrankRuehl" w:hint="eastAsia"/>
          <w:sz w:val="28"/>
          <w:szCs w:val="28"/>
          <w:rtl/>
        </w:rPr>
        <w:t>טיפול</w:t>
      </w:r>
      <w:r w:rsidRPr="0083316E">
        <w:rPr>
          <w:rFonts w:ascii="David" w:hAnsi="David" w:cs="FrankRuehl"/>
          <w:sz w:val="28"/>
          <w:szCs w:val="28"/>
          <w:rtl/>
        </w:rPr>
        <w:t xml:space="preserve">, </w:t>
      </w:r>
      <w:r w:rsidRPr="0083316E">
        <w:rPr>
          <w:rFonts w:ascii="David" w:hAnsi="David" w:cs="FrankRuehl" w:hint="eastAsia"/>
          <w:sz w:val="28"/>
          <w:szCs w:val="28"/>
          <w:rtl/>
        </w:rPr>
        <w:t>משמש</w:t>
      </w:r>
      <w:r w:rsidRPr="0083316E">
        <w:rPr>
          <w:rFonts w:ascii="David" w:hAnsi="David" w:cs="FrankRuehl"/>
          <w:sz w:val="28"/>
          <w:szCs w:val="28"/>
          <w:rtl/>
        </w:rPr>
        <w:t xml:space="preserve"> </w:t>
      </w:r>
      <w:r w:rsidRPr="0083316E">
        <w:rPr>
          <w:rFonts w:ascii="David" w:hAnsi="David" w:cs="FrankRuehl" w:hint="eastAsia"/>
          <w:sz w:val="28"/>
          <w:szCs w:val="28"/>
          <w:rtl/>
        </w:rPr>
        <w:t>כאסיר</w:t>
      </w:r>
      <w:r w:rsidRPr="0083316E">
        <w:rPr>
          <w:rFonts w:ascii="David" w:hAnsi="David" w:cs="FrankRuehl"/>
          <w:sz w:val="28"/>
          <w:szCs w:val="28"/>
          <w:rtl/>
        </w:rPr>
        <w:t xml:space="preserve"> </w:t>
      </w:r>
      <w:r w:rsidRPr="0083316E">
        <w:rPr>
          <w:rFonts w:ascii="David" w:hAnsi="David" w:cs="FrankRuehl" w:hint="eastAsia"/>
          <w:sz w:val="28"/>
          <w:szCs w:val="28"/>
          <w:rtl/>
        </w:rPr>
        <w:t>תומך</w:t>
      </w:r>
      <w:r w:rsidRPr="0083316E">
        <w:rPr>
          <w:rFonts w:ascii="David" w:hAnsi="David" w:cs="FrankRuehl"/>
          <w:sz w:val="28"/>
          <w:szCs w:val="28"/>
          <w:rtl/>
        </w:rPr>
        <w:t xml:space="preserve"> </w:t>
      </w:r>
      <w:r w:rsidRPr="0083316E">
        <w:rPr>
          <w:rFonts w:ascii="David" w:hAnsi="David" w:cs="FrankRuehl" w:hint="eastAsia"/>
          <w:sz w:val="28"/>
          <w:szCs w:val="28"/>
          <w:rtl/>
        </w:rPr>
        <w:t>ומסייע</w:t>
      </w:r>
      <w:r w:rsidRPr="0083316E">
        <w:rPr>
          <w:rFonts w:ascii="David" w:hAnsi="David" w:cs="FrankRuehl"/>
          <w:sz w:val="28"/>
          <w:szCs w:val="28"/>
          <w:rtl/>
        </w:rPr>
        <w:t xml:space="preserve"> </w:t>
      </w:r>
      <w:r w:rsidRPr="0083316E">
        <w:rPr>
          <w:rFonts w:ascii="David" w:hAnsi="David" w:cs="FrankRuehl" w:hint="eastAsia"/>
          <w:sz w:val="28"/>
          <w:szCs w:val="28"/>
          <w:rtl/>
        </w:rPr>
        <w:t>מאוד</w:t>
      </w:r>
      <w:r w:rsidRPr="0083316E">
        <w:rPr>
          <w:rFonts w:ascii="David" w:hAnsi="David" w:cs="FrankRuehl"/>
          <w:sz w:val="28"/>
          <w:szCs w:val="28"/>
          <w:rtl/>
        </w:rPr>
        <w:t xml:space="preserve"> </w:t>
      </w:r>
      <w:r w:rsidRPr="0083316E">
        <w:rPr>
          <w:rFonts w:ascii="David" w:hAnsi="David" w:cs="FrankRuehl" w:hint="eastAsia"/>
          <w:sz w:val="28"/>
          <w:szCs w:val="28"/>
          <w:rtl/>
        </w:rPr>
        <w:t>לאסירים</w:t>
      </w:r>
      <w:r w:rsidRPr="0083316E">
        <w:rPr>
          <w:rFonts w:ascii="David" w:hAnsi="David" w:cs="FrankRuehl"/>
          <w:sz w:val="28"/>
          <w:szCs w:val="28"/>
          <w:rtl/>
        </w:rPr>
        <w:t xml:space="preserve"> </w:t>
      </w:r>
      <w:r w:rsidRPr="0083316E">
        <w:rPr>
          <w:rFonts w:ascii="David" w:hAnsi="David" w:cs="FrankRuehl" w:hint="eastAsia"/>
          <w:sz w:val="28"/>
          <w:szCs w:val="28"/>
          <w:rtl/>
        </w:rPr>
        <w:t>ועצירים</w:t>
      </w:r>
      <w:r w:rsidRPr="0083316E">
        <w:rPr>
          <w:rFonts w:ascii="David" w:hAnsi="David" w:cs="FrankRuehl"/>
          <w:sz w:val="28"/>
          <w:szCs w:val="28"/>
          <w:rtl/>
        </w:rPr>
        <w:t xml:space="preserve"> </w:t>
      </w:r>
      <w:r w:rsidRPr="0083316E">
        <w:rPr>
          <w:rFonts w:ascii="David" w:hAnsi="David" w:cs="FrankRuehl" w:hint="eastAsia"/>
          <w:sz w:val="28"/>
          <w:szCs w:val="28"/>
          <w:rtl/>
        </w:rPr>
        <w:t>שנוטים</w:t>
      </w:r>
      <w:r w:rsidRPr="0083316E">
        <w:rPr>
          <w:rFonts w:ascii="David" w:hAnsi="David" w:cs="FrankRuehl"/>
          <w:sz w:val="28"/>
          <w:szCs w:val="28"/>
          <w:rtl/>
        </w:rPr>
        <w:t xml:space="preserve"> </w:t>
      </w:r>
      <w:r w:rsidRPr="0083316E">
        <w:rPr>
          <w:rFonts w:ascii="David" w:hAnsi="David" w:cs="FrankRuehl" w:hint="eastAsia"/>
          <w:sz w:val="28"/>
          <w:szCs w:val="28"/>
          <w:rtl/>
        </w:rPr>
        <w:t>להתאבד</w:t>
      </w:r>
      <w:r>
        <w:rPr>
          <w:rFonts w:ascii="David" w:hAnsi="David" w:cs="FrankRuehl" w:hint="cs"/>
          <w:sz w:val="28"/>
          <w:szCs w:val="28"/>
          <w:rtl/>
        </w:rPr>
        <w:t>.</w:t>
      </w:r>
      <w:r w:rsidRPr="0083316E">
        <w:rPr>
          <w:rFonts w:ascii="David" w:hAnsi="David" w:cs="FrankRuehl"/>
          <w:sz w:val="28"/>
          <w:szCs w:val="28"/>
          <w:rtl/>
        </w:rPr>
        <w:t xml:space="preserve"> </w:t>
      </w:r>
      <w:r w:rsidRPr="0083316E">
        <w:rPr>
          <w:rFonts w:ascii="David" w:hAnsi="David" w:cs="FrankRuehl" w:hint="eastAsia"/>
          <w:sz w:val="28"/>
          <w:szCs w:val="28"/>
          <w:rtl/>
        </w:rPr>
        <w:t>לתמיכה</w:t>
      </w:r>
      <w:r w:rsidRPr="0083316E">
        <w:rPr>
          <w:rFonts w:ascii="David" w:hAnsi="David" w:cs="FrankRuehl"/>
          <w:sz w:val="28"/>
          <w:szCs w:val="28"/>
          <w:rtl/>
        </w:rPr>
        <w:t xml:space="preserve"> </w:t>
      </w:r>
      <w:r w:rsidRPr="0083316E">
        <w:rPr>
          <w:rFonts w:ascii="David" w:hAnsi="David" w:cs="FrankRuehl" w:hint="eastAsia"/>
          <w:sz w:val="28"/>
          <w:szCs w:val="28"/>
          <w:rtl/>
        </w:rPr>
        <w:t>בטענותיו</w:t>
      </w:r>
      <w:r w:rsidRPr="0083316E">
        <w:rPr>
          <w:rFonts w:ascii="David" w:hAnsi="David" w:cs="FrankRuehl"/>
          <w:sz w:val="28"/>
          <w:szCs w:val="28"/>
          <w:rtl/>
        </w:rPr>
        <w:t xml:space="preserve"> </w:t>
      </w:r>
      <w:r w:rsidRPr="0083316E">
        <w:rPr>
          <w:rFonts w:ascii="David" w:hAnsi="David" w:cs="FrankRuehl" w:hint="eastAsia"/>
          <w:sz w:val="28"/>
          <w:szCs w:val="28"/>
          <w:rtl/>
        </w:rPr>
        <w:t>הציג</w:t>
      </w:r>
      <w:r w:rsidRPr="0083316E">
        <w:rPr>
          <w:rFonts w:ascii="David" w:hAnsi="David" w:cs="FrankRuehl"/>
          <w:sz w:val="28"/>
          <w:szCs w:val="28"/>
          <w:rtl/>
        </w:rPr>
        <w:t xml:space="preserve"> </w:t>
      </w:r>
      <w:r w:rsidRPr="0083316E">
        <w:rPr>
          <w:rFonts w:ascii="David" w:hAnsi="David" w:cs="FrankRuehl" w:hint="eastAsia"/>
          <w:sz w:val="28"/>
          <w:szCs w:val="28"/>
          <w:rtl/>
        </w:rPr>
        <w:t>תעודה</w:t>
      </w:r>
      <w:r w:rsidRPr="0083316E">
        <w:rPr>
          <w:rFonts w:ascii="David" w:hAnsi="David" w:cs="FrankRuehl"/>
          <w:sz w:val="28"/>
          <w:szCs w:val="28"/>
          <w:rtl/>
        </w:rPr>
        <w:t xml:space="preserve"> </w:t>
      </w:r>
      <w:r w:rsidRPr="0083316E">
        <w:rPr>
          <w:rFonts w:ascii="David" w:hAnsi="David" w:cs="FrankRuehl" w:hint="eastAsia"/>
          <w:sz w:val="28"/>
          <w:szCs w:val="28"/>
          <w:rtl/>
        </w:rPr>
        <w:t>ומכתב</w:t>
      </w:r>
      <w:r w:rsidRPr="0083316E">
        <w:rPr>
          <w:rFonts w:ascii="David" w:hAnsi="David" w:cs="FrankRuehl"/>
          <w:sz w:val="28"/>
          <w:szCs w:val="28"/>
          <w:rtl/>
        </w:rPr>
        <w:t xml:space="preserve"> </w:t>
      </w:r>
      <w:r w:rsidRPr="0083316E">
        <w:rPr>
          <w:rFonts w:ascii="David" w:hAnsi="David" w:cs="FrankRuehl" w:hint="eastAsia"/>
          <w:sz w:val="28"/>
          <w:szCs w:val="28"/>
          <w:rtl/>
        </w:rPr>
        <w:t>משירות</w:t>
      </w:r>
      <w:r w:rsidRPr="0083316E">
        <w:rPr>
          <w:rFonts w:ascii="David" w:hAnsi="David" w:cs="FrankRuehl"/>
          <w:sz w:val="28"/>
          <w:szCs w:val="28"/>
          <w:rtl/>
        </w:rPr>
        <w:t xml:space="preserve"> </w:t>
      </w:r>
      <w:r w:rsidRPr="0083316E">
        <w:rPr>
          <w:rFonts w:ascii="David" w:hAnsi="David" w:cs="FrankRuehl" w:hint="eastAsia"/>
          <w:sz w:val="28"/>
          <w:szCs w:val="28"/>
          <w:rtl/>
        </w:rPr>
        <w:t>בתי</w:t>
      </w:r>
      <w:r w:rsidRPr="0083316E">
        <w:rPr>
          <w:rFonts w:ascii="David" w:hAnsi="David" w:cs="FrankRuehl"/>
          <w:sz w:val="28"/>
          <w:szCs w:val="28"/>
          <w:rtl/>
        </w:rPr>
        <w:t xml:space="preserve"> </w:t>
      </w:r>
      <w:r w:rsidRPr="0083316E">
        <w:rPr>
          <w:rFonts w:ascii="David" w:hAnsi="David" w:cs="FrankRuehl" w:hint="eastAsia"/>
          <w:sz w:val="28"/>
          <w:szCs w:val="28"/>
          <w:rtl/>
        </w:rPr>
        <w:t>הסוהר</w:t>
      </w:r>
      <w:r w:rsidRPr="0083316E">
        <w:rPr>
          <w:rFonts w:ascii="David" w:hAnsi="David" w:cs="FrankRuehl"/>
          <w:sz w:val="28"/>
          <w:szCs w:val="28"/>
          <w:rtl/>
        </w:rPr>
        <w:t xml:space="preserve"> (</w:t>
      </w:r>
      <w:r w:rsidRPr="0083316E">
        <w:rPr>
          <w:rFonts w:ascii="David" w:hAnsi="David" w:cs="FrankRuehl" w:hint="eastAsia"/>
          <w:sz w:val="28"/>
          <w:szCs w:val="28"/>
          <w:rtl/>
        </w:rPr>
        <w:t>ס</w:t>
      </w:r>
      <w:r w:rsidRPr="0083316E">
        <w:rPr>
          <w:rFonts w:ascii="David" w:hAnsi="David" w:cs="FrankRuehl"/>
          <w:sz w:val="28"/>
          <w:szCs w:val="28"/>
          <w:rtl/>
        </w:rPr>
        <w:t xml:space="preserve">/1, </w:t>
      </w:r>
      <w:r w:rsidRPr="0083316E">
        <w:rPr>
          <w:rFonts w:ascii="David" w:hAnsi="David" w:cs="FrankRuehl" w:hint="eastAsia"/>
          <w:sz w:val="28"/>
          <w:szCs w:val="28"/>
          <w:rtl/>
        </w:rPr>
        <w:t>ס</w:t>
      </w:r>
      <w:r w:rsidRPr="0083316E">
        <w:rPr>
          <w:rFonts w:ascii="David" w:hAnsi="David" w:cs="FrankRuehl"/>
          <w:sz w:val="28"/>
          <w:szCs w:val="28"/>
          <w:rtl/>
        </w:rPr>
        <w:t xml:space="preserve">/2 </w:t>
      </w:r>
      <w:r>
        <w:rPr>
          <w:rFonts w:ascii="David" w:hAnsi="David" w:cs="FrankRuehl" w:hint="cs"/>
          <w:sz w:val="28"/>
          <w:szCs w:val="28"/>
          <w:rtl/>
        </w:rPr>
        <w:t xml:space="preserve">התעודה המקורית </w:t>
      </w:r>
      <w:r w:rsidRPr="0083316E">
        <w:rPr>
          <w:rFonts w:ascii="David" w:hAnsi="David" w:cs="FrankRuehl" w:hint="eastAsia"/>
          <w:sz w:val="28"/>
          <w:szCs w:val="28"/>
          <w:rtl/>
        </w:rPr>
        <w:t>הוחזר</w:t>
      </w:r>
      <w:r>
        <w:rPr>
          <w:rFonts w:ascii="David" w:hAnsi="David" w:cs="FrankRuehl" w:hint="cs"/>
          <w:sz w:val="28"/>
          <w:szCs w:val="28"/>
          <w:rtl/>
        </w:rPr>
        <w:t>ה</w:t>
      </w:r>
      <w:r w:rsidRPr="0083316E">
        <w:rPr>
          <w:rFonts w:ascii="David" w:hAnsi="David" w:cs="FrankRuehl"/>
          <w:sz w:val="28"/>
          <w:szCs w:val="28"/>
          <w:rtl/>
        </w:rPr>
        <w:t xml:space="preserve"> </w:t>
      </w:r>
      <w:r w:rsidRPr="0083316E">
        <w:rPr>
          <w:rFonts w:ascii="David" w:hAnsi="David" w:cs="FrankRuehl" w:hint="eastAsia"/>
          <w:sz w:val="28"/>
          <w:szCs w:val="28"/>
          <w:rtl/>
        </w:rPr>
        <w:t>לידיו</w:t>
      </w:r>
      <w:r w:rsidRPr="0083316E">
        <w:rPr>
          <w:rFonts w:ascii="David" w:hAnsi="David" w:cs="FrankRuehl"/>
          <w:sz w:val="28"/>
          <w:szCs w:val="28"/>
          <w:rtl/>
        </w:rPr>
        <w:t xml:space="preserve"> </w:t>
      </w:r>
      <w:r w:rsidRPr="0083316E">
        <w:rPr>
          <w:rFonts w:ascii="David" w:hAnsi="David" w:cs="FrankRuehl" w:hint="eastAsia"/>
          <w:sz w:val="28"/>
          <w:szCs w:val="28"/>
          <w:rtl/>
        </w:rPr>
        <w:t>הנאמנות</w:t>
      </w:r>
      <w:r w:rsidRPr="0083316E">
        <w:rPr>
          <w:rFonts w:ascii="David" w:hAnsi="David" w:cs="FrankRuehl"/>
          <w:sz w:val="28"/>
          <w:szCs w:val="28"/>
          <w:rtl/>
        </w:rPr>
        <w:t xml:space="preserve"> </w:t>
      </w:r>
      <w:r w:rsidRPr="0083316E">
        <w:rPr>
          <w:rFonts w:ascii="David" w:hAnsi="David" w:cs="FrankRuehl" w:hint="eastAsia"/>
          <w:sz w:val="28"/>
          <w:szCs w:val="28"/>
          <w:rtl/>
        </w:rPr>
        <w:t>של</w:t>
      </w:r>
      <w:r w:rsidRPr="0083316E">
        <w:rPr>
          <w:rFonts w:ascii="David" w:hAnsi="David" w:cs="FrankRuehl"/>
          <w:sz w:val="28"/>
          <w:szCs w:val="28"/>
          <w:rtl/>
        </w:rPr>
        <w:t xml:space="preserve"> </w:t>
      </w:r>
      <w:r w:rsidRPr="0083316E">
        <w:rPr>
          <w:rFonts w:ascii="David" w:hAnsi="David" w:cs="FrankRuehl" w:hint="eastAsia"/>
          <w:sz w:val="28"/>
          <w:szCs w:val="28"/>
          <w:rtl/>
        </w:rPr>
        <w:t>הסנגור</w:t>
      </w:r>
      <w:r w:rsidRPr="0083316E">
        <w:rPr>
          <w:rFonts w:ascii="David" w:hAnsi="David" w:cs="FrankRuehl"/>
          <w:sz w:val="28"/>
          <w:szCs w:val="28"/>
          <w:rtl/>
        </w:rPr>
        <w:t>).</w:t>
      </w:r>
    </w:p>
    <w:p w14:paraId="597C5CD1" w14:textId="77777777" w:rsidR="00E416DE" w:rsidRPr="0083316E" w:rsidRDefault="00E416DE" w:rsidP="00E416DE">
      <w:pPr>
        <w:spacing w:line="360" w:lineRule="auto"/>
        <w:ind w:left="720"/>
        <w:contextualSpacing/>
        <w:jc w:val="both"/>
        <w:rPr>
          <w:rFonts w:ascii="David" w:hAnsi="David" w:cs="FrankRuehl"/>
          <w:sz w:val="28"/>
          <w:szCs w:val="28"/>
        </w:rPr>
      </w:pPr>
    </w:p>
    <w:p w14:paraId="13019179" w14:textId="77777777" w:rsidR="00E416DE" w:rsidRPr="0083316E" w:rsidRDefault="00E416DE" w:rsidP="00E416DE">
      <w:pPr>
        <w:spacing w:line="360" w:lineRule="auto"/>
        <w:ind w:left="720"/>
        <w:contextualSpacing/>
        <w:jc w:val="both"/>
        <w:rPr>
          <w:rFonts w:ascii="David" w:hAnsi="David" w:cs="FrankRuehl"/>
          <w:sz w:val="28"/>
          <w:szCs w:val="28"/>
        </w:rPr>
      </w:pPr>
      <w:r w:rsidRPr="0083316E">
        <w:rPr>
          <w:rFonts w:ascii="David" w:hAnsi="David" w:cs="FrankRuehl" w:hint="eastAsia"/>
          <w:sz w:val="28"/>
          <w:szCs w:val="28"/>
          <w:rtl/>
        </w:rPr>
        <w:t>הסנגור</w:t>
      </w:r>
      <w:r w:rsidRPr="0083316E">
        <w:rPr>
          <w:rFonts w:ascii="David" w:hAnsi="David" w:cs="FrankRuehl"/>
          <w:sz w:val="28"/>
          <w:szCs w:val="28"/>
          <w:rtl/>
        </w:rPr>
        <w:t xml:space="preserve"> </w:t>
      </w:r>
      <w:r w:rsidRPr="0083316E">
        <w:rPr>
          <w:rFonts w:ascii="David" w:hAnsi="David" w:cs="FrankRuehl" w:hint="eastAsia"/>
          <w:sz w:val="28"/>
          <w:szCs w:val="28"/>
          <w:rtl/>
        </w:rPr>
        <w:t>ביקש</w:t>
      </w:r>
      <w:r w:rsidRPr="0083316E">
        <w:rPr>
          <w:rFonts w:ascii="David" w:hAnsi="David" w:cs="FrankRuehl"/>
          <w:sz w:val="28"/>
          <w:szCs w:val="28"/>
          <w:rtl/>
        </w:rPr>
        <w:t xml:space="preserve"> </w:t>
      </w:r>
      <w:r w:rsidRPr="0083316E">
        <w:rPr>
          <w:rFonts w:ascii="David" w:hAnsi="David" w:cs="FrankRuehl" w:hint="eastAsia"/>
          <w:sz w:val="28"/>
          <w:szCs w:val="28"/>
          <w:rtl/>
        </w:rPr>
        <w:t>לזקוף</w:t>
      </w:r>
      <w:r w:rsidRPr="0083316E">
        <w:rPr>
          <w:rFonts w:ascii="David" w:hAnsi="David" w:cs="FrankRuehl"/>
          <w:sz w:val="28"/>
          <w:szCs w:val="28"/>
          <w:rtl/>
        </w:rPr>
        <w:t xml:space="preserve"> </w:t>
      </w:r>
      <w:r w:rsidRPr="0083316E">
        <w:rPr>
          <w:rFonts w:ascii="David" w:hAnsi="David" w:cs="FrankRuehl" w:hint="eastAsia"/>
          <w:sz w:val="28"/>
          <w:szCs w:val="28"/>
          <w:rtl/>
        </w:rPr>
        <w:t>לזכות</w:t>
      </w:r>
      <w:r w:rsidRPr="0083316E">
        <w:rPr>
          <w:rFonts w:ascii="David" w:hAnsi="David" w:cs="FrankRuehl"/>
          <w:sz w:val="28"/>
          <w:szCs w:val="28"/>
          <w:rtl/>
        </w:rPr>
        <w:t xml:space="preserve"> </w:t>
      </w:r>
      <w:r w:rsidRPr="0083316E">
        <w:rPr>
          <w:rFonts w:ascii="David" w:hAnsi="David" w:cs="FrankRuehl" w:hint="eastAsia"/>
          <w:sz w:val="28"/>
          <w:szCs w:val="28"/>
          <w:rtl/>
        </w:rPr>
        <w:t>הנאשם</w:t>
      </w:r>
      <w:r w:rsidRPr="0083316E">
        <w:rPr>
          <w:rFonts w:ascii="David" w:hAnsi="David" w:cs="FrankRuehl"/>
          <w:sz w:val="28"/>
          <w:szCs w:val="28"/>
          <w:rtl/>
        </w:rPr>
        <w:t xml:space="preserve"> </w:t>
      </w:r>
      <w:r w:rsidRPr="0083316E">
        <w:rPr>
          <w:rFonts w:ascii="David" w:hAnsi="David" w:cs="FrankRuehl" w:hint="eastAsia"/>
          <w:sz w:val="28"/>
          <w:szCs w:val="28"/>
          <w:rtl/>
        </w:rPr>
        <w:t>את</w:t>
      </w:r>
      <w:r w:rsidRPr="0083316E">
        <w:rPr>
          <w:rFonts w:ascii="David" w:hAnsi="David" w:cs="FrankRuehl"/>
          <w:sz w:val="28"/>
          <w:szCs w:val="28"/>
          <w:rtl/>
        </w:rPr>
        <w:t xml:space="preserve"> </w:t>
      </w:r>
      <w:r w:rsidRPr="0083316E">
        <w:rPr>
          <w:rFonts w:ascii="David" w:hAnsi="David" w:cs="FrankRuehl" w:hint="eastAsia"/>
          <w:sz w:val="28"/>
          <w:szCs w:val="28"/>
          <w:rtl/>
        </w:rPr>
        <w:t>הודאתו</w:t>
      </w:r>
      <w:r>
        <w:rPr>
          <w:rFonts w:ascii="David" w:hAnsi="David" w:cs="FrankRuehl" w:hint="cs"/>
          <w:sz w:val="28"/>
          <w:szCs w:val="28"/>
          <w:rtl/>
        </w:rPr>
        <w:t>,</w:t>
      </w:r>
      <w:r w:rsidRPr="0083316E">
        <w:rPr>
          <w:rFonts w:ascii="David" w:hAnsi="David" w:cs="FrankRuehl"/>
          <w:sz w:val="28"/>
          <w:szCs w:val="28"/>
          <w:rtl/>
        </w:rPr>
        <w:t xml:space="preserve"> </w:t>
      </w:r>
      <w:r w:rsidRPr="0083316E">
        <w:rPr>
          <w:rFonts w:ascii="David" w:hAnsi="David" w:cs="FrankRuehl" w:hint="eastAsia"/>
          <w:sz w:val="28"/>
          <w:szCs w:val="28"/>
          <w:rtl/>
        </w:rPr>
        <w:t>את</w:t>
      </w:r>
      <w:r w:rsidRPr="0083316E">
        <w:rPr>
          <w:rFonts w:ascii="David" w:hAnsi="David" w:cs="FrankRuehl"/>
          <w:sz w:val="28"/>
          <w:szCs w:val="28"/>
          <w:rtl/>
        </w:rPr>
        <w:t xml:space="preserve"> </w:t>
      </w:r>
      <w:r w:rsidRPr="0083316E">
        <w:rPr>
          <w:rFonts w:ascii="David" w:hAnsi="David" w:cs="FrankRuehl" w:hint="eastAsia"/>
          <w:sz w:val="28"/>
          <w:szCs w:val="28"/>
          <w:rtl/>
        </w:rPr>
        <w:t>החיסכון</w:t>
      </w:r>
      <w:r w:rsidRPr="0083316E">
        <w:rPr>
          <w:rFonts w:ascii="David" w:hAnsi="David" w:cs="FrankRuehl"/>
          <w:sz w:val="28"/>
          <w:szCs w:val="28"/>
          <w:rtl/>
        </w:rPr>
        <w:t xml:space="preserve"> </w:t>
      </w:r>
      <w:r w:rsidRPr="0083316E">
        <w:rPr>
          <w:rFonts w:ascii="David" w:hAnsi="David" w:cs="FrankRuehl" w:hint="eastAsia"/>
          <w:sz w:val="28"/>
          <w:szCs w:val="28"/>
          <w:rtl/>
        </w:rPr>
        <w:t>בזמן</w:t>
      </w:r>
      <w:r w:rsidRPr="0083316E">
        <w:rPr>
          <w:rFonts w:ascii="David" w:hAnsi="David" w:cs="FrankRuehl"/>
          <w:sz w:val="28"/>
          <w:szCs w:val="28"/>
          <w:rtl/>
        </w:rPr>
        <w:t xml:space="preserve"> </w:t>
      </w:r>
      <w:r w:rsidRPr="0083316E">
        <w:rPr>
          <w:rFonts w:ascii="David" w:hAnsi="David" w:cs="FrankRuehl" w:hint="eastAsia"/>
          <w:sz w:val="28"/>
          <w:szCs w:val="28"/>
          <w:rtl/>
        </w:rPr>
        <w:t>שיפוטי</w:t>
      </w:r>
      <w:r w:rsidRPr="0083316E">
        <w:rPr>
          <w:rFonts w:ascii="David" w:hAnsi="David" w:cs="FrankRuehl"/>
          <w:sz w:val="28"/>
          <w:szCs w:val="28"/>
          <w:rtl/>
        </w:rPr>
        <w:t xml:space="preserve"> </w:t>
      </w:r>
      <w:r w:rsidRPr="0083316E">
        <w:rPr>
          <w:rFonts w:ascii="David" w:hAnsi="David" w:cs="FrankRuehl" w:hint="eastAsia"/>
          <w:sz w:val="28"/>
          <w:szCs w:val="28"/>
          <w:rtl/>
        </w:rPr>
        <w:t>ובצורך</w:t>
      </w:r>
      <w:r w:rsidRPr="0083316E">
        <w:rPr>
          <w:rFonts w:ascii="David" w:hAnsi="David" w:cs="FrankRuehl"/>
          <w:sz w:val="28"/>
          <w:szCs w:val="28"/>
          <w:rtl/>
        </w:rPr>
        <w:t xml:space="preserve"> </w:t>
      </w:r>
      <w:r w:rsidRPr="0083316E">
        <w:rPr>
          <w:rFonts w:ascii="David" w:hAnsi="David" w:cs="FrankRuehl" w:hint="eastAsia"/>
          <w:sz w:val="28"/>
          <w:szCs w:val="28"/>
          <w:rtl/>
        </w:rPr>
        <w:t>להב</w:t>
      </w:r>
      <w:r>
        <w:rPr>
          <w:rFonts w:ascii="David" w:hAnsi="David" w:cs="FrankRuehl" w:hint="cs"/>
          <w:sz w:val="28"/>
          <w:szCs w:val="28"/>
          <w:rtl/>
        </w:rPr>
        <w:t>את</w:t>
      </w:r>
      <w:r w:rsidRPr="0083316E">
        <w:rPr>
          <w:rFonts w:ascii="David" w:hAnsi="David" w:cs="FrankRuehl"/>
          <w:sz w:val="28"/>
          <w:szCs w:val="28"/>
          <w:rtl/>
        </w:rPr>
        <w:t xml:space="preserve"> </w:t>
      </w:r>
      <w:r w:rsidRPr="0083316E">
        <w:rPr>
          <w:rFonts w:ascii="David" w:hAnsi="David" w:cs="FrankRuehl" w:hint="eastAsia"/>
          <w:sz w:val="28"/>
          <w:szCs w:val="28"/>
          <w:rtl/>
        </w:rPr>
        <w:t>הסוכן</w:t>
      </w:r>
      <w:r w:rsidRPr="0083316E">
        <w:rPr>
          <w:rFonts w:ascii="David" w:hAnsi="David" w:cs="FrankRuehl"/>
          <w:sz w:val="28"/>
          <w:szCs w:val="28"/>
          <w:rtl/>
        </w:rPr>
        <w:t xml:space="preserve"> </w:t>
      </w:r>
      <w:r w:rsidRPr="0083316E">
        <w:rPr>
          <w:rFonts w:ascii="David" w:hAnsi="David" w:cs="FrankRuehl" w:hint="eastAsia"/>
          <w:sz w:val="28"/>
          <w:szCs w:val="28"/>
          <w:rtl/>
        </w:rPr>
        <w:t>ל</w:t>
      </w:r>
      <w:r>
        <w:rPr>
          <w:rFonts w:ascii="David" w:hAnsi="David" w:cs="FrankRuehl" w:hint="cs"/>
          <w:sz w:val="28"/>
          <w:szCs w:val="28"/>
          <w:rtl/>
        </w:rPr>
        <w:t>עדות</w:t>
      </w:r>
      <w:r w:rsidRPr="0083316E">
        <w:rPr>
          <w:rFonts w:ascii="David" w:hAnsi="David" w:cs="FrankRuehl"/>
          <w:sz w:val="28"/>
          <w:szCs w:val="28"/>
          <w:rtl/>
        </w:rPr>
        <w:t xml:space="preserve">, </w:t>
      </w:r>
      <w:r w:rsidRPr="0083316E">
        <w:rPr>
          <w:rFonts w:ascii="David" w:hAnsi="David" w:cs="FrankRuehl" w:hint="eastAsia"/>
          <w:sz w:val="28"/>
          <w:szCs w:val="28"/>
          <w:rtl/>
        </w:rPr>
        <w:t>את</w:t>
      </w:r>
      <w:r w:rsidRPr="0083316E">
        <w:rPr>
          <w:rFonts w:ascii="David" w:hAnsi="David" w:cs="FrankRuehl"/>
          <w:sz w:val="28"/>
          <w:szCs w:val="28"/>
          <w:rtl/>
        </w:rPr>
        <w:t xml:space="preserve"> </w:t>
      </w:r>
      <w:r w:rsidRPr="0083316E">
        <w:rPr>
          <w:rFonts w:ascii="David" w:hAnsi="David" w:cs="FrankRuehl" w:hint="eastAsia"/>
          <w:sz w:val="28"/>
          <w:szCs w:val="28"/>
          <w:rtl/>
        </w:rPr>
        <w:t>החרטה</w:t>
      </w:r>
      <w:r w:rsidRPr="0083316E">
        <w:rPr>
          <w:rFonts w:ascii="David" w:hAnsi="David" w:cs="FrankRuehl"/>
          <w:sz w:val="28"/>
          <w:szCs w:val="28"/>
          <w:rtl/>
        </w:rPr>
        <w:t xml:space="preserve"> </w:t>
      </w:r>
      <w:r w:rsidRPr="0083316E">
        <w:rPr>
          <w:rFonts w:ascii="David" w:hAnsi="David" w:cs="FrankRuehl" w:hint="eastAsia"/>
          <w:sz w:val="28"/>
          <w:szCs w:val="28"/>
          <w:rtl/>
        </w:rPr>
        <w:t>האמ</w:t>
      </w:r>
      <w:r>
        <w:rPr>
          <w:rFonts w:ascii="David" w:hAnsi="David" w:cs="FrankRuehl" w:hint="cs"/>
          <w:sz w:val="28"/>
          <w:szCs w:val="28"/>
          <w:rtl/>
        </w:rPr>
        <w:t>י</w:t>
      </w:r>
      <w:r w:rsidRPr="0083316E">
        <w:rPr>
          <w:rFonts w:ascii="David" w:hAnsi="David" w:cs="FrankRuehl" w:hint="eastAsia"/>
          <w:sz w:val="28"/>
          <w:szCs w:val="28"/>
          <w:rtl/>
        </w:rPr>
        <w:t>תית</w:t>
      </w:r>
      <w:r>
        <w:rPr>
          <w:rFonts w:ascii="David" w:hAnsi="David" w:cs="FrankRuehl" w:hint="cs"/>
          <w:sz w:val="28"/>
          <w:szCs w:val="28"/>
          <w:rtl/>
        </w:rPr>
        <w:t>,</w:t>
      </w:r>
      <w:r w:rsidRPr="0083316E">
        <w:rPr>
          <w:rFonts w:ascii="David" w:hAnsi="David" w:cs="FrankRuehl"/>
          <w:sz w:val="28"/>
          <w:szCs w:val="28"/>
          <w:rtl/>
        </w:rPr>
        <w:t xml:space="preserve"> </w:t>
      </w:r>
      <w:r w:rsidRPr="0083316E">
        <w:rPr>
          <w:rFonts w:ascii="David" w:hAnsi="David" w:cs="FrankRuehl" w:hint="eastAsia"/>
          <w:sz w:val="28"/>
          <w:szCs w:val="28"/>
          <w:rtl/>
        </w:rPr>
        <w:t>את</w:t>
      </w:r>
      <w:r w:rsidRPr="0083316E">
        <w:rPr>
          <w:rFonts w:ascii="David" w:hAnsi="David" w:cs="FrankRuehl"/>
          <w:sz w:val="28"/>
          <w:szCs w:val="28"/>
          <w:rtl/>
        </w:rPr>
        <w:t xml:space="preserve"> </w:t>
      </w:r>
      <w:r w:rsidRPr="0083316E">
        <w:rPr>
          <w:rFonts w:ascii="David" w:hAnsi="David" w:cs="FrankRuehl" w:hint="eastAsia"/>
          <w:sz w:val="28"/>
          <w:szCs w:val="28"/>
          <w:rtl/>
        </w:rPr>
        <w:t>כוונתו</w:t>
      </w:r>
      <w:r w:rsidRPr="0083316E">
        <w:rPr>
          <w:rFonts w:ascii="David" w:hAnsi="David" w:cs="FrankRuehl"/>
          <w:sz w:val="28"/>
          <w:szCs w:val="28"/>
          <w:rtl/>
        </w:rPr>
        <w:t xml:space="preserve"> </w:t>
      </w:r>
      <w:r w:rsidRPr="0083316E">
        <w:rPr>
          <w:rFonts w:ascii="David" w:hAnsi="David" w:cs="FrankRuehl" w:hint="eastAsia"/>
          <w:sz w:val="28"/>
          <w:szCs w:val="28"/>
          <w:rtl/>
        </w:rPr>
        <w:t>לחזור</w:t>
      </w:r>
      <w:r w:rsidRPr="0083316E">
        <w:rPr>
          <w:rFonts w:ascii="David" w:hAnsi="David" w:cs="FrankRuehl"/>
          <w:sz w:val="28"/>
          <w:szCs w:val="28"/>
          <w:rtl/>
        </w:rPr>
        <w:t xml:space="preserve"> </w:t>
      </w:r>
      <w:r w:rsidRPr="0083316E">
        <w:rPr>
          <w:rFonts w:ascii="David" w:hAnsi="David" w:cs="FrankRuehl" w:hint="eastAsia"/>
          <w:sz w:val="28"/>
          <w:szCs w:val="28"/>
          <w:rtl/>
        </w:rPr>
        <w:t>לחיים</w:t>
      </w:r>
      <w:r w:rsidRPr="0083316E">
        <w:rPr>
          <w:rFonts w:ascii="David" w:hAnsi="David" w:cs="FrankRuehl"/>
          <w:sz w:val="28"/>
          <w:szCs w:val="28"/>
          <w:rtl/>
        </w:rPr>
        <w:t xml:space="preserve"> </w:t>
      </w:r>
      <w:r w:rsidRPr="0083316E">
        <w:rPr>
          <w:rFonts w:ascii="David" w:hAnsi="David" w:cs="FrankRuehl" w:hint="eastAsia"/>
          <w:sz w:val="28"/>
          <w:szCs w:val="28"/>
          <w:rtl/>
        </w:rPr>
        <w:t>נורמטיבי</w:t>
      </w:r>
      <w:r>
        <w:rPr>
          <w:rFonts w:ascii="David" w:hAnsi="David" w:cs="FrankRuehl" w:hint="cs"/>
          <w:sz w:val="28"/>
          <w:szCs w:val="28"/>
          <w:rtl/>
        </w:rPr>
        <w:t>ים</w:t>
      </w:r>
      <w:r w:rsidRPr="0083316E">
        <w:rPr>
          <w:rFonts w:ascii="David" w:hAnsi="David" w:cs="FrankRuehl"/>
          <w:sz w:val="28"/>
          <w:szCs w:val="28"/>
          <w:rtl/>
        </w:rPr>
        <w:t xml:space="preserve">, </w:t>
      </w:r>
      <w:r w:rsidRPr="0083316E">
        <w:rPr>
          <w:rFonts w:ascii="David" w:hAnsi="David" w:cs="FrankRuehl" w:hint="eastAsia"/>
          <w:sz w:val="28"/>
          <w:szCs w:val="28"/>
          <w:rtl/>
        </w:rPr>
        <w:t>לעבודה</w:t>
      </w:r>
      <w:r w:rsidRPr="0083316E">
        <w:rPr>
          <w:rFonts w:ascii="David" w:hAnsi="David" w:cs="FrankRuehl"/>
          <w:sz w:val="28"/>
          <w:szCs w:val="28"/>
          <w:rtl/>
        </w:rPr>
        <w:t xml:space="preserve"> </w:t>
      </w:r>
      <w:r w:rsidRPr="0083316E">
        <w:rPr>
          <w:rFonts w:ascii="David" w:hAnsi="David" w:cs="FrankRuehl" w:hint="eastAsia"/>
          <w:sz w:val="28"/>
          <w:szCs w:val="28"/>
          <w:rtl/>
        </w:rPr>
        <w:t>מסודרת</w:t>
      </w:r>
      <w:r w:rsidRPr="0083316E">
        <w:rPr>
          <w:rFonts w:ascii="David" w:hAnsi="David" w:cs="FrankRuehl"/>
          <w:sz w:val="28"/>
          <w:szCs w:val="28"/>
          <w:rtl/>
        </w:rPr>
        <w:t xml:space="preserve"> </w:t>
      </w:r>
      <w:r w:rsidRPr="0083316E">
        <w:rPr>
          <w:rFonts w:ascii="David" w:hAnsi="David" w:cs="FrankRuehl" w:hint="eastAsia"/>
          <w:sz w:val="28"/>
          <w:szCs w:val="28"/>
          <w:rtl/>
        </w:rPr>
        <w:t>כפי</w:t>
      </w:r>
      <w:r w:rsidRPr="0083316E">
        <w:rPr>
          <w:rFonts w:ascii="David" w:hAnsi="David" w:cs="FrankRuehl"/>
          <w:sz w:val="28"/>
          <w:szCs w:val="28"/>
          <w:rtl/>
        </w:rPr>
        <w:t xml:space="preserve"> </w:t>
      </w:r>
      <w:r w:rsidRPr="0083316E">
        <w:rPr>
          <w:rFonts w:ascii="David" w:hAnsi="David" w:cs="FrankRuehl" w:hint="eastAsia"/>
          <w:sz w:val="28"/>
          <w:szCs w:val="28"/>
          <w:rtl/>
        </w:rPr>
        <w:t>שעבד</w:t>
      </w:r>
      <w:r w:rsidRPr="0083316E">
        <w:rPr>
          <w:rFonts w:ascii="David" w:hAnsi="David" w:cs="FrankRuehl"/>
          <w:sz w:val="28"/>
          <w:szCs w:val="28"/>
          <w:rtl/>
        </w:rPr>
        <w:t xml:space="preserve"> </w:t>
      </w:r>
      <w:r w:rsidRPr="0083316E">
        <w:rPr>
          <w:rFonts w:ascii="David" w:hAnsi="David" w:cs="FrankRuehl" w:hint="eastAsia"/>
          <w:sz w:val="28"/>
          <w:szCs w:val="28"/>
          <w:rtl/>
        </w:rPr>
        <w:t>בעבר</w:t>
      </w:r>
      <w:r w:rsidRPr="0083316E">
        <w:rPr>
          <w:rFonts w:ascii="David" w:hAnsi="David" w:cs="FrankRuehl"/>
          <w:sz w:val="28"/>
          <w:szCs w:val="28"/>
          <w:rtl/>
        </w:rPr>
        <w:t xml:space="preserve"> </w:t>
      </w:r>
      <w:r>
        <w:rPr>
          <w:rFonts w:ascii="David" w:hAnsi="David" w:cs="FrankRuehl" w:hint="cs"/>
          <w:sz w:val="28"/>
          <w:szCs w:val="28"/>
          <w:rtl/>
        </w:rPr>
        <w:t>ו</w:t>
      </w:r>
      <w:r w:rsidRPr="0083316E">
        <w:rPr>
          <w:rFonts w:ascii="David" w:hAnsi="David" w:cs="FrankRuehl" w:hint="eastAsia"/>
          <w:sz w:val="28"/>
          <w:szCs w:val="28"/>
          <w:rtl/>
        </w:rPr>
        <w:t>להקים</w:t>
      </w:r>
      <w:r w:rsidRPr="0083316E">
        <w:rPr>
          <w:rFonts w:ascii="David" w:hAnsi="David" w:cs="FrankRuehl"/>
          <w:sz w:val="28"/>
          <w:szCs w:val="28"/>
          <w:rtl/>
        </w:rPr>
        <w:t xml:space="preserve"> </w:t>
      </w:r>
      <w:r w:rsidRPr="0083316E">
        <w:rPr>
          <w:rFonts w:ascii="David" w:hAnsi="David" w:cs="FrankRuehl" w:hint="eastAsia"/>
          <w:sz w:val="28"/>
          <w:szCs w:val="28"/>
          <w:rtl/>
        </w:rPr>
        <w:t>משפחה</w:t>
      </w:r>
      <w:r w:rsidRPr="0083316E">
        <w:rPr>
          <w:rFonts w:ascii="David" w:hAnsi="David" w:cs="FrankRuehl"/>
          <w:sz w:val="28"/>
          <w:szCs w:val="28"/>
          <w:rtl/>
        </w:rPr>
        <w:t xml:space="preserve"> </w:t>
      </w:r>
      <w:r w:rsidRPr="0083316E">
        <w:rPr>
          <w:rFonts w:ascii="David" w:hAnsi="David" w:cs="FrankRuehl" w:hint="eastAsia"/>
          <w:sz w:val="28"/>
          <w:szCs w:val="28"/>
          <w:rtl/>
        </w:rPr>
        <w:t>עם</w:t>
      </w:r>
      <w:r w:rsidRPr="0083316E">
        <w:rPr>
          <w:rFonts w:ascii="David" w:hAnsi="David" w:cs="FrankRuehl"/>
          <w:sz w:val="28"/>
          <w:szCs w:val="28"/>
          <w:rtl/>
        </w:rPr>
        <w:t xml:space="preserve"> </w:t>
      </w:r>
      <w:r w:rsidRPr="0083316E">
        <w:rPr>
          <w:rFonts w:ascii="David" w:hAnsi="David" w:cs="FrankRuehl" w:hint="eastAsia"/>
          <w:sz w:val="28"/>
          <w:szCs w:val="28"/>
          <w:rtl/>
        </w:rPr>
        <w:t>חברתו</w:t>
      </w:r>
      <w:r w:rsidRPr="0083316E">
        <w:rPr>
          <w:rFonts w:ascii="David" w:hAnsi="David" w:cs="FrankRuehl"/>
          <w:sz w:val="28"/>
          <w:szCs w:val="28"/>
          <w:rtl/>
        </w:rPr>
        <w:t xml:space="preserve"> </w:t>
      </w:r>
      <w:r w:rsidRPr="0083316E">
        <w:rPr>
          <w:rFonts w:ascii="David" w:hAnsi="David" w:cs="FrankRuehl" w:hint="eastAsia"/>
          <w:sz w:val="28"/>
          <w:szCs w:val="28"/>
          <w:rtl/>
        </w:rPr>
        <w:t>שנכחה</w:t>
      </w:r>
      <w:r w:rsidRPr="0083316E">
        <w:rPr>
          <w:rFonts w:ascii="David" w:hAnsi="David" w:cs="FrankRuehl"/>
          <w:sz w:val="28"/>
          <w:szCs w:val="28"/>
          <w:rtl/>
        </w:rPr>
        <w:t xml:space="preserve"> </w:t>
      </w:r>
      <w:r w:rsidRPr="0083316E">
        <w:rPr>
          <w:rFonts w:ascii="David" w:hAnsi="David" w:cs="FrankRuehl" w:hint="eastAsia"/>
          <w:sz w:val="28"/>
          <w:szCs w:val="28"/>
          <w:rtl/>
        </w:rPr>
        <w:t>באולם</w:t>
      </w:r>
      <w:r w:rsidRPr="0083316E">
        <w:rPr>
          <w:rFonts w:ascii="David" w:hAnsi="David" w:cs="FrankRuehl"/>
          <w:sz w:val="28"/>
          <w:szCs w:val="28"/>
          <w:rtl/>
        </w:rPr>
        <w:t xml:space="preserve"> </w:t>
      </w:r>
      <w:r w:rsidRPr="0083316E">
        <w:rPr>
          <w:rFonts w:ascii="David" w:hAnsi="David" w:cs="FrankRuehl" w:hint="eastAsia"/>
          <w:sz w:val="28"/>
          <w:szCs w:val="28"/>
          <w:rtl/>
        </w:rPr>
        <w:t>הדיונים</w:t>
      </w:r>
      <w:r w:rsidRPr="0083316E">
        <w:rPr>
          <w:rFonts w:ascii="David" w:hAnsi="David" w:cs="FrankRuehl"/>
          <w:sz w:val="28"/>
          <w:szCs w:val="28"/>
          <w:rtl/>
        </w:rPr>
        <w:t>.</w:t>
      </w:r>
    </w:p>
    <w:p w14:paraId="3E3696BD" w14:textId="77777777" w:rsidR="00E416DE" w:rsidRDefault="00E416DE" w:rsidP="00E416DE">
      <w:pPr>
        <w:spacing w:line="360" w:lineRule="auto"/>
        <w:ind w:left="720"/>
        <w:jc w:val="both"/>
        <w:rPr>
          <w:rFonts w:ascii="Arial" w:hAnsi="Arial" w:cs="FrankRuehl"/>
          <w:sz w:val="28"/>
          <w:szCs w:val="28"/>
          <w:rtl/>
        </w:rPr>
      </w:pPr>
      <w:r w:rsidRPr="0083316E">
        <w:rPr>
          <w:rFonts w:ascii="Arial" w:hAnsi="Arial" w:cs="FrankRuehl"/>
          <w:sz w:val="28"/>
          <w:szCs w:val="28"/>
          <w:rtl/>
        </w:rPr>
        <w:t>אשר לרמת הענישה ומשיקולי אחידות עשה הסנגור ניתוח של 3 גזרי הדין שניתנו על ידי שופטים אחרים בפרשה זו ושהפכו בינתיים חלוטים אליהם אתייחס כחלק מ</w:t>
      </w:r>
      <w:r>
        <w:rPr>
          <w:rFonts w:ascii="Arial" w:hAnsi="Arial" w:cs="FrankRuehl" w:hint="cs"/>
          <w:sz w:val="28"/>
          <w:szCs w:val="28"/>
          <w:rtl/>
        </w:rPr>
        <w:t xml:space="preserve">פרק </w:t>
      </w:r>
      <w:r w:rsidRPr="0083316E">
        <w:rPr>
          <w:rFonts w:ascii="Arial" w:hAnsi="Arial" w:cs="FrankRuehl"/>
          <w:sz w:val="28"/>
          <w:szCs w:val="28"/>
          <w:rtl/>
        </w:rPr>
        <w:t>מדיניות הענישה בהמשך.</w:t>
      </w:r>
    </w:p>
    <w:p w14:paraId="4F41AAF3" w14:textId="77777777" w:rsidR="00E416DE" w:rsidRPr="0083316E" w:rsidRDefault="00E416DE" w:rsidP="00E416DE">
      <w:pPr>
        <w:spacing w:line="360" w:lineRule="auto"/>
        <w:ind w:left="720"/>
        <w:jc w:val="both"/>
        <w:rPr>
          <w:rFonts w:ascii="Arial" w:hAnsi="Arial" w:cs="FrankRuehl"/>
          <w:sz w:val="28"/>
          <w:szCs w:val="28"/>
          <w:rtl/>
        </w:rPr>
      </w:pPr>
    </w:p>
    <w:p w14:paraId="25480166" w14:textId="77777777" w:rsidR="00E416DE" w:rsidRDefault="00E416DE" w:rsidP="00E416DE">
      <w:pPr>
        <w:spacing w:line="360" w:lineRule="auto"/>
        <w:ind w:left="720"/>
        <w:jc w:val="both"/>
        <w:rPr>
          <w:rFonts w:ascii="David" w:hAnsi="David" w:cs="FrankRuehl"/>
          <w:sz w:val="28"/>
          <w:szCs w:val="28"/>
          <w:rtl/>
        </w:rPr>
      </w:pPr>
      <w:r w:rsidRPr="0083316E">
        <w:rPr>
          <w:rFonts w:ascii="Arial" w:hAnsi="Arial" w:cs="FrankRuehl"/>
          <w:sz w:val="28"/>
          <w:szCs w:val="28"/>
          <w:rtl/>
        </w:rPr>
        <w:t xml:space="preserve">בתום הטיעונים </w:t>
      </w:r>
      <w:r w:rsidRPr="0083316E">
        <w:rPr>
          <w:rFonts w:ascii="David" w:hAnsi="David" w:cs="FrankRuehl" w:hint="eastAsia"/>
          <w:sz w:val="28"/>
          <w:szCs w:val="28"/>
          <w:rtl/>
        </w:rPr>
        <w:t>הסביר</w:t>
      </w:r>
      <w:r w:rsidRPr="0083316E">
        <w:rPr>
          <w:rFonts w:ascii="David" w:hAnsi="David" w:cs="FrankRuehl"/>
          <w:sz w:val="28"/>
          <w:szCs w:val="28"/>
          <w:rtl/>
        </w:rPr>
        <w:t xml:space="preserve"> </w:t>
      </w:r>
      <w:r w:rsidRPr="0083316E">
        <w:rPr>
          <w:rFonts w:ascii="David" w:hAnsi="David" w:cs="FrankRuehl" w:hint="eastAsia"/>
          <w:sz w:val="28"/>
          <w:szCs w:val="28"/>
          <w:rtl/>
        </w:rPr>
        <w:t>הנאשם</w:t>
      </w:r>
      <w:r w:rsidRPr="0083316E">
        <w:rPr>
          <w:rFonts w:ascii="David" w:hAnsi="David" w:cs="FrankRuehl"/>
          <w:sz w:val="28"/>
          <w:szCs w:val="28"/>
          <w:rtl/>
        </w:rPr>
        <w:t xml:space="preserve"> </w:t>
      </w:r>
      <w:r w:rsidRPr="0083316E">
        <w:rPr>
          <w:rFonts w:ascii="David" w:hAnsi="David" w:cs="FrankRuehl" w:hint="eastAsia"/>
          <w:sz w:val="28"/>
          <w:szCs w:val="28"/>
          <w:rtl/>
        </w:rPr>
        <w:t>כי</w:t>
      </w:r>
      <w:r w:rsidRPr="0083316E">
        <w:rPr>
          <w:rFonts w:ascii="David" w:hAnsi="David" w:cs="FrankRuehl"/>
          <w:sz w:val="28"/>
          <w:szCs w:val="28"/>
          <w:rtl/>
        </w:rPr>
        <w:t xml:space="preserve"> </w:t>
      </w:r>
      <w:r w:rsidRPr="0083316E">
        <w:rPr>
          <w:rFonts w:ascii="David" w:hAnsi="David" w:cs="FrankRuehl" w:hint="eastAsia"/>
          <w:sz w:val="28"/>
          <w:szCs w:val="28"/>
          <w:rtl/>
        </w:rPr>
        <w:t>עשה</w:t>
      </w:r>
      <w:r w:rsidRPr="0083316E">
        <w:rPr>
          <w:rFonts w:ascii="David" w:hAnsi="David" w:cs="FrankRuehl"/>
          <w:sz w:val="28"/>
          <w:szCs w:val="28"/>
          <w:rtl/>
        </w:rPr>
        <w:t xml:space="preserve"> </w:t>
      </w:r>
      <w:r w:rsidRPr="0083316E">
        <w:rPr>
          <w:rFonts w:ascii="David" w:hAnsi="David" w:cs="FrankRuehl" w:hint="eastAsia"/>
          <w:sz w:val="28"/>
          <w:szCs w:val="28"/>
          <w:rtl/>
        </w:rPr>
        <w:t>חשבון</w:t>
      </w:r>
      <w:r w:rsidRPr="0083316E">
        <w:rPr>
          <w:rFonts w:ascii="David" w:hAnsi="David" w:cs="FrankRuehl"/>
          <w:sz w:val="28"/>
          <w:szCs w:val="28"/>
          <w:rtl/>
        </w:rPr>
        <w:t xml:space="preserve"> </w:t>
      </w:r>
      <w:r w:rsidRPr="0083316E">
        <w:rPr>
          <w:rFonts w:ascii="David" w:hAnsi="David" w:cs="FrankRuehl" w:hint="eastAsia"/>
          <w:sz w:val="28"/>
          <w:szCs w:val="28"/>
          <w:rtl/>
        </w:rPr>
        <w:t>נפש</w:t>
      </w:r>
      <w:r w:rsidRPr="0083316E">
        <w:rPr>
          <w:rFonts w:ascii="David" w:hAnsi="David" w:cs="FrankRuehl"/>
          <w:sz w:val="28"/>
          <w:szCs w:val="28"/>
          <w:rtl/>
        </w:rPr>
        <w:t xml:space="preserve"> </w:t>
      </w:r>
      <w:r w:rsidRPr="0083316E">
        <w:rPr>
          <w:rFonts w:ascii="David" w:hAnsi="David" w:cs="FrankRuehl" w:hint="eastAsia"/>
          <w:sz w:val="28"/>
          <w:szCs w:val="28"/>
          <w:rtl/>
        </w:rPr>
        <w:t>והביע</w:t>
      </w:r>
      <w:r w:rsidRPr="0083316E">
        <w:rPr>
          <w:rFonts w:ascii="David" w:hAnsi="David" w:cs="FrankRuehl"/>
          <w:sz w:val="28"/>
          <w:szCs w:val="28"/>
          <w:rtl/>
        </w:rPr>
        <w:t xml:space="preserve"> </w:t>
      </w:r>
      <w:r w:rsidRPr="0083316E">
        <w:rPr>
          <w:rFonts w:ascii="David" w:hAnsi="David" w:cs="FrankRuehl" w:hint="eastAsia"/>
          <w:sz w:val="28"/>
          <w:szCs w:val="28"/>
          <w:rtl/>
        </w:rPr>
        <w:t>צער</w:t>
      </w:r>
      <w:r w:rsidRPr="0083316E">
        <w:rPr>
          <w:rFonts w:ascii="David" w:hAnsi="David" w:cs="FrankRuehl"/>
          <w:sz w:val="28"/>
          <w:szCs w:val="28"/>
          <w:rtl/>
        </w:rPr>
        <w:t xml:space="preserve"> </w:t>
      </w:r>
      <w:r w:rsidRPr="0083316E">
        <w:rPr>
          <w:rFonts w:ascii="David" w:hAnsi="David" w:cs="FrankRuehl" w:hint="eastAsia"/>
          <w:sz w:val="28"/>
          <w:szCs w:val="28"/>
          <w:rtl/>
        </w:rPr>
        <w:t>על</w:t>
      </w:r>
      <w:r w:rsidRPr="0083316E">
        <w:rPr>
          <w:rFonts w:ascii="David" w:hAnsi="David" w:cs="FrankRuehl"/>
          <w:sz w:val="28"/>
          <w:szCs w:val="28"/>
          <w:rtl/>
        </w:rPr>
        <w:t xml:space="preserve"> </w:t>
      </w:r>
      <w:r w:rsidRPr="0083316E">
        <w:rPr>
          <w:rFonts w:ascii="David" w:hAnsi="David" w:cs="FrankRuehl" w:hint="eastAsia"/>
          <w:sz w:val="28"/>
          <w:szCs w:val="28"/>
          <w:rtl/>
        </w:rPr>
        <w:t>מעשיו</w:t>
      </w:r>
      <w:r w:rsidRPr="0083316E">
        <w:rPr>
          <w:rFonts w:ascii="David" w:hAnsi="David" w:cs="FrankRuehl"/>
          <w:sz w:val="28"/>
          <w:szCs w:val="28"/>
          <w:rtl/>
        </w:rPr>
        <w:t xml:space="preserve">. </w:t>
      </w:r>
      <w:r w:rsidRPr="0083316E">
        <w:rPr>
          <w:rFonts w:ascii="David" w:hAnsi="David" w:cs="FrankRuehl" w:hint="eastAsia"/>
          <w:sz w:val="28"/>
          <w:szCs w:val="28"/>
          <w:rtl/>
        </w:rPr>
        <w:t>לדבריו</w:t>
      </w:r>
      <w:r w:rsidRPr="0083316E">
        <w:rPr>
          <w:rFonts w:ascii="David" w:hAnsi="David" w:cs="FrankRuehl"/>
          <w:sz w:val="28"/>
          <w:szCs w:val="28"/>
          <w:rtl/>
        </w:rPr>
        <w:t xml:space="preserve"> </w:t>
      </w:r>
      <w:r w:rsidRPr="0083316E">
        <w:rPr>
          <w:rFonts w:ascii="David" w:hAnsi="David" w:cs="FrankRuehl" w:hint="eastAsia"/>
          <w:sz w:val="28"/>
          <w:szCs w:val="28"/>
          <w:rtl/>
        </w:rPr>
        <w:t>הוא</w:t>
      </w:r>
      <w:r w:rsidRPr="0083316E">
        <w:rPr>
          <w:rFonts w:ascii="David" w:hAnsi="David" w:cs="FrankRuehl"/>
          <w:sz w:val="28"/>
          <w:szCs w:val="28"/>
          <w:rtl/>
        </w:rPr>
        <w:t xml:space="preserve"> </w:t>
      </w:r>
      <w:r w:rsidRPr="0083316E">
        <w:rPr>
          <w:rFonts w:ascii="David" w:hAnsi="David" w:cs="FrankRuehl" w:hint="eastAsia"/>
          <w:sz w:val="28"/>
          <w:szCs w:val="28"/>
          <w:rtl/>
        </w:rPr>
        <w:t>אדם</w:t>
      </w:r>
      <w:r w:rsidRPr="0083316E">
        <w:rPr>
          <w:rFonts w:ascii="David" w:hAnsi="David" w:cs="FrankRuehl"/>
          <w:sz w:val="28"/>
          <w:szCs w:val="28"/>
          <w:rtl/>
        </w:rPr>
        <w:t xml:space="preserve"> </w:t>
      </w:r>
      <w:r w:rsidRPr="0083316E">
        <w:rPr>
          <w:rFonts w:ascii="David" w:hAnsi="David" w:cs="FrankRuehl" w:hint="eastAsia"/>
          <w:sz w:val="28"/>
          <w:szCs w:val="28"/>
          <w:rtl/>
        </w:rPr>
        <w:t>נורמטיבי</w:t>
      </w:r>
      <w:r w:rsidRPr="0083316E">
        <w:rPr>
          <w:rFonts w:ascii="David" w:hAnsi="David" w:cs="FrankRuehl"/>
          <w:sz w:val="28"/>
          <w:szCs w:val="28"/>
          <w:rtl/>
        </w:rPr>
        <w:t xml:space="preserve"> </w:t>
      </w:r>
      <w:r w:rsidRPr="0083316E">
        <w:rPr>
          <w:rFonts w:ascii="David" w:hAnsi="David" w:cs="FrankRuehl" w:hint="eastAsia"/>
          <w:sz w:val="28"/>
          <w:szCs w:val="28"/>
          <w:rtl/>
        </w:rPr>
        <w:t>ששירת</w:t>
      </w:r>
      <w:r w:rsidRPr="0083316E">
        <w:rPr>
          <w:rFonts w:ascii="David" w:hAnsi="David" w:cs="FrankRuehl"/>
          <w:sz w:val="28"/>
          <w:szCs w:val="28"/>
          <w:rtl/>
        </w:rPr>
        <w:t xml:space="preserve"> </w:t>
      </w:r>
      <w:r w:rsidRPr="0083316E">
        <w:rPr>
          <w:rFonts w:ascii="David" w:hAnsi="David" w:cs="FrankRuehl" w:hint="eastAsia"/>
          <w:sz w:val="28"/>
          <w:szCs w:val="28"/>
          <w:rtl/>
        </w:rPr>
        <w:t>בצבא</w:t>
      </w:r>
      <w:r w:rsidRPr="0083316E">
        <w:rPr>
          <w:rFonts w:ascii="David" w:hAnsi="David" w:cs="FrankRuehl"/>
          <w:sz w:val="28"/>
          <w:szCs w:val="28"/>
          <w:rtl/>
        </w:rPr>
        <w:t xml:space="preserve"> </w:t>
      </w:r>
      <w:r w:rsidRPr="0083316E">
        <w:rPr>
          <w:rFonts w:ascii="David" w:hAnsi="David" w:cs="FrankRuehl" w:hint="eastAsia"/>
          <w:sz w:val="28"/>
          <w:szCs w:val="28"/>
          <w:rtl/>
        </w:rPr>
        <w:t>והיה</w:t>
      </w:r>
      <w:r w:rsidRPr="0083316E">
        <w:rPr>
          <w:rFonts w:ascii="David" w:hAnsi="David" w:cs="FrankRuehl"/>
          <w:sz w:val="28"/>
          <w:szCs w:val="28"/>
          <w:rtl/>
        </w:rPr>
        <w:t xml:space="preserve"> </w:t>
      </w:r>
      <w:r w:rsidRPr="0083316E">
        <w:rPr>
          <w:rFonts w:ascii="David" w:hAnsi="David" w:cs="FrankRuehl" w:hint="eastAsia"/>
          <w:sz w:val="28"/>
          <w:szCs w:val="28"/>
          <w:rtl/>
        </w:rPr>
        <w:t>בעל</w:t>
      </w:r>
      <w:r w:rsidRPr="0083316E">
        <w:rPr>
          <w:rFonts w:ascii="David" w:hAnsi="David" w:cs="FrankRuehl"/>
          <w:sz w:val="28"/>
          <w:szCs w:val="28"/>
          <w:rtl/>
        </w:rPr>
        <w:t xml:space="preserve"> </w:t>
      </w:r>
      <w:r w:rsidRPr="0083316E">
        <w:rPr>
          <w:rFonts w:ascii="David" w:hAnsi="David" w:cs="FrankRuehl" w:hint="eastAsia"/>
          <w:sz w:val="28"/>
          <w:szCs w:val="28"/>
          <w:rtl/>
        </w:rPr>
        <w:t>עסק</w:t>
      </w:r>
      <w:r w:rsidRPr="0083316E">
        <w:rPr>
          <w:rFonts w:ascii="David" w:hAnsi="David" w:cs="FrankRuehl"/>
          <w:sz w:val="28"/>
          <w:szCs w:val="28"/>
          <w:rtl/>
        </w:rPr>
        <w:t xml:space="preserve"> </w:t>
      </w:r>
      <w:r w:rsidRPr="0083316E">
        <w:rPr>
          <w:rFonts w:ascii="David" w:hAnsi="David" w:cs="FrankRuehl" w:hint="eastAsia"/>
          <w:sz w:val="28"/>
          <w:szCs w:val="28"/>
          <w:rtl/>
        </w:rPr>
        <w:t>של</w:t>
      </w:r>
      <w:r w:rsidRPr="0083316E">
        <w:rPr>
          <w:rFonts w:ascii="David" w:hAnsi="David" w:cs="FrankRuehl"/>
          <w:sz w:val="28"/>
          <w:szCs w:val="28"/>
          <w:rtl/>
        </w:rPr>
        <w:t xml:space="preserve"> </w:t>
      </w:r>
      <w:r w:rsidRPr="0083316E">
        <w:rPr>
          <w:rFonts w:ascii="David" w:hAnsi="David" w:cs="FrankRuehl" w:hint="eastAsia"/>
          <w:sz w:val="28"/>
          <w:szCs w:val="28"/>
          <w:rtl/>
        </w:rPr>
        <w:t>מכולת</w:t>
      </w:r>
      <w:r w:rsidRPr="0083316E">
        <w:rPr>
          <w:rFonts w:ascii="David" w:hAnsi="David" w:cs="FrankRuehl"/>
          <w:sz w:val="28"/>
          <w:szCs w:val="28"/>
          <w:rtl/>
        </w:rPr>
        <w:t xml:space="preserve">, </w:t>
      </w:r>
      <w:r w:rsidRPr="0083316E">
        <w:rPr>
          <w:rFonts w:ascii="David" w:hAnsi="David" w:cs="FrankRuehl" w:hint="eastAsia"/>
          <w:sz w:val="28"/>
          <w:szCs w:val="28"/>
          <w:rtl/>
        </w:rPr>
        <w:t>גם</w:t>
      </w:r>
      <w:r w:rsidRPr="0083316E">
        <w:rPr>
          <w:rFonts w:ascii="David" w:hAnsi="David" w:cs="FrankRuehl"/>
          <w:sz w:val="28"/>
          <w:szCs w:val="28"/>
          <w:rtl/>
        </w:rPr>
        <w:t xml:space="preserve"> </w:t>
      </w:r>
      <w:r w:rsidRPr="0083316E">
        <w:rPr>
          <w:rFonts w:ascii="David" w:hAnsi="David" w:cs="FrankRuehl" w:hint="eastAsia"/>
          <w:sz w:val="28"/>
          <w:szCs w:val="28"/>
          <w:rtl/>
        </w:rPr>
        <w:t>משפחתו</w:t>
      </w:r>
      <w:r w:rsidRPr="0083316E">
        <w:rPr>
          <w:rFonts w:ascii="David" w:hAnsi="David" w:cs="FrankRuehl"/>
          <w:sz w:val="28"/>
          <w:szCs w:val="28"/>
          <w:rtl/>
        </w:rPr>
        <w:t xml:space="preserve"> </w:t>
      </w:r>
      <w:r w:rsidRPr="0083316E">
        <w:rPr>
          <w:rFonts w:ascii="David" w:hAnsi="David" w:cs="FrankRuehl" w:hint="eastAsia"/>
          <w:sz w:val="28"/>
          <w:szCs w:val="28"/>
          <w:rtl/>
        </w:rPr>
        <w:t>נורמטיבית</w:t>
      </w:r>
      <w:r w:rsidRPr="0083316E">
        <w:rPr>
          <w:rFonts w:ascii="David" w:hAnsi="David" w:cs="FrankRuehl"/>
          <w:sz w:val="28"/>
          <w:szCs w:val="28"/>
          <w:rtl/>
        </w:rPr>
        <w:t xml:space="preserve"> </w:t>
      </w:r>
      <w:r w:rsidRPr="0083316E">
        <w:rPr>
          <w:rFonts w:ascii="David" w:hAnsi="David" w:cs="FrankRuehl" w:hint="eastAsia"/>
          <w:sz w:val="28"/>
          <w:szCs w:val="28"/>
          <w:rtl/>
        </w:rPr>
        <w:t>ומרגע</w:t>
      </w:r>
      <w:r w:rsidRPr="0083316E">
        <w:rPr>
          <w:rFonts w:ascii="David" w:hAnsi="David" w:cs="FrankRuehl"/>
          <w:sz w:val="28"/>
          <w:szCs w:val="28"/>
          <w:rtl/>
        </w:rPr>
        <w:t xml:space="preserve"> </w:t>
      </w:r>
      <w:r w:rsidRPr="0083316E">
        <w:rPr>
          <w:rFonts w:ascii="David" w:hAnsi="David" w:cs="FrankRuehl" w:hint="eastAsia"/>
          <w:sz w:val="28"/>
          <w:szCs w:val="28"/>
          <w:rtl/>
        </w:rPr>
        <w:t>מעצרו</w:t>
      </w:r>
      <w:r w:rsidRPr="0083316E">
        <w:rPr>
          <w:rFonts w:ascii="David" w:hAnsi="David" w:cs="FrankRuehl"/>
          <w:sz w:val="28"/>
          <w:szCs w:val="28"/>
          <w:rtl/>
        </w:rPr>
        <w:t xml:space="preserve"> </w:t>
      </w:r>
      <w:r w:rsidRPr="0083316E">
        <w:rPr>
          <w:rFonts w:ascii="David" w:hAnsi="David" w:cs="FrankRuehl" w:hint="eastAsia"/>
          <w:sz w:val="28"/>
          <w:szCs w:val="28"/>
          <w:rtl/>
        </w:rPr>
        <w:t>עבר</w:t>
      </w:r>
      <w:r w:rsidRPr="0083316E">
        <w:rPr>
          <w:rFonts w:ascii="David" w:hAnsi="David" w:cs="FrankRuehl"/>
          <w:sz w:val="28"/>
          <w:szCs w:val="28"/>
          <w:rtl/>
        </w:rPr>
        <w:t xml:space="preserve"> </w:t>
      </w:r>
      <w:r w:rsidRPr="0083316E">
        <w:rPr>
          <w:rFonts w:ascii="David" w:hAnsi="David" w:cs="FrankRuehl" w:hint="eastAsia"/>
          <w:sz w:val="28"/>
          <w:szCs w:val="28"/>
          <w:rtl/>
        </w:rPr>
        <w:t>זעזוע</w:t>
      </w:r>
      <w:r w:rsidRPr="0083316E">
        <w:rPr>
          <w:rFonts w:ascii="David" w:hAnsi="David" w:cs="FrankRuehl"/>
          <w:sz w:val="28"/>
          <w:szCs w:val="28"/>
          <w:rtl/>
        </w:rPr>
        <w:t xml:space="preserve"> </w:t>
      </w:r>
      <w:r w:rsidRPr="0083316E">
        <w:rPr>
          <w:rFonts w:ascii="David" w:hAnsi="David" w:cs="FrankRuehl" w:hint="eastAsia"/>
          <w:sz w:val="28"/>
          <w:szCs w:val="28"/>
          <w:rtl/>
        </w:rPr>
        <w:t>קשה</w:t>
      </w:r>
      <w:r w:rsidRPr="0083316E">
        <w:rPr>
          <w:rFonts w:ascii="David" w:hAnsi="David" w:cs="FrankRuehl"/>
          <w:sz w:val="28"/>
          <w:szCs w:val="28"/>
          <w:rtl/>
        </w:rPr>
        <w:t xml:space="preserve">, </w:t>
      </w:r>
      <w:r w:rsidRPr="0083316E">
        <w:rPr>
          <w:rFonts w:ascii="David" w:hAnsi="David" w:cs="FrankRuehl" w:hint="eastAsia"/>
          <w:sz w:val="28"/>
          <w:szCs w:val="28"/>
          <w:rtl/>
        </w:rPr>
        <w:t>הוא</w:t>
      </w:r>
      <w:r w:rsidRPr="0083316E">
        <w:rPr>
          <w:rFonts w:ascii="David" w:hAnsi="David" w:cs="FrankRuehl"/>
          <w:sz w:val="28"/>
          <w:szCs w:val="28"/>
          <w:rtl/>
        </w:rPr>
        <w:t xml:space="preserve"> </w:t>
      </w:r>
      <w:r w:rsidRPr="0083316E">
        <w:rPr>
          <w:rFonts w:ascii="David" w:hAnsi="David" w:cs="FrankRuehl" w:hint="eastAsia"/>
          <w:sz w:val="28"/>
          <w:szCs w:val="28"/>
          <w:rtl/>
        </w:rPr>
        <w:t>מתבייש</w:t>
      </w:r>
      <w:r w:rsidRPr="0083316E">
        <w:rPr>
          <w:rFonts w:ascii="David" w:hAnsi="David" w:cs="FrankRuehl"/>
          <w:sz w:val="28"/>
          <w:szCs w:val="28"/>
          <w:rtl/>
        </w:rPr>
        <w:t xml:space="preserve"> </w:t>
      </w:r>
      <w:r w:rsidRPr="0083316E">
        <w:rPr>
          <w:rFonts w:ascii="David" w:hAnsi="David" w:cs="FrankRuehl" w:hint="eastAsia"/>
          <w:sz w:val="28"/>
          <w:szCs w:val="28"/>
          <w:rtl/>
        </w:rPr>
        <w:t>במעשיו</w:t>
      </w:r>
      <w:r w:rsidRPr="0083316E">
        <w:rPr>
          <w:rFonts w:ascii="David" w:hAnsi="David" w:cs="FrankRuehl"/>
          <w:sz w:val="28"/>
          <w:szCs w:val="28"/>
          <w:rtl/>
        </w:rPr>
        <w:t xml:space="preserve"> </w:t>
      </w:r>
      <w:r w:rsidRPr="0083316E">
        <w:rPr>
          <w:rFonts w:ascii="David" w:hAnsi="David" w:cs="FrankRuehl" w:hint="eastAsia"/>
          <w:sz w:val="28"/>
          <w:szCs w:val="28"/>
          <w:rtl/>
        </w:rPr>
        <w:t>ו</w:t>
      </w:r>
      <w:r>
        <w:rPr>
          <w:rFonts w:ascii="David" w:hAnsi="David" w:cs="FrankRuehl" w:hint="cs"/>
          <w:sz w:val="28"/>
          <w:szCs w:val="28"/>
          <w:rtl/>
        </w:rPr>
        <w:t xml:space="preserve">לכן </w:t>
      </w:r>
      <w:r w:rsidRPr="0083316E">
        <w:rPr>
          <w:rFonts w:ascii="David" w:hAnsi="David" w:cs="FrankRuehl" w:hint="eastAsia"/>
          <w:sz w:val="28"/>
          <w:szCs w:val="28"/>
          <w:rtl/>
        </w:rPr>
        <w:t>ביקש</w:t>
      </w:r>
      <w:r w:rsidRPr="0083316E">
        <w:rPr>
          <w:rFonts w:ascii="David" w:hAnsi="David" w:cs="FrankRuehl"/>
          <w:sz w:val="28"/>
          <w:szCs w:val="28"/>
          <w:rtl/>
        </w:rPr>
        <w:t xml:space="preserve"> </w:t>
      </w:r>
      <w:r w:rsidRPr="0083316E">
        <w:rPr>
          <w:rFonts w:ascii="David" w:hAnsi="David" w:cs="FrankRuehl" w:hint="eastAsia"/>
          <w:sz w:val="28"/>
          <w:szCs w:val="28"/>
          <w:rtl/>
        </w:rPr>
        <w:t>כי</w:t>
      </w:r>
      <w:r w:rsidRPr="0083316E">
        <w:rPr>
          <w:rFonts w:ascii="David" w:hAnsi="David" w:cs="FrankRuehl"/>
          <w:sz w:val="28"/>
          <w:szCs w:val="28"/>
          <w:rtl/>
        </w:rPr>
        <w:t xml:space="preserve"> </w:t>
      </w:r>
      <w:r w:rsidRPr="0083316E">
        <w:rPr>
          <w:rFonts w:ascii="David" w:hAnsi="David" w:cs="FrankRuehl" w:hint="eastAsia"/>
          <w:sz w:val="28"/>
          <w:szCs w:val="28"/>
          <w:rtl/>
        </w:rPr>
        <w:t>הוריו</w:t>
      </w:r>
      <w:r w:rsidRPr="0083316E">
        <w:rPr>
          <w:rFonts w:ascii="David" w:hAnsi="David" w:cs="FrankRuehl"/>
          <w:sz w:val="28"/>
          <w:szCs w:val="28"/>
          <w:rtl/>
        </w:rPr>
        <w:t xml:space="preserve"> </w:t>
      </w:r>
      <w:r w:rsidRPr="0083316E">
        <w:rPr>
          <w:rFonts w:ascii="David" w:hAnsi="David" w:cs="FrankRuehl" w:hint="eastAsia"/>
          <w:sz w:val="28"/>
          <w:szCs w:val="28"/>
          <w:rtl/>
        </w:rPr>
        <w:t>לא</w:t>
      </w:r>
      <w:r w:rsidRPr="0083316E">
        <w:rPr>
          <w:rFonts w:ascii="David" w:hAnsi="David" w:cs="FrankRuehl"/>
          <w:sz w:val="28"/>
          <w:szCs w:val="28"/>
          <w:rtl/>
        </w:rPr>
        <w:t xml:space="preserve"> </w:t>
      </w:r>
      <w:r w:rsidRPr="0083316E">
        <w:rPr>
          <w:rFonts w:ascii="David" w:hAnsi="David" w:cs="FrankRuehl" w:hint="eastAsia"/>
          <w:sz w:val="28"/>
          <w:szCs w:val="28"/>
          <w:rtl/>
        </w:rPr>
        <w:t>יגיעו</w:t>
      </w:r>
      <w:r w:rsidRPr="0083316E">
        <w:rPr>
          <w:rFonts w:ascii="David" w:hAnsi="David" w:cs="FrankRuehl"/>
          <w:sz w:val="28"/>
          <w:szCs w:val="28"/>
          <w:rtl/>
        </w:rPr>
        <w:t xml:space="preserve"> </w:t>
      </w:r>
      <w:r w:rsidRPr="0083316E">
        <w:rPr>
          <w:rFonts w:ascii="David" w:hAnsi="David" w:cs="FrankRuehl" w:hint="eastAsia"/>
          <w:sz w:val="28"/>
          <w:szCs w:val="28"/>
          <w:rtl/>
        </w:rPr>
        <w:t>ל</w:t>
      </w:r>
      <w:r>
        <w:rPr>
          <w:rFonts w:ascii="David" w:hAnsi="David" w:cs="FrankRuehl" w:hint="cs"/>
          <w:sz w:val="28"/>
          <w:szCs w:val="28"/>
          <w:rtl/>
        </w:rPr>
        <w:t>דיונים ב</w:t>
      </w:r>
      <w:r w:rsidRPr="0083316E">
        <w:rPr>
          <w:rFonts w:ascii="David" w:hAnsi="David" w:cs="FrankRuehl" w:hint="eastAsia"/>
          <w:sz w:val="28"/>
          <w:szCs w:val="28"/>
          <w:rtl/>
        </w:rPr>
        <w:t>בית</w:t>
      </w:r>
      <w:r w:rsidRPr="0083316E">
        <w:rPr>
          <w:rFonts w:ascii="David" w:hAnsi="David" w:cs="FrankRuehl"/>
          <w:sz w:val="28"/>
          <w:szCs w:val="28"/>
          <w:rtl/>
        </w:rPr>
        <w:t xml:space="preserve"> </w:t>
      </w:r>
      <w:r>
        <w:rPr>
          <w:rFonts w:ascii="David" w:hAnsi="David" w:cs="FrankRuehl" w:hint="cs"/>
          <w:sz w:val="28"/>
          <w:szCs w:val="28"/>
          <w:rtl/>
        </w:rPr>
        <w:t>ה</w:t>
      </w:r>
      <w:r w:rsidRPr="0083316E">
        <w:rPr>
          <w:rFonts w:ascii="David" w:hAnsi="David" w:cs="FrankRuehl" w:hint="eastAsia"/>
          <w:sz w:val="28"/>
          <w:szCs w:val="28"/>
          <w:rtl/>
        </w:rPr>
        <w:t>משפט</w:t>
      </w:r>
      <w:r w:rsidRPr="0083316E">
        <w:rPr>
          <w:rFonts w:ascii="David" w:hAnsi="David" w:cs="FrankRuehl"/>
          <w:sz w:val="28"/>
          <w:szCs w:val="28"/>
          <w:rtl/>
        </w:rPr>
        <w:t xml:space="preserve">. </w:t>
      </w:r>
      <w:r w:rsidRPr="0083316E">
        <w:rPr>
          <w:rFonts w:ascii="David" w:hAnsi="David" w:cs="FrankRuehl" w:hint="eastAsia"/>
          <w:sz w:val="28"/>
          <w:szCs w:val="28"/>
          <w:rtl/>
        </w:rPr>
        <w:t>תאר</w:t>
      </w:r>
      <w:r w:rsidRPr="0083316E">
        <w:rPr>
          <w:rFonts w:ascii="David" w:hAnsi="David" w:cs="FrankRuehl"/>
          <w:sz w:val="28"/>
          <w:szCs w:val="28"/>
          <w:rtl/>
        </w:rPr>
        <w:t xml:space="preserve"> </w:t>
      </w:r>
      <w:r w:rsidRPr="0083316E">
        <w:rPr>
          <w:rFonts w:ascii="David" w:hAnsi="David" w:cs="FrankRuehl" w:hint="eastAsia"/>
          <w:sz w:val="28"/>
          <w:szCs w:val="28"/>
          <w:rtl/>
        </w:rPr>
        <w:t>את</w:t>
      </w:r>
      <w:r w:rsidRPr="0083316E">
        <w:rPr>
          <w:rFonts w:ascii="David" w:hAnsi="David" w:cs="FrankRuehl"/>
          <w:sz w:val="28"/>
          <w:szCs w:val="28"/>
          <w:rtl/>
        </w:rPr>
        <w:t xml:space="preserve"> </w:t>
      </w:r>
      <w:r w:rsidRPr="0083316E">
        <w:rPr>
          <w:rFonts w:ascii="David" w:hAnsi="David" w:cs="FrankRuehl" w:hint="eastAsia"/>
          <w:sz w:val="28"/>
          <w:szCs w:val="28"/>
          <w:rtl/>
        </w:rPr>
        <w:t>התנהגותו</w:t>
      </w:r>
      <w:r w:rsidRPr="0083316E">
        <w:rPr>
          <w:rFonts w:ascii="David" w:hAnsi="David" w:cs="FrankRuehl"/>
          <w:sz w:val="28"/>
          <w:szCs w:val="28"/>
          <w:rtl/>
        </w:rPr>
        <w:t xml:space="preserve"> </w:t>
      </w:r>
      <w:r w:rsidRPr="0083316E">
        <w:rPr>
          <w:rFonts w:ascii="David" w:hAnsi="David" w:cs="FrankRuehl" w:hint="eastAsia"/>
          <w:sz w:val="28"/>
          <w:szCs w:val="28"/>
          <w:rtl/>
        </w:rPr>
        <w:t>התומכת</w:t>
      </w:r>
      <w:r w:rsidRPr="0083316E">
        <w:rPr>
          <w:rFonts w:ascii="David" w:hAnsi="David" w:cs="FrankRuehl"/>
          <w:sz w:val="28"/>
          <w:szCs w:val="28"/>
          <w:rtl/>
        </w:rPr>
        <w:t xml:space="preserve"> </w:t>
      </w:r>
      <w:r>
        <w:rPr>
          <w:rFonts w:ascii="David" w:hAnsi="David" w:cs="FrankRuehl" w:hint="cs"/>
          <w:sz w:val="28"/>
          <w:szCs w:val="28"/>
          <w:rtl/>
        </w:rPr>
        <w:t xml:space="preserve">באסירים </w:t>
      </w:r>
      <w:r w:rsidRPr="0083316E">
        <w:rPr>
          <w:rFonts w:ascii="David" w:hAnsi="David" w:cs="FrankRuehl" w:hint="eastAsia"/>
          <w:sz w:val="28"/>
          <w:szCs w:val="28"/>
          <w:rtl/>
        </w:rPr>
        <w:t>במהלך</w:t>
      </w:r>
      <w:r w:rsidRPr="0083316E">
        <w:rPr>
          <w:rFonts w:ascii="David" w:hAnsi="David" w:cs="FrankRuehl"/>
          <w:sz w:val="28"/>
          <w:szCs w:val="28"/>
          <w:rtl/>
        </w:rPr>
        <w:t xml:space="preserve"> </w:t>
      </w:r>
      <w:r w:rsidRPr="0083316E">
        <w:rPr>
          <w:rFonts w:ascii="David" w:hAnsi="David" w:cs="FrankRuehl" w:hint="eastAsia"/>
          <w:sz w:val="28"/>
          <w:szCs w:val="28"/>
          <w:rtl/>
        </w:rPr>
        <w:t>מעצרו</w:t>
      </w:r>
      <w:r w:rsidRPr="0083316E">
        <w:rPr>
          <w:rFonts w:ascii="David" w:hAnsi="David" w:cs="FrankRuehl"/>
          <w:sz w:val="28"/>
          <w:szCs w:val="28"/>
          <w:rtl/>
        </w:rPr>
        <w:t xml:space="preserve"> </w:t>
      </w:r>
      <w:r w:rsidRPr="0083316E">
        <w:rPr>
          <w:rFonts w:ascii="David" w:hAnsi="David" w:cs="FrankRuehl" w:hint="eastAsia"/>
          <w:sz w:val="28"/>
          <w:szCs w:val="28"/>
          <w:rtl/>
        </w:rPr>
        <w:t>וביקש</w:t>
      </w:r>
      <w:r w:rsidRPr="0083316E">
        <w:rPr>
          <w:rFonts w:ascii="David" w:hAnsi="David" w:cs="FrankRuehl"/>
          <w:sz w:val="28"/>
          <w:szCs w:val="28"/>
          <w:rtl/>
        </w:rPr>
        <w:t xml:space="preserve"> </w:t>
      </w:r>
      <w:r w:rsidRPr="0083316E">
        <w:rPr>
          <w:rFonts w:ascii="David" w:hAnsi="David" w:cs="FrankRuehl" w:hint="eastAsia"/>
          <w:sz w:val="28"/>
          <w:szCs w:val="28"/>
          <w:rtl/>
        </w:rPr>
        <w:t>לקבל</w:t>
      </w:r>
      <w:r w:rsidRPr="0083316E">
        <w:rPr>
          <w:rFonts w:ascii="David" w:hAnsi="David" w:cs="FrankRuehl"/>
          <w:sz w:val="28"/>
          <w:szCs w:val="28"/>
          <w:rtl/>
        </w:rPr>
        <w:t xml:space="preserve"> </w:t>
      </w:r>
      <w:r w:rsidRPr="0083316E">
        <w:rPr>
          <w:rFonts w:ascii="David" w:hAnsi="David" w:cs="FrankRuehl" w:hint="eastAsia"/>
          <w:sz w:val="28"/>
          <w:szCs w:val="28"/>
          <w:rtl/>
        </w:rPr>
        <w:t>הזדמנות</w:t>
      </w:r>
      <w:r w:rsidRPr="0083316E">
        <w:rPr>
          <w:rFonts w:ascii="David" w:hAnsi="David" w:cs="FrankRuehl"/>
          <w:sz w:val="28"/>
          <w:szCs w:val="28"/>
          <w:rtl/>
        </w:rPr>
        <w:t xml:space="preserve"> </w:t>
      </w:r>
      <w:r w:rsidRPr="0083316E">
        <w:rPr>
          <w:rFonts w:ascii="David" w:hAnsi="David" w:cs="FrankRuehl" w:hint="eastAsia"/>
          <w:sz w:val="28"/>
          <w:szCs w:val="28"/>
          <w:rtl/>
        </w:rPr>
        <w:t>להשתקם</w:t>
      </w:r>
      <w:r w:rsidRPr="0083316E">
        <w:rPr>
          <w:rFonts w:ascii="David" w:hAnsi="David" w:cs="FrankRuehl"/>
          <w:sz w:val="28"/>
          <w:szCs w:val="28"/>
          <w:rtl/>
        </w:rPr>
        <w:t>.</w:t>
      </w:r>
    </w:p>
    <w:p w14:paraId="566A66B7" w14:textId="77777777" w:rsidR="00E416DE" w:rsidRDefault="00E416DE" w:rsidP="00E416DE">
      <w:pPr>
        <w:spacing w:line="360" w:lineRule="auto"/>
        <w:ind w:left="720"/>
        <w:jc w:val="both"/>
        <w:rPr>
          <w:rFonts w:ascii="David" w:hAnsi="David" w:cs="FrankRuehl" w:hint="cs"/>
          <w:sz w:val="28"/>
          <w:szCs w:val="28"/>
          <w:rtl/>
        </w:rPr>
      </w:pPr>
    </w:p>
    <w:p w14:paraId="4AF37151" w14:textId="77777777" w:rsidR="00B55ACA" w:rsidRDefault="00B55ACA" w:rsidP="00E416DE">
      <w:pPr>
        <w:spacing w:line="360" w:lineRule="auto"/>
        <w:ind w:left="720"/>
        <w:jc w:val="both"/>
        <w:rPr>
          <w:rFonts w:ascii="David" w:hAnsi="David" w:cs="FrankRuehl" w:hint="cs"/>
          <w:sz w:val="28"/>
          <w:szCs w:val="28"/>
          <w:rtl/>
        </w:rPr>
      </w:pPr>
    </w:p>
    <w:p w14:paraId="784F0D69" w14:textId="77777777" w:rsidR="00B55ACA" w:rsidRDefault="00B55ACA" w:rsidP="00E416DE">
      <w:pPr>
        <w:spacing w:line="360" w:lineRule="auto"/>
        <w:ind w:left="720"/>
        <w:jc w:val="both"/>
        <w:rPr>
          <w:rFonts w:ascii="David" w:hAnsi="David" w:cs="FrankRuehl" w:hint="cs"/>
          <w:sz w:val="28"/>
          <w:szCs w:val="28"/>
          <w:rtl/>
        </w:rPr>
      </w:pPr>
    </w:p>
    <w:p w14:paraId="0BC25EF2" w14:textId="77777777" w:rsidR="00B55ACA" w:rsidRPr="0083316E" w:rsidRDefault="00B55ACA" w:rsidP="00E416DE">
      <w:pPr>
        <w:spacing w:line="360" w:lineRule="auto"/>
        <w:ind w:left="720"/>
        <w:jc w:val="both"/>
        <w:rPr>
          <w:rFonts w:ascii="David" w:hAnsi="David" w:cs="FrankRuehl" w:hint="cs"/>
          <w:sz w:val="28"/>
          <w:szCs w:val="28"/>
          <w:rtl/>
        </w:rPr>
      </w:pPr>
    </w:p>
    <w:p w14:paraId="3AC12FAC" w14:textId="77777777" w:rsidR="00E416DE" w:rsidRDefault="00E416DE" w:rsidP="00E416DE">
      <w:pPr>
        <w:spacing w:line="360" w:lineRule="auto"/>
        <w:ind w:left="720"/>
        <w:contextualSpacing/>
        <w:jc w:val="both"/>
        <w:outlineLvl w:val="0"/>
        <w:rPr>
          <w:rFonts w:ascii="Arial" w:hAnsi="Arial" w:cs="Miriam"/>
          <w:rtl/>
        </w:rPr>
      </w:pPr>
      <w:r>
        <w:rPr>
          <w:rFonts w:ascii="Arial" w:hAnsi="Arial" w:cs="Miriam" w:hint="cs"/>
          <w:rtl/>
        </w:rPr>
        <w:t>דיון</w:t>
      </w:r>
    </w:p>
    <w:p w14:paraId="204EB772" w14:textId="77777777" w:rsidR="00E416DE" w:rsidRPr="0083316E" w:rsidRDefault="00E416DE" w:rsidP="00E416DE">
      <w:pPr>
        <w:spacing w:line="360" w:lineRule="auto"/>
        <w:ind w:left="720"/>
        <w:contextualSpacing/>
        <w:jc w:val="both"/>
        <w:outlineLvl w:val="0"/>
        <w:rPr>
          <w:rFonts w:ascii="Arial" w:hAnsi="Arial" w:cs="Miriam"/>
        </w:rPr>
      </w:pPr>
      <w:r w:rsidRPr="0083316E">
        <w:rPr>
          <w:rFonts w:ascii="Arial" w:hAnsi="Arial" w:cs="Miriam"/>
          <w:rtl/>
        </w:rPr>
        <w:t xml:space="preserve">אירוע-ארועים </w:t>
      </w:r>
    </w:p>
    <w:p w14:paraId="06E061B7" w14:textId="77777777" w:rsidR="00E416DE" w:rsidRDefault="00E416DE" w:rsidP="00E416DE">
      <w:pPr>
        <w:spacing w:line="360" w:lineRule="auto"/>
        <w:ind w:left="720"/>
        <w:jc w:val="both"/>
        <w:outlineLvl w:val="0"/>
        <w:rPr>
          <w:rFonts w:ascii="Arial" w:hAnsi="Arial" w:cs="FrankRuehl"/>
          <w:spacing w:val="6"/>
          <w:sz w:val="28"/>
          <w:szCs w:val="28"/>
          <w:rtl/>
        </w:rPr>
      </w:pPr>
      <w:r w:rsidRPr="0083316E">
        <w:rPr>
          <w:rFonts w:ascii="Arial" w:hAnsi="Arial" w:cs="FrankRuehl"/>
          <w:spacing w:val="6"/>
          <w:sz w:val="28"/>
          <w:szCs w:val="28"/>
          <w:rtl/>
        </w:rPr>
        <w:t>לאחר בחינת טענות הצדדים ועובדות כתב האישום המתוקן אני סבור כי שני האישומים מתארים אירוע אחד ומקובלת עליי בעניין זה עמדת הסנגור.</w:t>
      </w:r>
    </w:p>
    <w:p w14:paraId="69116007" w14:textId="77777777" w:rsidR="00E416DE" w:rsidRPr="0083316E" w:rsidRDefault="00E416DE" w:rsidP="00E416DE">
      <w:pPr>
        <w:spacing w:line="360" w:lineRule="auto"/>
        <w:ind w:left="720"/>
        <w:jc w:val="both"/>
        <w:outlineLvl w:val="0"/>
        <w:rPr>
          <w:rFonts w:ascii="Arial" w:hAnsi="Arial" w:cs="FrankRuehl"/>
          <w:spacing w:val="6"/>
          <w:sz w:val="28"/>
          <w:szCs w:val="28"/>
          <w:rtl/>
        </w:rPr>
      </w:pPr>
    </w:p>
    <w:p w14:paraId="5A9DCF5F" w14:textId="77777777" w:rsidR="00E416DE" w:rsidRDefault="00E416DE" w:rsidP="00E416DE">
      <w:pPr>
        <w:spacing w:line="360" w:lineRule="auto"/>
        <w:ind w:left="720"/>
        <w:jc w:val="both"/>
        <w:outlineLvl w:val="0"/>
        <w:rPr>
          <w:rFonts w:ascii="Arial" w:hAnsi="Arial" w:cs="FrankRuehl"/>
          <w:sz w:val="28"/>
          <w:szCs w:val="28"/>
          <w:rtl/>
        </w:rPr>
      </w:pPr>
      <w:r w:rsidRPr="0083316E">
        <w:rPr>
          <w:rFonts w:ascii="Arial" w:hAnsi="Arial" w:cs="FrankRuehl"/>
          <w:spacing w:val="6"/>
          <w:sz w:val="28"/>
          <w:szCs w:val="28"/>
          <w:rtl/>
        </w:rPr>
        <w:t xml:space="preserve">שתי עסקות הסחר נעשו </w:t>
      </w:r>
      <w:r>
        <w:rPr>
          <w:rFonts w:ascii="Arial" w:hAnsi="Arial" w:cs="FrankRuehl" w:hint="cs"/>
          <w:spacing w:val="6"/>
          <w:sz w:val="28"/>
          <w:szCs w:val="28"/>
          <w:rtl/>
        </w:rPr>
        <w:t xml:space="preserve"> בסמיכות זמנים ובקרבת מקום כחלק מתכנית עבריינית אחת שתחילתה ביום 15.11.2014 מועד בו  נפגשו לראשונה הסוכן והנאשם סיכמו על סחר בכדורים מסוג אקסטזי אותם מכר הנאשם לסוכן למחרת היום ובחלוף 10 ימים נוצרה עיסקת הסחר השנייה, סחר בחשיש. העוב</w:t>
      </w:r>
      <w:r w:rsidRPr="0083316E">
        <w:rPr>
          <w:rFonts w:ascii="Arial" w:hAnsi="Arial" w:cs="FrankRuehl"/>
          <w:spacing w:val="6"/>
          <w:sz w:val="28"/>
          <w:szCs w:val="28"/>
          <w:rtl/>
        </w:rPr>
        <w:t xml:space="preserve">דה כי העסקה השנייה הייתה בקשר לסם מסוג אחר אינה מנתקת את אותו קשר הדוק </w:t>
      </w:r>
      <w:r>
        <w:rPr>
          <w:rFonts w:ascii="Arial" w:hAnsi="Arial" w:cs="FrankRuehl" w:hint="cs"/>
          <w:spacing w:val="6"/>
          <w:sz w:val="28"/>
          <w:szCs w:val="28"/>
          <w:rtl/>
        </w:rPr>
        <w:t xml:space="preserve">בין שני המקרים </w:t>
      </w:r>
      <w:r w:rsidRPr="0083316E">
        <w:rPr>
          <w:rFonts w:ascii="Arial" w:hAnsi="Arial" w:cs="FrankRuehl"/>
          <w:spacing w:val="6"/>
          <w:sz w:val="28"/>
          <w:szCs w:val="28"/>
          <w:rtl/>
        </w:rPr>
        <w:t>ולכן אקבע מתחם עונש הולם אחד לשני האישומים. בעת</w:t>
      </w:r>
      <w:r w:rsidRPr="0083316E">
        <w:rPr>
          <w:rFonts w:ascii="Arial" w:hAnsi="Arial" w:cs="FrankRuehl"/>
          <w:sz w:val="28"/>
          <w:szCs w:val="28"/>
          <w:rtl/>
        </w:rPr>
        <w:t xml:space="preserve"> קביעת גבולות המתחם  אתייחס לעובדה כי האירוע התפצל לשני מעשים, סחר בסם מסוג </w:t>
      </w:r>
      <w:r w:rsidRPr="0083316E">
        <w:rPr>
          <w:rFonts w:ascii="Arial" w:hAnsi="Arial" w:cs="FrankRuehl"/>
          <w:sz w:val="20"/>
          <w:szCs w:val="20"/>
        </w:rPr>
        <w:t>Chloro-Methamphetamine</w:t>
      </w:r>
      <w:r w:rsidRPr="0083316E">
        <w:rPr>
          <w:rFonts w:ascii="Arial" w:hAnsi="Arial" w:cs="FrankRuehl"/>
          <w:sz w:val="28"/>
          <w:szCs w:val="28"/>
          <w:rtl/>
        </w:rPr>
        <w:t xml:space="preserve"> וסחר בחשיש (300 כדורי</w:t>
      </w:r>
      <w:r>
        <w:rPr>
          <w:rFonts w:ascii="Arial" w:hAnsi="Arial" w:cs="FrankRuehl" w:hint="cs"/>
          <w:sz w:val="28"/>
          <w:szCs w:val="28"/>
          <w:rtl/>
        </w:rPr>
        <w:t xml:space="preserve"> אקסטזי </w:t>
      </w:r>
      <w:r w:rsidRPr="0083316E">
        <w:rPr>
          <w:rFonts w:ascii="Arial" w:hAnsi="Arial" w:cs="FrankRuehl"/>
          <w:sz w:val="28"/>
          <w:szCs w:val="28"/>
          <w:rtl/>
        </w:rPr>
        <w:t>ו-362.08 גרם חשיש</w:t>
      </w:r>
      <w:r w:rsidRPr="006B77F8">
        <w:rPr>
          <w:rFonts w:ascii="Arial" w:hAnsi="Arial" w:cs="FrankRuehl"/>
          <w:sz w:val="28"/>
          <w:szCs w:val="28"/>
          <w:rtl/>
        </w:rPr>
        <w:t>).</w:t>
      </w:r>
      <w:r>
        <w:rPr>
          <w:rFonts w:ascii="Arial" w:hAnsi="Arial" w:cs="FrankRuehl" w:hint="cs"/>
          <w:sz w:val="28"/>
          <w:szCs w:val="28"/>
          <w:rtl/>
        </w:rPr>
        <w:t xml:space="preserve"> במקרה זה מדובר בשני אירועים דומים שבוצעו בדפוס פעולה חוזר  ראו לעניין זה רע"פ 4760/04 </w:t>
      </w:r>
      <w:r w:rsidRPr="006D4B63">
        <w:rPr>
          <w:rFonts w:ascii="Arial" w:hAnsi="Arial" w:cs="Miriam" w:hint="cs"/>
          <w:rtl/>
        </w:rPr>
        <w:t>קיסלמן נגד מדינת ישראל</w:t>
      </w:r>
      <w:r>
        <w:rPr>
          <w:rFonts w:ascii="Arial" w:hAnsi="Arial" w:cs="FrankRuehl" w:hint="cs"/>
          <w:sz w:val="28"/>
          <w:szCs w:val="28"/>
          <w:rtl/>
        </w:rPr>
        <w:t xml:space="preserve"> (7.5.2015) בו נקבע בהתאם ל"מבחן הקשר הענייני ההדוק" שנקבע כבר בהלכת ג'אבר כי עשרות עסקאות באמצעות כרטיס אשראי מזויף שנעשו במהלך חמישה ימים, ייחשבו כאירוע אחד. </w:t>
      </w:r>
    </w:p>
    <w:p w14:paraId="73295FC0" w14:textId="77777777" w:rsidR="00E416DE" w:rsidRDefault="00E416DE" w:rsidP="00E416DE">
      <w:pPr>
        <w:spacing w:line="360" w:lineRule="auto"/>
        <w:ind w:left="720"/>
        <w:jc w:val="both"/>
        <w:outlineLvl w:val="0"/>
        <w:rPr>
          <w:rFonts w:ascii="Arial" w:hAnsi="Arial" w:cs="Miriam"/>
          <w:rtl/>
        </w:rPr>
      </w:pPr>
    </w:p>
    <w:p w14:paraId="154B4CB4" w14:textId="77777777" w:rsidR="00E416DE" w:rsidRPr="0083316E" w:rsidRDefault="00E416DE" w:rsidP="00E416DE">
      <w:pPr>
        <w:spacing w:line="360" w:lineRule="auto"/>
        <w:ind w:left="720"/>
        <w:jc w:val="both"/>
        <w:outlineLvl w:val="0"/>
        <w:rPr>
          <w:rFonts w:ascii="Arial" w:hAnsi="Arial" w:cs="Miriam"/>
          <w:rtl/>
        </w:rPr>
      </w:pPr>
      <w:r w:rsidRPr="0083316E">
        <w:rPr>
          <w:rFonts w:ascii="Arial" w:hAnsi="Arial" w:cs="Miriam"/>
          <w:rtl/>
        </w:rPr>
        <w:t>מתחם העונש ההולם</w:t>
      </w:r>
    </w:p>
    <w:p w14:paraId="04CA43ED" w14:textId="77777777" w:rsidR="00E416DE" w:rsidRDefault="00E416DE" w:rsidP="00E416DE">
      <w:pPr>
        <w:spacing w:line="360" w:lineRule="auto"/>
        <w:ind w:left="720"/>
        <w:jc w:val="both"/>
        <w:rPr>
          <w:rFonts w:ascii="Arial" w:hAnsi="Arial" w:cs="FrankRuehl"/>
          <w:color w:val="000000"/>
          <w:sz w:val="28"/>
          <w:szCs w:val="28"/>
          <w:rtl/>
        </w:rPr>
      </w:pPr>
      <w:r w:rsidRPr="0083316E">
        <w:rPr>
          <w:rFonts w:cs="FrankRuehl"/>
          <w:sz w:val="28"/>
          <w:szCs w:val="28"/>
          <w:rtl/>
        </w:rPr>
        <w:t xml:space="preserve">העיקרון המנחה בקביעת מתחם העונש הוא עיקרון ההלימה, שמשמעותו </w:t>
      </w:r>
      <w:r w:rsidRPr="0083316E">
        <w:rPr>
          <w:rFonts w:ascii="Century" w:hAnsi="Century" w:cs="FrankRuehl"/>
          <w:b/>
          <w:sz w:val="28"/>
          <w:szCs w:val="28"/>
          <w:rtl/>
        </w:rPr>
        <w:t>"</w:t>
      </w:r>
      <w:r w:rsidRPr="0083316E">
        <w:rPr>
          <w:rFonts w:ascii="Century" w:hAnsi="Century" w:cs="FrankRuehl" w:hint="eastAsia"/>
          <w:b/>
          <w:sz w:val="28"/>
          <w:szCs w:val="28"/>
          <w:rtl/>
        </w:rPr>
        <w:t>קיומו</w:t>
      </w:r>
      <w:r w:rsidRPr="0083316E">
        <w:rPr>
          <w:rFonts w:ascii="Century" w:hAnsi="Century" w:cs="FrankRuehl"/>
          <w:b/>
          <w:sz w:val="28"/>
          <w:szCs w:val="28"/>
          <w:rtl/>
        </w:rPr>
        <w:t xml:space="preserve"> </w:t>
      </w:r>
      <w:r w:rsidRPr="0083316E">
        <w:rPr>
          <w:rFonts w:ascii="Century" w:hAnsi="Century" w:cs="FrankRuehl" w:hint="eastAsia"/>
          <w:b/>
          <w:sz w:val="28"/>
          <w:szCs w:val="28"/>
          <w:rtl/>
        </w:rPr>
        <w:t>של</w:t>
      </w:r>
      <w:r w:rsidRPr="0083316E">
        <w:rPr>
          <w:rFonts w:ascii="Century" w:hAnsi="Century" w:cs="FrankRuehl"/>
          <w:b/>
          <w:sz w:val="28"/>
          <w:szCs w:val="28"/>
          <w:rtl/>
        </w:rPr>
        <w:t xml:space="preserve"> </w:t>
      </w:r>
      <w:r w:rsidRPr="0083316E">
        <w:rPr>
          <w:rFonts w:ascii="Century" w:hAnsi="Century" w:cs="FrankRuehl" w:hint="eastAsia"/>
          <w:b/>
          <w:sz w:val="28"/>
          <w:szCs w:val="28"/>
          <w:rtl/>
        </w:rPr>
        <w:t>יחס</w:t>
      </w:r>
      <w:r w:rsidRPr="0083316E">
        <w:rPr>
          <w:rFonts w:ascii="Century" w:hAnsi="Century" w:cs="FrankRuehl"/>
          <w:b/>
          <w:sz w:val="28"/>
          <w:szCs w:val="28"/>
          <w:rtl/>
        </w:rPr>
        <w:t xml:space="preserve"> </w:t>
      </w:r>
      <w:r w:rsidRPr="0083316E">
        <w:rPr>
          <w:rFonts w:ascii="Century" w:hAnsi="Century" w:cs="FrankRuehl" w:hint="eastAsia"/>
          <w:b/>
          <w:sz w:val="28"/>
          <w:szCs w:val="28"/>
          <w:rtl/>
        </w:rPr>
        <w:t>הולם</w:t>
      </w:r>
      <w:r w:rsidRPr="0083316E">
        <w:rPr>
          <w:rFonts w:ascii="Century" w:hAnsi="Century" w:cs="FrankRuehl"/>
          <w:b/>
          <w:sz w:val="28"/>
          <w:szCs w:val="28"/>
          <w:rtl/>
        </w:rPr>
        <w:t xml:space="preserve"> </w:t>
      </w:r>
      <w:r w:rsidRPr="0083316E">
        <w:rPr>
          <w:rFonts w:ascii="Century" w:hAnsi="Century" w:cs="FrankRuehl" w:hint="eastAsia"/>
          <w:b/>
          <w:sz w:val="28"/>
          <w:szCs w:val="28"/>
          <w:rtl/>
        </w:rPr>
        <w:t>בין</w:t>
      </w:r>
      <w:r w:rsidRPr="0083316E">
        <w:rPr>
          <w:rFonts w:ascii="Century" w:hAnsi="Century" w:cs="FrankRuehl"/>
          <w:b/>
          <w:sz w:val="28"/>
          <w:szCs w:val="28"/>
          <w:rtl/>
        </w:rPr>
        <w:t xml:space="preserve"> </w:t>
      </w:r>
      <w:r w:rsidRPr="0083316E">
        <w:rPr>
          <w:rFonts w:ascii="Century" w:hAnsi="Century" w:cs="FrankRuehl" w:hint="eastAsia"/>
          <w:b/>
          <w:sz w:val="28"/>
          <w:szCs w:val="28"/>
          <w:rtl/>
        </w:rPr>
        <w:t>חומרת</w:t>
      </w:r>
      <w:r w:rsidRPr="0083316E">
        <w:rPr>
          <w:rFonts w:ascii="Century" w:hAnsi="Century" w:cs="FrankRuehl"/>
          <w:b/>
          <w:sz w:val="28"/>
          <w:szCs w:val="28"/>
          <w:rtl/>
        </w:rPr>
        <w:t xml:space="preserve"> </w:t>
      </w:r>
      <w:r w:rsidRPr="0083316E">
        <w:rPr>
          <w:rFonts w:ascii="Century" w:hAnsi="Century" w:cs="FrankRuehl" w:hint="eastAsia"/>
          <w:b/>
          <w:sz w:val="28"/>
          <w:szCs w:val="28"/>
          <w:rtl/>
        </w:rPr>
        <w:t>מעשה</w:t>
      </w:r>
      <w:r w:rsidRPr="0083316E">
        <w:rPr>
          <w:rFonts w:ascii="Century" w:hAnsi="Century" w:cs="FrankRuehl"/>
          <w:b/>
          <w:sz w:val="28"/>
          <w:szCs w:val="28"/>
          <w:rtl/>
        </w:rPr>
        <w:t xml:space="preserve"> </w:t>
      </w:r>
      <w:r w:rsidRPr="0083316E">
        <w:rPr>
          <w:rFonts w:ascii="Century" w:hAnsi="Century" w:cs="FrankRuehl" w:hint="eastAsia"/>
          <w:b/>
          <w:sz w:val="28"/>
          <w:szCs w:val="28"/>
          <w:rtl/>
        </w:rPr>
        <w:t>העבירה</w:t>
      </w:r>
      <w:r w:rsidRPr="0083316E">
        <w:rPr>
          <w:rFonts w:ascii="Century" w:hAnsi="Century" w:cs="FrankRuehl"/>
          <w:b/>
          <w:sz w:val="28"/>
          <w:szCs w:val="28"/>
          <w:rtl/>
        </w:rPr>
        <w:t xml:space="preserve"> </w:t>
      </w:r>
      <w:r w:rsidRPr="0083316E">
        <w:rPr>
          <w:rFonts w:ascii="Century" w:hAnsi="Century" w:cs="FrankRuehl" w:hint="eastAsia"/>
          <w:b/>
          <w:sz w:val="28"/>
          <w:szCs w:val="28"/>
          <w:rtl/>
        </w:rPr>
        <w:t>בנסיבותיו</w:t>
      </w:r>
      <w:r w:rsidRPr="0083316E">
        <w:rPr>
          <w:rFonts w:ascii="Century" w:hAnsi="Century" w:cs="FrankRuehl"/>
          <w:b/>
          <w:sz w:val="28"/>
          <w:szCs w:val="28"/>
          <w:rtl/>
        </w:rPr>
        <w:t xml:space="preserve"> </w:t>
      </w:r>
      <w:r w:rsidRPr="0083316E">
        <w:rPr>
          <w:rFonts w:ascii="Century" w:hAnsi="Century" w:cs="FrankRuehl" w:hint="eastAsia"/>
          <w:b/>
          <w:sz w:val="28"/>
          <w:szCs w:val="28"/>
          <w:rtl/>
        </w:rPr>
        <w:t>ומידת</w:t>
      </w:r>
      <w:r w:rsidRPr="0083316E">
        <w:rPr>
          <w:rFonts w:ascii="Century" w:hAnsi="Century" w:cs="FrankRuehl"/>
          <w:b/>
          <w:sz w:val="28"/>
          <w:szCs w:val="28"/>
          <w:rtl/>
        </w:rPr>
        <w:t xml:space="preserve"> </w:t>
      </w:r>
      <w:r w:rsidRPr="0083316E">
        <w:rPr>
          <w:rFonts w:ascii="Century" w:hAnsi="Century" w:cs="FrankRuehl" w:hint="eastAsia"/>
          <w:b/>
          <w:sz w:val="28"/>
          <w:szCs w:val="28"/>
          <w:rtl/>
        </w:rPr>
        <w:t>אשמו</w:t>
      </w:r>
      <w:r w:rsidRPr="0083316E">
        <w:rPr>
          <w:rFonts w:ascii="Century" w:hAnsi="Century" w:cs="FrankRuehl"/>
          <w:b/>
          <w:sz w:val="28"/>
          <w:szCs w:val="28"/>
          <w:rtl/>
        </w:rPr>
        <w:t xml:space="preserve"> </w:t>
      </w:r>
      <w:r w:rsidRPr="0083316E">
        <w:rPr>
          <w:rFonts w:ascii="Century" w:hAnsi="Century" w:cs="FrankRuehl" w:hint="eastAsia"/>
          <w:b/>
          <w:sz w:val="28"/>
          <w:szCs w:val="28"/>
          <w:rtl/>
        </w:rPr>
        <w:t>של</w:t>
      </w:r>
      <w:r w:rsidRPr="0083316E">
        <w:rPr>
          <w:rFonts w:ascii="Century" w:hAnsi="Century" w:cs="FrankRuehl"/>
          <w:b/>
          <w:sz w:val="28"/>
          <w:szCs w:val="28"/>
          <w:rtl/>
        </w:rPr>
        <w:t xml:space="preserve"> </w:t>
      </w:r>
      <w:r w:rsidRPr="0083316E">
        <w:rPr>
          <w:rFonts w:ascii="Century" w:hAnsi="Century" w:cs="FrankRuehl" w:hint="eastAsia"/>
          <w:b/>
          <w:sz w:val="28"/>
          <w:szCs w:val="28"/>
          <w:rtl/>
        </w:rPr>
        <w:t>הנאשם</w:t>
      </w:r>
      <w:r w:rsidRPr="0083316E">
        <w:rPr>
          <w:rFonts w:ascii="Century" w:hAnsi="Century" w:cs="FrankRuehl"/>
          <w:b/>
          <w:sz w:val="28"/>
          <w:szCs w:val="28"/>
          <w:rtl/>
        </w:rPr>
        <w:t xml:space="preserve"> </w:t>
      </w:r>
      <w:r w:rsidRPr="0083316E">
        <w:rPr>
          <w:rFonts w:ascii="Century" w:hAnsi="Century" w:cs="FrankRuehl" w:hint="eastAsia"/>
          <w:b/>
          <w:sz w:val="28"/>
          <w:szCs w:val="28"/>
          <w:rtl/>
        </w:rPr>
        <w:t>ובין</w:t>
      </w:r>
      <w:r w:rsidRPr="0083316E">
        <w:rPr>
          <w:rFonts w:ascii="Century" w:hAnsi="Century" w:cs="FrankRuehl"/>
          <w:b/>
          <w:sz w:val="28"/>
          <w:szCs w:val="28"/>
          <w:rtl/>
        </w:rPr>
        <w:t xml:space="preserve"> </w:t>
      </w:r>
      <w:r w:rsidRPr="0083316E">
        <w:rPr>
          <w:rFonts w:ascii="Century" w:hAnsi="Century" w:cs="FrankRuehl" w:hint="eastAsia"/>
          <w:b/>
          <w:sz w:val="28"/>
          <w:szCs w:val="28"/>
          <w:rtl/>
        </w:rPr>
        <w:t>סוג</w:t>
      </w:r>
      <w:r w:rsidRPr="0083316E">
        <w:rPr>
          <w:rFonts w:ascii="Century" w:hAnsi="Century" w:cs="FrankRuehl"/>
          <w:b/>
          <w:sz w:val="28"/>
          <w:szCs w:val="28"/>
          <w:rtl/>
        </w:rPr>
        <w:t xml:space="preserve"> </w:t>
      </w:r>
      <w:r w:rsidRPr="0083316E">
        <w:rPr>
          <w:rFonts w:ascii="Century" w:hAnsi="Century" w:cs="FrankRuehl" w:hint="eastAsia"/>
          <w:b/>
          <w:sz w:val="28"/>
          <w:szCs w:val="28"/>
          <w:rtl/>
        </w:rPr>
        <w:t>ומידת</w:t>
      </w:r>
      <w:r w:rsidRPr="0083316E">
        <w:rPr>
          <w:rFonts w:ascii="Century" w:hAnsi="Century" w:cs="FrankRuehl"/>
          <w:b/>
          <w:sz w:val="28"/>
          <w:szCs w:val="28"/>
          <w:rtl/>
        </w:rPr>
        <w:t xml:space="preserve"> </w:t>
      </w:r>
      <w:r w:rsidRPr="0083316E">
        <w:rPr>
          <w:rFonts w:ascii="Century" w:hAnsi="Century" w:cs="FrankRuehl" w:hint="eastAsia"/>
          <w:b/>
          <w:sz w:val="28"/>
          <w:szCs w:val="28"/>
          <w:rtl/>
        </w:rPr>
        <w:t>העונש</w:t>
      </w:r>
      <w:r w:rsidRPr="0083316E">
        <w:rPr>
          <w:rFonts w:ascii="Century" w:hAnsi="Century" w:cs="FrankRuehl"/>
          <w:b/>
          <w:sz w:val="28"/>
          <w:szCs w:val="28"/>
          <w:rtl/>
        </w:rPr>
        <w:t xml:space="preserve"> </w:t>
      </w:r>
      <w:r w:rsidRPr="0083316E">
        <w:rPr>
          <w:rFonts w:ascii="Century" w:hAnsi="Century" w:cs="FrankRuehl" w:hint="eastAsia"/>
          <w:b/>
          <w:sz w:val="28"/>
          <w:szCs w:val="28"/>
          <w:rtl/>
        </w:rPr>
        <w:t>המוטל</w:t>
      </w:r>
      <w:r w:rsidRPr="0083316E">
        <w:rPr>
          <w:rFonts w:ascii="Century" w:hAnsi="Century" w:cs="FrankRuehl"/>
          <w:b/>
          <w:sz w:val="28"/>
          <w:szCs w:val="28"/>
          <w:rtl/>
        </w:rPr>
        <w:t xml:space="preserve"> </w:t>
      </w:r>
      <w:r w:rsidRPr="0083316E">
        <w:rPr>
          <w:rFonts w:ascii="Century" w:hAnsi="Century" w:cs="FrankRuehl" w:hint="eastAsia"/>
          <w:b/>
          <w:sz w:val="28"/>
          <w:szCs w:val="28"/>
          <w:rtl/>
        </w:rPr>
        <w:t>עליו</w:t>
      </w:r>
      <w:r w:rsidRPr="0083316E">
        <w:rPr>
          <w:rFonts w:ascii="Century" w:hAnsi="Century" w:cs="FrankRuehl"/>
          <w:b/>
          <w:sz w:val="28"/>
          <w:szCs w:val="28"/>
          <w:rtl/>
        </w:rPr>
        <w:t>"</w:t>
      </w:r>
      <w:r w:rsidRPr="0083316E">
        <w:rPr>
          <w:rFonts w:ascii="Arial" w:hAnsi="Arial" w:cs="FrankRuehl"/>
          <w:color w:val="000000"/>
          <w:sz w:val="28"/>
          <w:szCs w:val="28"/>
          <w:rtl/>
        </w:rPr>
        <w:t xml:space="preserve"> (</w:t>
      </w:r>
      <w:hyperlink r:id="rId23" w:history="1">
        <w:r w:rsidR="00B55ACA" w:rsidRPr="00B55ACA">
          <w:rPr>
            <w:rFonts w:ascii="Arial" w:hAnsi="Arial" w:cs="FrankRuehl"/>
            <w:color w:val="0000FF"/>
            <w:sz w:val="28"/>
            <w:szCs w:val="28"/>
            <w:u w:val="single"/>
            <w:rtl/>
          </w:rPr>
          <w:t>סעיף 40ב'</w:t>
        </w:r>
      </w:hyperlink>
      <w:r w:rsidRPr="0083316E">
        <w:rPr>
          <w:rFonts w:ascii="Arial" w:hAnsi="Arial" w:cs="FrankRuehl"/>
          <w:color w:val="000000"/>
          <w:sz w:val="28"/>
          <w:szCs w:val="28"/>
          <w:rtl/>
        </w:rPr>
        <w:t xml:space="preserve"> לחוק).</w:t>
      </w:r>
    </w:p>
    <w:p w14:paraId="5E9C86DB" w14:textId="77777777" w:rsidR="00E416DE" w:rsidRPr="0083316E" w:rsidRDefault="00E416DE" w:rsidP="00E416DE">
      <w:pPr>
        <w:spacing w:line="360" w:lineRule="auto"/>
        <w:ind w:left="720"/>
        <w:jc w:val="both"/>
        <w:rPr>
          <w:rFonts w:ascii="Arial" w:hAnsi="Arial" w:cs="FrankRuehl"/>
          <w:color w:val="000000"/>
          <w:sz w:val="28"/>
          <w:szCs w:val="28"/>
          <w:rtl/>
        </w:rPr>
      </w:pPr>
    </w:p>
    <w:p w14:paraId="35EE5C65" w14:textId="77777777" w:rsidR="00E416DE" w:rsidRPr="0083316E" w:rsidRDefault="00E416DE" w:rsidP="00E416DE">
      <w:pPr>
        <w:spacing w:line="360" w:lineRule="auto"/>
        <w:ind w:left="720"/>
        <w:jc w:val="both"/>
        <w:rPr>
          <w:rFonts w:ascii="Arial" w:hAnsi="Arial" w:cs="FrankRuehl"/>
          <w:color w:val="000000"/>
          <w:sz w:val="28"/>
          <w:szCs w:val="28"/>
          <w:rtl/>
        </w:rPr>
      </w:pPr>
      <w:r w:rsidRPr="0083316E">
        <w:rPr>
          <w:rFonts w:ascii="Arial" w:hAnsi="Arial" w:cs="FrankRuehl"/>
          <w:color w:val="000000"/>
          <w:sz w:val="28"/>
          <w:szCs w:val="28"/>
          <w:rtl/>
        </w:rPr>
        <w:t>עוד חשוב לזכור כי בנסיבות אלו שמדובר בפרשה אחת שהביאה ל-16 כתבי אישום שבחלק גדול מהם הסתיים הדיון בגזרי דין שהפכו חלוטים מן הראוי ולו משיקולי צדק ואחידות ענישה להתייחס למתחמי העונש ההולם שנקבעו באותם תיקים ככל שנסיבות ביצוע העבירה דומות. כמובן שהעונש המתאים בתוך המתחם משתנה ממקרה למקרה בהתאם לנסיבות האינדיבידואליות של כל נאשם ונאשם, ולדרך היישוב בין שני הכללים אפנה ל</w:t>
      </w:r>
      <w:hyperlink r:id="rId24" w:history="1">
        <w:r w:rsidR="00297153" w:rsidRPr="00297153">
          <w:rPr>
            <w:rFonts w:ascii="Arial" w:hAnsi="Arial" w:cs="FrankRuehl"/>
            <w:color w:val="0000FF"/>
            <w:sz w:val="28"/>
            <w:szCs w:val="28"/>
            <w:u w:val="single"/>
            <w:rtl/>
          </w:rPr>
          <w:t>ע"פ 2099/15</w:t>
        </w:r>
      </w:hyperlink>
      <w:r w:rsidRPr="0083316E">
        <w:rPr>
          <w:rFonts w:ascii="Arial" w:hAnsi="Arial" w:cs="FrankRuehl"/>
          <w:color w:val="000000"/>
          <w:sz w:val="28"/>
          <w:szCs w:val="28"/>
          <w:rtl/>
        </w:rPr>
        <w:t xml:space="preserve"> ו</w:t>
      </w:r>
      <w:hyperlink r:id="rId25" w:history="1">
        <w:r w:rsidR="00297153" w:rsidRPr="00297153">
          <w:rPr>
            <w:rFonts w:ascii="Arial" w:hAnsi="Arial" w:cs="FrankRuehl"/>
            <w:color w:val="0000FF"/>
            <w:sz w:val="28"/>
            <w:szCs w:val="28"/>
            <w:u w:val="single"/>
            <w:rtl/>
          </w:rPr>
          <w:t>ע"פ 2147/15</w:t>
        </w:r>
      </w:hyperlink>
      <w:r w:rsidRPr="0083316E">
        <w:rPr>
          <w:rFonts w:ascii="Arial" w:hAnsi="Arial" w:cs="FrankRuehl"/>
          <w:color w:val="000000"/>
          <w:sz w:val="28"/>
          <w:szCs w:val="28"/>
          <w:rtl/>
        </w:rPr>
        <w:t xml:space="preserve"> </w:t>
      </w:r>
      <w:r w:rsidRPr="0083316E">
        <w:rPr>
          <w:rFonts w:ascii="Arial" w:hAnsi="Arial" w:cs="Miriam"/>
          <w:color w:val="000000"/>
          <w:rtl/>
        </w:rPr>
        <w:t>עטאלה נגד מדינת ישראל</w:t>
      </w:r>
      <w:r w:rsidRPr="0083316E">
        <w:rPr>
          <w:rFonts w:ascii="Arial" w:hAnsi="Arial" w:cs="FrankRuehl"/>
          <w:color w:val="000000"/>
          <w:sz w:val="28"/>
          <w:szCs w:val="28"/>
          <w:rtl/>
        </w:rPr>
        <w:t xml:space="preserve"> (22.5.2016):</w:t>
      </w:r>
    </w:p>
    <w:p w14:paraId="145B6A8E" w14:textId="77777777" w:rsidR="00E416DE" w:rsidRPr="0083316E" w:rsidRDefault="00E416DE" w:rsidP="00E416DE">
      <w:pPr>
        <w:ind w:left="1080" w:right="567"/>
        <w:jc w:val="both"/>
        <w:rPr>
          <w:rFonts w:ascii="Arial" w:hAnsi="Arial" w:cs="FrankRuehl"/>
          <w:color w:val="000000"/>
          <w:sz w:val="28"/>
          <w:szCs w:val="28"/>
          <w:rtl/>
        </w:rPr>
      </w:pPr>
      <w:r w:rsidRPr="0083316E">
        <w:rPr>
          <w:rFonts w:ascii="Arial" w:hAnsi="Arial" w:cs="FrankRuehl"/>
          <w:sz w:val="28"/>
          <w:szCs w:val="28"/>
          <w:rtl/>
        </w:rPr>
        <w:t>"</w:t>
      </w:r>
      <w:r w:rsidRPr="0083316E">
        <w:rPr>
          <w:rFonts w:ascii="Arial" w:hAnsi="Arial" w:cs="FrankRuehl"/>
          <w:spacing w:val="10"/>
          <w:sz w:val="28"/>
          <w:szCs w:val="28"/>
          <w:rtl/>
        </w:rPr>
        <w:t>מעקרון אחידות הענישה לא צומח כלל שוויון נוקשה, טכני ושבלוני... מטרתו היא מניעת אי צדק משווע בענישתם של נאשמים שהעובדות והנסיבות אשר מתקיימות לגביהם זהות או דומות. אך דמיון נסיבתי זה דק מן הדק הוא, וכשם שפרצופיהם שונים – כך גם נסיבותיהם וקורותיהם שונים. על כן, אין בכלל אחידות הענישה כדי לקבוע אפריורית כי דין אחד לכל המורשעים בעבירות דומות, בין שהואשמו יחדיו בכתב האישום, בין אם לאו</w:t>
      </w:r>
      <w:r w:rsidRPr="0083316E">
        <w:rPr>
          <w:rFonts w:ascii="Arial" w:hAnsi="Arial" w:cs="FrankRuehl"/>
          <w:color w:val="000000"/>
          <w:sz w:val="28"/>
          <w:szCs w:val="28"/>
          <w:rtl/>
        </w:rPr>
        <w:t>".</w:t>
      </w:r>
    </w:p>
    <w:p w14:paraId="12139797" w14:textId="77777777" w:rsidR="00E416DE" w:rsidRPr="0083316E" w:rsidRDefault="00E416DE" w:rsidP="00E416DE">
      <w:pPr>
        <w:spacing w:line="360" w:lineRule="auto"/>
        <w:ind w:left="1080" w:right="567"/>
        <w:jc w:val="both"/>
        <w:rPr>
          <w:rFonts w:ascii="Arial" w:hAnsi="Arial" w:cs="FrankRuehl"/>
          <w:color w:val="000000"/>
          <w:sz w:val="28"/>
          <w:szCs w:val="28"/>
          <w:rtl/>
        </w:rPr>
      </w:pPr>
    </w:p>
    <w:p w14:paraId="14AB32B5" w14:textId="77777777" w:rsidR="00E416DE" w:rsidRDefault="00E416DE" w:rsidP="00E416DE">
      <w:pPr>
        <w:spacing w:line="360" w:lineRule="auto"/>
        <w:ind w:left="720"/>
        <w:jc w:val="both"/>
        <w:rPr>
          <w:rFonts w:ascii="Arial" w:hAnsi="Arial" w:cs="FrankRuehl"/>
          <w:color w:val="000000"/>
          <w:sz w:val="28"/>
          <w:szCs w:val="28"/>
          <w:rtl/>
        </w:rPr>
      </w:pPr>
      <w:r w:rsidRPr="0083316E">
        <w:rPr>
          <w:rFonts w:ascii="Arial" w:hAnsi="Arial" w:cs="FrankRuehl"/>
          <w:color w:val="000000"/>
          <w:sz w:val="28"/>
          <w:szCs w:val="28"/>
          <w:rtl/>
        </w:rPr>
        <w:t>הפגיעה במקרה זה היא פגיעה לא קשה באינטרס של שלום הציבור (בעת קביעת</w:t>
      </w:r>
      <w:r>
        <w:rPr>
          <w:rFonts w:ascii="Arial" w:hAnsi="Arial" w:cs="FrankRuehl" w:hint="cs"/>
          <w:color w:val="000000"/>
          <w:sz w:val="28"/>
          <w:szCs w:val="28"/>
          <w:rtl/>
        </w:rPr>
        <w:t xml:space="preserve"> </w:t>
      </w:r>
      <w:r w:rsidRPr="0083316E">
        <w:rPr>
          <w:rFonts w:ascii="Arial" w:hAnsi="Arial" w:cs="FrankRuehl"/>
          <w:color w:val="000000"/>
          <w:sz w:val="28"/>
          <w:szCs w:val="28"/>
          <w:rtl/>
        </w:rPr>
        <w:t xml:space="preserve">היקף הפגיעה התייחסתי לסוג הסמים ולעובדה כי מדובר בשני מקרים). </w:t>
      </w:r>
    </w:p>
    <w:p w14:paraId="06C4FBBC" w14:textId="77777777" w:rsidR="00E416DE" w:rsidRDefault="00E416DE" w:rsidP="00E416DE">
      <w:pPr>
        <w:spacing w:line="360" w:lineRule="auto"/>
        <w:ind w:left="720"/>
        <w:jc w:val="both"/>
        <w:rPr>
          <w:rFonts w:ascii="Arial" w:hAnsi="Arial" w:cs="FrankRuehl"/>
          <w:color w:val="000000"/>
          <w:sz w:val="28"/>
          <w:szCs w:val="28"/>
          <w:rtl/>
        </w:rPr>
      </w:pPr>
    </w:p>
    <w:p w14:paraId="4DFA14B1" w14:textId="77777777" w:rsidR="00E416DE" w:rsidRPr="00A34F4C" w:rsidRDefault="00E416DE" w:rsidP="00E416DE">
      <w:pPr>
        <w:pStyle w:val="ListParagraph"/>
        <w:numPr>
          <w:ilvl w:val="0"/>
          <w:numId w:val="1"/>
        </w:numPr>
        <w:spacing w:line="360" w:lineRule="auto"/>
        <w:jc w:val="both"/>
        <w:rPr>
          <w:color w:val="000000"/>
          <w:sz w:val="28"/>
          <w:rtl/>
        </w:rPr>
      </w:pPr>
      <w:r w:rsidRPr="00A34F4C">
        <w:rPr>
          <w:color w:val="000000"/>
          <w:sz w:val="28"/>
          <w:rtl/>
        </w:rPr>
        <w:t xml:space="preserve">חשוב לזכור את מדיניות הענישה </w:t>
      </w:r>
      <w:r w:rsidRPr="00A34F4C">
        <w:rPr>
          <w:rFonts w:hint="cs"/>
          <w:color w:val="000000"/>
          <w:sz w:val="28"/>
          <w:rtl/>
        </w:rPr>
        <w:t>בנושא סמים</w:t>
      </w:r>
      <w:r w:rsidRPr="00A34F4C">
        <w:rPr>
          <w:color w:val="000000"/>
          <w:sz w:val="28"/>
          <w:rtl/>
        </w:rPr>
        <w:t>:</w:t>
      </w:r>
    </w:p>
    <w:p w14:paraId="0DF8A963" w14:textId="77777777" w:rsidR="00E416DE" w:rsidRPr="0083316E" w:rsidRDefault="00E416DE" w:rsidP="00E416DE">
      <w:pPr>
        <w:ind w:left="1275" w:right="851"/>
        <w:jc w:val="both"/>
        <w:rPr>
          <w:rFonts w:ascii="Arial TUR" w:hAnsi="Arial TUR" w:cs="FrankRuehl"/>
          <w:spacing w:val="10"/>
          <w:sz w:val="28"/>
          <w:szCs w:val="28"/>
          <w:rtl/>
        </w:rPr>
      </w:pPr>
      <w:r w:rsidRPr="0083316E">
        <w:rPr>
          <w:rFonts w:ascii="Arial TUR" w:hAnsi="Arial TUR" w:cs="FrankRuehl"/>
          <w:spacing w:val="10"/>
          <w:sz w:val="28"/>
          <w:szCs w:val="28"/>
          <w:rtl/>
        </w:rPr>
        <w:t>"אכן, נגע הסמים הפוגע קשות בחברתנו מחייב מלחמת חורמה והעונשים שיגזרו על ידי בתי המשפט בשל עבירות סמים צריכים להשתלב במאבק הכולל להדברת הנגע. על כן, יש ליתן משקל ממשי לשיקול ההרתעתי אל מול השיקולים האישיים, אשר משקלם יהיה נמוך יותר במקרים כגון אלה" (</w:t>
      </w:r>
      <w:hyperlink r:id="rId26" w:history="1">
        <w:r w:rsidR="00297153" w:rsidRPr="00297153">
          <w:rPr>
            <w:rFonts w:ascii="Arial TUR" w:hAnsi="Arial TUR" w:cs="FrankRuehl"/>
            <w:color w:val="0000FF"/>
            <w:spacing w:val="10"/>
            <w:sz w:val="28"/>
            <w:szCs w:val="28"/>
            <w:u w:val="single"/>
            <w:rtl/>
          </w:rPr>
          <w:t>ע"פ 9482/09</w:t>
        </w:r>
      </w:hyperlink>
      <w:r w:rsidRPr="0083316E">
        <w:rPr>
          <w:rFonts w:ascii="Arial TUR" w:hAnsi="Arial TUR" w:cs="FrankRuehl"/>
          <w:spacing w:val="10"/>
          <w:sz w:val="28"/>
          <w:szCs w:val="28"/>
          <w:rtl/>
        </w:rPr>
        <w:t xml:space="preserve"> </w:t>
      </w:r>
      <w:r w:rsidRPr="0083316E">
        <w:rPr>
          <w:rFonts w:ascii="Arial TUR" w:hAnsi="Arial TUR" w:cs="Miriam"/>
          <w:rtl/>
        </w:rPr>
        <w:t>ביטון נ' מדינת ישראל</w:t>
      </w:r>
      <w:r w:rsidRPr="0083316E">
        <w:rPr>
          <w:rFonts w:ascii="Arial TUR" w:hAnsi="Arial TUR" w:cs="FrankRuehl"/>
          <w:spacing w:val="10"/>
          <w:sz w:val="28"/>
          <w:szCs w:val="28"/>
          <w:rtl/>
        </w:rPr>
        <w:t xml:space="preserve"> (24.7.2011)).</w:t>
      </w:r>
    </w:p>
    <w:p w14:paraId="178701B3" w14:textId="77777777" w:rsidR="00E416DE" w:rsidRPr="0083316E" w:rsidRDefault="00E416DE" w:rsidP="00E416DE">
      <w:pPr>
        <w:spacing w:line="360" w:lineRule="auto"/>
        <w:ind w:left="1080" w:right="567"/>
        <w:jc w:val="both"/>
        <w:rPr>
          <w:rFonts w:ascii="Arial" w:hAnsi="Arial" w:cs="FrankRuehl"/>
          <w:color w:val="000000"/>
          <w:sz w:val="28"/>
          <w:szCs w:val="28"/>
          <w:rtl/>
        </w:rPr>
      </w:pPr>
    </w:p>
    <w:p w14:paraId="3158F57D" w14:textId="77777777" w:rsidR="00E416DE" w:rsidRPr="0083316E" w:rsidRDefault="00E416DE" w:rsidP="00E416DE">
      <w:pPr>
        <w:spacing w:line="360" w:lineRule="auto"/>
        <w:ind w:left="1076"/>
        <w:contextualSpacing/>
        <w:jc w:val="both"/>
        <w:rPr>
          <w:rFonts w:ascii="Arial" w:hAnsi="Arial" w:cs="FrankRuehl"/>
          <w:sz w:val="28"/>
          <w:szCs w:val="28"/>
        </w:rPr>
      </w:pPr>
      <w:r w:rsidRPr="0083316E">
        <w:rPr>
          <w:rFonts w:ascii="Arial" w:hAnsi="Arial" w:cs="FrankRuehl"/>
          <w:sz w:val="28"/>
          <w:szCs w:val="28"/>
          <w:rtl/>
        </w:rPr>
        <w:t>אשר למדיניות הענישה הנהוגה אני סבור כי</w:t>
      </w:r>
      <w:r>
        <w:rPr>
          <w:rFonts w:ascii="Arial" w:hAnsi="Arial" w:cs="FrankRuehl" w:hint="cs"/>
          <w:sz w:val="28"/>
          <w:szCs w:val="28"/>
          <w:rtl/>
        </w:rPr>
        <w:t xml:space="preserve"> יש</w:t>
      </w:r>
      <w:r w:rsidRPr="0083316E">
        <w:rPr>
          <w:rFonts w:ascii="Arial" w:hAnsi="Arial" w:cs="FrankRuehl"/>
          <w:sz w:val="28"/>
          <w:szCs w:val="28"/>
          <w:rtl/>
        </w:rPr>
        <w:t xml:space="preserve"> להתייחס למתחמי הענישה שנקבעו  בפרשה זו ואשר הפכו חלוטים בשל אי הגשת ערעור מטעם המדינה, המדינה ה</w:t>
      </w:r>
      <w:r>
        <w:rPr>
          <w:rFonts w:ascii="Arial" w:hAnsi="Arial" w:cs="FrankRuehl" w:hint="cs"/>
          <w:sz w:val="28"/>
          <w:szCs w:val="28"/>
          <w:rtl/>
        </w:rPr>
        <w:t xml:space="preserve">ציגה </w:t>
      </w:r>
      <w:r w:rsidRPr="0083316E">
        <w:rPr>
          <w:rFonts w:ascii="Arial" w:hAnsi="Arial" w:cs="FrankRuehl"/>
          <w:sz w:val="28"/>
          <w:szCs w:val="28"/>
          <w:rtl/>
        </w:rPr>
        <w:t xml:space="preserve"> בין </w:t>
      </w:r>
      <w:r>
        <w:rPr>
          <w:rFonts w:ascii="Arial" w:hAnsi="Arial" w:cs="FrankRuehl" w:hint="cs"/>
          <w:sz w:val="28"/>
          <w:szCs w:val="28"/>
          <w:rtl/>
        </w:rPr>
        <w:t>ה</w:t>
      </w:r>
      <w:r w:rsidRPr="0083316E">
        <w:rPr>
          <w:rFonts w:ascii="Arial" w:hAnsi="Arial" w:cs="FrankRuehl"/>
          <w:sz w:val="28"/>
          <w:szCs w:val="28"/>
          <w:rtl/>
        </w:rPr>
        <w:t xml:space="preserve">יתר  </w:t>
      </w:r>
      <w:r>
        <w:rPr>
          <w:rFonts w:ascii="Arial" w:hAnsi="Arial" w:cs="FrankRuehl" w:hint="cs"/>
          <w:sz w:val="28"/>
          <w:szCs w:val="28"/>
          <w:rtl/>
        </w:rPr>
        <w:t xml:space="preserve">חמישה </w:t>
      </w:r>
      <w:r w:rsidRPr="0083316E">
        <w:rPr>
          <w:rFonts w:ascii="Arial" w:hAnsi="Arial" w:cs="FrankRuehl"/>
          <w:sz w:val="28"/>
          <w:szCs w:val="28"/>
          <w:rtl/>
        </w:rPr>
        <w:t>פסקי הדין</w:t>
      </w:r>
      <w:r>
        <w:rPr>
          <w:rFonts w:ascii="Arial" w:hAnsi="Arial" w:cs="FrankRuehl" w:hint="cs"/>
          <w:sz w:val="28"/>
          <w:szCs w:val="28"/>
          <w:rtl/>
        </w:rPr>
        <w:t xml:space="preserve"> </w:t>
      </w:r>
      <w:r w:rsidRPr="0083316E">
        <w:rPr>
          <w:rFonts w:ascii="Arial" w:hAnsi="Arial" w:cs="FrankRuehl"/>
          <w:sz w:val="28"/>
          <w:szCs w:val="28"/>
          <w:rtl/>
        </w:rPr>
        <w:t xml:space="preserve">שניתנו בפרשה זו (שניים מתוכם של בית משפט שלום, על </w:t>
      </w:r>
      <w:r>
        <w:rPr>
          <w:rFonts w:ascii="Arial" w:hAnsi="Arial" w:cs="FrankRuehl" w:hint="cs"/>
          <w:sz w:val="28"/>
          <w:szCs w:val="28"/>
          <w:rtl/>
        </w:rPr>
        <w:t xml:space="preserve">כל </w:t>
      </w:r>
      <w:r w:rsidRPr="0083316E">
        <w:rPr>
          <w:rFonts w:ascii="Arial" w:hAnsi="Arial" w:cs="FrankRuehl"/>
          <w:sz w:val="28"/>
          <w:szCs w:val="28"/>
          <w:rtl/>
        </w:rPr>
        <w:t>המשתמע מכך). הסנגורים ניתחו 3 גזרי דין מתוכם כמפורט להלן:</w:t>
      </w:r>
    </w:p>
    <w:p w14:paraId="3CCE7E7F" w14:textId="77777777" w:rsidR="00E416DE" w:rsidRDefault="00E416DE" w:rsidP="00E416DE">
      <w:pPr>
        <w:pStyle w:val="ListParagraph"/>
        <w:numPr>
          <w:ilvl w:val="0"/>
          <w:numId w:val="2"/>
        </w:numPr>
        <w:spacing w:line="360" w:lineRule="auto"/>
        <w:ind w:left="1076"/>
        <w:jc w:val="both"/>
        <w:rPr>
          <w:sz w:val="28"/>
        </w:rPr>
      </w:pPr>
      <w:r w:rsidRPr="0083316E">
        <w:rPr>
          <w:sz w:val="28"/>
          <w:rtl/>
        </w:rPr>
        <w:t>ב</w:t>
      </w:r>
      <w:hyperlink r:id="rId27" w:history="1">
        <w:r w:rsidR="00297153" w:rsidRPr="00297153">
          <w:rPr>
            <w:color w:val="0000FF"/>
            <w:sz w:val="28"/>
            <w:u w:val="single"/>
            <w:rtl/>
          </w:rPr>
          <w:t>ת"פ 1108-05-15</w:t>
        </w:r>
      </w:hyperlink>
      <w:r w:rsidRPr="0083316E">
        <w:rPr>
          <w:sz w:val="28"/>
          <w:rtl/>
        </w:rPr>
        <w:t xml:space="preserve"> מחוזי חיפה- </w:t>
      </w:r>
      <w:r w:rsidRPr="0083316E">
        <w:rPr>
          <w:rFonts w:cs="Miriam"/>
          <w:szCs w:val="24"/>
          <w:rtl/>
        </w:rPr>
        <w:t>מדינת ישראל נגד בן יאיר</w:t>
      </w:r>
      <w:r w:rsidRPr="0083316E">
        <w:rPr>
          <w:sz w:val="28"/>
          <w:rtl/>
        </w:rPr>
        <w:t xml:space="preserve"> (8.12.2015) (להלן-עניין בן יאיר) הורשע הנאשם בשתי עסקאות סחר בסם אקסטזי (</w:t>
      </w:r>
      <w:r w:rsidRPr="0083316E">
        <w:rPr>
          <w:sz w:val="20"/>
          <w:szCs w:val="20"/>
        </w:rPr>
        <w:t>MDMA</w:t>
      </w:r>
      <w:r w:rsidRPr="0083316E">
        <w:rPr>
          <w:sz w:val="28"/>
          <w:rtl/>
        </w:rPr>
        <w:t>ׂׂ), נקבע מתחם שבין 18 ל-40 חודשי מאסר, הנאשם נדון ל-32 חודשי מאסר בנוסף להפעלת מאסר על תנאי ש-4 חודשים מתוכו הופעלו במצטבר, לנאשם באותו מקרה עבר מכביד מאוד.</w:t>
      </w:r>
    </w:p>
    <w:p w14:paraId="58D7AFEB" w14:textId="77777777" w:rsidR="00E416DE" w:rsidRDefault="00E416DE" w:rsidP="00E416DE">
      <w:pPr>
        <w:pStyle w:val="ListParagraph"/>
        <w:numPr>
          <w:ilvl w:val="0"/>
          <w:numId w:val="2"/>
        </w:numPr>
        <w:spacing w:line="360" w:lineRule="auto"/>
        <w:ind w:left="1076"/>
        <w:jc w:val="both"/>
        <w:rPr>
          <w:sz w:val="28"/>
        </w:rPr>
      </w:pPr>
      <w:r w:rsidRPr="0083316E">
        <w:rPr>
          <w:sz w:val="28"/>
          <w:rtl/>
        </w:rPr>
        <w:t>ב</w:t>
      </w:r>
      <w:hyperlink r:id="rId28" w:history="1">
        <w:r w:rsidR="00297153" w:rsidRPr="00297153">
          <w:rPr>
            <w:color w:val="0000FF"/>
            <w:sz w:val="28"/>
            <w:u w:val="single"/>
            <w:rtl/>
          </w:rPr>
          <w:t>ת"פ 52882-04-15</w:t>
        </w:r>
      </w:hyperlink>
      <w:r w:rsidRPr="0083316E">
        <w:rPr>
          <w:sz w:val="28"/>
          <w:rtl/>
        </w:rPr>
        <w:t xml:space="preserve"> מחוזי חיפה- </w:t>
      </w:r>
      <w:r w:rsidRPr="0083316E">
        <w:rPr>
          <w:rFonts w:cs="Miriam"/>
          <w:szCs w:val="24"/>
          <w:rtl/>
        </w:rPr>
        <w:t>מדינת ישראל נגד חורי</w:t>
      </w:r>
      <w:r w:rsidRPr="0083316E">
        <w:rPr>
          <w:sz w:val="28"/>
          <w:rtl/>
        </w:rPr>
        <w:t xml:space="preserve"> (27.6.2016) הורשע נאשם בשתי עבירות סחר בסם מסוג אקסטזי (</w:t>
      </w:r>
      <w:r w:rsidRPr="0083316E">
        <w:rPr>
          <w:sz w:val="20"/>
          <w:szCs w:val="20"/>
        </w:rPr>
        <w:t>MDMA</w:t>
      </w:r>
      <w:r w:rsidRPr="0083316E">
        <w:rPr>
          <w:sz w:val="20"/>
          <w:szCs w:val="20"/>
          <w:rtl/>
        </w:rPr>
        <w:t>ׂׂ).</w:t>
      </w:r>
      <w:r w:rsidRPr="0083316E">
        <w:rPr>
          <w:sz w:val="28"/>
          <w:rtl/>
        </w:rPr>
        <w:t xml:space="preserve"> בית משפט קבע מתחם ענישה בין 30 ל-70 חודשי מאסר וגזר על הנאשם עונש של 31 חודשי מאסר, לנאשם היה עבר מכביד. </w:t>
      </w:r>
    </w:p>
    <w:p w14:paraId="6584A5C8" w14:textId="77777777" w:rsidR="00E416DE" w:rsidRPr="0083316E" w:rsidRDefault="00E416DE" w:rsidP="00E416DE">
      <w:pPr>
        <w:pStyle w:val="ListParagraph"/>
        <w:numPr>
          <w:ilvl w:val="0"/>
          <w:numId w:val="2"/>
        </w:numPr>
        <w:spacing w:line="360" w:lineRule="auto"/>
        <w:ind w:left="1076"/>
        <w:jc w:val="both"/>
        <w:rPr>
          <w:sz w:val="28"/>
          <w:rtl/>
        </w:rPr>
      </w:pPr>
      <w:r w:rsidRPr="0083316E">
        <w:rPr>
          <w:sz w:val="28"/>
          <w:rtl/>
        </w:rPr>
        <w:t>ב</w:t>
      </w:r>
      <w:hyperlink r:id="rId29" w:history="1">
        <w:r w:rsidR="00297153" w:rsidRPr="00297153">
          <w:rPr>
            <w:color w:val="0000FF"/>
            <w:sz w:val="28"/>
            <w:u w:val="single"/>
            <w:rtl/>
          </w:rPr>
          <w:t>ת"פ 39870-09-14</w:t>
        </w:r>
      </w:hyperlink>
      <w:r w:rsidRPr="0083316E">
        <w:rPr>
          <w:sz w:val="28"/>
          <w:rtl/>
        </w:rPr>
        <w:t xml:space="preserve"> שלום חיפה-</w:t>
      </w:r>
      <w:r w:rsidRPr="0083316E">
        <w:rPr>
          <w:rFonts w:cs="Miriam"/>
          <w:szCs w:val="24"/>
          <w:rtl/>
        </w:rPr>
        <w:t>מדינת ישראל נגד בניסתי</w:t>
      </w:r>
      <w:r w:rsidRPr="0083316E">
        <w:rPr>
          <w:sz w:val="28"/>
          <w:rtl/>
        </w:rPr>
        <w:t xml:space="preserve"> (20.4.2016) הורשע הנאשם בעבירות של סחר בסמים, עבירות נהיגה ועבירות פיסקליות.  בעבירות הסמים דובר על שני אישומים בסחר בסם מסוג קוקאין והחזקת קנבוס לצריכה עצמית, בי</w:t>
      </w:r>
      <w:r>
        <w:rPr>
          <w:rFonts w:hint="cs"/>
          <w:sz w:val="28"/>
          <w:rtl/>
        </w:rPr>
        <w:t>ת המשפט</w:t>
      </w:r>
      <w:r w:rsidRPr="0083316E">
        <w:rPr>
          <w:sz w:val="28"/>
          <w:rtl/>
        </w:rPr>
        <w:t xml:space="preserve"> קבע לשני אישומי הסחר מתחם שנע בין 20 ל-40 חודשי מאסר בפועל, העונש שנגזר בגין העבירות כולן אינו רלבנטי לעני</w:t>
      </w:r>
      <w:r>
        <w:rPr>
          <w:rFonts w:hint="cs"/>
          <w:sz w:val="28"/>
          <w:rtl/>
        </w:rPr>
        <w:t>י</w:t>
      </w:r>
      <w:r w:rsidRPr="0083316E">
        <w:rPr>
          <w:sz w:val="28"/>
          <w:rtl/>
        </w:rPr>
        <w:t>ננו בשל כמות העבירות, אך יש לציין כי מדובר בעונש כולל של 21 חודשי מאסר בפועל.</w:t>
      </w:r>
    </w:p>
    <w:p w14:paraId="2CD8DA93" w14:textId="77777777" w:rsidR="00E416DE" w:rsidRPr="0083316E" w:rsidRDefault="00E416DE" w:rsidP="00E416DE">
      <w:pPr>
        <w:spacing w:line="360" w:lineRule="auto"/>
        <w:ind w:left="1440"/>
        <w:jc w:val="both"/>
        <w:rPr>
          <w:rFonts w:ascii="Arial" w:hAnsi="Arial" w:cs="FrankRuehl"/>
          <w:sz w:val="28"/>
          <w:szCs w:val="28"/>
          <w:rtl/>
        </w:rPr>
      </w:pPr>
    </w:p>
    <w:p w14:paraId="164608FB" w14:textId="77777777" w:rsidR="00E416DE" w:rsidRPr="0083316E" w:rsidRDefault="00E416DE" w:rsidP="00E416DE">
      <w:pPr>
        <w:spacing w:line="360" w:lineRule="auto"/>
        <w:ind w:left="1076"/>
        <w:jc w:val="both"/>
        <w:rPr>
          <w:rFonts w:ascii="Arial" w:hAnsi="Arial" w:cs="FrankRuehl"/>
          <w:sz w:val="28"/>
          <w:szCs w:val="28"/>
          <w:rtl/>
        </w:rPr>
      </w:pPr>
      <w:r w:rsidRPr="0083316E">
        <w:rPr>
          <w:rFonts w:ascii="Arial" w:hAnsi="Arial" w:cs="FrankRuehl"/>
          <w:sz w:val="28"/>
          <w:szCs w:val="28"/>
          <w:rtl/>
        </w:rPr>
        <w:t>בנוסף ראו ש</w:t>
      </w:r>
      <w:r>
        <w:rPr>
          <w:rFonts w:ascii="Arial" w:hAnsi="Arial" w:cs="FrankRuehl" w:hint="cs"/>
          <w:sz w:val="28"/>
          <w:szCs w:val="28"/>
          <w:rtl/>
        </w:rPr>
        <w:t xml:space="preserve">ני </w:t>
      </w:r>
      <w:r w:rsidRPr="0083316E">
        <w:rPr>
          <w:rFonts w:ascii="Arial" w:hAnsi="Arial" w:cs="FrankRuehl"/>
          <w:sz w:val="28"/>
          <w:szCs w:val="28"/>
          <w:rtl/>
        </w:rPr>
        <w:t>גזרי דין נוספים אליהם הפנתה המאשימה:</w:t>
      </w:r>
    </w:p>
    <w:p w14:paraId="17D334EA" w14:textId="77777777" w:rsidR="00E416DE" w:rsidRPr="0083316E" w:rsidRDefault="00297153" w:rsidP="00E416DE">
      <w:pPr>
        <w:pStyle w:val="ListParagraph"/>
        <w:numPr>
          <w:ilvl w:val="0"/>
          <w:numId w:val="2"/>
        </w:numPr>
        <w:spacing w:line="360" w:lineRule="auto"/>
        <w:jc w:val="both"/>
        <w:rPr>
          <w:sz w:val="28"/>
          <w:rtl/>
        </w:rPr>
      </w:pPr>
      <w:hyperlink r:id="rId30" w:history="1">
        <w:r w:rsidRPr="00297153">
          <w:rPr>
            <w:color w:val="0000FF"/>
            <w:sz w:val="28"/>
            <w:u w:val="single"/>
            <w:rtl/>
          </w:rPr>
          <w:t>ת"פ 43408-04-15</w:t>
        </w:r>
      </w:hyperlink>
      <w:r w:rsidR="00E416DE" w:rsidRPr="0083316E">
        <w:rPr>
          <w:sz w:val="28"/>
          <w:rtl/>
        </w:rPr>
        <w:t xml:space="preserve"> שלום חיפה- </w:t>
      </w:r>
      <w:r w:rsidR="00E416DE" w:rsidRPr="0083316E">
        <w:rPr>
          <w:rFonts w:cs="Miriam"/>
          <w:szCs w:val="24"/>
          <w:rtl/>
        </w:rPr>
        <w:t>משטרת ישראל נגד חייק</w:t>
      </w:r>
      <w:r w:rsidR="00E416DE" w:rsidRPr="0083316E">
        <w:rPr>
          <w:sz w:val="28"/>
          <w:rtl/>
        </w:rPr>
        <w:t xml:space="preserve"> (7.10.2015). באותו מקרה  הורשע הנאשם בשלושה מקרים של סחר בחשיש, בית המשפט קבע מתחם כולל שנע בין 9 ל-24 חודשי מאסר בפועל ודן את הנאשם ל-12 חודשי מאסר בפועל. </w:t>
      </w:r>
    </w:p>
    <w:p w14:paraId="1CA1C389" w14:textId="77777777" w:rsidR="00E416DE" w:rsidRPr="0083316E" w:rsidRDefault="00E416DE" w:rsidP="00E416DE">
      <w:pPr>
        <w:spacing w:line="360" w:lineRule="auto"/>
        <w:ind w:left="1076"/>
        <w:jc w:val="both"/>
        <w:rPr>
          <w:rFonts w:ascii="Arial" w:hAnsi="Arial" w:cs="FrankRuehl"/>
          <w:sz w:val="28"/>
          <w:szCs w:val="28"/>
          <w:rtl/>
        </w:rPr>
      </w:pPr>
    </w:p>
    <w:p w14:paraId="04D72009" w14:textId="77777777" w:rsidR="00E416DE" w:rsidRPr="0083316E" w:rsidRDefault="00297153" w:rsidP="00E416DE">
      <w:pPr>
        <w:pStyle w:val="ListParagraph"/>
        <w:numPr>
          <w:ilvl w:val="0"/>
          <w:numId w:val="2"/>
        </w:numPr>
        <w:spacing w:line="360" w:lineRule="auto"/>
        <w:jc w:val="both"/>
        <w:rPr>
          <w:sz w:val="28"/>
          <w:rtl/>
        </w:rPr>
      </w:pPr>
      <w:hyperlink r:id="rId31" w:history="1">
        <w:r w:rsidRPr="00297153">
          <w:rPr>
            <w:color w:val="0000FF"/>
            <w:sz w:val="28"/>
            <w:u w:val="single"/>
            <w:rtl/>
          </w:rPr>
          <w:t>ת"פ 50059-04-15</w:t>
        </w:r>
      </w:hyperlink>
      <w:r w:rsidR="00E416DE" w:rsidRPr="0083316E">
        <w:rPr>
          <w:sz w:val="28"/>
          <w:rtl/>
        </w:rPr>
        <w:t xml:space="preserve"> מחוזי חיפה- </w:t>
      </w:r>
      <w:r w:rsidR="00E416DE" w:rsidRPr="0083316E">
        <w:rPr>
          <w:rFonts w:cs="Miriam"/>
          <w:szCs w:val="24"/>
          <w:rtl/>
        </w:rPr>
        <w:t>מדינת ישראל נגד לב</w:t>
      </w:r>
      <w:r w:rsidR="00E416DE" w:rsidRPr="0083316E">
        <w:rPr>
          <w:sz w:val="28"/>
          <w:rtl/>
        </w:rPr>
        <w:t xml:space="preserve"> (22.2.2016) (להלן-ענין לב) באותו מקרה הורשעו שני הנאשמים בעבירה של סחר בסמים מסוג אקסטזי (</w:t>
      </w:r>
      <w:r w:rsidR="00E416DE" w:rsidRPr="0083316E">
        <w:rPr>
          <w:rFonts w:cs="Miriam"/>
          <w:sz w:val="20"/>
          <w:szCs w:val="20"/>
        </w:rPr>
        <w:t>MDMA</w:t>
      </w:r>
      <w:r w:rsidR="00E416DE" w:rsidRPr="0083316E">
        <w:rPr>
          <w:sz w:val="28"/>
          <w:rtl/>
        </w:rPr>
        <w:t>ׂׂ),  בית משפט קבע מתחם שבין 18-ל48 חודשי מאסר בפועל ודן את הנאשמים  ל-30 חודשי מאסר בפועל.</w:t>
      </w:r>
    </w:p>
    <w:p w14:paraId="4BF4B4C3" w14:textId="77777777" w:rsidR="00E416DE" w:rsidRPr="0083316E" w:rsidRDefault="00E416DE" w:rsidP="00E416DE">
      <w:pPr>
        <w:spacing w:line="360" w:lineRule="auto"/>
        <w:ind w:left="1076"/>
        <w:jc w:val="both"/>
        <w:rPr>
          <w:rFonts w:ascii="Arial" w:hAnsi="Arial" w:cs="FrankRuehl"/>
          <w:sz w:val="28"/>
          <w:szCs w:val="28"/>
          <w:rtl/>
        </w:rPr>
      </w:pPr>
    </w:p>
    <w:p w14:paraId="05C77F39" w14:textId="77777777" w:rsidR="00E416DE" w:rsidRDefault="00E416DE" w:rsidP="00E416DE">
      <w:pPr>
        <w:numPr>
          <w:ilvl w:val="0"/>
          <w:numId w:val="1"/>
        </w:numPr>
        <w:spacing w:line="360" w:lineRule="auto"/>
        <w:ind w:left="1076"/>
        <w:contextualSpacing/>
        <w:jc w:val="both"/>
        <w:rPr>
          <w:rFonts w:ascii="Arial" w:hAnsi="Arial" w:cs="FrankRuehl"/>
          <w:sz w:val="28"/>
          <w:szCs w:val="28"/>
        </w:rPr>
      </w:pPr>
      <w:r w:rsidRPr="0083316E">
        <w:rPr>
          <w:rFonts w:ascii="Arial" w:hAnsi="Arial" w:cs="FrankRuehl"/>
          <w:sz w:val="28"/>
          <w:szCs w:val="28"/>
          <w:rtl/>
        </w:rPr>
        <w:t>אשר לנסיבות הקשורות בביצוע העבירה  (</w:t>
      </w:r>
      <w:hyperlink r:id="rId32" w:history="1">
        <w:r w:rsidR="00B55ACA" w:rsidRPr="00B55ACA">
          <w:rPr>
            <w:rFonts w:ascii="Arial" w:hAnsi="Arial" w:cs="FrankRuehl"/>
            <w:color w:val="0000FF"/>
            <w:sz w:val="28"/>
            <w:szCs w:val="28"/>
            <w:u w:val="single"/>
            <w:rtl/>
          </w:rPr>
          <w:t>סעיף 40ט'</w:t>
        </w:r>
      </w:hyperlink>
      <w:r w:rsidRPr="0083316E">
        <w:rPr>
          <w:rFonts w:ascii="Arial" w:hAnsi="Arial" w:cs="FrankRuehl"/>
          <w:sz w:val="28"/>
          <w:szCs w:val="28"/>
          <w:rtl/>
        </w:rPr>
        <w:t xml:space="preserve"> לחוק).  מעשיו של הנאשם היו מתוכננים היטב בשני המקרים. לאחר </w:t>
      </w:r>
      <w:r>
        <w:rPr>
          <w:rFonts w:ascii="Arial" w:hAnsi="Arial" w:cs="FrankRuehl" w:hint="cs"/>
          <w:sz w:val="28"/>
          <w:szCs w:val="28"/>
          <w:rtl/>
        </w:rPr>
        <w:t>ה</w:t>
      </w:r>
      <w:r w:rsidRPr="0083316E">
        <w:rPr>
          <w:rFonts w:ascii="Arial" w:hAnsi="Arial" w:cs="FrankRuehl"/>
          <w:sz w:val="28"/>
          <w:szCs w:val="28"/>
          <w:rtl/>
        </w:rPr>
        <w:t>סיכום הטלפוני הנאשם הנחה את הסוכן המשטרתי לאן להגיע, לאחר קבלת התמורה הכספית מהסוכן, הנאשם תאם עם אחר ממנו קבל</w:t>
      </w:r>
      <w:r>
        <w:rPr>
          <w:rFonts w:ascii="Arial" w:hAnsi="Arial" w:cs="FrankRuehl" w:hint="cs"/>
          <w:sz w:val="28"/>
          <w:szCs w:val="28"/>
          <w:rtl/>
        </w:rPr>
        <w:t xml:space="preserve"> את</w:t>
      </w:r>
      <w:r w:rsidRPr="0083316E">
        <w:rPr>
          <w:rFonts w:ascii="Arial" w:hAnsi="Arial" w:cs="FrankRuehl"/>
          <w:sz w:val="28"/>
          <w:szCs w:val="28"/>
          <w:rtl/>
        </w:rPr>
        <w:t xml:space="preserve"> הסמים באישום הראשון </w:t>
      </w:r>
      <w:r>
        <w:rPr>
          <w:rFonts w:ascii="Arial" w:hAnsi="Arial" w:cs="FrankRuehl" w:hint="cs"/>
          <w:sz w:val="28"/>
          <w:szCs w:val="28"/>
          <w:rtl/>
        </w:rPr>
        <w:t>ובאישום השני הוא נכנס</w:t>
      </w:r>
      <w:r w:rsidRPr="0083316E">
        <w:rPr>
          <w:rFonts w:ascii="Arial" w:hAnsi="Arial" w:cs="FrankRuehl"/>
          <w:sz w:val="28"/>
          <w:szCs w:val="28"/>
          <w:rtl/>
        </w:rPr>
        <w:t xml:space="preserve"> לבנ</w:t>
      </w:r>
      <w:r>
        <w:rPr>
          <w:rFonts w:ascii="Arial" w:hAnsi="Arial" w:cs="FrankRuehl" w:hint="cs"/>
          <w:sz w:val="28"/>
          <w:szCs w:val="28"/>
          <w:rtl/>
        </w:rPr>
        <w:t>י</w:t>
      </w:r>
      <w:r w:rsidRPr="0083316E">
        <w:rPr>
          <w:rFonts w:ascii="Arial" w:hAnsi="Arial" w:cs="FrankRuehl"/>
          <w:sz w:val="28"/>
          <w:szCs w:val="28"/>
          <w:rtl/>
        </w:rPr>
        <w:t xml:space="preserve">ין סמוך ממנו חזר </w:t>
      </w:r>
      <w:r>
        <w:rPr>
          <w:rFonts w:ascii="Arial" w:hAnsi="Arial" w:cs="FrankRuehl" w:hint="cs"/>
          <w:sz w:val="28"/>
          <w:szCs w:val="28"/>
          <w:rtl/>
        </w:rPr>
        <w:t xml:space="preserve"> </w:t>
      </w:r>
      <w:r w:rsidRPr="0083316E">
        <w:rPr>
          <w:rFonts w:ascii="Arial" w:hAnsi="Arial" w:cs="FrankRuehl"/>
          <w:sz w:val="28"/>
          <w:szCs w:val="28"/>
          <w:rtl/>
        </w:rPr>
        <w:t>עם הסמים.</w:t>
      </w:r>
    </w:p>
    <w:p w14:paraId="51687424" w14:textId="77777777" w:rsidR="00E416DE" w:rsidRPr="00E16B9D" w:rsidRDefault="00E416DE" w:rsidP="00E416DE">
      <w:pPr>
        <w:spacing w:line="360" w:lineRule="auto"/>
        <w:ind w:left="1076"/>
        <w:contextualSpacing/>
        <w:jc w:val="both"/>
        <w:rPr>
          <w:rFonts w:ascii="Arial" w:hAnsi="Arial" w:cs="FrankRuehl"/>
          <w:sz w:val="28"/>
          <w:szCs w:val="28"/>
        </w:rPr>
      </w:pPr>
    </w:p>
    <w:p w14:paraId="2F3C5907" w14:textId="77777777" w:rsidR="00E416DE" w:rsidRPr="0083316E" w:rsidRDefault="00E416DE" w:rsidP="00E416DE">
      <w:pPr>
        <w:spacing w:line="360" w:lineRule="auto"/>
        <w:ind w:left="1076"/>
        <w:contextualSpacing/>
        <w:jc w:val="both"/>
        <w:rPr>
          <w:rFonts w:ascii="Arial" w:hAnsi="Arial" w:cs="FrankRuehl"/>
          <w:sz w:val="28"/>
          <w:szCs w:val="28"/>
        </w:rPr>
      </w:pPr>
      <w:r w:rsidRPr="0083316E">
        <w:rPr>
          <w:rFonts w:ascii="Arial" w:hAnsi="Arial" w:cs="FrankRuehl"/>
          <w:sz w:val="28"/>
          <w:szCs w:val="28"/>
          <w:rtl/>
        </w:rPr>
        <w:t>הנזק שצפוי היה לה</w:t>
      </w:r>
      <w:r>
        <w:rPr>
          <w:rFonts w:ascii="Arial" w:hAnsi="Arial" w:cs="FrankRuehl" w:hint="cs"/>
          <w:sz w:val="28"/>
          <w:szCs w:val="28"/>
          <w:rtl/>
        </w:rPr>
        <w:t>י</w:t>
      </w:r>
      <w:r w:rsidRPr="0083316E">
        <w:rPr>
          <w:rFonts w:ascii="Arial" w:hAnsi="Arial" w:cs="FrankRuehl"/>
          <w:sz w:val="28"/>
          <w:szCs w:val="28"/>
          <w:rtl/>
        </w:rPr>
        <w:t>גרם הוא גדול מאוד גם כשמדובר בסם מסוג אקסטזי. הגם שלא הובאו ראיות בנ</w:t>
      </w:r>
      <w:r>
        <w:rPr>
          <w:rFonts w:ascii="Arial" w:hAnsi="Arial" w:cs="FrankRuehl"/>
          <w:sz w:val="28"/>
          <w:szCs w:val="28"/>
          <w:rtl/>
        </w:rPr>
        <w:t>ושא הפנתה המאשימה בטיעוניה לאס</w:t>
      </w:r>
      <w:r>
        <w:rPr>
          <w:rFonts w:ascii="Arial" w:hAnsi="Arial" w:cs="FrankRuehl" w:hint="cs"/>
          <w:sz w:val="28"/>
          <w:szCs w:val="28"/>
          <w:rtl/>
        </w:rPr>
        <w:t>ו</w:t>
      </w:r>
      <w:r>
        <w:rPr>
          <w:rFonts w:ascii="Arial" w:hAnsi="Arial" w:cs="FrankRuehl"/>
          <w:sz w:val="28"/>
          <w:szCs w:val="28"/>
          <w:rtl/>
        </w:rPr>
        <w:t>פ</w:t>
      </w:r>
      <w:r w:rsidRPr="0083316E">
        <w:rPr>
          <w:rFonts w:ascii="Arial" w:hAnsi="Arial" w:cs="FrankRuehl"/>
          <w:sz w:val="28"/>
          <w:szCs w:val="28"/>
          <w:rtl/>
        </w:rPr>
        <w:t xml:space="preserve">ת מאמרים מתוך </w:t>
      </w:r>
      <w:r>
        <w:rPr>
          <w:rFonts w:ascii="Arial" w:hAnsi="Arial" w:cs="FrankRuehl" w:hint="cs"/>
          <w:sz w:val="28"/>
          <w:szCs w:val="28"/>
          <w:rtl/>
        </w:rPr>
        <w:t>ה</w:t>
      </w:r>
      <w:r w:rsidRPr="0083316E">
        <w:rPr>
          <w:rFonts w:ascii="Arial" w:hAnsi="Arial" w:cs="FrankRuehl"/>
          <w:sz w:val="28"/>
          <w:szCs w:val="28"/>
          <w:rtl/>
        </w:rPr>
        <w:t>אתר  למלחמה בסמים ולשני פסקי דין של בתי משפט מחוזי</w:t>
      </w:r>
      <w:r>
        <w:rPr>
          <w:rFonts w:ascii="Arial" w:hAnsi="Arial" w:cs="FrankRuehl" w:hint="cs"/>
          <w:sz w:val="28"/>
          <w:szCs w:val="28"/>
          <w:rtl/>
        </w:rPr>
        <w:t xml:space="preserve"> </w:t>
      </w:r>
      <w:r w:rsidRPr="0083316E">
        <w:rPr>
          <w:rFonts w:ascii="Arial" w:hAnsi="Arial" w:cs="FrankRuehl"/>
          <w:sz w:val="28"/>
          <w:szCs w:val="28"/>
          <w:rtl/>
        </w:rPr>
        <w:t>ואני אפנה לערעור על אחד מהם שאמנם דן בעבירת יבוא של סם מסוג אקסטזי אך ניתן לל</w:t>
      </w:r>
      <w:r>
        <w:rPr>
          <w:rFonts w:ascii="Arial" w:hAnsi="Arial" w:cs="FrankRuehl" w:hint="cs"/>
          <w:sz w:val="28"/>
          <w:szCs w:val="28"/>
          <w:rtl/>
        </w:rPr>
        <w:t>מ</w:t>
      </w:r>
      <w:r w:rsidRPr="0083316E">
        <w:rPr>
          <w:rFonts w:ascii="Arial" w:hAnsi="Arial" w:cs="FrankRuehl"/>
          <w:sz w:val="28"/>
          <w:szCs w:val="28"/>
          <w:rtl/>
        </w:rPr>
        <w:t>וד ממנו על הנזק הצפוי לחברה בשל נגע הסמים:</w:t>
      </w:r>
    </w:p>
    <w:p w14:paraId="3930341D" w14:textId="77777777" w:rsidR="00E416DE" w:rsidRPr="0083316E" w:rsidRDefault="00E416DE" w:rsidP="00E416DE">
      <w:pPr>
        <w:overflowPunct w:val="0"/>
        <w:autoSpaceDE w:val="0"/>
        <w:autoSpaceDN w:val="0"/>
        <w:ind w:left="1616" w:right="567"/>
        <w:jc w:val="both"/>
        <w:rPr>
          <w:rFonts w:ascii="Arial TUR" w:hAnsi="Arial TUR" w:cs="FrankRuehl"/>
          <w:spacing w:val="10"/>
          <w:sz w:val="28"/>
          <w:szCs w:val="28"/>
          <w:rtl/>
          <w:lang w:eastAsia="he-IL"/>
        </w:rPr>
      </w:pPr>
      <w:r w:rsidRPr="0083316E">
        <w:rPr>
          <w:rFonts w:ascii="Arial TUR" w:hAnsi="Arial TUR" w:cs="FrankRuehl"/>
          <w:spacing w:val="10"/>
          <w:sz w:val="28"/>
          <w:szCs w:val="28"/>
          <w:rtl/>
          <w:lang w:eastAsia="he-IL"/>
        </w:rPr>
        <w:t>"נגע הסמים מכלה בישראל כל חלקה טובה. כמות המילים שהושמעו באשר לצורך להילחם בנגע זה היא אין סופית...השופט חשין השווה את נגע הסמים למגיפה "</w:t>
      </w:r>
      <w:r w:rsidRPr="0083316E">
        <w:rPr>
          <w:rFonts w:ascii="Arial TUR" w:hAnsi="Arial TUR" w:cs="FrankRuehl"/>
          <w:sz w:val="28"/>
          <w:szCs w:val="28"/>
          <w:rtl/>
          <w:lang w:eastAsia="he-IL"/>
        </w:rPr>
        <w:t>נגע הסמים פשט ופשע בארצנו כמגיפה</w:t>
      </w:r>
      <w:r w:rsidRPr="0083316E">
        <w:rPr>
          <w:rFonts w:ascii="Arial TUR" w:hAnsi="Arial TUR" w:cs="FrankRuehl"/>
          <w:spacing w:val="10"/>
          <w:sz w:val="28"/>
          <w:szCs w:val="28"/>
          <w:rtl/>
          <w:lang w:eastAsia="he-IL"/>
        </w:rPr>
        <w:t xml:space="preserve">"... אכן הסמים כמותם כמגיפה. היא מתפשטת במהירות וקשה מאוד לעצרה.... יהיה מי שבעזרת כמות זו יעשה את הצעד הראשון באותו מדרון חלקלק שבהתמכרות לסם ויהיה מי שיחליק בעזרתו צעד אחד נוסף באותו מדרון. כך או כך- המגיפה תתפשט" </w:t>
      </w:r>
      <w:hyperlink r:id="rId33" w:history="1">
        <w:r w:rsidR="00297153" w:rsidRPr="00297153">
          <w:rPr>
            <w:rFonts w:ascii="Arial TUR" w:hAnsi="Arial TUR" w:cs="FrankRuehl"/>
            <w:color w:val="0000FF"/>
            <w:spacing w:val="10"/>
            <w:sz w:val="28"/>
            <w:szCs w:val="28"/>
            <w:u w:val="single"/>
            <w:rtl/>
            <w:lang w:eastAsia="he-IL"/>
          </w:rPr>
          <w:t>ע"פ 4484/05</w:t>
        </w:r>
      </w:hyperlink>
      <w:r w:rsidRPr="0083316E">
        <w:rPr>
          <w:rFonts w:ascii="Arial TUR" w:hAnsi="Arial TUR" w:cs="FrankRuehl"/>
          <w:spacing w:val="10"/>
          <w:sz w:val="28"/>
          <w:szCs w:val="28"/>
          <w:rtl/>
          <w:lang w:eastAsia="he-IL"/>
        </w:rPr>
        <w:t xml:space="preserve"> </w:t>
      </w:r>
      <w:r w:rsidRPr="0083316E">
        <w:rPr>
          <w:rFonts w:ascii="Arial TUR" w:hAnsi="Arial TUR" w:cs="Miriam"/>
          <w:spacing w:val="10"/>
          <w:rtl/>
          <w:lang w:eastAsia="he-IL"/>
        </w:rPr>
        <w:t>שגב נגד מדינת ישראל</w:t>
      </w:r>
      <w:r w:rsidRPr="0083316E">
        <w:rPr>
          <w:rFonts w:ascii="Arial TUR" w:hAnsi="Arial TUR" w:cs="FrankRuehl"/>
          <w:spacing w:val="10"/>
          <w:sz w:val="28"/>
          <w:szCs w:val="28"/>
          <w:rtl/>
          <w:lang w:eastAsia="he-IL"/>
        </w:rPr>
        <w:t xml:space="preserve"> (8.8.2006). </w:t>
      </w:r>
    </w:p>
    <w:p w14:paraId="094C1CD2" w14:textId="77777777" w:rsidR="00E416DE" w:rsidRPr="0083316E" w:rsidRDefault="00E416DE" w:rsidP="00E416DE">
      <w:pPr>
        <w:overflowPunct w:val="0"/>
        <w:autoSpaceDE w:val="0"/>
        <w:autoSpaceDN w:val="0"/>
        <w:spacing w:line="360" w:lineRule="auto"/>
        <w:ind w:left="1616" w:right="567"/>
        <w:jc w:val="both"/>
        <w:rPr>
          <w:rFonts w:ascii="Arial TUR" w:hAnsi="Arial TUR" w:cs="FrankRuehl"/>
          <w:spacing w:val="10"/>
          <w:sz w:val="28"/>
          <w:szCs w:val="28"/>
          <w:rtl/>
          <w:lang w:eastAsia="he-IL"/>
        </w:rPr>
      </w:pPr>
    </w:p>
    <w:p w14:paraId="47FA676D" w14:textId="77777777" w:rsidR="00E416DE" w:rsidRDefault="00E416DE" w:rsidP="00E416DE">
      <w:pPr>
        <w:numPr>
          <w:ilvl w:val="0"/>
          <w:numId w:val="1"/>
        </w:numPr>
        <w:overflowPunct w:val="0"/>
        <w:autoSpaceDE w:val="0"/>
        <w:autoSpaceDN w:val="0"/>
        <w:spacing w:line="360" w:lineRule="auto"/>
        <w:ind w:left="1076"/>
        <w:jc w:val="both"/>
        <w:rPr>
          <w:rFonts w:ascii="Arial TUR" w:hAnsi="Arial TUR" w:cs="FrankRuehl"/>
          <w:spacing w:val="10"/>
          <w:sz w:val="28"/>
          <w:szCs w:val="28"/>
          <w:lang w:eastAsia="he-IL"/>
        </w:rPr>
      </w:pPr>
      <w:r w:rsidRPr="0083316E">
        <w:rPr>
          <w:rFonts w:ascii="Arial TUR" w:hAnsi="Arial TUR" w:cs="FrankRuehl"/>
          <w:spacing w:val="10"/>
          <w:sz w:val="28"/>
          <w:szCs w:val="28"/>
          <w:rtl/>
          <w:lang w:eastAsia="he-IL"/>
        </w:rPr>
        <w:t>לאחר ניתוח טענות הצ</w:t>
      </w:r>
      <w:r>
        <w:rPr>
          <w:rFonts w:ascii="Arial TUR" w:hAnsi="Arial TUR" w:cs="FrankRuehl"/>
          <w:spacing w:val="10"/>
          <w:sz w:val="28"/>
          <w:szCs w:val="28"/>
          <w:rtl/>
          <w:lang w:eastAsia="he-IL"/>
        </w:rPr>
        <w:t>דדים ובחינת פסקי הדין השונים אנ</w:t>
      </w:r>
      <w:r>
        <w:rPr>
          <w:rFonts w:ascii="Arial TUR" w:hAnsi="Arial TUR" w:cs="FrankRuehl" w:hint="cs"/>
          <w:spacing w:val="10"/>
          <w:sz w:val="28"/>
          <w:szCs w:val="28"/>
          <w:rtl/>
          <w:lang w:eastAsia="he-IL"/>
        </w:rPr>
        <w:t>י</w:t>
      </w:r>
      <w:r w:rsidRPr="0083316E">
        <w:rPr>
          <w:rFonts w:ascii="Arial TUR" w:hAnsi="Arial TUR" w:cs="FrankRuehl"/>
          <w:spacing w:val="10"/>
          <w:sz w:val="28"/>
          <w:szCs w:val="28"/>
          <w:rtl/>
          <w:lang w:eastAsia="he-IL"/>
        </w:rPr>
        <w:t xml:space="preserve"> סבור כי פסק הדין בענין לב הנ"ל דומה לנסיבותיו של התיק שלפניי ובהתחשב בעקרון אחידות הענישה אקבע את אותו מתחם עונש הולם גם בתיק זה.</w:t>
      </w:r>
      <w:r>
        <w:rPr>
          <w:rFonts w:ascii="Arial TUR" w:hAnsi="Arial TUR" w:cs="FrankRuehl" w:hint="cs"/>
          <w:spacing w:val="10"/>
          <w:sz w:val="28"/>
          <w:szCs w:val="28"/>
          <w:rtl/>
          <w:lang w:eastAsia="he-IL"/>
        </w:rPr>
        <w:t xml:space="preserve"> </w:t>
      </w:r>
    </w:p>
    <w:p w14:paraId="6C5E90D8" w14:textId="77777777" w:rsidR="00E416DE" w:rsidRPr="0083316E" w:rsidRDefault="00E416DE" w:rsidP="00E416DE">
      <w:pPr>
        <w:overflowPunct w:val="0"/>
        <w:autoSpaceDE w:val="0"/>
        <w:autoSpaceDN w:val="0"/>
        <w:spacing w:line="360" w:lineRule="auto"/>
        <w:ind w:left="1076"/>
        <w:jc w:val="both"/>
        <w:rPr>
          <w:rFonts w:ascii="Arial TUR" w:hAnsi="Arial TUR" w:cs="FrankRuehl"/>
          <w:spacing w:val="10"/>
          <w:sz w:val="28"/>
          <w:szCs w:val="28"/>
          <w:lang w:eastAsia="he-IL"/>
        </w:rPr>
      </w:pPr>
      <w:r>
        <w:rPr>
          <w:rFonts w:ascii="Arial TUR" w:hAnsi="Arial TUR" w:cs="FrankRuehl" w:hint="cs"/>
          <w:spacing w:val="10"/>
          <w:sz w:val="28"/>
          <w:szCs w:val="28"/>
          <w:rtl/>
          <w:lang w:eastAsia="he-IL"/>
        </w:rPr>
        <w:t>אם לא היה עומד לנגד עיניי עקרון אחידות הענישה הקצה התחתון של מתחם הענישה היה גבוה יותר ולו בשל מדיניות הענישה הראויה ככל שמדובר בהתייחסות ערכית לעבירת סחר בסמים מסוכנים.</w:t>
      </w:r>
    </w:p>
    <w:p w14:paraId="02E79CEB" w14:textId="77777777" w:rsidR="00E416DE" w:rsidRPr="005D2C81" w:rsidRDefault="00E416DE" w:rsidP="00E416DE">
      <w:pPr>
        <w:spacing w:line="360" w:lineRule="auto"/>
        <w:ind w:left="1440"/>
        <w:jc w:val="both"/>
        <w:rPr>
          <w:rFonts w:ascii="Arial" w:hAnsi="Arial" w:cs="FrankRuehl"/>
          <w:sz w:val="28"/>
          <w:szCs w:val="28"/>
        </w:rPr>
      </w:pPr>
    </w:p>
    <w:p w14:paraId="0A7B8CF6" w14:textId="77777777" w:rsidR="00E416DE" w:rsidRPr="0083316E" w:rsidRDefault="00E416DE" w:rsidP="00E416DE">
      <w:pPr>
        <w:spacing w:line="360" w:lineRule="auto"/>
        <w:ind w:left="1076"/>
        <w:jc w:val="both"/>
        <w:rPr>
          <w:rFonts w:ascii="Arial" w:hAnsi="Arial" w:cs="FrankRuehl"/>
          <w:sz w:val="28"/>
          <w:szCs w:val="28"/>
        </w:rPr>
      </w:pPr>
      <w:r w:rsidRPr="0083316E">
        <w:rPr>
          <w:rFonts w:ascii="Arial" w:hAnsi="Arial" w:cs="FrankRuehl"/>
          <w:sz w:val="28"/>
          <w:szCs w:val="28"/>
          <w:rtl/>
        </w:rPr>
        <w:t>בהתחשב בערך החברתי שנפגע מביצוע העבירות, במידת הפגיעה בו, במדיניות הענישה הנהוגה ובנסיבות הקשורות בביצוע העביר</w:t>
      </w:r>
      <w:r>
        <w:rPr>
          <w:rFonts w:ascii="Arial" w:hAnsi="Arial" w:cs="FrankRuehl" w:hint="cs"/>
          <w:sz w:val="28"/>
          <w:szCs w:val="28"/>
          <w:rtl/>
        </w:rPr>
        <w:t xml:space="preserve">ות </w:t>
      </w:r>
      <w:r w:rsidRPr="0083316E">
        <w:rPr>
          <w:rFonts w:ascii="Arial" w:hAnsi="Arial" w:cs="FrankRuehl"/>
          <w:sz w:val="28"/>
          <w:szCs w:val="28"/>
          <w:rtl/>
        </w:rPr>
        <w:t xml:space="preserve">אני קובע כי מתחם העונש ההולם במקרה זה הוא מאסר בפועל בין </w:t>
      </w:r>
      <w:r w:rsidRPr="0083316E">
        <w:rPr>
          <w:rFonts w:ascii="Arial" w:hAnsi="Arial" w:cs="FrankRuehl"/>
          <w:sz w:val="28"/>
          <w:szCs w:val="28"/>
          <w:u w:val="single"/>
          <w:rtl/>
        </w:rPr>
        <w:t>18</w:t>
      </w:r>
      <w:r w:rsidRPr="0083316E">
        <w:rPr>
          <w:rFonts w:ascii="Arial" w:hAnsi="Arial" w:cs="FrankRuehl"/>
          <w:sz w:val="28"/>
          <w:szCs w:val="28"/>
          <w:rtl/>
        </w:rPr>
        <w:t xml:space="preserve"> ל-</w:t>
      </w:r>
      <w:r w:rsidRPr="0083316E">
        <w:rPr>
          <w:rFonts w:ascii="Arial" w:hAnsi="Arial" w:cs="FrankRuehl"/>
          <w:sz w:val="28"/>
          <w:szCs w:val="28"/>
          <w:u w:val="single"/>
          <w:rtl/>
        </w:rPr>
        <w:t>48</w:t>
      </w:r>
      <w:r w:rsidRPr="0083316E">
        <w:rPr>
          <w:rFonts w:ascii="Arial" w:hAnsi="Arial" w:cs="FrankRuehl"/>
          <w:sz w:val="28"/>
          <w:szCs w:val="28"/>
          <w:rtl/>
        </w:rPr>
        <w:t xml:space="preserve"> חודשים.</w:t>
      </w:r>
    </w:p>
    <w:p w14:paraId="40DB6594" w14:textId="77777777" w:rsidR="00E416DE" w:rsidRPr="0083316E" w:rsidRDefault="00E416DE" w:rsidP="00E416DE">
      <w:pPr>
        <w:spacing w:line="360" w:lineRule="auto"/>
        <w:ind w:left="360" w:firstLine="360"/>
        <w:jc w:val="both"/>
        <w:rPr>
          <w:rFonts w:ascii="Arial" w:hAnsi="Arial" w:cs="FrankRuehl"/>
          <w:sz w:val="28"/>
          <w:szCs w:val="28"/>
          <w:u w:val="single"/>
          <w:rtl/>
        </w:rPr>
      </w:pPr>
    </w:p>
    <w:p w14:paraId="3BD4AFAE" w14:textId="77777777" w:rsidR="00E416DE" w:rsidRPr="0083316E" w:rsidRDefault="00E416DE" w:rsidP="00E416DE">
      <w:pPr>
        <w:spacing w:line="360" w:lineRule="auto"/>
        <w:ind w:left="360" w:firstLine="360"/>
        <w:jc w:val="both"/>
        <w:rPr>
          <w:rFonts w:ascii="Arial" w:hAnsi="Arial" w:cs="Miriam"/>
          <w:rtl/>
        </w:rPr>
      </w:pPr>
      <w:r w:rsidRPr="0083316E">
        <w:rPr>
          <w:rFonts w:ascii="Arial" w:hAnsi="Arial" w:cs="Miriam"/>
          <w:rtl/>
        </w:rPr>
        <w:t>העונש המתאים</w:t>
      </w:r>
    </w:p>
    <w:p w14:paraId="6964775B" w14:textId="77777777" w:rsidR="00E416DE" w:rsidRDefault="00E416DE" w:rsidP="00E416DE">
      <w:pPr>
        <w:pStyle w:val="ListParagraph"/>
        <w:numPr>
          <w:ilvl w:val="0"/>
          <w:numId w:val="1"/>
        </w:numPr>
        <w:spacing w:line="360" w:lineRule="auto"/>
        <w:jc w:val="both"/>
        <w:rPr>
          <w:sz w:val="28"/>
        </w:rPr>
      </w:pPr>
      <w:r w:rsidRPr="0083316E">
        <w:rPr>
          <w:sz w:val="28"/>
          <w:rtl/>
        </w:rPr>
        <w:t xml:space="preserve">לאחר שמיעת טיעוני הסנגורים והנאשם שוכנעתי כי הנאשם עבר </w:t>
      </w:r>
      <w:r>
        <w:rPr>
          <w:rFonts w:hint="cs"/>
          <w:sz w:val="28"/>
          <w:rtl/>
        </w:rPr>
        <w:t xml:space="preserve">שינוי חיובי </w:t>
      </w:r>
      <w:r w:rsidRPr="0083316E">
        <w:rPr>
          <w:sz w:val="28"/>
          <w:rtl/>
        </w:rPr>
        <w:t>מרגע מעצרו עד תום ההליכים</w:t>
      </w:r>
      <w:r>
        <w:rPr>
          <w:rFonts w:hint="cs"/>
          <w:sz w:val="28"/>
          <w:rtl/>
        </w:rPr>
        <w:t xml:space="preserve">. שינוי </w:t>
      </w:r>
      <w:r w:rsidRPr="0083316E">
        <w:rPr>
          <w:sz w:val="28"/>
          <w:rtl/>
        </w:rPr>
        <w:t>שגרם לו לעשות חשבון נפש ו</w:t>
      </w:r>
      <w:r>
        <w:rPr>
          <w:rFonts w:hint="cs"/>
          <w:sz w:val="28"/>
          <w:rtl/>
        </w:rPr>
        <w:t>הו</w:t>
      </w:r>
      <w:r w:rsidRPr="0083316E">
        <w:rPr>
          <w:sz w:val="28"/>
          <w:rtl/>
        </w:rPr>
        <w:t>א כבר התחיל בהליך שיקו</w:t>
      </w:r>
      <w:r>
        <w:rPr>
          <w:rFonts w:hint="cs"/>
          <w:sz w:val="28"/>
          <w:rtl/>
        </w:rPr>
        <w:t xml:space="preserve">ם. </w:t>
      </w:r>
    </w:p>
    <w:p w14:paraId="4E43D365" w14:textId="77777777" w:rsidR="00E416DE" w:rsidRPr="0083316E" w:rsidRDefault="00E416DE" w:rsidP="00E416DE">
      <w:pPr>
        <w:pStyle w:val="ListParagraph"/>
        <w:spacing w:line="360" w:lineRule="auto"/>
        <w:jc w:val="both"/>
        <w:rPr>
          <w:sz w:val="28"/>
          <w:rtl/>
        </w:rPr>
      </w:pPr>
      <w:r w:rsidRPr="0083316E">
        <w:rPr>
          <w:sz w:val="28"/>
          <w:rtl/>
        </w:rPr>
        <w:t>אפנה בעני</w:t>
      </w:r>
      <w:r w:rsidRPr="0083316E">
        <w:rPr>
          <w:rFonts w:hint="cs"/>
          <w:sz w:val="28"/>
          <w:rtl/>
        </w:rPr>
        <w:t>י</w:t>
      </w:r>
      <w:r w:rsidRPr="0083316E">
        <w:rPr>
          <w:sz w:val="28"/>
          <w:rtl/>
        </w:rPr>
        <w:t>ן זה לדברי הנאשם בתום הטיעונים, ל</w:t>
      </w:r>
      <w:r>
        <w:rPr>
          <w:rFonts w:hint="cs"/>
          <w:sz w:val="28"/>
          <w:rtl/>
        </w:rPr>
        <w:t>תיאור ה</w:t>
      </w:r>
      <w:r w:rsidRPr="0083316E">
        <w:rPr>
          <w:sz w:val="28"/>
          <w:rtl/>
        </w:rPr>
        <w:t>בושה שהוא חש גם כלפי הוריו ולמכתבו של קצין האסירים בימ"ר קישון (ס/1) המתאר כי מחודש מאי 2016 הנאשם משמש בתפקיד עציר תומך, הוא מסייע ותומך בעצורים החדשים הזקוקים לתמיכה ומסייע בידם להסתגל ולהשתלב בתנאי המעצר</w:t>
      </w:r>
      <w:r>
        <w:rPr>
          <w:rFonts w:hint="cs"/>
          <w:sz w:val="28"/>
          <w:rtl/>
        </w:rPr>
        <w:t>,</w:t>
      </w:r>
      <w:r w:rsidRPr="0083316E">
        <w:rPr>
          <w:sz w:val="28"/>
          <w:rtl/>
        </w:rPr>
        <w:t xml:space="preserve"> משגיח ו</w:t>
      </w:r>
      <w:r>
        <w:rPr>
          <w:rFonts w:hint="cs"/>
          <w:sz w:val="28"/>
          <w:rtl/>
        </w:rPr>
        <w:t>מ</w:t>
      </w:r>
      <w:r w:rsidRPr="0083316E">
        <w:rPr>
          <w:sz w:val="28"/>
          <w:rtl/>
        </w:rPr>
        <w:t>זהה מצוקות וכוונות שליליות כגון פגיעה עצמית או כוונות לאובדנות ומשמש ככוח עזר חיוני לשמירה על חיי העצורים ו</w:t>
      </w:r>
      <w:r>
        <w:rPr>
          <w:rFonts w:hint="cs"/>
          <w:sz w:val="28"/>
          <w:rtl/>
        </w:rPr>
        <w:t xml:space="preserve">מהווה </w:t>
      </w:r>
      <w:r w:rsidRPr="0083316E">
        <w:rPr>
          <w:sz w:val="28"/>
          <w:rtl/>
        </w:rPr>
        <w:t xml:space="preserve">גורם משמעותי בתהליך השתלבותם במעצר. </w:t>
      </w:r>
    </w:p>
    <w:p w14:paraId="1B11B4C4" w14:textId="77777777" w:rsidR="00E416DE" w:rsidRPr="0083316E" w:rsidRDefault="00E416DE" w:rsidP="00E416DE">
      <w:pPr>
        <w:spacing w:line="360" w:lineRule="auto"/>
        <w:ind w:left="720"/>
        <w:jc w:val="both"/>
        <w:rPr>
          <w:rFonts w:ascii="Arial" w:hAnsi="Arial" w:cs="FrankRuehl"/>
          <w:sz w:val="28"/>
          <w:szCs w:val="28"/>
          <w:rtl/>
        </w:rPr>
      </w:pPr>
    </w:p>
    <w:p w14:paraId="11508C56" w14:textId="77777777" w:rsidR="00E416DE" w:rsidRPr="0083316E" w:rsidRDefault="00E416DE" w:rsidP="00E416DE">
      <w:pPr>
        <w:spacing w:line="360" w:lineRule="auto"/>
        <w:ind w:left="720"/>
        <w:jc w:val="both"/>
        <w:rPr>
          <w:rFonts w:ascii="Arial" w:hAnsi="Arial" w:cs="FrankRuehl"/>
          <w:sz w:val="28"/>
          <w:szCs w:val="28"/>
          <w:rtl/>
        </w:rPr>
      </w:pPr>
      <w:r w:rsidRPr="0083316E">
        <w:rPr>
          <w:rFonts w:ascii="Arial" w:hAnsi="Arial" w:cs="FrankRuehl"/>
          <w:sz w:val="28"/>
          <w:szCs w:val="28"/>
          <w:rtl/>
        </w:rPr>
        <w:t>על פי התרשמותי השינוי שעבר הנאשם בעשרת החודשים בהם הוא עצור מצביע כי בכוונתו להשתקם ואני סבור כי יש לעודד</w:t>
      </w:r>
      <w:r>
        <w:rPr>
          <w:rFonts w:ascii="Arial" w:hAnsi="Arial" w:cs="FrankRuehl" w:hint="cs"/>
          <w:sz w:val="28"/>
          <w:szCs w:val="28"/>
          <w:rtl/>
        </w:rPr>
        <w:t>ו</w:t>
      </w:r>
      <w:r w:rsidRPr="0083316E">
        <w:rPr>
          <w:rFonts w:ascii="Arial" w:hAnsi="Arial" w:cs="FrankRuehl"/>
          <w:sz w:val="28"/>
          <w:szCs w:val="28"/>
          <w:rtl/>
        </w:rPr>
        <w:t xml:space="preserve"> להמשיך בכיוון זה גם לאחר שחרורו. אין בפניי תכנית שיקום מקצועית לאותו שלב ולכן לא אחרוג ממתחם העונש ההולם (ראו לעני</w:t>
      </w:r>
      <w:r>
        <w:rPr>
          <w:rFonts w:ascii="Arial" w:hAnsi="Arial" w:cs="FrankRuehl" w:hint="cs"/>
          <w:sz w:val="28"/>
          <w:szCs w:val="28"/>
          <w:rtl/>
        </w:rPr>
        <w:t>י</w:t>
      </w:r>
      <w:r w:rsidRPr="0083316E">
        <w:rPr>
          <w:rFonts w:ascii="Arial" w:hAnsi="Arial" w:cs="FrankRuehl"/>
          <w:sz w:val="28"/>
          <w:szCs w:val="28"/>
          <w:rtl/>
        </w:rPr>
        <w:t xml:space="preserve">ן זה </w:t>
      </w:r>
      <w:hyperlink r:id="rId34" w:history="1">
        <w:r w:rsidR="00297153" w:rsidRPr="00297153">
          <w:rPr>
            <w:rFonts w:ascii="Arial" w:hAnsi="Arial" w:cs="FrankRuehl"/>
            <w:color w:val="0000FF"/>
            <w:sz w:val="28"/>
            <w:szCs w:val="28"/>
            <w:u w:val="single"/>
            <w:rtl/>
          </w:rPr>
          <w:t>ע"פ 3179/13</w:t>
        </w:r>
      </w:hyperlink>
      <w:r w:rsidRPr="0083316E">
        <w:rPr>
          <w:rFonts w:ascii="Arial" w:hAnsi="Arial" w:cs="FrankRuehl"/>
          <w:sz w:val="28"/>
          <w:szCs w:val="28"/>
          <w:rtl/>
        </w:rPr>
        <w:t xml:space="preserve"> </w:t>
      </w:r>
      <w:r w:rsidRPr="0083316E">
        <w:rPr>
          <w:rFonts w:ascii="Arial" w:hAnsi="Arial" w:cs="Miriam"/>
          <w:rtl/>
        </w:rPr>
        <w:t>ווינר נגד מדינת ישראל</w:t>
      </w:r>
      <w:r w:rsidRPr="0083316E">
        <w:rPr>
          <w:rFonts w:ascii="Arial" w:hAnsi="Arial" w:cs="FrankRuehl"/>
          <w:sz w:val="28"/>
          <w:szCs w:val="28"/>
          <w:rtl/>
        </w:rPr>
        <w:t xml:space="preserve"> (15.6.2015)</w:t>
      </w:r>
      <w:r>
        <w:rPr>
          <w:rFonts w:ascii="Arial" w:hAnsi="Arial" w:cs="FrankRuehl" w:hint="cs"/>
          <w:sz w:val="28"/>
          <w:szCs w:val="28"/>
          <w:rtl/>
        </w:rPr>
        <w:t>)</w:t>
      </w:r>
      <w:r w:rsidRPr="0083316E">
        <w:rPr>
          <w:rFonts w:ascii="Arial" w:hAnsi="Arial" w:cs="FrankRuehl"/>
          <w:sz w:val="28"/>
          <w:szCs w:val="28"/>
          <w:rtl/>
        </w:rPr>
        <w:t xml:space="preserve"> אך ה</w:t>
      </w:r>
      <w:r>
        <w:rPr>
          <w:rFonts w:ascii="Arial" w:hAnsi="Arial" w:cs="FrankRuehl" w:hint="cs"/>
          <w:sz w:val="28"/>
          <w:szCs w:val="28"/>
          <w:rtl/>
        </w:rPr>
        <w:t xml:space="preserve">ביטוי לכך </w:t>
      </w:r>
      <w:r w:rsidRPr="0083316E">
        <w:rPr>
          <w:rFonts w:ascii="Arial" w:hAnsi="Arial" w:cs="FrankRuehl"/>
          <w:sz w:val="28"/>
          <w:szCs w:val="28"/>
          <w:rtl/>
        </w:rPr>
        <w:t xml:space="preserve">במקרה זה </w:t>
      </w:r>
      <w:r>
        <w:rPr>
          <w:rFonts w:ascii="Arial" w:hAnsi="Arial" w:cs="FrankRuehl" w:hint="cs"/>
          <w:sz w:val="28"/>
          <w:szCs w:val="28"/>
          <w:rtl/>
        </w:rPr>
        <w:t xml:space="preserve">יהיה </w:t>
      </w:r>
      <w:r w:rsidRPr="0083316E">
        <w:rPr>
          <w:rFonts w:ascii="Arial" w:hAnsi="Arial" w:cs="FrankRuehl"/>
          <w:sz w:val="28"/>
          <w:szCs w:val="28"/>
          <w:rtl/>
        </w:rPr>
        <w:t xml:space="preserve">בדרך של הפעלת המאסר על תנאי באופן שרק מחצית </w:t>
      </w:r>
      <w:r>
        <w:rPr>
          <w:rFonts w:ascii="Arial" w:hAnsi="Arial" w:cs="FrankRuehl" w:hint="cs"/>
          <w:sz w:val="28"/>
          <w:szCs w:val="28"/>
          <w:rtl/>
        </w:rPr>
        <w:t>מ</w:t>
      </w:r>
      <w:r w:rsidRPr="0083316E">
        <w:rPr>
          <w:rFonts w:ascii="Arial" w:hAnsi="Arial" w:cs="FrankRuehl"/>
          <w:sz w:val="28"/>
          <w:szCs w:val="28"/>
          <w:rtl/>
        </w:rPr>
        <w:t>התקופה תהיה במצטבר.</w:t>
      </w:r>
    </w:p>
    <w:p w14:paraId="5A247D82" w14:textId="77777777" w:rsidR="00E416DE" w:rsidRPr="0083316E" w:rsidRDefault="00E416DE" w:rsidP="00E416DE">
      <w:pPr>
        <w:spacing w:line="360" w:lineRule="auto"/>
        <w:ind w:left="720"/>
        <w:jc w:val="both"/>
        <w:rPr>
          <w:rFonts w:ascii="Arial" w:hAnsi="Arial" w:cs="FrankRuehl"/>
          <w:sz w:val="28"/>
          <w:szCs w:val="28"/>
          <w:rtl/>
        </w:rPr>
      </w:pPr>
      <w:r w:rsidRPr="0083316E">
        <w:rPr>
          <w:rFonts w:ascii="Arial" w:hAnsi="Arial" w:cs="FrankRuehl"/>
          <w:sz w:val="28"/>
          <w:szCs w:val="28"/>
          <w:rtl/>
        </w:rPr>
        <w:t xml:space="preserve">בעת קביעת העונש המתאים יש להתחשב בפגיעה של העונש בנאשם ובמשפחתו, ובכלל זה הוריו וחברתו </w:t>
      </w:r>
      <w:r>
        <w:rPr>
          <w:rFonts w:ascii="Arial" w:hAnsi="Arial" w:cs="FrankRuehl" w:hint="cs"/>
          <w:sz w:val="28"/>
          <w:szCs w:val="28"/>
          <w:rtl/>
        </w:rPr>
        <w:t>ש</w:t>
      </w:r>
      <w:r w:rsidRPr="0083316E">
        <w:rPr>
          <w:rFonts w:ascii="Arial" w:hAnsi="Arial" w:cs="FrankRuehl"/>
          <w:sz w:val="28"/>
          <w:szCs w:val="28"/>
          <w:rtl/>
        </w:rPr>
        <w:t>נכחה בדיונים ועימה הוא עומד להינשא.</w:t>
      </w:r>
    </w:p>
    <w:p w14:paraId="44EFBBE5" w14:textId="77777777" w:rsidR="00E416DE" w:rsidRPr="0083316E" w:rsidRDefault="00E416DE" w:rsidP="00E416DE">
      <w:pPr>
        <w:spacing w:line="360" w:lineRule="auto"/>
        <w:ind w:left="720"/>
        <w:jc w:val="both"/>
        <w:rPr>
          <w:rFonts w:ascii="Arial" w:hAnsi="Arial" w:cs="FrankRuehl"/>
          <w:sz w:val="28"/>
          <w:szCs w:val="28"/>
          <w:rtl/>
        </w:rPr>
      </w:pPr>
    </w:p>
    <w:p w14:paraId="3C080799" w14:textId="77777777" w:rsidR="00E416DE" w:rsidRPr="0083316E" w:rsidRDefault="00E416DE" w:rsidP="00E416DE">
      <w:pPr>
        <w:spacing w:line="360" w:lineRule="auto"/>
        <w:ind w:left="720"/>
        <w:jc w:val="both"/>
        <w:rPr>
          <w:rFonts w:ascii="Arial" w:hAnsi="Arial" w:cs="FrankRuehl"/>
          <w:sz w:val="28"/>
          <w:szCs w:val="28"/>
          <w:rtl/>
        </w:rPr>
      </w:pPr>
      <w:r w:rsidRPr="0083316E">
        <w:rPr>
          <w:rFonts w:ascii="Arial" w:hAnsi="Arial" w:cs="FrankRuehl"/>
          <w:sz w:val="28"/>
          <w:szCs w:val="28"/>
          <w:rtl/>
        </w:rPr>
        <w:t>עוד יש לזקוף לזכותו את נטילת האחריות המיידית על מעשיו ומאמציו לחזור למוטב כאמור לעיל. הנאשם הודה וחסך זמן שיפוטי יקר ושו</w:t>
      </w:r>
      <w:r>
        <w:rPr>
          <w:rFonts w:ascii="Arial" w:hAnsi="Arial" w:cs="FrankRuehl" w:hint="cs"/>
          <w:sz w:val="28"/>
          <w:szCs w:val="28"/>
          <w:rtl/>
        </w:rPr>
        <w:t>ב</w:t>
      </w:r>
      <w:r w:rsidRPr="0083316E">
        <w:rPr>
          <w:rFonts w:ascii="Arial" w:hAnsi="Arial" w:cs="FrankRuehl"/>
          <w:sz w:val="28"/>
          <w:szCs w:val="28"/>
          <w:rtl/>
        </w:rPr>
        <w:t xml:space="preserve"> אדגיש כי התנהגותו </w:t>
      </w:r>
      <w:r>
        <w:rPr>
          <w:rFonts w:ascii="Arial" w:hAnsi="Arial" w:cs="FrankRuehl" w:hint="cs"/>
          <w:sz w:val="28"/>
          <w:szCs w:val="28"/>
          <w:rtl/>
        </w:rPr>
        <w:t>כ</w:t>
      </w:r>
      <w:r w:rsidRPr="0083316E">
        <w:rPr>
          <w:rFonts w:ascii="Arial" w:hAnsi="Arial" w:cs="FrankRuehl"/>
          <w:sz w:val="28"/>
          <w:szCs w:val="28"/>
          <w:rtl/>
        </w:rPr>
        <w:t>עציר תומך שהביא</w:t>
      </w:r>
      <w:r>
        <w:rPr>
          <w:rFonts w:ascii="Arial" w:hAnsi="Arial" w:cs="FrankRuehl" w:hint="cs"/>
          <w:sz w:val="28"/>
          <w:szCs w:val="28"/>
          <w:rtl/>
        </w:rPr>
        <w:t>ה</w:t>
      </w:r>
      <w:r w:rsidRPr="0083316E">
        <w:rPr>
          <w:rFonts w:ascii="Arial" w:hAnsi="Arial" w:cs="FrankRuehl"/>
          <w:sz w:val="28"/>
          <w:szCs w:val="28"/>
          <w:rtl/>
        </w:rPr>
        <w:t xml:space="preserve"> גם להצלת חיי עצירים להם מחשבות אובדניות ראויה לציון ויש בה כדי להביא לתרומה לחברה.  שילוב התנהגות זו </w:t>
      </w:r>
      <w:r>
        <w:rPr>
          <w:rFonts w:ascii="Arial" w:hAnsi="Arial" w:cs="FrankRuehl" w:hint="cs"/>
          <w:sz w:val="28"/>
          <w:szCs w:val="28"/>
          <w:rtl/>
        </w:rPr>
        <w:t>ע</w:t>
      </w:r>
      <w:r w:rsidRPr="0083316E">
        <w:rPr>
          <w:rFonts w:ascii="Arial" w:hAnsi="Arial" w:cs="FrankRuehl"/>
          <w:sz w:val="28"/>
          <w:szCs w:val="28"/>
          <w:rtl/>
        </w:rPr>
        <w:t>ם העובדה כי לנאשם יש הרשעה אחת</w:t>
      </w:r>
      <w:r>
        <w:rPr>
          <w:rFonts w:ascii="Arial" w:hAnsi="Arial" w:cs="FrankRuehl" w:hint="cs"/>
          <w:sz w:val="28"/>
          <w:szCs w:val="28"/>
          <w:rtl/>
        </w:rPr>
        <w:t xml:space="preserve"> וכי ממועד ביצוע העבירות בתיק זה לפני יותר משנתיים לא ביצע הנאשם עבירות אחרות, </w:t>
      </w:r>
      <w:r w:rsidRPr="0083316E">
        <w:rPr>
          <w:rFonts w:ascii="Arial" w:hAnsi="Arial" w:cs="FrankRuehl"/>
          <w:sz w:val="28"/>
          <w:szCs w:val="28"/>
          <w:rtl/>
        </w:rPr>
        <w:t xml:space="preserve">הרי שאקבע את העונש המתאים בקצה התחתון של מתחם העונש ההולם על מנת לעודדו להמשיך בדרך זו, תוך קביעת עונש מרתיע בדרך של מאסר על תנאי. </w:t>
      </w:r>
    </w:p>
    <w:p w14:paraId="1B185665" w14:textId="77777777" w:rsidR="00E416DE" w:rsidRPr="0083316E" w:rsidRDefault="00E416DE" w:rsidP="00E416DE">
      <w:pPr>
        <w:spacing w:line="360" w:lineRule="auto"/>
        <w:ind w:left="720"/>
        <w:jc w:val="both"/>
        <w:rPr>
          <w:rFonts w:ascii="Arial" w:hAnsi="Arial" w:cs="FrankRuehl"/>
          <w:sz w:val="28"/>
          <w:szCs w:val="28"/>
          <w:rtl/>
        </w:rPr>
      </w:pPr>
    </w:p>
    <w:p w14:paraId="0FB7240E" w14:textId="77777777" w:rsidR="00E416DE" w:rsidRPr="0083316E" w:rsidRDefault="00E416DE" w:rsidP="00E416DE">
      <w:pPr>
        <w:spacing w:line="360" w:lineRule="auto"/>
        <w:ind w:left="720"/>
        <w:jc w:val="both"/>
        <w:rPr>
          <w:rFonts w:ascii="Arial" w:hAnsi="Arial" w:cs="FrankRuehl"/>
          <w:sz w:val="28"/>
          <w:szCs w:val="28"/>
        </w:rPr>
      </w:pPr>
      <w:r w:rsidRPr="0083316E">
        <w:rPr>
          <w:rFonts w:ascii="Arial" w:hAnsi="Arial" w:cs="FrankRuehl"/>
          <w:sz w:val="28"/>
          <w:szCs w:val="28"/>
          <w:rtl/>
        </w:rPr>
        <w:t>לענ</w:t>
      </w:r>
      <w:r>
        <w:rPr>
          <w:rFonts w:ascii="Arial" w:hAnsi="Arial" w:cs="FrankRuehl" w:hint="cs"/>
          <w:sz w:val="28"/>
          <w:szCs w:val="28"/>
          <w:rtl/>
        </w:rPr>
        <w:t>י</w:t>
      </w:r>
      <w:r w:rsidRPr="0083316E">
        <w:rPr>
          <w:rFonts w:ascii="Arial" w:hAnsi="Arial" w:cs="FrankRuehl"/>
          <w:sz w:val="28"/>
          <w:szCs w:val="28"/>
          <w:rtl/>
        </w:rPr>
        <w:t>ין הפסילה מלנהוג בהתחשב באמור לעיל ובעובדה שנאשמים אחרים בפרשה זו</w:t>
      </w:r>
      <w:r w:rsidRPr="0083316E">
        <w:rPr>
          <w:rFonts w:ascii="Arial" w:hAnsi="Arial" w:cs="FrankRuehl"/>
          <w:sz w:val="28"/>
          <w:szCs w:val="28"/>
        </w:rPr>
        <w:t xml:space="preserve"> </w:t>
      </w:r>
      <w:r w:rsidRPr="0083316E">
        <w:rPr>
          <w:rFonts w:ascii="Arial" w:hAnsi="Arial" w:cs="FrankRuehl"/>
          <w:sz w:val="28"/>
          <w:szCs w:val="28"/>
          <w:rtl/>
        </w:rPr>
        <w:t xml:space="preserve"> באותן נסיבות בהן לא היה שימוש ברכב לצורך ביצוע העבירות לא נדונו לפסילה מלנהוג, אאמץ את בקשת הנאשם וסנגוריו ועונש הפסילה יהיה כולו על תנאי.</w:t>
      </w:r>
    </w:p>
    <w:p w14:paraId="7FEEEBDF" w14:textId="77777777" w:rsidR="00E416DE" w:rsidRDefault="00E416DE" w:rsidP="00E416DE">
      <w:pPr>
        <w:spacing w:line="360" w:lineRule="auto"/>
        <w:ind w:left="360" w:firstLine="360"/>
        <w:jc w:val="both"/>
        <w:rPr>
          <w:rFonts w:ascii="Arial" w:hAnsi="Arial" w:cs="Miriam"/>
          <w:rtl/>
        </w:rPr>
      </w:pPr>
    </w:p>
    <w:p w14:paraId="0BDBD276" w14:textId="77777777" w:rsidR="00E416DE" w:rsidRDefault="00E416DE" w:rsidP="00E416DE">
      <w:pPr>
        <w:spacing w:line="360" w:lineRule="auto"/>
        <w:ind w:left="360" w:firstLine="360"/>
        <w:jc w:val="both"/>
        <w:rPr>
          <w:rFonts w:ascii="Arial" w:hAnsi="Arial" w:cs="Miriam"/>
          <w:rtl/>
        </w:rPr>
      </w:pPr>
    </w:p>
    <w:p w14:paraId="0B25A381" w14:textId="77777777" w:rsidR="00E416DE" w:rsidRPr="0083316E" w:rsidRDefault="00E416DE" w:rsidP="00E416DE">
      <w:pPr>
        <w:spacing w:line="360" w:lineRule="auto"/>
        <w:ind w:left="360" w:firstLine="360"/>
        <w:jc w:val="both"/>
        <w:rPr>
          <w:rFonts w:ascii="Arial" w:hAnsi="Arial" w:cs="Miriam"/>
        </w:rPr>
      </w:pPr>
      <w:r w:rsidRPr="0083316E">
        <w:rPr>
          <w:rFonts w:ascii="Arial" w:hAnsi="Arial" w:cs="Miriam"/>
          <w:rtl/>
        </w:rPr>
        <w:t>סיכום</w:t>
      </w:r>
    </w:p>
    <w:p w14:paraId="3DFE4CE7" w14:textId="77777777" w:rsidR="00E416DE" w:rsidRPr="0083316E" w:rsidRDefault="00E416DE" w:rsidP="00E416DE">
      <w:pPr>
        <w:spacing w:line="360" w:lineRule="auto"/>
        <w:ind w:left="360" w:firstLine="360"/>
        <w:jc w:val="both"/>
        <w:rPr>
          <w:rFonts w:ascii="Arial" w:hAnsi="Arial" w:cs="FrankRuehl"/>
          <w:sz w:val="28"/>
          <w:szCs w:val="28"/>
        </w:rPr>
      </w:pPr>
      <w:r w:rsidRPr="0083316E">
        <w:rPr>
          <w:rFonts w:ascii="Arial" w:hAnsi="Arial" w:cs="FrankRuehl"/>
          <w:sz w:val="28"/>
          <w:szCs w:val="28"/>
          <w:rtl/>
        </w:rPr>
        <w:t>לאור האמור לעיל אני דן את הנאשם לעונש</w:t>
      </w:r>
      <w:r>
        <w:rPr>
          <w:rFonts w:ascii="Arial" w:hAnsi="Arial" w:cs="FrankRuehl" w:hint="cs"/>
          <w:sz w:val="28"/>
          <w:szCs w:val="28"/>
          <w:rtl/>
        </w:rPr>
        <w:t xml:space="preserve">ים </w:t>
      </w:r>
      <w:r w:rsidRPr="0083316E">
        <w:rPr>
          <w:rFonts w:ascii="Arial" w:hAnsi="Arial" w:cs="FrankRuehl"/>
          <w:sz w:val="28"/>
          <w:szCs w:val="28"/>
          <w:rtl/>
        </w:rPr>
        <w:t>הבא</w:t>
      </w:r>
      <w:r>
        <w:rPr>
          <w:rFonts w:ascii="Arial" w:hAnsi="Arial" w:cs="FrankRuehl" w:hint="cs"/>
          <w:sz w:val="28"/>
          <w:szCs w:val="28"/>
          <w:rtl/>
        </w:rPr>
        <w:t>ים</w:t>
      </w:r>
      <w:r w:rsidRPr="0083316E">
        <w:rPr>
          <w:rFonts w:ascii="Arial" w:hAnsi="Arial" w:cs="FrankRuehl"/>
          <w:sz w:val="28"/>
          <w:szCs w:val="28"/>
          <w:rtl/>
        </w:rPr>
        <w:t>:</w:t>
      </w:r>
    </w:p>
    <w:p w14:paraId="5FD906DE" w14:textId="77777777" w:rsidR="00E416DE" w:rsidRDefault="00E416DE" w:rsidP="00E416DE">
      <w:pPr>
        <w:pStyle w:val="ListParagraph"/>
        <w:numPr>
          <w:ilvl w:val="0"/>
          <w:numId w:val="3"/>
        </w:numPr>
        <w:spacing w:line="360" w:lineRule="auto"/>
        <w:jc w:val="both"/>
        <w:rPr>
          <w:sz w:val="28"/>
        </w:rPr>
      </w:pPr>
      <w:r w:rsidRPr="00D20D24">
        <w:rPr>
          <w:sz w:val="28"/>
          <w:u w:val="single"/>
          <w:rtl/>
        </w:rPr>
        <w:t>18</w:t>
      </w:r>
      <w:r w:rsidRPr="00D20D24">
        <w:rPr>
          <w:sz w:val="28"/>
          <w:rtl/>
        </w:rPr>
        <w:t xml:space="preserve"> חודשי מאסר בפועל, אני מפעיל  מאסר על תנאי בן </w:t>
      </w:r>
      <w:r w:rsidRPr="00D20D24">
        <w:rPr>
          <w:sz w:val="28"/>
          <w:u w:val="single"/>
          <w:rtl/>
        </w:rPr>
        <w:t>6</w:t>
      </w:r>
      <w:r w:rsidRPr="00D20D24">
        <w:rPr>
          <w:sz w:val="28"/>
          <w:rtl/>
        </w:rPr>
        <w:t xml:space="preserve"> חודשים שהוטל בבית משפט השלום בקריות (</w:t>
      </w:r>
      <w:hyperlink r:id="rId35" w:history="1">
        <w:r w:rsidR="00297153" w:rsidRPr="00297153">
          <w:rPr>
            <w:color w:val="0000FF"/>
            <w:sz w:val="28"/>
            <w:u w:val="single"/>
            <w:rtl/>
          </w:rPr>
          <w:t>ת.פ. 58277-06-13</w:t>
        </w:r>
      </w:hyperlink>
      <w:r w:rsidRPr="00D20D24">
        <w:rPr>
          <w:sz w:val="28"/>
          <w:rtl/>
        </w:rPr>
        <w:t xml:space="preserve">) באופן שמחציתו יופעל במצטבר כך שבסך הכול יישא הנאשם בעונש של </w:t>
      </w:r>
      <w:r w:rsidRPr="00D20D24">
        <w:rPr>
          <w:sz w:val="28"/>
          <w:u w:val="single"/>
          <w:rtl/>
        </w:rPr>
        <w:t>21</w:t>
      </w:r>
      <w:r w:rsidRPr="00D20D24">
        <w:rPr>
          <w:sz w:val="28"/>
          <w:rtl/>
        </w:rPr>
        <w:t xml:space="preserve"> חודשי מאסר, תחילת ריצוי המאסר מיום מעצרו-14.3.2016.</w:t>
      </w:r>
    </w:p>
    <w:p w14:paraId="23E96165" w14:textId="77777777" w:rsidR="00E416DE" w:rsidRPr="00D20D24" w:rsidRDefault="00E416DE" w:rsidP="00E416DE">
      <w:pPr>
        <w:pStyle w:val="ListParagraph"/>
        <w:spacing w:line="360" w:lineRule="auto"/>
        <w:ind w:left="992"/>
        <w:jc w:val="both"/>
        <w:rPr>
          <w:sz w:val="28"/>
        </w:rPr>
      </w:pPr>
    </w:p>
    <w:p w14:paraId="4B4A2500" w14:textId="77777777" w:rsidR="00E416DE" w:rsidRDefault="00E416DE" w:rsidP="00E416DE">
      <w:pPr>
        <w:pStyle w:val="ListParagraph"/>
        <w:numPr>
          <w:ilvl w:val="0"/>
          <w:numId w:val="3"/>
        </w:numPr>
        <w:spacing w:line="360" w:lineRule="auto"/>
        <w:jc w:val="both"/>
        <w:rPr>
          <w:sz w:val="28"/>
        </w:rPr>
      </w:pPr>
      <w:r w:rsidRPr="00D20D24">
        <w:rPr>
          <w:sz w:val="28"/>
          <w:u w:val="single"/>
          <w:rtl/>
        </w:rPr>
        <w:t>12</w:t>
      </w:r>
      <w:r w:rsidRPr="00D20D24">
        <w:rPr>
          <w:sz w:val="28"/>
          <w:rtl/>
        </w:rPr>
        <w:t xml:space="preserve"> חודשי מאסר על תנאי. הנאשם לא ישא את עונש המאסר על  תנאי אלא אם יעבור תוך שלוש שנים עבירה של סחר בסם מסוכן-עבירה לפי </w:t>
      </w:r>
      <w:hyperlink r:id="rId36" w:history="1">
        <w:r w:rsidR="00B55ACA" w:rsidRPr="00B55ACA">
          <w:rPr>
            <w:color w:val="0000FF"/>
            <w:sz w:val="28"/>
            <w:u w:val="single"/>
            <w:rtl/>
          </w:rPr>
          <w:t>סעיף 13+19א</w:t>
        </w:r>
      </w:hyperlink>
      <w:r w:rsidRPr="00D20D24">
        <w:rPr>
          <w:sz w:val="28"/>
          <w:rtl/>
        </w:rPr>
        <w:t xml:space="preserve"> </w:t>
      </w:r>
      <w:r w:rsidRPr="00D20D24">
        <w:rPr>
          <w:rFonts w:cs="Miriam"/>
          <w:szCs w:val="24"/>
          <w:rtl/>
        </w:rPr>
        <w:t>ל</w:t>
      </w:r>
      <w:hyperlink r:id="rId37" w:history="1">
        <w:r w:rsidR="00297153" w:rsidRPr="00297153">
          <w:rPr>
            <w:rFonts w:cs="Miriam"/>
            <w:color w:val="0000FF"/>
            <w:szCs w:val="24"/>
            <w:u w:val="single"/>
            <w:rtl/>
          </w:rPr>
          <w:t>פקודת הסמים המסוכנים</w:t>
        </w:r>
      </w:hyperlink>
      <w:r w:rsidRPr="00D20D24">
        <w:rPr>
          <w:rFonts w:cs="Miriam"/>
          <w:szCs w:val="24"/>
          <w:rtl/>
        </w:rPr>
        <w:t xml:space="preserve"> [נוסח חדש], התשל"ג</w:t>
      </w:r>
      <w:r w:rsidRPr="00D20D24">
        <w:rPr>
          <w:sz w:val="28"/>
          <w:rtl/>
        </w:rPr>
        <w:t xml:space="preserve">-1973, לרבות ניסיון לבצע עבירה כאמור, ויורשע בשל עבירה כזאת תוך תקופת התנאי או לאחריה. </w:t>
      </w:r>
    </w:p>
    <w:p w14:paraId="767A4B83" w14:textId="77777777" w:rsidR="00E416DE" w:rsidRPr="00D20D24" w:rsidRDefault="00E416DE" w:rsidP="00E416DE">
      <w:pPr>
        <w:pStyle w:val="ListParagraph"/>
        <w:rPr>
          <w:sz w:val="28"/>
          <w:rtl/>
        </w:rPr>
      </w:pPr>
    </w:p>
    <w:p w14:paraId="4CAFCA9D" w14:textId="77777777" w:rsidR="00E416DE" w:rsidRPr="00D20D24" w:rsidRDefault="00E416DE" w:rsidP="00E416DE">
      <w:pPr>
        <w:pStyle w:val="ListParagraph"/>
        <w:numPr>
          <w:ilvl w:val="0"/>
          <w:numId w:val="3"/>
        </w:numPr>
        <w:spacing w:line="360" w:lineRule="auto"/>
        <w:jc w:val="both"/>
        <w:rPr>
          <w:sz w:val="28"/>
          <w:rtl/>
        </w:rPr>
      </w:pPr>
      <w:r w:rsidRPr="00D20D24">
        <w:rPr>
          <w:sz w:val="28"/>
          <w:u w:val="single"/>
          <w:rtl/>
        </w:rPr>
        <w:t>4</w:t>
      </w:r>
      <w:r w:rsidRPr="00D20D24">
        <w:rPr>
          <w:sz w:val="28"/>
          <w:rtl/>
        </w:rPr>
        <w:t xml:space="preserve"> חודשי מאסר על תנאי. הנאשם לא ישא את עונש המאסר על  תנאי אלא אם יעבור תוך שלוש שנים עבירה של החזקה או שימוש בסם מסוכן ויורשע בשל עבירה כזאת תוך תקופת התנאי או לאחריה. </w:t>
      </w:r>
    </w:p>
    <w:p w14:paraId="0EFCC3C7" w14:textId="77777777" w:rsidR="00E416DE" w:rsidRPr="0083316E" w:rsidRDefault="00E416DE" w:rsidP="00E416DE">
      <w:pPr>
        <w:spacing w:line="360" w:lineRule="auto"/>
        <w:ind w:left="720"/>
        <w:jc w:val="both"/>
        <w:rPr>
          <w:rFonts w:ascii="Arial" w:hAnsi="Arial" w:cs="FrankRuehl"/>
          <w:sz w:val="28"/>
          <w:szCs w:val="28"/>
          <w:rtl/>
        </w:rPr>
      </w:pPr>
    </w:p>
    <w:p w14:paraId="11EF5B80" w14:textId="77777777" w:rsidR="00E416DE" w:rsidRPr="00D20D24" w:rsidRDefault="00E416DE" w:rsidP="00E416DE">
      <w:pPr>
        <w:pStyle w:val="ListParagraph"/>
        <w:numPr>
          <w:ilvl w:val="0"/>
          <w:numId w:val="3"/>
        </w:numPr>
        <w:spacing w:line="360" w:lineRule="auto"/>
        <w:jc w:val="both"/>
        <w:rPr>
          <w:sz w:val="28"/>
          <w:rtl/>
        </w:rPr>
      </w:pPr>
      <w:r w:rsidRPr="00D20D24">
        <w:rPr>
          <w:sz w:val="28"/>
          <w:rtl/>
        </w:rPr>
        <w:t xml:space="preserve">אני פוסל את </w:t>
      </w:r>
      <w:r>
        <w:rPr>
          <w:rFonts w:hint="cs"/>
          <w:sz w:val="28"/>
          <w:rtl/>
        </w:rPr>
        <w:t>ה</w:t>
      </w:r>
      <w:r w:rsidRPr="00D20D24">
        <w:rPr>
          <w:sz w:val="28"/>
          <w:rtl/>
        </w:rPr>
        <w:t>נאשם</w:t>
      </w:r>
      <w:r>
        <w:rPr>
          <w:rFonts w:hint="cs"/>
          <w:sz w:val="28"/>
          <w:rtl/>
        </w:rPr>
        <w:t xml:space="preserve"> </w:t>
      </w:r>
      <w:r w:rsidRPr="00D20D24">
        <w:rPr>
          <w:sz w:val="28"/>
          <w:rtl/>
        </w:rPr>
        <w:t xml:space="preserve">מלקבל או להחזיק רישיון נהיגה למשך </w:t>
      </w:r>
      <w:r w:rsidRPr="00D20D24">
        <w:rPr>
          <w:sz w:val="28"/>
          <w:u w:val="single"/>
          <w:rtl/>
        </w:rPr>
        <w:t xml:space="preserve">12 </w:t>
      </w:r>
      <w:r w:rsidRPr="00D20D24">
        <w:rPr>
          <w:sz w:val="28"/>
          <w:rtl/>
        </w:rPr>
        <w:t>חודשים אולם פסילה זו תהיה על תנאי למשך 3 שנים מיום שחרורו של הנאשם מבית הסוהר והתנאי יחול במידה ויורשע הנאשם בכל עבירה לפי פקודת הסמים תוך תקופת התנאי או לאחריה.</w:t>
      </w:r>
    </w:p>
    <w:p w14:paraId="2695E570" w14:textId="77777777" w:rsidR="00E416DE" w:rsidRDefault="00E416DE" w:rsidP="00E416DE">
      <w:pPr>
        <w:spacing w:line="360" w:lineRule="auto"/>
        <w:ind w:left="784"/>
        <w:jc w:val="both"/>
        <w:rPr>
          <w:rFonts w:cs="FrankRuehl"/>
          <w:sz w:val="28"/>
          <w:szCs w:val="28"/>
          <w:rtl/>
        </w:rPr>
      </w:pPr>
    </w:p>
    <w:p w14:paraId="5F8FCC68" w14:textId="77777777" w:rsidR="00E416DE" w:rsidRDefault="00E416DE" w:rsidP="00E416DE">
      <w:pPr>
        <w:spacing w:line="360" w:lineRule="auto"/>
        <w:ind w:left="992"/>
        <w:jc w:val="both"/>
        <w:rPr>
          <w:rFonts w:ascii="Century" w:hAnsi="Century" w:cs="FrankRuehl"/>
          <w:sz w:val="28"/>
          <w:szCs w:val="28"/>
          <w:rtl/>
        </w:rPr>
      </w:pPr>
      <w:r w:rsidRPr="0083316E">
        <w:rPr>
          <w:rFonts w:ascii="Century" w:hAnsi="Century" w:cs="FrankRuehl" w:hint="eastAsia"/>
          <w:sz w:val="28"/>
          <w:szCs w:val="28"/>
          <w:rtl/>
        </w:rPr>
        <w:t>מיד</w:t>
      </w:r>
      <w:r w:rsidRPr="0083316E">
        <w:rPr>
          <w:rFonts w:ascii="Century" w:hAnsi="Century" w:cs="FrankRuehl"/>
          <w:sz w:val="28"/>
          <w:szCs w:val="28"/>
          <w:rtl/>
        </w:rPr>
        <w:t xml:space="preserve"> </w:t>
      </w:r>
      <w:r w:rsidRPr="0083316E">
        <w:rPr>
          <w:rFonts w:ascii="Century" w:hAnsi="Century" w:cs="FrankRuehl" w:hint="eastAsia"/>
          <w:sz w:val="28"/>
          <w:szCs w:val="28"/>
          <w:rtl/>
        </w:rPr>
        <w:t>לאחר</w:t>
      </w:r>
      <w:r w:rsidRPr="0083316E">
        <w:rPr>
          <w:rFonts w:ascii="Century" w:hAnsi="Century" w:cs="FrankRuehl"/>
          <w:sz w:val="28"/>
          <w:szCs w:val="28"/>
          <w:rtl/>
        </w:rPr>
        <w:t xml:space="preserve"> </w:t>
      </w:r>
      <w:r w:rsidRPr="0083316E">
        <w:rPr>
          <w:rFonts w:ascii="Century" w:hAnsi="Century" w:cs="FrankRuehl" w:hint="eastAsia"/>
          <w:sz w:val="28"/>
          <w:szCs w:val="28"/>
          <w:rtl/>
        </w:rPr>
        <w:t>הטיעונים</w:t>
      </w:r>
      <w:r w:rsidRPr="0083316E">
        <w:rPr>
          <w:rFonts w:ascii="Century" w:hAnsi="Century" w:cs="FrankRuehl"/>
          <w:sz w:val="28"/>
          <w:szCs w:val="28"/>
          <w:rtl/>
        </w:rPr>
        <w:t xml:space="preserve"> </w:t>
      </w:r>
      <w:r w:rsidRPr="0083316E">
        <w:rPr>
          <w:rFonts w:ascii="Century" w:hAnsi="Century" w:cs="FrankRuehl" w:hint="eastAsia"/>
          <w:sz w:val="28"/>
          <w:szCs w:val="28"/>
          <w:rtl/>
        </w:rPr>
        <w:t>לעונש</w:t>
      </w:r>
      <w:r w:rsidRPr="0083316E">
        <w:rPr>
          <w:rFonts w:ascii="Century" w:hAnsi="Century" w:cs="FrankRuehl"/>
          <w:sz w:val="28"/>
          <w:szCs w:val="28"/>
          <w:rtl/>
        </w:rPr>
        <w:t xml:space="preserve"> </w:t>
      </w:r>
      <w:r w:rsidRPr="0083316E">
        <w:rPr>
          <w:rFonts w:ascii="Century" w:hAnsi="Century" w:cs="FrankRuehl" w:hint="eastAsia"/>
          <w:sz w:val="28"/>
          <w:szCs w:val="28"/>
          <w:rtl/>
        </w:rPr>
        <w:t>ובהסכמת</w:t>
      </w:r>
      <w:r w:rsidRPr="0083316E">
        <w:rPr>
          <w:rFonts w:ascii="Century" w:hAnsi="Century" w:cs="FrankRuehl"/>
          <w:sz w:val="28"/>
          <w:szCs w:val="28"/>
          <w:rtl/>
        </w:rPr>
        <w:t xml:space="preserve"> </w:t>
      </w:r>
      <w:r w:rsidRPr="0083316E">
        <w:rPr>
          <w:rFonts w:ascii="Century" w:hAnsi="Century" w:cs="FrankRuehl" w:hint="eastAsia"/>
          <w:sz w:val="28"/>
          <w:szCs w:val="28"/>
          <w:rtl/>
        </w:rPr>
        <w:t>הצדדים</w:t>
      </w:r>
      <w:r w:rsidRPr="0083316E">
        <w:rPr>
          <w:rFonts w:ascii="Century" w:hAnsi="Century" w:cs="FrankRuehl"/>
          <w:sz w:val="28"/>
          <w:szCs w:val="28"/>
          <w:rtl/>
        </w:rPr>
        <w:t xml:space="preserve"> </w:t>
      </w:r>
      <w:r w:rsidRPr="0083316E">
        <w:rPr>
          <w:rFonts w:ascii="Century" w:hAnsi="Century" w:cs="FrankRuehl" w:hint="eastAsia"/>
          <w:sz w:val="28"/>
          <w:szCs w:val="28"/>
          <w:rtl/>
        </w:rPr>
        <w:t>הוריתי</w:t>
      </w:r>
      <w:r w:rsidRPr="0083316E">
        <w:rPr>
          <w:rFonts w:ascii="Century" w:hAnsi="Century" w:cs="FrankRuehl"/>
          <w:sz w:val="28"/>
          <w:szCs w:val="28"/>
          <w:rtl/>
        </w:rPr>
        <w:t xml:space="preserve"> </w:t>
      </w:r>
      <w:r w:rsidRPr="0083316E">
        <w:rPr>
          <w:rFonts w:ascii="Century" w:hAnsi="Century" w:cs="FrankRuehl" w:hint="eastAsia"/>
          <w:sz w:val="28"/>
          <w:szCs w:val="28"/>
          <w:rtl/>
        </w:rPr>
        <w:t>על</w:t>
      </w:r>
      <w:r w:rsidRPr="0083316E">
        <w:rPr>
          <w:rFonts w:ascii="Century" w:hAnsi="Century" w:cs="FrankRuehl"/>
          <w:sz w:val="28"/>
          <w:szCs w:val="28"/>
          <w:rtl/>
        </w:rPr>
        <w:t xml:space="preserve"> </w:t>
      </w:r>
      <w:r w:rsidRPr="0083316E">
        <w:rPr>
          <w:rFonts w:ascii="Century" w:hAnsi="Century" w:cs="FrankRuehl" w:hint="eastAsia"/>
          <w:sz w:val="28"/>
          <w:szCs w:val="28"/>
          <w:rtl/>
        </w:rPr>
        <w:t>חילוט</w:t>
      </w:r>
      <w:r w:rsidRPr="0083316E">
        <w:rPr>
          <w:rFonts w:ascii="Century" w:hAnsi="Century" w:cs="FrankRuehl"/>
          <w:sz w:val="28"/>
          <w:szCs w:val="28"/>
          <w:rtl/>
        </w:rPr>
        <w:t xml:space="preserve"> </w:t>
      </w:r>
      <w:r w:rsidRPr="0083316E">
        <w:rPr>
          <w:rFonts w:ascii="Century" w:hAnsi="Century" w:cs="FrankRuehl" w:hint="eastAsia"/>
          <w:sz w:val="28"/>
          <w:szCs w:val="28"/>
          <w:rtl/>
        </w:rPr>
        <w:t>סכום</w:t>
      </w:r>
      <w:r w:rsidRPr="0083316E">
        <w:rPr>
          <w:rFonts w:ascii="Century" w:hAnsi="Century" w:cs="FrankRuehl"/>
          <w:sz w:val="28"/>
          <w:szCs w:val="28"/>
          <w:rtl/>
        </w:rPr>
        <w:t xml:space="preserve"> </w:t>
      </w:r>
      <w:r w:rsidRPr="0083316E">
        <w:rPr>
          <w:rFonts w:ascii="Century" w:hAnsi="Century" w:cs="FrankRuehl" w:hint="eastAsia"/>
          <w:sz w:val="28"/>
          <w:szCs w:val="28"/>
          <w:rtl/>
        </w:rPr>
        <w:t>של</w:t>
      </w:r>
      <w:r w:rsidRPr="0083316E">
        <w:rPr>
          <w:rFonts w:ascii="Century" w:hAnsi="Century" w:cs="FrankRuehl"/>
          <w:sz w:val="28"/>
          <w:szCs w:val="28"/>
          <w:rtl/>
        </w:rPr>
        <w:t xml:space="preserve"> 50,000 </w:t>
      </w:r>
      <w:r w:rsidRPr="0083316E">
        <w:rPr>
          <w:rFonts w:ascii="Century" w:hAnsi="Century" w:cs="FrankRuehl" w:hint="eastAsia"/>
          <w:sz w:val="28"/>
          <w:szCs w:val="28"/>
          <w:rtl/>
        </w:rPr>
        <w:t>ש</w:t>
      </w:r>
      <w:r w:rsidRPr="0083316E">
        <w:rPr>
          <w:rFonts w:ascii="Century" w:hAnsi="Century" w:cs="FrankRuehl"/>
          <w:sz w:val="28"/>
          <w:szCs w:val="28"/>
          <w:rtl/>
        </w:rPr>
        <w:t>"</w:t>
      </w:r>
      <w:r w:rsidRPr="0083316E">
        <w:rPr>
          <w:rFonts w:ascii="Century" w:hAnsi="Century" w:cs="FrankRuehl" w:hint="eastAsia"/>
          <w:sz w:val="28"/>
          <w:szCs w:val="28"/>
          <w:rtl/>
        </w:rPr>
        <w:t>ח</w:t>
      </w:r>
      <w:r w:rsidRPr="0083316E">
        <w:rPr>
          <w:rFonts w:ascii="Century" w:hAnsi="Century" w:cs="FrankRuehl"/>
          <w:sz w:val="28"/>
          <w:szCs w:val="28"/>
          <w:rtl/>
        </w:rPr>
        <w:t xml:space="preserve"> </w:t>
      </w:r>
      <w:r w:rsidRPr="0083316E">
        <w:rPr>
          <w:rFonts w:ascii="Century" w:hAnsi="Century" w:cs="FrankRuehl" w:hint="eastAsia"/>
          <w:sz w:val="28"/>
          <w:szCs w:val="28"/>
          <w:rtl/>
        </w:rPr>
        <w:t>ואופנוע</w:t>
      </w:r>
      <w:r w:rsidRPr="0083316E">
        <w:rPr>
          <w:rFonts w:ascii="Century" w:hAnsi="Century" w:cs="FrankRuehl"/>
          <w:sz w:val="28"/>
          <w:szCs w:val="28"/>
          <w:rtl/>
        </w:rPr>
        <w:t xml:space="preserve"> </w:t>
      </w:r>
      <w:r w:rsidRPr="0083316E">
        <w:rPr>
          <w:rFonts w:ascii="Century" w:hAnsi="Century" w:cs="FrankRuehl" w:hint="eastAsia"/>
          <w:sz w:val="28"/>
          <w:szCs w:val="28"/>
          <w:rtl/>
        </w:rPr>
        <w:t>השייכים</w:t>
      </w:r>
      <w:r w:rsidRPr="0083316E">
        <w:rPr>
          <w:rFonts w:ascii="Century" w:hAnsi="Century" w:cs="FrankRuehl"/>
          <w:sz w:val="28"/>
          <w:szCs w:val="28"/>
          <w:rtl/>
        </w:rPr>
        <w:t xml:space="preserve"> </w:t>
      </w:r>
      <w:r w:rsidRPr="0083316E">
        <w:rPr>
          <w:rFonts w:ascii="Century" w:hAnsi="Century" w:cs="FrankRuehl" w:hint="eastAsia"/>
          <w:sz w:val="28"/>
          <w:szCs w:val="28"/>
          <w:rtl/>
        </w:rPr>
        <w:t>לנאשם</w:t>
      </w:r>
      <w:r w:rsidRPr="0083316E">
        <w:rPr>
          <w:rFonts w:ascii="Century" w:hAnsi="Century" w:cs="FrankRuehl"/>
          <w:sz w:val="28"/>
          <w:szCs w:val="28"/>
          <w:rtl/>
        </w:rPr>
        <w:t xml:space="preserve">. </w:t>
      </w:r>
      <w:r w:rsidRPr="0083316E">
        <w:rPr>
          <w:rFonts w:ascii="Century" w:hAnsi="Century" w:cs="FrankRuehl" w:hint="eastAsia"/>
          <w:sz w:val="28"/>
          <w:szCs w:val="28"/>
          <w:rtl/>
        </w:rPr>
        <w:t>בהתחשב</w:t>
      </w:r>
      <w:r w:rsidRPr="0083316E">
        <w:rPr>
          <w:rFonts w:ascii="Century" w:hAnsi="Century" w:cs="FrankRuehl"/>
          <w:sz w:val="28"/>
          <w:szCs w:val="28"/>
          <w:rtl/>
        </w:rPr>
        <w:t xml:space="preserve"> </w:t>
      </w:r>
      <w:r w:rsidRPr="0083316E">
        <w:rPr>
          <w:rFonts w:ascii="Century" w:hAnsi="Century" w:cs="FrankRuehl" w:hint="eastAsia"/>
          <w:sz w:val="28"/>
          <w:szCs w:val="28"/>
          <w:rtl/>
        </w:rPr>
        <w:t>בסכום</w:t>
      </w:r>
      <w:r w:rsidRPr="0083316E">
        <w:rPr>
          <w:rFonts w:ascii="Century" w:hAnsi="Century" w:cs="FrankRuehl"/>
          <w:sz w:val="28"/>
          <w:szCs w:val="28"/>
          <w:rtl/>
        </w:rPr>
        <w:t xml:space="preserve"> </w:t>
      </w:r>
      <w:r w:rsidRPr="0083316E">
        <w:rPr>
          <w:rFonts w:ascii="Century" w:hAnsi="Century" w:cs="FrankRuehl" w:hint="eastAsia"/>
          <w:sz w:val="28"/>
          <w:szCs w:val="28"/>
          <w:rtl/>
        </w:rPr>
        <w:t>הכולל</w:t>
      </w:r>
      <w:r w:rsidRPr="0083316E">
        <w:rPr>
          <w:rFonts w:ascii="Century" w:hAnsi="Century" w:cs="FrankRuehl"/>
          <w:sz w:val="28"/>
          <w:szCs w:val="28"/>
          <w:rtl/>
        </w:rPr>
        <w:t xml:space="preserve"> </w:t>
      </w:r>
      <w:r w:rsidRPr="0083316E">
        <w:rPr>
          <w:rFonts w:ascii="Century" w:hAnsi="Century" w:cs="FrankRuehl" w:hint="eastAsia"/>
          <w:sz w:val="28"/>
          <w:szCs w:val="28"/>
          <w:rtl/>
        </w:rPr>
        <w:t>שחולט</w:t>
      </w:r>
      <w:r w:rsidRPr="0083316E">
        <w:rPr>
          <w:rFonts w:ascii="Century" w:hAnsi="Century" w:cs="FrankRuehl"/>
          <w:sz w:val="28"/>
          <w:szCs w:val="28"/>
          <w:rtl/>
        </w:rPr>
        <w:t xml:space="preserve"> </w:t>
      </w:r>
      <w:r w:rsidRPr="0083316E">
        <w:rPr>
          <w:rFonts w:ascii="Century" w:hAnsi="Century" w:cs="FrankRuehl" w:hint="eastAsia"/>
          <w:sz w:val="28"/>
          <w:szCs w:val="28"/>
          <w:rtl/>
        </w:rPr>
        <w:t>לא</w:t>
      </w:r>
      <w:r w:rsidRPr="0083316E">
        <w:rPr>
          <w:rFonts w:ascii="Century" w:hAnsi="Century" w:cs="FrankRuehl"/>
          <w:sz w:val="28"/>
          <w:szCs w:val="28"/>
          <w:rtl/>
        </w:rPr>
        <w:t xml:space="preserve"> </w:t>
      </w:r>
      <w:r w:rsidRPr="0083316E">
        <w:rPr>
          <w:rFonts w:ascii="Century" w:hAnsi="Century" w:cs="FrankRuehl" w:hint="eastAsia"/>
          <w:sz w:val="28"/>
          <w:szCs w:val="28"/>
          <w:rtl/>
        </w:rPr>
        <w:t>אחייב</w:t>
      </w:r>
      <w:r w:rsidRPr="0083316E">
        <w:rPr>
          <w:rFonts w:ascii="Century" w:hAnsi="Century" w:cs="FrankRuehl"/>
          <w:sz w:val="28"/>
          <w:szCs w:val="28"/>
          <w:rtl/>
        </w:rPr>
        <w:t xml:space="preserve"> </w:t>
      </w:r>
      <w:r w:rsidRPr="0083316E">
        <w:rPr>
          <w:rFonts w:ascii="Century" w:hAnsi="Century" w:cs="FrankRuehl" w:hint="eastAsia"/>
          <w:sz w:val="28"/>
          <w:szCs w:val="28"/>
          <w:rtl/>
        </w:rPr>
        <w:t>הנאשם</w:t>
      </w:r>
      <w:r w:rsidRPr="0083316E">
        <w:rPr>
          <w:rFonts w:ascii="Century" w:hAnsi="Century" w:cs="FrankRuehl"/>
          <w:sz w:val="28"/>
          <w:szCs w:val="28"/>
          <w:rtl/>
        </w:rPr>
        <w:t xml:space="preserve"> </w:t>
      </w:r>
      <w:r w:rsidRPr="0083316E">
        <w:rPr>
          <w:rFonts w:ascii="Century" w:hAnsi="Century" w:cs="FrankRuehl" w:hint="eastAsia"/>
          <w:sz w:val="28"/>
          <w:szCs w:val="28"/>
          <w:rtl/>
        </w:rPr>
        <w:t>לשלם</w:t>
      </w:r>
      <w:r w:rsidRPr="0083316E">
        <w:rPr>
          <w:rFonts w:ascii="Century" w:hAnsi="Century" w:cs="FrankRuehl"/>
          <w:sz w:val="28"/>
          <w:szCs w:val="28"/>
          <w:rtl/>
        </w:rPr>
        <w:t xml:space="preserve"> </w:t>
      </w:r>
      <w:r w:rsidRPr="0083316E">
        <w:rPr>
          <w:rFonts w:ascii="Century" w:hAnsi="Century" w:cs="FrankRuehl" w:hint="eastAsia"/>
          <w:sz w:val="28"/>
          <w:szCs w:val="28"/>
          <w:rtl/>
        </w:rPr>
        <w:t>קנס</w:t>
      </w:r>
      <w:r w:rsidRPr="0083316E">
        <w:rPr>
          <w:rFonts w:ascii="Century" w:hAnsi="Century" w:cs="FrankRuehl"/>
          <w:sz w:val="28"/>
          <w:szCs w:val="28"/>
          <w:rtl/>
        </w:rPr>
        <w:t>.</w:t>
      </w:r>
    </w:p>
    <w:p w14:paraId="2AA1A001" w14:textId="77777777" w:rsidR="00E416DE" w:rsidRPr="0083316E" w:rsidRDefault="00E416DE" w:rsidP="00E416DE">
      <w:pPr>
        <w:spacing w:line="360" w:lineRule="auto"/>
        <w:ind w:left="992"/>
        <w:jc w:val="both"/>
        <w:rPr>
          <w:rFonts w:ascii="Century" w:hAnsi="Century" w:cs="FrankRuehl"/>
          <w:sz w:val="28"/>
          <w:szCs w:val="28"/>
          <w:rtl/>
        </w:rPr>
      </w:pPr>
    </w:p>
    <w:p w14:paraId="15840143" w14:textId="77777777" w:rsidR="00E416DE" w:rsidRDefault="00E416DE" w:rsidP="00E416DE">
      <w:pPr>
        <w:spacing w:line="360" w:lineRule="auto"/>
        <w:ind w:left="720"/>
        <w:jc w:val="both"/>
        <w:rPr>
          <w:rFonts w:ascii="Arial" w:hAnsi="Arial" w:cs="FrankRuehl"/>
          <w:sz w:val="28"/>
          <w:szCs w:val="28"/>
          <w:u w:val="single"/>
          <w:rtl/>
        </w:rPr>
      </w:pPr>
      <w:r w:rsidRPr="0083316E">
        <w:rPr>
          <w:rFonts w:ascii="Arial" w:hAnsi="Arial" w:cs="FrankRuehl"/>
          <w:sz w:val="28"/>
          <w:szCs w:val="28"/>
          <w:u w:val="single"/>
          <w:rtl/>
        </w:rPr>
        <w:t>זכות ערעור לבית המשפט העליון תוך 45 יום.</w:t>
      </w:r>
    </w:p>
    <w:p w14:paraId="043111FA" w14:textId="77777777" w:rsidR="00E416DE" w:rsidRDefault="00E416DE" w:rsidP="00E416DE">
      <w:pPr>
        <w:spacing w:line="360" w:lineRule="auto"/>
        <w:ind w:left="720"/>
        <w:jc w:val="both"/>
        <w:rPr>
          <w:rFonts w:ascii="Arial" w:hAnsi="Arial" w:cs="FrankRuehl"/>
          <w:sz w:val="28"/>
          <w:szCs w:val="28"/>
          <w:u w:val="single"/>
          <w:rtl/>
        </w:rPr>
      </w:pPr>
    </w:p>
    <w:p w14:paraId="698B64DB" w14:textId="77777777" w:rsidR="00E416DE" w:rsidRDefault="00E416DE" w:rsidP="00E416DE">
      <w:pPr>
        <w:spacing w:line="360" w:lineRule="auto"/>
        <w:ind w:left="720"/>
        <w:jc w:val="both"/>
        <w:rPr>
          <w:rFonts w:ascii="Arial" w:hAnsi="Arial" w:cs="FrankRuehl"/>
          <w:sz w:val="28"/>
          <w:szCs w:val="28"/>
          <w:u w:val="single"/>
          <w:rtl/>
        </w:rPr>
      </w:pPr>
    </w:p>
    <w:p w14:paraId="23A918E0" w14:textId="77777777" w:rsidR="00E416DE" w:rsidRDefault="00E416DE" w:rsidP="00E416DE">
      <w:pPr>
        <w:spacing w:line="360" w:lineRule="auto"/>
        <w:ind w:left="720"/>
        <w:jc w:val="both"/>
        <w:rPr>
          <w:rFonts w:ascii="Arial" w:hAnsi="Arial" w:cs="FrankRuehl"/>
          <w:sz w:val="28"/>
          <w:szCs w:val="28"/>
          <w:u w:val="single"/>
          <w:rtl/>
        </w:rPr>
      </w:pPr>
    </w:p>
    <w:p w14:paraId="292C11C2" w14:textId="77777777" w:rsidR="00E416DE" w:rsidRPr="0083316E" w:rsidRDefault="00E416DE" w:rsidP="00E416DE">
      <w:pPr>
        <w:spacing w:line="360" w:lineRule="auto"/>
        <w:ind w:left="720"/>
        <w:jc w:val="both"/>
        <w:rPr>
          <w:rFonts w:ascii="Arial" w:hAnsi="Arial" w:cs="FrankRuehl"/>
          <w:sz w:val="28"/>
          <w:szCs w:val="28"/>
          <w:u w:val="single"/>
        </w:rPr>
      </w:pPr>
    </w:p>
    <w:p w14:paraId="1AB204CA" w14:textId="77777777" w:rsidR="00E416DE" w:rsidRDefault="00297153" w:rsidP="00E416DE">
      <w:pPr>
        <w:spacing w:line="360" w:lineRule="auto"/>
        <w:jc w:val="both"/>
        <w:rPr>
          <w:rFonts w:ascii="Arial" w:hAnsi="Arial"/>
        </w:rPr>
      </w:pPr>
      <w:r w:rsidRPr="00297153">
        <w:rPr>
          <w:rFonts w:ascii="Arial" w:hAnsi="Arial"/>
          <w:color w:val="FFFFFF"/>
          <w:sz w:val="2"/>
          <w:szCs w:val="2"/>
          <w:rtl/>
        </w:rPr>
        <w:t>5129371</w:t>
      </w:r>
      <w:r>
        <w:rPr>
          <w:rFonts w:ascii="Arial" w:hAnsi="Arial"/>
          <w:rtl/>
        </w:rPr>
        <w:t xml:space="preserve">ניתן היום,  כ"ד טבת תשע"ז, 22 ינואר 2017, בנוכחות ב"כ המאשימה עו"ד טל עופר, הסנגור עורך </w:t>
      </w:r>
      <w:r w:rsidR="00E416DE" w:rsidRPr="00CD0187">
        <w:rPr>
          <w:rFonts w:ascii="Arial" w:hAnsi="Arial" w:hint="cs"/>
          <w:rtl/>
        </w:rPr>
        <w:t>דין שפרלינג והנאשם באמצעות שב"ס.</w:t>
      </w:r>
    </w:p>
    <w:p w14:paraId="3A6E6D89" w14:textId="77777777" w:rsidR="00E416DE" w:rsidRPr="00297153" w:rsidRDefault="00297153" w:rsidP="00E416DE">
      <w:pPr>
        <w:rPr>
          <w:rFonts w:cs="FrankRuehl"/>
          <w:color w:val="FFFFFF"/>
          <w:sz w:val="2"/>
          <w:szCs w:val="2"/>
          <w:rtl/>
        </w:rPr>
      </w:pPr>
      <w:r w:rsidRPr="00297153">
        <w:rPr>
          <w:rFonts w:cs="FrankRuehl"/>
          <w:color w:val="FFFFFF"/>
          <w:sz w:val="2"/>
          <w:szCs w:val="2"/>
          <w:rtl/>
        </w:rPr>
        <w:t>54678313</w:t>
      </w:r>
    </w:p>
    <w:p w14:paraId="396CE46E" w14:textId="77777777" w:rsidR="00E416DE" w:rsidRDefault="00E416DE" w:rsidP="00E416DE">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21842AA0" w14:textId="77777777" w:rsidR="00E416DE" w:rsidRDefault="00E416DE" w:rsidP="00E416DE">
      <w:pPr>
        <w:jc w:val="center"/>
        <w:rPr>
          <w:rFonts w:ascii="Arial" w:hAnsi="Arial" w:cs="FrankRuehl"/>
          <w:sz w:val="28"/>
          <w:szCs w:val="28"/>
          <w:rtl/>
        </w:rPr>
      </w:pPr>
    </w:p>
    <w:p w14:paraId="66640DB8" w14:textId="77777777" w:rsidR="00E416DE" w:rsidRDefault="00E416DE" w:rsidP="00E416DE">
      <w:pPr>
        <w:rPr>
          <w:rFonts w:cs="FrankRuehl"/>
          <w:sz w:val="28"/>
          <w:szCs w:val="28"/>
          <w:rtl/>
        </w:rPr>
      </w:pPr>
    </w:p>
    <w:p w14:paraId="276F44A1" w14:textId="77777777" w:rsidR="00E416DE" w:rsidRDefault="00E416DE" w:rsidP="00E416DE">
      <w:pPr>
        <w:pStyle w:val="a3"/>
        <w:jc w:val="center"/>
        <w:rPr>
          <w:rtl/>
        </w:rPr>
      </w:pPr>
    </w:p>
    <w:p w14:paraId="72A8A6D5" w14:textId="77777777" w:rsidR="00297153" w:rsidRPr="00297153" w:rsidRDefault="00297153" w:rsidP="00297153">
      <w:pPr>
        <w:keepNext/>
        <w:rPr>
          <w:rFonts w:ascii="David" w:hAnsi="David"/>
          <w:color w:val="000000"/>
          <w:sz w:val="22"/>
          <w:szCs w:val="22"/>
          <w:rtl/>
        </w:rPr>
      </w:pPr>
    </w:p>
    <w:p w14:paraId="4B152B1F" w14:textId="77777777" w:rsidR="00297153" w:rsidRPr="00297153" w:rsidRDefault="00297153" w:rsidP="00297153">
      <w:pPr>
        <w:keepNext/>
        <w:rPr>
          <w:rFonts w:ascii="David" w:hAnsi="David"/>
          <w:color w:val="000000"/>
          <w:sz w:val="22"/>
          <w:szCs w:val="22"/>
          <w:rtl/>
        </w:rPr>
      </w:pPr>
      <w:r w:rsidRPr="00297153">
        <w:rPr>
          <w:rFonts w:ascii="David" w:hAnsi="David"/>
          <w:color w:val="000000"/>
          <w:sz w:val="22"/>
          <w:szCs w:val="22"/>
          <w:rtl/>
        </w:rPr>
        <w:t>אברהם אליקים 54678313</w:t>
      </w:r>
    </w:p>
    <w:p w14:paraId="062413EA" w14:textId="77777777" w:rsidR="00297153" w:rsidRDefault="00297153" w:rsidP="00297153">
      <w:r w:rsidRPr="00297153">
        <w:rPr>
          <w:color w:val="000000"/>
          <w:rtl/>
        </w:rPr>
        <w:t>נוסח מסמך זה כפוף לשינויי ניסוח ועריכה</w:t>
      </w:r>
    </w:p>
    <w:p w14:paraId="311CAEB5" w14:textId="77777777" w:rsidR="00297153" w:rsidRDefault="00297153" w:rsidP="00297153">
      <w:pPr>
        <w:rPr>
          <w:rtl/>
        </w:rPr>
      </w:pPr>
    </w:p>
    <w:p w14:paraId="34672029" w14:textId="77777777" w:rsidR="00297153" w:rsidRDefault="00297153" w:rsidP="00297153">
      <w:pPr>
        <w:jc w:val="center"/>
        <w:rPr>
          <w:color w:val="0000FF"/>
          <w:u w:val="single"/>
        </w:rPr>
      </w:pPr>
      <w:hyperlink r:id="rId38" w:history="1">
        <w:r>
          <w:rPr>
            <w:color w:val="0000FF"/>
            <w:u w:val="single"/>
            <w:rtl/>
          </w:rPr>
          <w:t>בעניין עריכה ושינויים במסמכי פסיקה, חקיקה ועוד באתר נבו – הקש כאן</w:t>
        </w:r>
      </w:hyperlink>
    </w:p>
    <w:p w14:paraId="73498687" w14:textId="77777777" w:rsidR="00DF27D7" w:rsidRPr="00297153" w:rsidRDefault="00DF27D7" w:rsidP="00297153">
      <w:pPr>
        <w:jc w:val="center"/>
        <w:rPr>
          <w:color w:val="0000FF"/>
          <w:u w:val="single"/>
        </w:rPr>
      </w:pPr>
    </w:p>
    <w:sectPr w:rsidR="00DF27D7" w:rsidRPr="00297153" w:rsidSect="00297153">
      <w:headerReference w:type="even" r:id="rId39"/>
      <w:headerReference w:type="default" r:id="rId40"/>
      <w:footerReference w:type="even" r:id="rId41"/>
      <w:footerReference w:type="default" r:id="rId42"/>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21AAE16" w14:textId="77777777" w:rsidR="00E23147" w:rsidRDefault="00E23147">
      <w:r>
        <w:separator/>
      </w:r>
    </w:p>
  </w:endnote>
  <w:endnote w:type="continuationSeparator" w:id="0">
    <w:p w14:paraId="3E83E7FC" w14:textId="77777777" w:rsidR="00E23147" w:rsidRDefault="00E231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Miriam">
    <w:panose1 w:val="020B0502050101010101"/>
    <w:charset w:val="00"/>
    <w:family w:val="swiss"/>
    <w:pitch w:val="variable"/>
    <w:sig w:usb0="00000803" w:usb1="00000000" w:usb2="00000000" w:usb3="00000000" w:csb0="00000021" w:csb1="00000000"/>
  </w:font>
  <w:font w:name="Century">
    <w:panose1 w:val="02040604050505020304"/>
    <w:charset w:val="00"/>
    <w:family w:val="roman"/>
    <w:pitch w:val="variable"/>
    <w:sig w:usb0="00000287" w:usb1="00000000" w:usb2="00000000" w:usb3="00000000" w:csb0="0000009F" w:csb1="00000000"/>
  </w:font>
  <w:font w:name="Arial TUR">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CD897D" w14:textId="77777777" w:rsidR="00297153" w:rsidRDefault="00297153" w:rsidP="00297153">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0F20590E" w14:textId="77777777" w:rsidR="00297153" w:rsidRPr="00297153" w:rsidRDefault="00297153" w:rsidP="00297153">
    <w:pPr>
      <w:pStyle w:val="a4"/>
      <w:pBdr>
        <w:top w:val="single" w:sz="4" w:space="1" w:color="auto"/>
        <w:between w:val="single" w:sz="4" w:space="0" w:color="auto"/>
      </w:pBdr>
      <w:spacing w:after="60"/>
      <w:jc w:val="center"/>
      <w:rPr>
        <w:rFonts w:ascii="FrankRuehl" w:hAnsi="FrankRuehl" w:cs="FrankRuehl"/>
        <w:color w:val="000000"/>
      </w:rPr>
    </w:pPr>
    <w:r w:rsidRPr="00297153">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360ADF" w14:textId="77777777" w:rsidR="00297153" w:rsidRDefault="00297153" w:rsidP="00297153">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36030D">
      <w:rPr>
        <w:rFonts w:ascii="FrankRuehl" w:hAnsi="FrankRuehl" w:cs="FrankRuehl"/>
        <w:noProof/>
        <w:rtl/>
      </w:rPr>
      <w:t>1</w:t>
    </w:r>
    <w:r>
      <w:rPr>
        <w:rFonts w:ascii="FrankRuehl" w:hAnsi="FrankRuehl" w:cs="FrankRuehl"/>
        <w:rtl/>
      </w:rPr>
      <w:fldChar w:fldCharType="end"/>
    </w:r>
  </w:p>
  <w:p w14:paraId="164BFB9C" w14:textId="77777777" w:rsidR="00297153" w:rsidRPr="00297153" w:rsidRDefault="00297153" w:rsidP="00297153">
    <w:pPr>
      <w:pStyle w:val="a4"/>
      <w:pBdr>
        <w:top w:val="single" w:sz="4" w:space="1" w:color="auto"/>
        <w:between w:val="single" w:sz="4" w:space="0" w:color="auto"/>
      </w:pBdr>
      <w:spacing w:after="60"/>
      <w:jc w:val="center"/>
      <w:rPr>
        <w:rFonts w:ascii="FrankRuehl" w:hAnsi="FrankRuehl" w:cs="FrankRuehl"/>
        <w:color w:val="000000"/>
      </w:rPr>
    </w:pPr>
    <w:r w:rsidRPr="00297153">
      <w:rPr>
        <w:rFonts w:ascii="FrankRuehl" w:hAnsi="FrankRuehl" w:cs="FrankRuehl"/>
        <w:color w:val="000000"/>
      </w:rPr>
      <w:pict w14:anchorId="2143D62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C3F5FE0" w14:textId="77777777" w:rsidR="00E23147" w:rsidRDefault="00E23147">
      <w:r>
        <w:separator/>
      </w:r>
    </w:p>
  </w:footnote>
  <w:footnote w:type="continuationSeparator" w:id="0">
    <w:p w14:paraId="452337E3" w14:textId="77777777" w:rsidR="00E23147" w:rsidRDefault="00E2314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01C2F6" w14:textId="77777777" w:rsidR="00297153" w:rsidRPr="00297153" w:rsidRDefault="00297153" w:rsidP="00297153">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50082-03-16</w:t>
    </w:r>
    <w:r>
      <w:rPr>
        <w:rFonts w:ascii="David" w:hAnsi="David"/>
        <w:color w:val="000000"/>
        <w:sz w:val="22"/>
        <w:szCs w:val="22"/>
        <w:rtl/>
      </w:rPr>
      <w:tab/>
      <w:t xml:space="preserve"> מדינת ישראל נ' סמי בירארוב</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8FF169" w14:textId="77777777" w:rsidR="00297153" w:rsidRPr="00297153" w:rsidRDefault="00297153" w:rsidP="00297153">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50082-03-16</w:t>
    </w:r>
    <w:r>
      <w:rPr>
        <w:rFonts w:ascii="David" w:hAnsi="David"/>
        <w:color w:val="000000"/>
        <w:sz w:val="22"/>
        <w:szCs w:val="22"/>
        <w:rtl/>
      </w:rPr>
      <w:tab/>
      <w:t xml:space="preserve"> מדינת ישראל נ' סמי בירארוב</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4808EC"/>
    <w:multiLevelType w:val="hybridMultilevel"/>
    <w:tmpl w:val="A2AE718E"/>
    <w:lvl w:ilvl="0" w:tplc="04090001">
      <w:start w:val="1"/>
      <w:numFmt w:val="bullet"/>
      <w:lvlText w:val=""/>
      <w:lvlJc w:val="left"/>
      <w:pPr>
        <w:ind w:left="1014" w:hanging="360"/>
      </w:pPr>
      <w:rPr>
        <w:rFonts w:ascii="Symbol" w:hAnsi="Symbol" w:hint="default"/>
      </w:rPr>
    </w:lvl>
    <w:lvl w:ilvl="1" w:tplc="04090003" w:tentative="1">
      <w:start w:val="1"/>
      <w:numFmt w:val="bullet"/>
      <w:lvlText w:val="o"/>
      <w:lvlJc w:val="left"/>
      <w:pPr>
        <w:ind w:left="1734" w:hanging="360"/>
      </w:pPr>
      <w:rPr>
        <w:rFonts w:ascii="Courier New" w:hAnsi="Courier New" w:cs="Courier New" w:hint="default"/>
      </w:rPr>
    </w:lvl>
    <w:lvl w:ilvl="2" w:tplc="04090005" w:tentative="1">
      <w:start w:val="1"/>
      <w:numFmt w:val="bullet"/>
      <w:lvlText w:val=""/>
      <w:lvlJc w:val="left"/>
      <w:pPr>
        <w:ind w:left="2454" w:hanging="360"/>
      </w:pPr>
      <w:rPr>
        <w:rFonts w:ascii="Wingdings" w:hAnsi="Wingdings" w:hint="default"/>
      </w:rPr>
    </w:lvl>
    <w:lvl w:ilvl="3" w:tplc="04090001" w:tentative="1">
      <w:start w:val="1"/>
      <w:numFmt w:val="bullet"/>
      <w:lvlText w:val=""/>
      <w:lvlJc w:val="left"/>
      <w:pPr>
        <w:ind w:left="3174" w:hanging="360"/>
      </w:pPr>
      <w:rPr>
        <w:rFonts w:ascii="Symbol" w:hAnsi="Symbol" w:hint="default"/>
      </w:rPr>
    </w:lvl>
    <w:lvl w:ilvl="4" w:tplc="04090003" w:tentative="1">
      <w:start w:val="1"/>
      <w:numFmt w:val="bullet"/>
      <w:lvlText w:val="o"/>
      <w:lvlJc w:val="left"/>
      <w:pPr>
        <w:ind w:left="3894" w:hanging="360"/>
      </w:pPr>
      <w:rPr>
        <w:rFonts w:ascii="Courier New" w:hAnsi="Courier New" w:cs="Courier New" w:hint="default"/>
      </w:rPr>
    </w:lvl>
    <w:lvl w:ilvl="5" w:tplc="04090005" w:tentative="1">
      <w:start w:val="1"/>
      <w:numFmt w:val="bullet"/>
      <w:lvlText w:val=""/>
      <w:lvlJc w:val="left"/>
      <w:pPr>
        <w:ind w:left="4614" w:hanging="360"/>
      </w:pPr>
      <w:rPr>
        <w:rFonts w:ascii="Wingdings" w:hAnsi="Wingdings" w:hint="default"/>
      </w:rPr>
    </w:lvl>
    <w:lvl w:ilvl="6" w:tplc="04090001" w:tentative="1">
      <w:start w:val="1"/>
      <w:numFmt w:val="bullet"/>
      <w:lvlText w:val=""/>
      <w:lvlJc w:val="left"/>
      <w:pPr>
        <w:ind w:left="5334" w:hanging="360"/>
      </w:pPr>
      <w:rPr>
        <w:rFonts w:ascii="Symbol" w:hAnsi="Symbol" w:hint="default"/>
      </w:rPr>
    </w:lvl>
    <w:lvl w:ilvl="7" w:tplc="04090003" w:tentative="1">
      <w:start w:val="1"/>
      <w:numFmt w:val="bullet"/>
      <w:lvlText w:val="o"/>
      <w:lvlJc w:val="left"/>
      <w:pPr>
        <w:ind w:left="6054" w:hanging="360"/>
      </w:pPr>
      <w:rPr>
        <w:rFonts w:ascii="Courier New" w:hAnsi="Courier New" w:cs="Courier New" w:hint="default"/>
      </w:rPr>
    </w:lvl>
    <w:lvl w:ilvl="8" w:tplc="04090005" w:tentative="1">
      <w:start w:val="1"/>
      <w:numFmt w:val="bullet"/>
      <w:lvlText w:val=""/>
      <w:lvlJc w:val="left"/>
      <w:pPr>
        <w:ind w:left="6774" w:hanging="360"/>
      </w:pPr>
      <w:rPr>
        <w:rFonts w:ascii="Wingdings" w:hAnsi="Wingdings" w:hint="default"/>
      </w:rPr>
    </w:lvl>
  </w:abstractNum>
  <w:abstractNum w:abstractNumId="1" w15:restartNumberingAfterBreak="0">
    <w:nsid w:val="359C667E"/>
    <w:multiLevelType w:val="hybridMultilevel"/>
    <w:tmpl w:val="D6A040C0"/>
    <w:lvl w:ilvl="0" w:tplc="0409000F">
      <w:start w:val="1"/>
      <w:numFmt w:val="decimal"/>
      <w:lvlText w:val="%1."/>
      <w:lvlJc w:val="left"/>
      <w:pPr>
        <w:ind w:left="720" w:hanging="360"/>
      </w:p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15:restartNumberingAfterBreak="0">
    <w:nsid w:val="3F4616E1"/>
    <w:multiLevelType w:val="hybridMultilevel"/>
    <w:tmpl w:val="EAA8C1AC"/>
    <w:lvl w:ilvl="0" w:tplc="04090001">
      <w:start w:val="1"/>
      <w:numFmt w:val="bullet"/>
      <w:lvlText w:val=""/>
      <w:lvlJc w:val="left"/>
      <w:pPr>
        <w:ind w:left="992" w:hanging="360"/>
      </w:pPr>
      <w:rPr>
        <w:rFonts w:ascii="Symbol" w:hAnsi="Symbol" w:hint="default"/>
      </w:rPr>
    </w:lvl>
    <w:lvl w:ilvl="1" w:tplc="04090003" w:tentative="1">
      <w:start w:val="1"/>
      <w:numFmt w:val="bullet"/>
      <w:lvlText w:val="o"/>
      <w:lvlJc w:val="left"/>
      <w:pPr>
        <w:ind w:left="1712" w:hanging="360"/>
      </w:pPr>
      <w:rPr>
        <w:rFonts w:ascii="Courier New" w:hAnsi="Courier New" w:cs="Courier New" w:hint="default"/>
      </w:rPr>
    </w:lvl>
    <w:lvl w:ilvl="2" w:tplc="04090005" w:tentative="1">
      <w:start w:val="1"/>
      <w:numFmt w:val="bullet"/>
      <w:lvlText w:val=""/>
      <w:lvlJc w:val="left"/>
      <w:pPr>
        <w:ind w:left="2432" w:hanging="360"/>
      </w:pPr>
      <w:rPr>
        <w:rFonts w:ascii="Wingdings" w:hAnsi="Wingdings" w:hint="default"/>
      </w:rPr>
    </w:lvl>
    <w:lvl w:ilvl="3" w:tplc="04090001" w:tentative="1">
      <w:start w:val="1"/>
      <w:numFmt w:val="bullet"/>
      <w:lvlText w:val=""/>
      <w:lvlJc w:val="left"/>
      <w:pPr>
        <w:ind w:left="3152" w:hanging="360"/>
      </w:pPr>
      <w:rPr>
        <w:rFonts w:ascii="Symbol" w:hAnsi="Symbol" w:hint="default"/>
      </w:rPr>
    </w:lvl>
    <w:lvl w:ilvl="4" w:tplc="04090003" w:tentative="1">
      <w:start w:val="1"/>
      <w:numFmt w:val="bullet"/>
      <w:lvlText w:val="o"/>
      <w:lvlJc w:val="left"/>
      <w:pPr>
        <w:ind w:left="3872" w:hanging="360"/>
      </w:pPr>
      <w:rPr>
        <w:rFonts w:ascii="Courier New" w:hAnsi="Courier New" w:cs="Courier New" w:hint="default"/>
      </w:rPr>
    </w:lvl>
    <w:lvl w:ilvl="5" w:tplc="04090005" w:tentative="1">
      <w:start w:val="1"/>
      <w:numFmt w:val="bullet"/>
      <w:lvlText w:val=""/>
      <w:lvlJc w:val="left"/>
      <w:pPr>
        <w:ind w:left="4592" w:hanging="360"/>
      </w:pPr>
      <w:rPr>
        <w:rFonts w:ascii="Wingdings" w:hAnsi="Wingdings" w:hint="default"/>
      </w:rPr>
    </w:lvl>
    <w:lvl w:ilvl="6" w:tplc="04090001" w:tentative="1">
      <w:start w:val="1"/>
      <w:numFmt w:val="bullet"/>
      <w:lvlText w:val=""/>
      <w:lvlJc w:val="left"/>
      <w:pPr>
        <w:ind w:left="5312" w:hanging="360"/>
      </w:pPr>
      <w:rPr>
        <w:rFonts w:ascii="Symbol" w:hAnsi="Symbol" w:hint="default"/>
      </w:rPr>
    </w:lvl>
    <w:lvl w:ilvl="7" w:tplc="04090003" w:tentative="1">
      <w:start w:val="1"/>
      <w:numFmt w:val="bullet"/>
      <w:lvlText w:val="o"/>
      <w:lvlJc w:val="left"/>
      <w:pPr>
        <w:ind w:left="6032" w:hanging="360"/>
      </w:pPr>
      <w:rPr>
        <w:rFonts w:ascii="Courier New" w:hAnsi="Courier New" w:cs="Courier New" w:hint="default"/>
      </w:rPr>
    </w:lvl>
    <w:lvl w:ilvl="8" w:tplc="04090005" w:tentative="1">
      <w:start w:val="1"/>
      <w:numFmt w:val="bullet"/>
      <w:lvlText w:val=""/>
      <w:lvlJc w:val="left"/>
      <w:pPr>
        <w:ind w:left="6752" w:hanging="360"/>
      </w:pPr>
      <w:rPr>
        <w:rFonts w:ascii="Wingdings" w:hAnsi="Wingdings" w:hint="default"/>
      </w:rPr>
    </w:lvl>
  </w:abstractNum>
  <w:num w:numId="1" w16cid:durableId="479200475">
    <w:abstractNumId w:val="1"/>
  </w:num>
  <w:num w:numId="2" w16cid:durableId="2101097424">
    <w:abstractNumId w:val="0"/>
  </w:num>
  <w:num w:numId="3" w16cid:durableId="5316125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E416DE"/>
    <w:rsid w:val="00297153"/>
    <w:rsid w:val="0036030D"/>
    <w:rsid w:val="00607C7C"/>
    <w:rsid w:val="007C270A"/>
    <w:rsid w:val="00B55ACA"/>
    <w:rsid w:val="00D92406"/>
    <w:rsid w:val="00DF27D7"/>
    <w:rsid w:val="00E23147"/>
    <w:rsid w:val="00E416DE"/>
    <w:rsid w:val="00E61B8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3487FDB1"/>
  <w15:chartTrackingRefBased/>
  <w15:docId w15:val="{5A9E7622-5DA0-41D0-B73A-D2C3B16FF3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E416DE"/>
    <w:pPr>
      <w:bidi/>
    </w:pPr>
    <w:rPr>
      <w:rFonts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E416DE"/>
    <w:pPr>
      <w:tabs>
        <w:tab w:val="center" w:pos="4153"/>
        <w:tab w:val="right" w:pos="8306"/>
      </w:tabs>
    </w:pPr>
  </w:style>
  <w:style w:type="paragraph" w:styleId="a4">
    <w:name w:val="footer"/>
    <w:basedOn w:val="a"/>
    <w:rsid w:val="00E416DE"/>
    <w:pPr>
      <w:tabs>
        <w:tab w:val="center" w:pos="4153"/>
        <w:tab w:val="right" w:pos="8306"/>
      </w:tabs>
    </w:pPr>
  </w:style>
  <w:style w:type="character" w:styleId="a5">
    <w:name w:val="page number"/>
    <w:basedOn w:val="a0"/>
    <w:rsid w:val="00E416DE"/>
  </w:style>
  <w:style w:type="character" w:customStyle="1" w:styleId="TimesNewRomanTimesNewRoman">
    <w:name w:val="סגנון (לטיני) Times New Roman (עברית ושפות אחרות) Times New Roman..."/>
    <w:rsid w:val="00E416DE"/>
    <w:rPr>
      <w:rFonts w:ascii="Times New Roman" w:hAnsi="Times New Roman" w:cs="David" w:hint="default"/>
      <w:b/>
      <w:bCs/>
      <w:sz w:val="26"/>
      <w:szCs w:val="26"/>
    </w:rPr>
  </w:style>
  <w:style w:type="paragraph" w:customStyle="1" w:styleId="ListParagraph">
    <w:name w:val="List Paragraph"/>
    <w:basedOn w:val="a"/>
    <w:rsid w:val="00E416DE"/>
    <w:pPr>
      <w:ind w:left="720"/>
      <w:contextualSpacing/>
    </w:pPr>
    <w:rPr>
      <w:rFonts w:ascii="Arial" w:hAnsi="Arial" w:cs="FrankRuehl"/>
      <w:szCs w:val="28"/>
    </w:rPr>
  </w:style>
  <w:style w:type="character" w:styleId="Hyperlink">
    <w:name w:val="Hyperlink"/>
    <w:basedOn w:val="a0"/>
    <w:rsid w:val="0029715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4216/37a" TargetMode="External"/><Relationship Id="rId18" Type="http://schemas.openxmlformats.org/officeDocument/2006/relationships/hyperlink" Target="http://www.nevo.co.il/law/4216/19a" TargetMode="External"/><Relationship Id="rId26" Type="http://schemas.openxmlformats.org/officeDocument/2006/relationships/hyperlink" Target="http://www.nevo.co.il/case/5726579" TargetMode="External"/><Relationship Id="rId39" Type="http://schemas.openxmlformats.org/officeDocument/2006/relationships/header" Target="header1.xml"/><Relationship Id="rId21" Type="http://schemas.openxmlformats.org/officeDocument/2006/relationships/hyperlink" Target="http://www.nevo.co.il/case/7703425" TargetMode="External"/><Relationship Id="rId34" Type="http://schemas.openxmlformats.org/officeDocument/2006/relationships/hyperlink" Target="http://www.nevo.co.il/case/6987507" TargetMode="External"/><Relationship Id="rId42" Type="http://schemas.openxmlformats.org/officeDocument/2006/relationships/footer" Target="footer2.xm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70301/40i" TargetMode="External"/><Relationship Id="rId20" Type="http://schemas.openxmlformats.org/officeDocument/2006/relationships/hyperlink" Target="http://www.nevo.co.il/law/4216/36a.b" TargetMode="External"/><Relationship Id="rId29" Type="http://schemas.openxmlformats.org/officeDocument/2006/relationships/hyperlink" Target="http://www.nevo.co.il/case/18037897" TargetMode="External"/><Relationship Id="rId41"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4216/19a" TargetMode="External"/><Relationship Id="rId24" Type="http://schemas.openxmlformats.org/officeDocument/2006/relationships/hyperlink" Target="http://www.nevo.co.il/case/20140219" TargetMode="External"/><Relationship Id="rId32" Type="http://schemas.openxmlformats.org/officeDocument/2006/relationships/hyperlink" Target="http://www.nevo.co.il/law/70301/40i" TargetMode="External"/><Relationship Id="rId37" Type="http://schemas.openxmlformats.org/officeDocument/2006/relationships/hyperlink" Target="http://www.nevo.co.il/law/4216" TargetMode="External"/><Relationship Id="rId40"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yperlink" Target="http://www.nevo.co.il/law/70301/40b" TargetMode="External"/><Relationship Id="rId23" Type="http://schemas.openxmlformats.org/officeDocument/2006/relationships/hyperlink" Target="http://www.nevo.co.il/law/70301/40b" TargetMode="External"/><Relationship Id="rId28" Type="http://schemas.openxmlformats.org/officeDocument/2006/relationships/hyperlink" Target="http://www.nevo.co.il/case/20244119" TargetMode="External"/><Relationship Id="rId36" Type="http://schemas.openxmlformats.org/officeDocument/2006/relationships/hyperlink" Target="http://www.nevo.co.il/law/4216/19;13a" TargetMode="External"/><Relationship Id="rId10" Type="http://schemas.openxmlformats.org/officeDocument/2006/relationships/hyperlink" Target="http://www.nevo.co.il/law/4216/19" TargetMode="External"/><Relationship Id="rId19" Type="http://schemas.openxmlformats.org/officeDocument/2006/relationships/hyperlink" Target="http://www.nevo.co.il/law/4216" TargetMode="External"/><Relationship Id="rId31" Type="http://schemas.openxmlformats.org/officeDocument/2006/relationships/hyperlink" Target="http://www.nevo.co.il/case/20238204"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nevo.co.il/law/4216/13a" TargetMode="External"/><Relationship Id="rId14" Type="http://schemas.openxmlformats.org/officeDocument/2006/relationships/hyperlink" Target="http://www.nevo.co.il/law/70301" TargetMode="External"/><Relationship Id="rId22" Type="http://schemas.openxmlformats.org/officeDocument/2006/relationships/hyperlink" Target="http://www.nevo.co.il/law/4216/37a" TargetMode="External"/><Relationship Id="rId27" Type="http://schemas.openxmlformats.org/officeDocument/2006/relationships/hyperlink" Target="http://www.nevo.co.il/case/20240530" TargetMode="External"/><Relationship Id="rId30" Type="http://schemas.openxmlformats.org/officeDocument/2006/relationships/hyperlink" Target="http://www.nevo.co.il/case/20231936" TargetMode="External"/><Relationship Id="rId35" Type="http://schemas.openxmlformats.org/officeDocument/2006/relationships/hyperlink" Target="http://www.nevo.co.il/case/7703425" TargetMode="External"/><Relationship Id="rId43" Type="http://schemas.openxmlformats.org/officeDocument/2006/relationships/fontTable" Target="fontTable.xml"/><Relationship Id="rId8" Type="http://schemas.openxmlformats.org/officeDocument/2006/relationships/hyperlink" Target="http://www.nevo.co.il/law/4216/13" TargetMode="External"/><Relationship Id="rId3" Type="http://schemas.openxmlformats.org/officeDocument/2006/relationships/settings" Target="settings.xml"/><Relationship Id="rId12" Type="http://schemas.openxmlformats.org/officeDocument/2006/relationships/hyperlink" Target="http://www.nevo.co.il/law/4216/36a.b" TargetMode="External"/><Relationship Id="rId17" Type="http://schemas.openxmlformats.org/officeDocument/2006/relationships/hyperlink" Target="http://www.nevo.co.il/law/4216/13" TargetMode="External"/><Relationship Id="rId25" Type="http://schemas.openxmlformats.org/officeDocument/2006/relationships/hyperlink" Target="http://www.nevo.co.il/case/20142342" TargetMode="External"/><Relationship Id="rId33" Type="http://schemas.openxmlformats.org/officeDocument/2006/relationships/hyperlink" Target="http://www.nevo.co.il/case/5753269" TargetMode="External"/><Relationship Id="rId38" Type="http://schemas.openxmlformats.org/officeDocument/2006/relationships/hyperlink" Target="http://www.nevo.co.il/advertisements/nevo-100.doc"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2478</Words>
  <Characters>12395</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14844</CharactersWithSpaces>
  <SharedDoc>false</SharedDoc>
  <HLinks>
    <vt:vector size="192" baseType="variant">
      <vt:variant>
        <vt:i4>393283</vt:i4>
      </vt:variant>
      <vt:variant>
        <vt:i4>93</vt:i4>
      </vt:variant>
      <vt:variant>
        <vt:i4>0</vt:i4>
      </vt:variant>
      <vt:variant>
        <vt:i4>5</vt:i4>
      </vt:variant>
      <vt:variant>
        <vt:lpwstr>http://www.nevo.co.il/advertisements/nevo-100.doc</vt:lpwstr>
      </vt:variant>
      <vt:variant>
        <vt:lpwstr/>
      </vt:variant>
      <vt:variant>
        <vt:i4>8257637</vt:i4>
      </vt:variant>
      <vt:variant>
        <vt:i4>90</vt:i4>
      </vt:variant>
      <vt:variant>
        <vt:i4>0</vt:i4>
      </vt:variant>
      <vt:variant>
        <vt:i4>5</vt:i4>
      </vt:variant>
      <vt:variant>
        <vt:lpwstr>http://www.nevo.co.il/law/4216</vt:lpwstr>
      </vt:variant>
      <vt:variant>
        <vt:lpwstr/>
      </vt:variant>
      <vt:variant>
        <vt:i4>4653122</vt:i4>
      </vt:variant>
      <vt:variant>
        <vt:i4>87</vt:i4>
      </vt:variant>
      <vt:variant>
        <vt:i4>0</vt:i4>
      </vt:variant>
      <vt:variant>
        <vt:i4>5</vt:i4>
      </vt:variant>
      <vt:variant>
        <vt:lpwstr>http://www.nevo.co.il/law/4216/19;13a</vt:lpwstr>
      </vt:variant>
      <vt:variant>
        <vt:lpwstr/>
      </vt:variant>
      <vt:variant>
        <vt:i4>3539058</vt:i4>
      </vt:variant>
      <vt:variant>
        <vt:i4>84</vt:i4>
      </vt:variant>
      <vt:variant>
        <vt:i4>0</vt:i4>
      </vt:variant>
      <vt:variant>
        <vt:i4>5</vt:i4>
      </vt:variant>
      <vt:variant>
        <vt:lpwstr>http://www.nevo.co.il/case/7703425</vt:lpwstr>
      </vt:variant>
      <vt:variant>
        <vt:lpwstr/>
      </vt:variant>
      <vt:variant>
        <vt:i4>3932282</vt:i4>
      </vt:variant>
      <vt:variant>
        <vt:i4>81</vt:i4>
      </vt:variant>
      <vt:variant>
        <vt:i4>0</vt:i4>
      </vt:variant>
      <vt:variant>
        <vt:i4>5</vt:i4>
      </vt:variant>
      <vt:variant>
        <vt:lpwstr>http://www.nevo.co.il/case/6987507</vt:lpwstr>
      </vt:variant>
      <vt:variant>
        <vt:lpwstr/>
      </vt:variant>
      <vt:variant>
        <vt:i4>3866742</vt:i4>
      </vt:variant>
      <vt:variant>
        <vt:i4>78</vt:i4>
      </vt:variant>
      <vt:variant>
        <vt:i4>0</vt:i4>
      </vt:variant>
      <vt:variant>
        <vt:i4>5</vt:i4>
      </vt:variant>
      <vt:variant>
        <vt:lpwstr>http://www.nevo.co.il/case/5753269</vt:lpwstr>
      </vt:variant>
      <vt:variant>
        <vt:lpwstr/>
      </vt:variant>
      <vt:variant>
        <vt:i4>6619233</vt:i4>
      </vt:variant>
      <vt:variant>
        <vt:i4>75</vt:i4>
      </vt:variant>
      <vt:variant>
        <vt:i4>0</vt:i4>
      </vt:variant>
      <vt:variant>
        <vt:i4>5</vt:i4>
      </vt:variant>
      <vt:variant>
        <vt:lpwstr>http://www.nevo.co.il/law/70301/40i</vt:lpwstr>
      </vt:variant>
      <vt:variant>
        <vt:lpwstr/>
      </vt:variant>
      <vt:variant>
        <vt:i4>3670133</vt:i4>
      </vt:variant>
      <vt:variant>
        <vt:i4>72</vt:i4>
      </vt:variant>
      <vt:variant>
        <vt:i4>0</vt:i4>
      </vt:variant>
      <vt:variant>
        <vt:i4>5</vt:i4>
      </vt:variant>
      <vt:variant>
        <vt:lpwstr>http://www.nevo.co.il/case/20238204</vt:lpwstr>
      </vt:variant>
      <vt:variant>
        <vt:lpwstr/>
      </vt:variant>
      <vt:variant>
        <vt:i4>3276926</vt:i4>
      </vt:variant>
      <vt:variant>
        <vt:i4>69</vt:i4>
      </vt:variant>
      <vt:variant>
        <vt:i4>0</vt:i4>
      </vt:variant>
      <vt:variant>
        <vt:i4>5</vt:i4>
      </vt:variant>
      <vt:variant>
        <vt:lpwstr>http://www.nevo.co.il/case/20231936</vt:lpwstr>
      </vt:variant>
      <vt:variant>
        <vt:lpwstr/>
      </vt:variant>
      <vt:variant>
        <vt:i4>4128887</vt:i4>
      </vt:variant>
      <vt:variant>
        <vt:i4>66</vt:i4>
      </vt:variant>
      <vt:variant>
        <vt:i4>0</vt:i4>
      </vt:variant>
      <vt:variant>
        <vt:i4>5</vt:i4>
      </vt:variant>
      <vt:variant>
        <vt:lpwstr>http://www.nevo.co.il/case/18037897</vt:lpwstr>
      </vt:variant>
      <vt:variant>
        <vt:lpwstr/>
      </vt:variant>
      <vt:variant>
        <vt:i4>3473521</vt:i4>
      </vt:variant>
      <vt:variant>
        <vt:i4>63</vt:i4>
      </vt:variant>
      <vt:variant>
        <vt:i4>0</vt:i4>
      </vt:variant>
      <vt:variant>
        <vt:i4>5</vt:i4>
      </vt:variant>
      <vt:variant>
        <vt:lpwstr>http://www.nevo.co.il/case/20244119</vt:lpwstr>
      </vt:variant>
      <vt:variant>
        <vt:lpwstr/>
      </vt:variant>
      <vt:variant>
        <vt:i4>3342453</vt:i4>
      </vt:variant>
      <vt:variant>
        <vt:i4>60</vt:i4>
      </vt:variant>
      <vt:variant>
        <vt:i4>0</vt:i4>
      </vt:variant>
      <vt:variant>
        <vt:i4>5</vt:i4>
      </vt:variant>
      <vt:variant>
        <vt:lpwstr>http://www.nevo.co.il/case/20240530</vt:lpwstr>
      </vt:variant>
      <vt:variant>
        <vt:lpwstr/>
      </vt:variant>
      <vt:variant>
        <vt:i4>3866738</vt:i4>
      </vt:variant>
      <vt:variant>
        <vt:i4>57</vt:i4>
      </vt:variant>
      <vt:variant>
        <vt:i4>0</vt:i4>
      </vt:variant>
      <vt:variant>
        <vt:i4>5</vt:i4>
      </vt:variant>
      <vt:variant>
        <vt:lpwstr>http://www.nevo.co.il/case/5726579</vt:lpwstr>
      </vt:variant>
      <vt:variant>
        <vt:lpwstr/>
      </vt:variant>
      <vt:variant>
        <vt:i4>3473523</vt:i4>
      </vt:variant>
      <vt:variant>
        <vt:i4>54</vt:i4>
      </vt:variant>
      <vt:variant>
        <vt:i4>0</vt:i4>
      </vt:variant>
      <vt:variant>
        <vt:i4>5</vt:i4>
      </vt:variant>
      <vt:variant>
        <vt:lpwstr>http://www.nevo.co.il/case/20142342</vt:lpwstr>
      </vt:variant>
      <vt:variant>
        <vt:lpwstr/>
      </vt:variant>
      <vt:variant>
        <vt:i4>3276914</vt:i4>
      </vt:variant>
      <vt:variant>
        <vt:i4>51</vt:i4>
      </vt:variant>
      <vt:variant>
        <vt:i4>0</vt:i4>
      </vt:variant>
      <vt:variant>
        <vt:i4>5</vt:i4>
      </vt:variant>
      <vt:variant>
        <vt:lpwstr>http://www.nevo.co.il/case/20140219</vt:lpwstr>
      </vt:variant>
      <vt:variant>
        <vt:lpwstr/>
      </vt:variant>
      <vt:variant>
        <vt:i4>6619233</vt:i4>
      </vt:variant>
      <vt:variant>
        <vt:i4>48</vt:i4>
      </vt:variant>
      <vt:variant>
        <vt:i4>0</vt:i4>
      </vt:variant>
      <vt:variant>
        <vt:i4>5</vt:i4>
      </vt:variant>
      <vt:variant>
        <vt:lpwstr>http://www.nevo.co.il/law/70301/40b</vt:lpwstr>
      </vt:variant>
      <vt:variant>
        <vt:lpwstr/>
      </vt:variant>
      <vt:variant>
        <vt:i4>2883709</vt:i4>
      </vt:variant>
      <vt:variant>
        <vt:i4>45</vt:i4>
      </vt:variant>
      <vt:variant>
        <vt:i4>0</vt:i4>
      </vt:variant>
      <vt:variant>
        <vt:i4>5</vt:i4>
      </vt:variant>
      <vt:variant>
        <vt:lpwstr>http://www.nevo.co.il/law/4216/37a</vt:lpwstr>
      </vt:variant>
      <vt:variant>
        <vt:lpwstr/>
      </vt:variant>
      <vt:variant>
        <vt:i4>3539058</vt:i4>
      </vt:variant>
      <vt:variant>
        <vt:i4>42</vt:i4>
      </vt:variant>
      <vt:variant>
        <vt:i4>0</vt:i4>
      </vt:variant>
      <vt:variant>
        <vt:i4>5</vt:i4>
      </vt:variant>
      <vt:variant>
        <vt:lpwstr>http://www.nevo.co.il/case/7703425</vt:lpwstr>
      </vt:variant>
      <vt:variant>
        <vt:lpwstr/>
      </vt:variant>
      <vt:variant>
        <vt:i4>5111890</vt:i4>
      </vt:variant>
      <vt:variant>
        <vt:i4>39</vt:i4>
      </vt:variant>
      <vt:variant>
        <vt:i4>0</vt:i4>
      </vt:variant>
      <vt:variant>
        <vt:i4>5</vt:i4>
      </vt:variant>
      <vt:variant>
        <vt:lpwstr>http://www.nevo.co.il/law/4216/36a.b</vt:lpwstr>
      </vt:variant>
      <vt:variant>
        <vt:lpwstr/>
      </vt:variant>
      <vt:variant>
        <vt:i4>8257637</vt:i4>
      </vt:variant>
      <vt:variant>
        <vt:i4>36</vt:i4>
      </vt:variant>
      <vt:variant>
        <vt:i4>0</vt:i4>
      </vt:variant>
      <vt:variant>
        <vt:i4>5</vt:i4>
      </vt:variant>
      <vt:variant>
        <vt:lpwstr>http://www.nevo.co.il/law/4216</vt:lpwstr>
      </vt:variant>
      <vt:variant>
        <vt:lpwstr/>
      </vt:variant>
      <vt:variant>
        <vt:i4>3014771</vt:i4>
      </vt:variant>
      <vt:variant>
        <vt:i4>33</vt:i4>
      </vt:variant>
      <vt:variant>
        <vt:i4>0</vt:i4>
      </vt:variant>
      <vt:variant>
        <vt:i4>5</vt:i4>
      </vt:variant>
      <vt:variant>
        <vt:lpwstr>http://www.nevo.co.il/law/4216/19a</vt:lpwstr>
      </vt:variant>
      <vt:variant>
        <vt:lpwstr/>
      </vt:variant>
      <vt:variant>
        <vt:i4>5177418</vt:i4>
      </vt:variant>
      <vt:variant>
        <vt:i4>30</vt:i4>
      </vt:variant>
      <vt:variant>
        <vt:i4>0</vt:i4>
      </vt:variant>
      <vt:variant>
        <vt:i4>5</vt:i4>
      </vt:variant>
      <vt:variant>
        <vt:lpwstr>http://www.nevo.co.il/law/4216/13</vt:lpwstr>
      </vt:variant>
      <vt:variant>
        <vt:lpwstr/>
      </vt:variant>
      <vt:variant>
        <vt:i4>6619233</vt:i4>
      </vt:variant>
      <vt:variant>
        <vt:i4>27</vt:i4>
      </vt:variant>
      <vt:variant>
        <vt:i4>0</vt:i4>
      </vt:variant>
      <vt:variant>
        <vt:i4>5</vt:i4>
      </vt:variant>
      <vt:variant>
        <vt:lpwstr>http://www.nevo.co.il/law/70301/40i</vt:lpwstr>
      </vt:variant>
      <vt:variant>
        <vt:lpwstr/>
      </vt:variant>
      <vt:variant>
        <vt:i4>6619233</vt:i4>
      </vt:variant>
      <vt:variant>
        <vt:i4>24</vt:i4>
      </vt:variant>
      <vt:variant>
        <vt:i4>0</vt:i4>
      </vt:variant>
      <vt:variant>
        <vt:i4>5</vt:i4>
      </vt:variant>
      <vt:variant>
        <vt:lpwstr>http://www.nevo.co.il/law/70301/40b</vt:lpwstr>
      </vt:variant>
      <vt:variant>
        <vt:lpwstr/>
      </vt:variant>
      <vt:variant>
        <vt:i4>7995492</vt:i4>
      </vt:variant>
      <vt:variant>
        <vt:i4>21</vt:i4>
      </vt:variant>
      <vt:variant>
        <vt:i4>0</vt:i4>
      </vt:variant>
      <vt:variant>
        <vt:i4>5</vt:i4>
      </vt:variant>
      <vt:variant>
        <vt:lpwstr>http://www.nevo.co.il/law/70301</vt:lpwstr>
      </vt:variant>
      <vt:variant>
        <vt:lpwstr/>
      </vt:variant>
      <vt:variant>
        <vt:i4>2883709</vt:i4>
      </vt:variant>
      <vt:variant>
        <vt:i4>18</vt:i4>
      </vt:variant>
      <vt:variant>
        <vt:i4>0</vt:i4>
      </vt:variant>
      <vt:variant>
        <vt:i4>5</vt:i4>
      </vt:variant>
      <vt:variant>
        <vt:lpwstr>http://www.nevo.co.il/law/4216/37a</vt:lpwstr>
      </vt:variant>
      <vt:variant>
        <vt:lpwstr/>
      </vt:variant>
      <vt:variant>
        <vt:i4>5111890</vt:i4>
      </vt:variant>
      <vt:variant>
        <vt:i4>15</vt:i4>
      </vt:variant>
      <vt:variant>
        <vt:i4>0</vt:i4>
      </vt:variant>
      <vt:variant>
        <vt:i4>5</vt:i4>
      </vt:variant>
      <vt:variant>
        <vt:lpwstr>http://www.nevo.co.il/law/4216/36a.b</vt:lpwstr>
      </vt:variant>
      <vt:variant>
        <vt:lpwstr/>
      </vt:variant>
      <vt:variant>
        <vt:i4>3014771</vt:i4>
      </vt:variant>
      <vt:variant>
        <vt:i4>12</vt:i4>
      </vt:variant>
      <vt:variant>
        <vt:i4>0</vt:i4>
      </vt:variant>
      <vt:variant>
        <vt:i4>5</vt:i4>
      </vt:variant>
      <vt:variant>
        <vt:lpwstr>http://www.nevo.co.il/law/4216/19a</vt:lpwstr>
      </vt:variant>
      <vt:variant>
        <vt:lpwstr/>
      </vt:variant>
      <vt:variant>
        <vt:i4>5177418</vt:i4>
      </vt:variant>
      <vt:variant>
        <vt:i4>9</vt:i4>
      </vt:variant>
      <vt:variant>
        <vt:i4>0</vt:i4>
      </vt:variant>
      <vt:variant>
        <vt:i4>5</vt:i4>
      </vt:variant>
      <vt:variant>
        <vt:lpwstr>http://www.nevo.co.il/law/4216/19</vt:lpwstr>
      </vt:variant>
      <vt:variant>
        <vt:lpwstr/>
      </vt:variant>
      <vt:variant>
        <vt:i4>3014777</vt:i4>
      </vt:variant>
      <vt:variant>
        <vt:i4>6</vt:i4>
      </vt:variant>
      <vt:variant>
        <vt:i4>0</vt:i4>
      </vt:variant>
      <vt:variant>
        <vt:i4>5</vt:i4>
      </vt:variant>
      <vt:variant>
        <vt:lpwstr>http://www.nevo.co.il/law/4216/13a</vt:lpwstr>
      </vt:variant>
      <vt:variant>
        <vt:lpwstr/>
      </vt:variant>
      <vt:variant>
        <vt:i4>5177418</vt:i4>
      </vt:variant>
      <vt:variant>
        <vt:i4>3</vt:i4>
      </vt:variant>
      <vt:variant>
        <vt:i4>0</vt:i4>
      </vt:variant>
      <vt:variant>
        <vt:i4>5</vt:i4>
      </vt:variant>
      <vt:variant>
        <vt:lpwstr>http://www.nevo.co.il/law/4216/13</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2025-04-22T20:44:00Z</dcterms:created>
  <dcterms:modified xsi:type="dcterms:W3CDTF">2025-04-22T20:44:00Z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50082</vt:lpwstr>
  </property>
  <property fmtid="{D5CDD505-2E9C-101B-9397-08002B2CF9AE}" pid="6" name="NEWPARTB">
    <vt:lpwstr>03</vt:lpwstr>
  </property>
  <property fmtid="{D5CDD505-2E9C-101B-9397-08002B2CF9AE}" pid="7" name="NEWPARTC">
    <vt:lpwstr>16</vt:lpwstr>
  </property>
  <property fmtid="{D5CDD505-2E9C-101B-9397-08002B2CF9AE}" pid="8" name="APPELLANT">
    <vt:lpwstr>מדינת ישראל</vt:lpwstr>
  </property>
  <property fmtid="{D5CDD505-2E9C-101B-9397-08002B2CF9AE}" pid="9" name="APPELLEE">
    <vt:lpwstr>סמי בירארוב</vt:lpwstr>
  </property>
  <property fmtid="{D5CDD505-2E9C-101B-9397-08002B2CF9AE}" pid="10" name="JUDGE">
    <vt:lpwstr>אברהם אליקים</vt:lpwstr>
  </property>
  <property fmtid="{D5CDD505-2E9C-101B-9397-08002B2CF9AE}" pid="11" name="CITY">
    <vt:lpwstr>חי'</vt:lpwstr>
  </property>
  <property fmtid="{D5CDD505-2E9C-101B-9397-08002B2CF9AE}" pid="12" name="DATE">
    <vt:lpwstr>20170122</vt:lpwstr>
  </property>
  <property fmtid="{D5CDD505-2E9C-101B-9397-08002B2CF9AE}" pid="13" name="TYPE_N_DATE">
    <vt:lpwstr>39020170122</vt:lpwstr>
  </property>
  <property fmtid="{D5CDD505-2E9C-101B-9397-08002B2CF9AE}" pid="14" name="CASESLISTTMP1">
    <vt:lpwstr>7703425:2;20140219;20142342;5726579;20240530;20244119;18037897;20231936;20238204;5753269;6987507</vt:lpwstr>
  </property>
  <property fmtid="{D5CDD505-2E9C-101B-9397-08002B2CF9AE}" pid="15" name="CASENOTES1">
    <vt:lpwstr>ProcID=174&amp;PartA=4760&amp;PartC=04</vt:lpwstr>
  </property>
  <property fmtid="{D5CDD505-2E9C-101B-9397-08002B2CF9AE}" pid="16" name="CASENOTES2">
    <vt:lpwstr>ProcID=213&amp;PartA=12&amp;PartC=24</vt:lpwstr>
  </property>
  <property fmtid="{D5CDD505-2E9C-101B-9397-08002B2CF9AE}" pid="17" name="WORDNUMPAGES">
    <vt:lpwstr>9</vt:lpwstr>
  </property>
  <property fmtid="{D5CDD505-2E9C-101B-9397-08002B2CF9AE}" pid="18" name="TYPE_ABS_DATE">
    <vt:lpwstr>390020170122</vt:lpwstr>
  </property>
  <property fmtid="{D5CDD505-2E9C-101B-9397-08002B2CF9AE}" pid="19" name="LAWYER">
    <vt:lpwstr/>
  </property>
  <property fmtid="{D5CDD505-2E9C-101B-9397-08002B2CF9AE}" pid="20" name="APPELLANT1">
    <vt:lpwstr/>
  </property>
  <property fmtid="{D5CDD505-2E9C-101B-9397-08002B2CF9AE}" pid="21" name="APPELLANT2">
    <vt:lpwstr/>
  </property>
  <property fmtid="{D5CDD505-2E9C-101B-9397-08002B2CF9AE}" pid="22" name="APPELLEE1">
    <vt:lpwstr/>
  </property>
  <property fmtid="{D5CDD505-2E9C-101B-9397-08002B2CF9AE}" pid="23" name="APPELLEE2">
    <vt:lpwstr/>
  </property>
  <property fmtid="{D5CDD505-2E9C-101B-9397-08002B2CF9AE}" pid="24" name="PROCESS">
    <vt:lpwstr/>
  </property>
  <property fmtid="{D5CDD505-2E9C-101B-9397-08002B2CF9AE}" pid="25" name="PROCNUM">
    <vt:lpwstr/>
  </property>
  <property fmtid="{D5CDD505-2E9C-101B-9397-08002B2CF9AE}" pid="26" name="PROCYEAR">
    <vt:lpwstr/>
  </property>
  <property fmtid="{D5CDD505-2E9C-101B-9397-08002B2CF9AE}" pid="27" name="VOLUME">
    <vt:lpwstr/>
  </property>
  <property fmtid="{D5CDD505-2E9C-101B-9397-08002B2CF9AE}" pid="28" name="PART">
    <vt:lpwstr/>
  </property>
  <property fmtid="{D5CDD505-2E9C-101B-9397-08002B2CF9AE}" pid="29" name="PAGE">
    <vt:lpwstr/>
  </property>
  <property fmtid="{D5CDD505-2E9C-101B-9397-08002B2CF9AE}" pid="30" name="PADIMAIL">
    <vt:lpwstr/>
  </property>
  <property fmtid="{D5CDD505-2E9C-101B-9397-08002B2CF9AE}" pid="31" name="DELEMATA">
    <vt:lpwstr/>
  </property>
  <property fmtid="{D5CDD505-2E9C-101B-9397-08002B2CF9AE}" pid="32" name="LINKK1">
    <vt:lpwstr/>
  </property>
  <property fmtid="{D5CDD505-2E9C-101B-9397-08002B2CF9AE}" pid="33" name="LINKK2">
    <vt:lpwstr/>
  </property>
  <property fmtid="{D5CDD505-2E9C-101B-9397-08002B2CF9AE}" pid="34" name="LINKK3">
    <vt:lpwstr/>
  </property>
  <property fmtid="{D5CDD505-2E9C-101B-9397-08002B2CF9AE}" pid="35" name="LINKK4">
    <vt:lpwstr/>
  </property>
  <property fmtid="{D5CDD505-2E9C-101B-9397-08002B2CF9AE}" pid="36" name="LINKK5">
    <vt:lpwstr/>
  </property>
  <property fmtid="{D5CDD505-2E9C-101B-9397-08002B2CF9AE}" pid="37" name="LAWLISTTMP1">
    <vt:lpwstr>4216/013;019a;036a.b;037a;019;013a</vt:lpwstr>
  </property>
  <property fmtid="{D5CDD505-2E9C-101B-9397-08002B2CF9AE}" pid="38" name="LAWLISTTMP2">
    <vt:lpwstr>70301/040b;040i</vt:lpwstr>
  </property>
  <property fmtid="{D5CDD505-2E9C-101B-9397-08002B2CF9AE}" pid="39" name="ISABSTRACT">
    <vt:lpwstr>Y</vt:lpwstr>
  </property>
</Properties>
</file>