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bidiVisual/>
        <w:tblW w:w="0" w:type="auto"/>
        <w:jc w:val="center"/>
        <w:tblLook w:val="0000" w:firstRow="0" w:lastRow="0" w:firstColumn="0" w:lastColumn="0" w:noHBand="0" w:noVBand="0"/>
      </w:tblPr>
      <w:tblGrid>
        <w:gridCol w:w="5058"/>
        <w:gridCol w:w="3663"/>
      </w:tblGrid>
      <w:tr w:rsidR="00734746" w:rsidRPr="007675C9" w14:paraId="358216AD" w14:textId="77777777" w:rsidTr="00AD3AC0">
        <w:trPr>
          <w:trHeight w:hRule="exact" w:val="418"/>
          <w:jc w:val="center"/>
        </w:trPr>
        <w:tc>
          <w:tcPr>
            <w:tcW w:w="8721" w:type="dxa"/>
            <w:gridSpan w:val="2"/>
          </w:tcPr>
          <w:p w14:paraId="44561576" w14:textId="77777777" w:rsidR="00734746" w:rsidRPr="007675C9" w:rsidRDefault="00734746" w:rsidP="007675C9">
            <w:pPr>
              <w:pStyle w:val="a3"/>
              <w:jc w:val="center"/>
              <w:rPr>
                <w:rFonts w:ascii="Tahoma" w:hAnsi="Tahoma" w:cs="Tahoma"/>
                <w:color w:val="000080"/>
                <w:rtl/>
              </w:rPr>
            </w:pPr>
            <w:r w:rsidRPr="007675C9">
              <w:rPr>
                <w:rFonts w:ascii="Tahoma" w:hAnsi="Tahoma" w:cs="Tahoma"/>
                <w:b/>
                <w:bCs/>
                <w:color w:val="000080"/>
                <w:rtl/>
              </w:rPr>
              <w:t>בית המשפט המחוזי בבאר שבע</w:t>
            </w:r>
          </w:p>
        </w:tc>
      </w:tr>
      <w:tr w:rsidR="00734746" w:rsidRPr="007675C9" w14:paraId="23EA7EBF" w14:textId="77777777" w:rsidTr="00AD3AC0">
        <w:trPr>
          <w:trHeight w:val="337"/>
          <w:jc w:val="center"/>
        </w:trPr>
        <w:tc>
          <w:tcPr>
            <w:tcW w:w="5058" w:type="dxa"/>
          </w:tcPr>
          <w:p w14:paraId="5AACB746" w14:textId="77777777" w:rsidR="00734746" w:rsidRPr="007675C9" w:rsidRDefault="00734746" w:rsidP="007675C9">
            <w:pPr>
              <w:rPr>
                <w:rFonts w:cs="FrankRuehl"/>
                <w:sz w:val="28"/>
                <w:szCs w:val="28"/>
                <w:rtl/>
              </w:rPr>
            </w:pPr>
            <w:r w:rsidRPr="007675C9">
              <w:rPr>
                <w:rFonts w:cs="FrankRuehl"/>
                <w:sz w:val="28"/>
                <w:szCs w:val="28"/>
                <w:rtl/>
              </w:rPr>
              <w:t>ת"פ</w:t>
            </w:r>
            <w:r w:rsidRPr="007675C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675C9">
              <w:rPr>
                <w:rFonts w:cs="FrankRuehl"/>
                <w:sz w:val="28"/>
                <w:szCs w:val="28"/>
                <w:rtl/>
              </w:rPr>
              <w:t>57353-09-16</w:t>
            </w:r>
            <w:r w:rsidRPr="007675C9">
              <w:rPr>
                <w:rFonts w:cs="FrankRuehl" w:hint="cs"/>
                <w:sz w:val="28"/>
                <w:szCs w:val="28"/>
                <w:rtl/>
              </w:rPr>
              <w:t xml:space="preserve"> </w:t>
            </w:r>
            <w:r w:rsidRPr="007675C9">
              <w:rPr>
                <w:rFonts w:cs="FrankRuehl"/>
                <w:sz w:val="28"/>
                <w:szCs w:val="28"/>
                <w:rtl/>
              </w:rPr>
              <w:t>מדינת ישראל נ' קוגמן(עציר)</w:t>
            </w:r>
          </w:p>
          <w:p w14:paraId="2EFFDCC3" w14:textId="77777777" w:rsidR="00734746" w:rsidRPr="007675C9" w:rsidRDefault="00734746" w:rsidP="007675C9">
            <w:pPr>
              <w:pStyle w:val="a3"/>
              <w:rPr>
                <w:rFonts w:cs="FrankRuehl"/>
                <w:sz w:val="28"/>
                <w:szCs w:val="28"/>
                <w:rtl/>
              </w:rPr>
            </w:pPr>
          </w:p>
        </w:tc>
        <w:tc>
          <w:tcPr>
            <w:tcW w:w="3663" w:type="dxa"/>
          </w:tcPr>
          <w:p w14:paraId="28C4E0A2" w14:textId="77777777" w:rsidR="00734746" w:rsidRPr="007675C9" w:rsidRDefault="00734746" w:rsidP="007675C9">
            <w:pPr>
              <w:pStyle w:val="a3"/>
              <w:jc w:val="right"/>
              <w:rPr>
                <w:rFonts w:cs="FrankRuehl"/>
                <w:sz w:val="28"/>
                <w:szCs w:val="28"/>
                <w:rtl/>
              </w:rPr>
            </w:pPr>
          </w:p>
        </w:tc>
      </w:tr>
    </w:tbl>
    <w:p w14:paraId="760D1B55" w14:textId="77777777" w:rsidR="00734746" w:rsidRPr="007675C9" w:rsidRDefault="00734746" w:rsidP="00734746">
      <w:pPr>
        <w:pStyle w:val="a3"/>
        <w:rPr>
          <w:rtl/>
        </w:rPr>
      </w:pPr>
      <w:r w:rsidRPr="007675C9">
        <w:rPr>
          <w:rFonts w:hint="cs"/>
          <w:rtl/>
        </w:rPr>
        <w:t xml:space="preserve"> </w:t>
      </w:r>
    </w:p>
    <w:p w14:paraId="6FDE83B0" w14:textId="77777777" w:rsidR="00734746" w:rsidRPr="007675C9" w:rsidRDefault="00734746" w:rsidP="00734746">
      <w:pPr>
        <w:spacing w:line="360" w:lineRule="auto"/>
        <w:jc w:val="both"/>
        <w:rPr>
          <w:rFonts w:ascii="Arial" w:hAnsi="Arial"/>
          <w:b/>
          <w:bCs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47"/>
        <w:gridCol w:w="3947"/>
        <w:gridCol w:w="2744"/>
        <w:gridCol w:w="882"/>
      </w:tblGrid>
      <w:tr w:rsidR="00734746" w:rsidRPr="007675C9" w14:paraId="512B9310" w14:textId="77777777" w:rsidTr="007675C9">
        <w:trPr>
          <w:gridAfter w:val="1"/>
          <w:wAfter w:w="882" w:type="dxa"/>
          <w:trHeight w:val="295"/>
          <w:jc w:val="center"/>
        </w:trPr>
        <w:tc>
          <w:tcPr>
            <w:tcW w:w="79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66EE1DC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675C9">
              <w:rPr>
                <w:rFonts w:ascii="Arial" w:hAnsi="Arial" w:hint="cs"/>
                <w:b/>
                <w:bCs/>
                <w:rtl/>
              </w:rPr>
              <w:t>בפני כב' סגן הנשיאה, השופט אליהו ביתן</w:t>
            </w:r>
          </w:p>
          <w:p w14:paraId="26DB968E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734746" w:rsidRPr="007675C9" w14:paraId="088B81CE" w14:textId="77777777" w:rsidTr="007675C9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FB59F9D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bookmarkStart w:id="0" w:name="LastJudge"/>
            <w:bookmarkEnd w:id="0"/>
            <w:r w:rsidRPr="007675C9">
              <w:rPr>
                <w:rFonts w:ascii="Arial" w:hAnsi="Arial" w:hint="cs"/>
                <w:b/>
                <w:bCs/>
                <w:rtl/>
              </w:rPr>
              <w:t>בעניין:</w:t>
            </w:r>
          </w:p>
        </w:tc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5B8F27F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  <w:r w:rsidRPr="007675C9">
              <w:rPr>
                <w:rFonts w:ascii="Arial" w:hAnsi="Arial"/>
                <w:b/>
                <w:bCs/>
                <w:rtl/>
              </w:rPr>
              <w:t xml:space="preserve">     </w:t>
            </w:r>
          </w:p>
        </w:tc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33BCF45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  <w:tr w:rsidR="00734746" w:rsidRPr="007675C9" w14:paraId="3502E356" w14:textId="77777777" w:rsidTr="007675C9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AFF795A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bookmarkStart w:id="1" w:name="FirstAppellant"/>
            <w:r w:rsidRPr="007675C9">
              <w:rPr>
                <w:rFonts w:ascii="Arial" w:hAnsi="Arial" w:hint="cs"/>
                <w:b/>
                <w:bCs/>
                <w:rtl/>
              </w:rPr>
              <w:t>המאשימה:</w:t>
            </w:r>
          </w:p>
        </w:tc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5DF5067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675C9">
              <w:rPr>
                <w:rFonts w:ascii="Arial" w:hAnsi="Arial" w:hint="cs"/>
                <w:b/>
                <w:bCs/>
                <w:rtl/>
              </w:rPr>
              <w:t xml:space="preserve">מדינת ישראל </w:t>
            </w:r>
          </w:p>
        </w:tc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1C7009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</w:tr>
      <w:bookmarkEnd w:id="1"/>
      <w:tr w:rsidR="00734746" w:rsidRPr="007675C9" w14:paraId="2AA27BC2" w14:textId="77777777" w:rsidTr="007675C9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AD81A75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</w:p>
        </w:tc>
        <w:tc>
          <w:tcPr>
            <w:tcW w:w="75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F7BC787" w14:textId="77777777" w:rsidR="00734746" w:rsidRPr="007675C9" w:rsidRDefault="00734746" w:rsidP="007675C9">
            <w:pPr>
              <w:spacing w:line="360" w:lineRule="auto"/>
              <w:jc w:val="center"/>
              <w:rPr>
                <w:rFonts w:ascii="Arial" w:hAnsi="Arial"/>
                <w:b/>
                <w:bCs/>
              </w:rPr>
            </w:pPr>
            <w:r w:rsidRPr="007675C9">
              <w:rPr>
                <w:rFonts w:ascii="Arial" w:hAnsi="Arial"/>
                <w:b/>
                <w:bCs/>
                <w:sz w:val="28"/>
                <w:szCs w:val="28"/>
                <w:rtl/>
              </w:rPr>
              <w:t>נגד</w:t>
            </w:r>
          </w:p>
        </w:tc>
      </w:tr>
      <w:tr w:rsidR="00734746" w:rsidRPr="007675C9" w14:paraId="0271797A" w14:textId="77777777" w:rsidTr="007675C9">
        <w:trPr>
          <w:trHeight w:val="355"/>
          <w:jc w:val="center"/>
        </w:trPr>
        <w:tc>
          <w:tcPr>
            <w:tcW w:w="12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367282AA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675C9">
              <w:rPr>
                <w:rFonts w:ascii="Arial" w:hAnsi="Arial" w:hint="cs"/>
                <w:b/>
                <w:bCs/>
                <w:rtl/>
              </w:rPr>
              <w:t>הנאשם:</w:t>
            </w:r>
          </w:p>
        </w:tc>
        <w:tc>
          <w:tcPr>
            <w:tcW w:w="39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20B8EA5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  <w:rtl/>
              </w:rPr>
            </w:pPr>
            <w:r w:rsidRPr="007675C9">
              <w:rPr>
                <w:rFonts w:ascii="Arial" w:hAnsi="Arial" w:hint="cs"/>
                <w:b/>
                <w:bCs/>
                <w:rtl/>
              </w:rPr>
              <w:t>מיכאל קוגמן</w:t>
            </w:r>
          </w:p>
        </w:tc>
        <w:tc>
          <w:tcPr>
            <w:tcW w:w="36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6C3671" w14:textId="77777777" w:rsidR="00734746" w:rsidRPr="007675C9" w:rsidRDefault="00734746" w:rsidP="007675C9">
            <w:pPr>
              <w:spacing w:line="360" w:lineRule="auto"/>
              <w:jc w:val="both"/>
              <w:rPr>
                <w:rFonts w:ascii="Arial" w:hAnsi="Arial"/>
                <w:b/>
                <w:bCs/>
              </w:rPr>
            </w:pPr>
          </w:p>
        </w:tc>
      </w:tr>
    </w:tbl>
    <w:p w14:paraId="564DEA80" w14:textId="77777777" w:rsidR="00AD3AC0" w:rsidRDefault="00AD3AC0" w:rsidP="00734746">
      <w:pPr>
        <w:spacing w:line="360" w:lineRule="auto"/>
        <w:jc w:val="both"/>
        <w:rPr>
          <w:rFonts w:ascii="Arial" w:hAnsi="Arial"/>
          <w:rtl/>
        </w:rPr>
      </w:pPr>
      <w:bookmarkStart w:id="2" w:name="LawTable"/>
      <w:bookmarkEnd w:id="2"/>
    </w:p>
    <w:p w14:paraId="062A1EA7" w14:textId="77777777" w:rsidR="00AD3AC0" w:rsidRPr="00AD3AC0" w:rsidRDefault="00AD3AC0" w:rsidP="00AD3A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r w:rsidRPr="00AD3AC0">
        <w:rPr>
          <w:rFonts w:ascii="FrankRuehl" w:hAnsi="FrankRuehl" w:cs="FrankRuehl"/>
          <w:rtl/>
        </w:rPr>
        <w:t xml:space="preserve">חקיקה שאוזכרה: </w:t>
      </w:r>
    </w:p>
    <w:p w14:paraId="18E6913C" w14:textId="77777777" w:rsidR="00AD3AC0" w:rsidRPr="00AD3AC0" w:rsidRDefault="00AD3AC0" w:rsidP="00AD3A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  <w:hyperlink r:id="rId6" w:history="1">
        <w:r w:rsidRPr="00AD3AC0">
          <w:rPr>
            <w:rFonts w:ascii="FrankRuehl" w:hAnsi="FrankRuehl" w:cs="FrankRuehl"/>
            <w:color w:val="0000FF"/>
            <w:u w:val="single"/>
            <w:rtl/>
          </w:rPr>
          <w:t>פקודת הסמים המסוכנים [נוסח חדש], תשל"ג-1973</w:t>
        </w:r>
      </w:hyperlink>
      <w:r w:rsidRPr="00AD3AC0">
        <w:rPr>
          <w:rFonts w:ascii="FrankRuehl" w:hAnsi="FrankRuehl" w:cs="FrankRuehl"/>
          <w:rtl/>
        </w:rPr>
        <w:t xml:space="preserve">: סע'  </w:t>
      </w:r>
      <w:hyperlink r:id="rId7" w:history="1">
        <w:r w:rsidRPr="00AD3AC0">
          <w:rPr>
            <w:rFonts w:ascii="FrankRuehl" w:hAnsi="FrankRuehl" w:cs="FrankRuehl"/>
            <w:color w:val="0000FF"/>
            <w:u w:val="single"/>
            <w:rtl/>
          </w:rPr>
          <w:t>13</w:t>
        </w:r>
      </w:hyperlink>
    </w:p>
    <w:p w14:paraId="605E76D9" w14:textId="77777777" w:rsidR="00AD3AC0" w:rsidRPr="00AD3AC0" w:rsidRDefault="00AD3AC0" w:rsidP="00AD3AC0">
      <w:pPr>
        <w:spacing w:after="120" w:line="240" w:lineRule="exact"/>
        <w:ind w:left="283" w:hanging="283"/>
        <w:jc w:val="both"/>
        <w:rPr>
          <w:rFonts w:ascii="FrankRuehl" w:hAnsi="FrankRuehl" w:cs="FrankRuehl"/>
          <w:rtl/>
        </w:rPr>
      </w:pPr>
    </w:p>
    <w:tbl>
      <w:tblPr>
        <w:bidiVisual/>
        <w:tblW w:w="882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820"/>
      </w:tblGrid>
      <w:tr w:rsidR="00734746" w:rsidRPr="00262F5C" w14:paraId="2724857A" w14:textId="77777777" w:rsidTr="007675C9">
        <w:trPr>
          <w:trHeight w:val="355"/>
          <w:jc w:val="center"/>
        </w:trPr>
        <w:tc>
          <w:tcPr>
            <w:tcW w:w="88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3024AAF" w14:textId="77777777" w:rsidR="007675C9" w:rsidRPr="007675C9" w:rsidRDefault="007675C9" w:rsidP="007675C9">
            <w:pPr>
              <w:spacing w:line="360" w:lineRule="auto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</w:pPr>
            <w:bookmarkStart w:id="3" w:name="LawTable_End"/>
            <w:bookmarkStart w:id="4" w:name="PsakDin" w:colFirst="0" w:colLast="0"/>
            <w:bookmarkEnd w:id="3"/>
            <w:r w:rsidRPr="007675C9"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גזר דין</w:t>
            </w:r>
          </w:p>
          <w:p w14:paraId="29F7EBF9" w14:textId="77777777" w:rsidR="00734746" w:rsidRPr="007675C9" w:rsidRDefault="00734746" w:rsidP="007675C9">
            <w:pPr>
              <w:spacing w:line="360" w:lineRule="auto"/>
              <w:jc w:val="center"/>
              <w:rPr>
                <w:rFonts w:ascii="Arial" w:hAnsi="Arial"/>
                <w:b/>
                <w:bCs/>
                <w:u w:val="single"/>
                <w:rtl/>
              </w:rPr>
            </w:pPr>
          </w:p>
        </w:tc>
      </w:tr>
      <w:bookmarkEnd w:id="4"/>
    </w:tbl>
    <w:p w14:paraId="3F2160E1" w14:textId="77777777" w:rsidR="00734746" w:rsidRPr="003E2E92" w:rsidRDefault="00734746" w:rsidP="00734746">
      <w:pPr>
        <w:spacing w:after="160" w:line="360" w:lineRule="auto"/>
        <w:jc w:val="both"/>
        <w:rPr>
          <w:rFonts w:ascii="Calibri" w:hAnsi="Calibri"/>
          <w:rtl/>
        </w:rPr>
      </w:pPr>
    </w:p>
    <w:p w14:paraId="7E8E5D1E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1.</w:t>
      </w:r>
      <w:r w:rsidRPr="003E2E92">
        <w:rPr>
          <w:rFonts w:ascii="Calibri" w:hAnsi="Calibri" w:hint="cs"/>
          <w:rtl/>
        </w:rPr>
        <w:tab/>
      </w:r>
      <w:bookmarkStart w:id="5" w:name="ABSTRACT_START"/>
      <w:bookmarkEnd w:id="5"/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הודה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במסגרת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טיעון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בעובדות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כתב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אישום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מתוקן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שהוגש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נגדו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שאלה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עיקריהן</w:t>
      </w:r>
      <w:r w:rsidRPr="003E2E92">
        <w:rPr>
          <w:rFonts w:ascii="Calibri" w:hAnsi="Calibri"/>
          <w:rtl/>
        </w:rPr>
        <w:t xml:space="preserve"> -  </w:t>
      </w:r>
    </w:p>
    <w:p w14:paraId="36974FBF" w14:textId="77777777" w:rsidR="00734746" w:rsidRPr="003E2E92" w:rsidRDefault="00734746" w:rsidP="00734746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3E2E92">
        <w:rPr>
          <w:rFonts w:ascii="Calibri" w:hAnsi="Calibri" w:hint="eastAsia"/>
          <w:rtl/>
        </w:rPr>
        <w:t>בתקופה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הרלוונטית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המשטרה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הפעילה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סמוי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בתחום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המלחמה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בסחר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בסמים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קיימת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היכרות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מוקדמת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בתאריך</w:t>
      </w:r>
      <w:r w:rsidRPr="003E2E92">
        <w:rPr>
          <w:rFonts w:ascii="Calibri" w:hAnsi="Calibri"/>
          <w:rtl/>
        </w:rPr>
        <w:t xml:space="preserve"> 30.9.15, </w:t>
      </w:r>
      <w:r w:rsidRPr="003E2E92">
        <w:rPr>
          <w:rFonts w:ascii="Calibri" w:hAnsi="Calibri" w:hint="eastAsia"/>
          <w:rtl/>
        </w:rPr>
        <w:t>הגיע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לדירת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ביקש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ממנו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לספק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לו</w:t>
      </w:r>
      <w:r w:rsidRPr="003E2E92">
        <w:rPr>
          <w:rFonts w:ascii="Calibri" w:hAnsi="Calibri"/>
          <w:rtl/>
        </w:rPr>
        <w:t xml:space="preserve"> 100 </w:t>
      </w:r>
      <w:r w:rsidRPr="003E2E92">
        <w:rPr>
          <w:rFonts w:ascii="Calibri" w:hAnsi="Calibri" w:hint="eastAsia"/>
          <w:rtl/>
        </w:rPr>
        <w:t>גרם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מסוג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קוקאין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ביצע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מספר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שיחות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טלפון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ואמר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בשבוע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הבא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ישיג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עבורו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הסם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בהמשך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לכך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בתאריך</w:t>
      </w:r>
      <w:r w:rsidRPr="003E2E92">
        <w:rPr>
          <w:rFonts w:ascii="Calibri" w:hAnsi="Calibri"/>
          <w:rtl/>
        </w:rPr>
        <w:t xml:space="preserve"> 27.11.15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סיפק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</w:t>
      </w:r>
      <w:r w:rsidRPr="003E2E92">
        <w:rPr>
          <w:rFonts w:ascii="Calibri" w:hAnsi="Calibri"/>
          <w:rtl/>
        </w:rPr>
        <w:t xml:space="preserve">- 48 </w:t>
      </w:r>
      <w:r w:rsidRPr="003E2E92">
        <w:rPr>
          <w:rFonts w:ascii="Calibri" w:hAnsi="Calibri" w:hint="eastAsia"/>
          <w:rtl/>
        </w:rPr>
        <w:t>גרם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קוקאין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וקיבל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ממנו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בתמורה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לסם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29,500 </w:t>
      </w:r>
      <w:r w:rsidRPr="003E2E92">
        <w:rPr>
          <w:rFonts w:ascii="Calibri" w:hAnsi="Calibri" w:hint="eastAsia"/>
          <w:rtl/>
        </w:rPr>
        <w:t>₪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בתאריך</w:t>
      </w:r>
      <w:r w:rsidRPr="003E2E92">
        <w:rPr>
          <w:rFonts w:ascii="Calibri" w:hAnsi="Calibri"/>
          <w:rtl/>
        </w:rPr>
        <w:t xml:space="preserve"> 10.12.15,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שאל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מעונין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לרכוש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כמות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נוספת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קוקאין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השיב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לכך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בחיוב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בתאריך</w:t>
      </w:r>
      <w:r w:rsidRPr="003E2E92">
        <w:rPr>
          <w:rFonts w:ascii="Calibri" w:hAnsi="Calibri"/>
          <w:rtl/>
        </w:rPr>
        <w:t xml:space="preserve"> 13.12.15 </w:t>
      </w:r>
      <w:r w:rsidRPr="003E2E92">
        <w:rPr>
          <w:rFonts w:ascii="Calibri" w:hAnsi="Calibri" w:hint="eastAsia"/>
          <w:rtl/>
        </w:rPr>
        <w:t>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יצר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קשר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וביקש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לרכוש</w:t>
      </w:r>
      <w:r w:rsidRPr="003E2E92">
        <w:rPr>
          <w:rFonts w:ascii="Calibri" w:hAnsi="Calibri"/>
          <w:rtl/>
        </w:rPr>
        <w:t xml:space="preserve"> 50 </w:t>
      </w:r>
      <w:r w:rsidRPr="003E2E92">
        <w:rPr>
          <w:rFonts w:ascii="Calibri" w:hAnsi="Calibri" w:hint="eastAsia"/>
          <w:rtl/>
        </w:rPr>
        <w:t>גרם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קוקאין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ובתאריך</w:t>
      </w:r>
      <w:r w:rsidRPr="003E2E92">
        <w:rPr>
          <w:rFonts w:ascii="Calibri" w:hAnsi="Calibri"/>
          <w:rtl/>
        </w:rPr>
        <w:t xml:space="preserve"> 18.12.15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מכר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</w:t>
      </w:r>
      <w:r w:rsidRPr="003E2E92">
        <w:rPr>
          <w:rFonts w:ascii="Calibri" w:hAnsi="Calibri"/>
          <w:rtl/>
        </w:rPr>
        <w:t xml:space="preserve">- 48 </w:t>
      </w:r>
      <w:r w:rsidRPr="003E2E92">
        <w:rPr>
          <w:rFonts w:ascii="Calibri" w:hAnsi="Calibri" w:hint="eastAsia"/>
          <w:rtl/>
        </w:rPr>
        <w:t>גרם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קוקאין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וקיבל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ממנו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תמורתם</w:t>
      </w:r>
      <w:r w:rsidRPr="003E2E92">
        <w:rPr>
          <w:rFonts w:ascii="Calibri" w:hAnsi="Calibri"/>
          <w:rtl/>
        </w:rPr>
        <w:t xml:space="preserve"> 29,500 </w:t>
      </w:r>
      <w:r w:rsidRPr="003E2E92">
        <w:rPr>
          <w:rFonts w:ascii="Calibri" w:hAnsi="Calibri" w:hint="eastAsia"/>
          <w:rtl/>
        </w:rPr>
        <w:t>₪</w:t>
      </w:r>
      <w:r w:rsidRPr="003E2E92">
        <w:rPr>
          <w:rFonts w:ascii="Calibri" w:hAnsi="Calibri"/>
          <w:rtl/>
        </w:rPr>
        <w:t xml:space="preserve">. </w:t>
      </w:r>
    </w:p>
    <w:p w14:paraId="65DB1200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bookmarkStart w:id="6" w:name="ABSTRACT_END"/>
      <w:bookmarkEnd w:id="6"/>
      <w:r w:rsidRPr="003E2E92">
        <w:rPr>
          <w:rFonts w:ascii="Calibri" w:hAnsi="Calibri" w:hint="cs"/>
          <w:rtl/>
        </w:rPr>
        <w:t>2.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יסוד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הודאת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בעובדות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כאמור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הורשע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בעבירה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סחר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מסוכן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לפי</w:t>
      </w:r>
      <w:r w:rsidRPr="003E2E92">
        <w:rPr>
          <w:rFonts w:ascii="Calibri" w:hAnsi="Calibri"/>
          <w:rtl/>
        </w:rPr>
        <w:t xml:space="preserve"> </w:t>
      </w:r>
      <w:hyperlink r:id="rId8" w:history="1">
        <w:r w:rsidR="00AD3AC0" w:rsidRPr="00AD3AC0">
          <w:rPr>
            <w:rFonts w:ascii="Calibri" w:hAnsi="Calibri" w:hint="eastAsia"/>
            <w:color w:val="0000FF"/>
            <w:u w:val="single"/>
            <w:rtl/>
          </w:rPr>
          <w:t>סעיף</w:t>
        </w:r>
        <w:r w:rsidR="00AD3AC0" w:rsidRPr="00AD3AC0">
          <w:rPr>
            <w:rFonts w:ascii="Calibri" w:hAnsi="Calibri"/>
            <w:color w:val="0000FF"/>
            <w:u w:val="single"/>
            <w:rtl/>
          </w:rPr>
          <w:t xml:space="preserve"> 13</w:t>
        </w:r>
      </w:hyperlink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</w:t>
      </w:r>
      <w:hyperlink r:id="rId9" w:history="1">
        <w:r w:rsidR="007675C9" w:rsidRPr="007675C9">
          <w:rPr>
            <w:rFonts w:ascii="Calibri" w:hAnsi="Calibri" w:hint="eastAsia"/>
            <w:color w:val="0000FF"/>
            <w:u w:val="single"/>
            <w:rtl/>
          </w:rPr>
          <w:t>פקודת</w:t>
        </w:r>
        <w:r w:rsidR="007675C9" w:rsidRPr="007675C9">
          <w:rPr>
            <w:rFonts w:ascii="Calibri" w:hAnsi="Calibri"/>
            <w:color w:val="0000FF"/>
            <w:u w:val="single"/>
            <w:rtl/>
          </w:rPr>
          <w:t xml:space="preserve"> </w:t>
        </w:r>
        <w:r w:rsidR="007675C9" w:rsidRPr="007675C9">
          <w:rPr>
            <w:rFonts w:ascii="Calibri" w:hAnsi="Calibri" w:hint="eastAsia"/>
            <w:color w:val="0000FF"/>
            <w:u w:val="single"/>
            <w:rtl/>
          </w:rPr>
          <w:t>הסמים</w:t>
        </w:r>
        <w:r w:rsidR="007675C9" w:rsidRPr="007675C9">
          <w:rPr>
            <w:rFonts w:ascii="Calibri" w:hAnsi="Calibri"/>
            <w:color w:val="0000FF"/>
            <w:u w:val="single"/>
            <w:rtl/>
          </w:rPr>
          <w:t xml:space="preserve"> </w:t>
        </w:r>
        <w:r w:rsidR="007675C9" w:rsidRPr="007675C9">
          <w:rPr>
            <w:rFonts w:ascii="Calibri" w:hAnsi="Calibri" w:hint="eastAsia"/>
            <w:color w:val="0000FF"/>
            <w:u w:val="single"/>
            <w:rtl/>
          </w:rPr>
          <w:t>המסוכנים</w:t>
        </w:r>
      </w:hyperlink>
      <w:r w:rsidRPr="003E2E92">
        <w:rPr>
          <w:rFonts w:ascii="Calibri" w:hAnsi="Calibri"/>
          <w:rtl/>
        </w:rPr>
        <w:t>[</w:t>
      </w:r>
      <w:r w:rsidRPr="003E2E92">
        <w:rPr>
          <w:rFonts w:ascii="Calibri" w:hAnsi="Calibri" w:hint="eastAsia"/>
          <w:rtl/>
        </w:rPr>
        <w:t>נוסח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חדש</w:t>
      </w:r>
      <w:r w:rsidRPr="003E2E92">
        <w:rPr>
          <w:rFonts w:ascii="Calibri" w:hAnsi="Calibri"/>
          <w:rtl/>
        </w:rPr>
        <w:t xml:space="preserve">] </w:t>
      </w:r>
      <w:r w:rsidRPr="003E2E92">
        <w:rPr>
          <w:rFonts w:ascii="Calibri" w:hAnsi="Calibri" w:hint="eastAsia"/>
          <w:rtl/>
        </w:rPr>
        <w:t>התשל</w:t>
      </w:r>
      <w:r w:rsidRPr="003E2E92">
        <w:rPr>
          <w:rFonts w:ascii="Calibri" w:hAnsi="Calibri"/>
          <w:rtl/>
        </w:rPr>
        <w:t>"</w:t>
      </w:r>
      <w:r w:rsidRPr="003E2E92">
        <w:rPr>
          <w:rFonts w:ascii="Calibri" w:hAnsi="Calibri" w:hint="eastAsia"/>
          <w:rtl/>
        </w:rPr>
        <w:t>ג</w:t>
      </w:r>
      <w:r w:rsidRPr="003E2E92">
        <w:rPr>
          <w:rFonts w:ascii="Calibri" w:hAnsi="Calibri"/>
          <w:rtl/>
        </w:rPr>
        <w:t xml:space="preserve">-1973. </w:t>
      </w:r>
    </w:p>
    <w:p w14:paraId="204E6C02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3.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במסגרת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הטיעון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הצדדים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המליצו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לבית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המשפט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להטיל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העונשים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הבאים</w:t>
      </w:r>
      <w:r w:rsidRPr="003E2E92">
        <w:rPr>
          <w:rFonts w:ascii="Calibri" w:hAnsi="Calibri"/>
          <w:rtl/>
        </w:rPr>
        <w:t xml:space="preserve">- </w:t>
      </w:r>
    </w:p>
    <w:p w14:paraId="7B9252AD" w14:textId="77777777" w:rsidR="00734746" w:rsidRPr="003E2E92" w:rsidRDefault="00734746" w:rsidP="00734746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3E2E92">
        <w:rPr>
          <w:rFonts w:ascii="Calibri" w:hAnsi="Calibri"/>
          <w:rtl/>
        </w:rPr>
        <w:lastRenderedPageBreak/>
        <w:t xml:space="preserve">42 </w:t>
      </w:r>
      <w:r w:rsidRPr="003E2E92">
        <w:rPr>
          <w:rFonts w:ascii="Calibri" w:hAnsi="Calibri" w:hint="eastAsia"/>
          <w:rtl/>
        </w:rPr>
        <w:t>חודשי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בפועל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הפעלת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התלוי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ועומד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נגדו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</w:t>
      </w:r>
      <w:hyperlink r:id="rId10" w:history="1">
        <w:r w:rsidR="007675C9" w:rsidRPr="007675C9">
          <w:rPr>
            <w:rFonts w:ascii="Calibri" w:hAnsi="Calibri" w:hint="eastAsia"/>
            <w:color w:val="0000FF"/>
            <w:u w:val="single"/>
            <w:rtl/>
          </w:rPr>
          <w:t>ת</w:t>
        </w:r>
        <w:r w:rsidR="007675C9" w:rsidRPr="007675C9">
          <w:rPr>
            <w:rFonts w:ascii="Calibri" w:hAnsi="Calibri"/>
            <w:color w:val="0000FF"/>
            <w:u w:val="single"/>
            <w:rtl/>
          </w:rPr>
          <w:t>.</w:t>
        </w:r>
        <w:r w:rsidR="007675C9" w:rsidRPr="007675C9">
          <w:rPr>
            <w:rFonts w:ascii="Calibri" w:hAnsi="Calibri" w:hint="eastAsia"/>
            <w:color w:val="0000FF"/>
            <w:u w:val="single"/>
            <w:rtl/>
          </w:rPr>
          <w:t>פ</w:t>
        </w:r>
        <w:r w:rsidR="007675C9" w:rsidRPr="007675C9">
          <w:rPr>
            <w:rFonts w:ascii="Calibri" w:hAnsi="Calibri"/>
            <w:color w:val="0000FF"/>
            <w:u w:val="single"/>
            <w:rtl/>
          </w:rPr>
          <w:t>. 29585-06-12</w:t>
        </w:r>
      </w:hyperlink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באופן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שששה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חודשים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ממנו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יהיו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במצטבר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שיוטל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עליו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כאן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וששה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חודשים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בחופף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לו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לפי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שיקול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דעת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בית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המשפט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וקנס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בסך</w:t>
      </w:r>
      <w:r w:rsidRPr="003E2E92">
        <w:rPr>
          <w:rFonts w:ascii="Calibri" w:hAnsi="Calibri"/>
          <w:rtl/>
        </w:rPr>
        <w:t xml:space="preserve"> 10,000 </w:t>
      </w:r>
      <w:r w:rsidRPr="003E2E92">
        <w:rPr>
          <w:rFonts w:ascii="Calibri" w:hAnsi="Calibri" w:hint="eastAsia"/>
          <w:rtl/>
        </w:rPr>
        <w:t>₪</w:t>
      </w:r>
      <w:r w:rsidRPr="003E2E92">
        <w:rPr>
          <w:rFonts w:ascii="Calibri" w:hAnsi="Calibri"/>
          <w:rtl/>
        </w:rPr>
        <w:t>.</w:t>
      </w:r>
    </w:p>
    <w:p w14:paraId="377AC1C4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4.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התביעה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טענה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בהסכימה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להסדר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הטיעון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היא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לקחה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בחשבון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חסכון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זמן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השיפוט</w:t>
      </w:r>
      <w:r w:rsidRPr="003E2E92">
        <w:rPr>
          <w:rFonts w:ascii="Calibri" w:hAnsi="Calibri"/>
          <w:rtl/>
        </w:rPr>
        <w:t xml:space="preserve">;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מניעת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הצורך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בהעדת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המשטרתי</w:t>
      </w:r>
      <w:r w:rsidRPr="003E2E92">
        <w:rPr>
          <w:rFonts w:ascii="Calibri" w:hAnsi="Calibri"/>
          <w:rtl/>
        </w:rPr>
        <w:t xml:space="preserve">; </w:t>
      </w:r>
      <w:r w:rsidRPr="003E2E92">
        <w:rPr>
          <w:rFonts w:ascii="Calibri" w:hAnsi="Calibri" w:hint="eastAsia"/>
          <w:rtl/>
        </w:rPr>
        <w:t>ואת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מצבו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הבריאותי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טענה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המוצע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ראוי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וביקשה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לאמצו</w:t>
      </w:r>
      <w:r w:rsidRPr="003E2E92">
        <w:rPr>
          <w:rFonts w:ascii="Calibri" w:hAnsi="Calibri"/>
          <w:rtl/>
        </w:rPr>
        <w:t xml:space="preserve">. </w:t>
      </w:r>
    </w:p>
    <w:p w14:paraId="7B684D0C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5.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ההגנה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טענה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חזקה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התביעה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ששקלה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השיקולים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הרלוונטיים</w:t>
      </w:r>
      <w:r w:rsidRPr="003E2E92">
        <w:rPr>
          <w:rFonts w:ascii="Calibri" w:hAnsi="Calibri"/>
          <w:rtl/>
        </w:rPr>
        <w:t xml:space="preserve">; </w:t>
      </w:r>
      <w:r w:rsidRPr="003E2E92">
        <w:rPr>
          <w:rFonts w:ascii="Calibri" w:hAnsi="Calibri" w:hint="eastAsia"/>
          <w:rtl/>
        </w:rPr>
        <w:t>טענה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המומלץ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עומד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בעקרון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ההלימה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וביקשה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לאמצו</w:t>
      </w:r>
      <w:r w:rsidRPr="003E2E92">
        <w:rPr>
          <w:rFonts w:ascii="Calibri" w:hAnsi="Calibri"/>
          <w:rtl/>
        </w:rPr>
        <w:t xml:space="preserve">. </w:t>
      </w:r>
    </w:p>
    <w:p w14:paraId="6B60C52F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6.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סיפר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לפני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כשנה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וחצי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רדף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אחרי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מחבל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ותוך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כדי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שבר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קרסולו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ומאז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סובל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מכאב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וממגבלת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תנועה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ובעקבות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זאת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הוכר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ידי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המל</w:t>
      </w:r>
      <w:r w:rsidRPr="003E2E92">
        <w:rPr>
          <w:rFonts w:ascii="Calibri" w:hAnsi="Calibri"/>
          <w:rtl/>
        </w:rPr>
        <w:t>"</w:t>
      </w:r>
      <w:r w:rsidRPr="003E2E92">
        <w:rPr>
          <w:rFonts w:ascii="Calibri" w:hAnsi="Calibri" w:hint="eastAsia"/>
          <w:rtl/>
        </w:rPr>
        <w:t>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כנכה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בדרגה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100 </w:t>
      </w:r>
      <w:r w:rsidRPr="003E2E92">
        <w:rPr>
          <w:rFonts w:ascii="Calibri" w:hAnsi="Calibri" w:hint="eastAsia"/>
          <w:rtl/>
        </w:rPr>
        <w:t>אחוז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לדבריו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מתכוון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להשתלב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בטיפול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בכלא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בבעיית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צריכת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הסמים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שלו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והוא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מעוניין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להשתקם</w:t>
      </w:r>
      <w:r w:rsidRPr="003E2E92">
        <w:rPr>
          <w:rFonts w:ascii="Calibri" w:hAnsi="Calibri"/>
          <w:rtl/>
        </w:rPr>
        <w:t xml:space="preserve">. </w:t>
      </w:r>
    </w:p>
    <w:p w14:paraId="7A7997C7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7.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באופן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כללי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ענישת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עבירות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הסמים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החמורות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כוללת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בפועל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לתקופה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משמעותית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העונש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המסוים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סחר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בסמים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מושפע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היתר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מסוג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וכמותו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כאן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מדובר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שתי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עסקאות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מכירת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קוקאין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אחת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במשקל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</w:t>
      </w:r>
      <w:r w:rsidRPr="003E2E92">
        <w:rPr>
          <w:rFonts w:ascii="Calibri" w:hAnsi="Calibri"/>
          <w:rtl/>
        </w:rPr>
        <w:t xml:space="preserve">- 48 </w:t>
      </w:r>
      <w:r w:rsidRPr="003E2E92">
        <w:rPr>
          <w:rFonts w:ascii="Calibri" w:hAnsi="Calibri" w:hint="eastAsia"/>
          <w:rtl/>
        </w:rPr>
        <w:t>גרם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שהתמורה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ששולמה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במסגרתן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מתקרבת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</w:t>
      </w:r>
      <w:r w:rsidRPr="003E2E92">
        <w:rPr>
          <w:rFonts w:ascii="Calibri" w:hAnsi="Calibri"/>
          <w:rtl/>
        </w:rPr>
        <w:t xml:space="preserve">- 60,000 </w:t>
      </w:r>
      <w:r w:rsidRPr="003E2E92">
        <w:rPr>
          <w:rFonts w:ascii="Calibri" w:hAnsi="Calibri" w:hint="eastAsia"/>
          <w:rtl/>
        </w:rPr>
        <w:t>₪</w:t>
      </w:r>
      <w:r w:rsidRPr="003E2E92">
        <w:rPr>
          <w:rFonts w:ascii="Calibri" w:hAnsi="Calibri"/>
          <w:rtl/>
        </w:rPr>
        <w:t xml:space="preserve">. </w:t>
      </w:r>
    </w:p>
    <w:p w14:paraId="25C0A94D" w14:textId="77777777" w:rsidR="00734746" w:rsidRPr="003E2E92" w:rsidRDefault="00734746" w:rsidP="00734746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 w:rsidRPr="003E2E92">
        <w:rPr>
          <w:rFonts w:ascii="Calibri" w:hAnsi="Calibri" w:hint="eastAsia"/>
          <w:rtl/>
        </w:rPr>
        <w:t>לנאשם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עבר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פלילי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הכולל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עבירות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סמים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בעילת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קטינה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מתחת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לגיל</w:t>
      </w:r>
      <w:r w:rsidRPr="003E2E92">
        <w:rPr>
          <w:rFonts w:ascii="Calibri" w:hAnsi="Calibri"/>
          <w:rtl/>
        </w:rPr>
        <w:t xml:space="preserve"> 14, </w:t>
      </w:r>
      <w:r w:rsidRPr="003E2E92">
        <w:rPr>
          <w:rFonts w:ascii="Calibri" w:hAnsi="Calibri" w:hint="eastAsia"/>
          <w:rtl/>
        </w:rPr>
        <w:t>ועבירות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רכוש</w:t>
      </w:r>
      <w:r w:rsidRPr="003E2E92">
        <w:rPr>
          <w:rFonts w:ascii="Calibri" w:hAnsi="Calibri"/>
          <w:rtl/>
        </w:rPr>
        <w:t xml:space="preserve">. </w:t>
      </w:r>
    </w:p>
    <w:p w14:paraId="6B2BBA20" w14:textId="77777777" w:rsidR="00734746" w:rsidRPr="003E2E92" w:rsidRDefault="00734746" w:rsidP="00734746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3E2E92">
        <w:rPr>
          <w:rFonts w:ascii="Calibri" w:hAnsi="Calibri" w:hint="eastAsia"/>
          <w:rtl/>
        </w:rPr>
        <w:t>בתאריך</w:t>
      </w:r>
      <w:r w:rsidRPr="003E2E92">
        <w:rPr>
          <w:rFonts w:ascii="Calibri" w:hAnsi="Calibri"/>
          <w:rtl/>
        </w:rPr>
        <w:t xml:space="preserve"> 24.1.13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נדון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החזקת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</w:t>
      </w:r>
      <w:r w:rsidRPr="003E2E92">
        <w:rPr>
          <w:rFonts w:ascii="Calibri" w:hAnsi="Calibri"/>
          <w:rtl/>
        </w:rPr>
        <w:t xml:space="preserve">- 17.5 </w:t>
      </w:r>
      <w:r w:rsidRPr="003E2E92">
        <w:rPr>
          <w:rFonts w:ascii="Calibri" w:hAnsi="Calibri" w:hint="eastAsia"/>
          <w:rtl/>
        </w:rPr>
        <w:t>קילוגרם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חשיש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לצריכה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עצמית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היתר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</w:t>
      </w:r>
      <w:r w:rsidRPr="003E2E92">
        <w:rPr>
          <w:rFonts w:ascii="Calibri" w:hAnsi="Calibri"/>
          <w:rtl/>
        </w:rPr>
        <w:t xml:space="preserve">- 30 </w:t>
      </w:r>
      <w:r w:rsidRPr="003E2E92">
        <w:rPr>
          <w:rFonts w:ascii="Calibri" w:hAnsi="Calibri" w:hint="eastAsia"/>
          <w:rtl/>
        </w:rPr>
        <w:t>חודשי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בפועל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מיום</w:t>
      </w:r>
      <w:r w:rsidRPr="003E2E92">
        <w:rPr>
          <w:rFonts w:ascii="Calibri" w:hAnsi="Calibri"/>
          <w:rtl/>
        </w:rPr>
        <w:t xml:space="preserve"> 6.6.12 </w:t>
      </w:r>
      <w:r w:rsidRPr="003E2E92">
        <w:rPr>
          <w:rFonts w:ascii="Calibri" w:hAnsi="Calibri" w:hint="eastAsia"/>
          <w:rtl/>
        </w:rPr>
        <w:t>ול</w:t>
      </w:r>
      <w:r w:rsidRPr="003E2E92">
        <w:rPr>
          <w:rFonts w:ascii="Calibri" w:hAnsi="Calibri"/>
          <w:rtl/>
        </w:rPr>
        <w:t xml:space="preserve">- 12 </w:t>
      </w:r>
      <w:r w:rsidRPr="003E2E92">
        <w:rPr>
          <w:rFonts w:ascii="Calibri" w:hAnsi="Calibri" w:hint="eastAsia"/>
          <w:rtl/>
        </w:rPr>
        <w:t>חודשי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למשך</w:t>
      </w:r>
      <w:r w:rsidRPr="003E2E92">
        <w:rPr>
          <w:rFonts w:ascii="Calibri" w:hAnsi="Calibri"/>
          <w:rtl/>
        </w:rPr>
        <w:t xml:space="preserve"> 3 </w:t>
      </w:r>
      <w:r w:rsidRPr="003E2E92">
        <w:rPr>
          <w:rFonts w:ascii="Calibri" w:hAnsi="Calibri" w:hint="eastAsia"/>
          <w:rtl/>
        </w:rPr>
        <w:t>שנים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מיום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שחרורו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מהמאסר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יעבור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עבירת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פשע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אין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חולק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העבירות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שביצע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כאן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מפעילות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. </w:t>
      </w:r>
    </w:p>
    <w:p w14:paraId="07903E96" w14:textId="77777777" w:rsidR="00734746" w:rsidRPr="003E2E92" w:rsidRDefault="00734746" w:rsidP="00734746">
      <w:pPr>
        <w:spacing w:after="160" w:line="360" w:lineRule="auto"/>
        <w:ind w:left="720" w:hanging="720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8.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חומרת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מעשי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והעובדה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שלחובתו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הרשעות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קודמות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בנושא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סמים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כולל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הפעלה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כשלעצמן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מצדיקות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הטלת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חמור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יותר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מזה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המוצע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בהסדר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הטיעון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אולם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ההקלה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העונשית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הגלומה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המוצע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בהסדר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הטיעון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איננה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גודל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המצדיק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דחיית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הסדר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הטיעון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בסופו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דבר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הודאת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חסכה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משאבים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הכרוכים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בניהול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המשפט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עד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תומו</w:t>
      </w:r>
      <w:r w:rsidRPr="003E2E92">
        <w:rPr>
          <w:rFonts w:ascii="Calibri" w:hAnsi="Calibri"/>
          <w:rtl/>
        </w:rPr>
        <w:t xml:space="preserve">; </w:t>
      </w:r>
      <w:r w:rsidRPr="003E2E92">
        <w:rPr>
          <w:rFonts w:ascii="Calibri" w:hAnsi="Calibri" w:hint="eastAsia"/>
          <w:rtl/>
        </w:rPr>
        <w:t>חסכה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העדת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הסוכן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המשטרתי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הכרוכה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באתגרים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ידועים</w:t>
      </w:r>
      <w:r w:rsidRPr="003E2E92">
        <w:rPr>
          <w:rFonts w:ascii="Calibri" w:hAnsi="Calibri"/>
          <w:rtl/>
        </w:rPr>
        <w:t xml:space="preserve">; </w:t>
      </w:r>
      <w:r w:rsidRPr="003E2E92">
        <w:rPr>
          <w:rFonts w:ascii="Calibri" w:hAnsi="Calibri" w:hint="eastAsia"/>
          <w:rtl/>
        </w:rPr>
        <w:t>והביאה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לוודאות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בהרשעה</w:t>
      </w:r>
      <w:r w:rsidRPr="003E2E92">
        <w:rPr>
          <w:rFonts w:ascii="Calibri" w:hAnsi="Calibri"/>
          <w:rtl/>
        </w:rPr>
        <w:t xml:space="preserve">; </w:t>
      </w:r>
      <w:r w:rsidRPr="003E2E92">
        <w:rPr>
          <w:rFonts w:ascii="Calibri" w:hAnsi="Calibri" w:hint="eastAsia"/>
          <w:rtl/>
        </w:rPr>
        <w:t>ועונש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המוצע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הוא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לתקופה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בלתי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מבוטלת</w:t>
      </w:r>
      <w:r w:rsidRPr="003E2E92">
        <w:rPr>
          <w:rFonts w:ascii="Calibri" w:hAnsi="Calibri"/>
          <w:rtl/>
        </w:rPr>
        <w:t xml:space="preserve">. </w:t>
      </w:r>
    </w:p>
    <w:p w14:paraId="43BDB5C4" w14:textId="77777777" w:rsidR="00734746" w:rsidRPr="003E2E92" w:rsidRDefault="00734746" w:rsidP="00734746">
      <w:pPr>
        <w:spacing w:after="160" w:line="360" w:lineRule="auto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9.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נוכח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האמור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אני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מקבל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המלצת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הצדדים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לעונש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ומטיל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העונשים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הבאים</w:t>
      </w:r>
      <w:r w:rsidRPr="003E2E92">
        <w:rPr>
          <w:rFonts w:ascii="Calibri" w:hAnsi="Calibri"/>
          <w:rtl/>
        </w:rPr>
        <w:t xml:space="preserve"> – </w:t>
      </w:r>
    </w:p>
    <w:p w14:paraId="5FF2FFA9" w14:textId="77777777" w:rsidR="00734746" w:rsidRPr="003E2E92" w:rsidRDefault="00734746" w:rsidP="00734746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 w:rsidRPr="003E2E92">
        <w:rPr>
          <w:rFonts w:ascii="Calibri" w:hAnsi="Calibri"/>
          <w:rtl/>
        </w:rPr>
        <w:t xml:space="preserve">42 </w:t>
      </w:r>
      <w:r w:rsidRPr="003E2E92">
        <w:rPr>
          <w:rFonts w:ascii="Calibri" w:hAnsi="Calibri" w:hint="eastAsia"/>
          <w:rtl/>
        </w:rPr>
        <w:t>חודשי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בפועל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מיום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מעצרו</w:t>
      </w:r>
      <w:r w:rsidRPr="003E2E92">
        <w:rPr>
          <w:rFonts w:ascii="Calibri" w:hAnsi="Calibri"/>
          <w:rtl/>
        </w:rPr>
        <w:t xml:space="preserve">. </w:t>
      </w:r>
    </w:p>
    <w:p w14:paraId="0846DFF9" w14:textId="77777777" w:rsidR="00734746" w:rsidRPr="003E2E92" w:rsidRDefault="00734746" w:rsidP="00734746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 w:rsidRPr="003E2E92">
        <w:rPr>
          <w:rFonts w:ascii="Calibri" w:hAnsi="Calibri"/>
          <w:rtl/>
        </w:rPr>
        <w:t xml:space="preserve">12 </w:t>
      </w:r>
      <w:r w:rsidRPr="003E2E92">
        <w:rPr>
          <w:rFonts w:ascii="Calibri" w:hAnsi="Calibri" w:hint="eastAsia"/>
          <w:rtl/>
        </w:rPr>
        <w:t>חודשי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למשך</w:t>
      </w:r>
      <w:r w:rsidRPr="003E2E92">
        <w:rPr>
          <w:rFonts w:ascii="Calibri" w:hAnsi="Calibri"/>
          <w:rtl/>
        </w:rPr>
        <w:t xml:space="preserve"> 3 </w:t>
      </w:r>
      <w:r w:rsidRPr="003E2E92">
        <w:rPr>
          <w:rFonts w:ascii="Calibri" w:hAnsi="Calibri" w:hint="eastAsia"/>
          <w:rtl/>
        </w:rPr>
        <w:t>שנים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מיום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שחרורו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מהמאסר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שלא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יעבור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עבירת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פשע</w:t>
      </w:r>
      <w:r w:rsidRPr="003E2E92">
        <w:rPr>
          <w:rFonts w:ascii="Calibri" w:hAnsi="Calibri"/>
          <w:rtl/>
        </w:rPr>
        <w:t xml:space="preserve">. </w:t>
      </w:r>
    </w:p>
    <w:p w14:paraId="220B0450" w14:textId="77777777" w:rsidR="00734746" w:rsidRPr="003E2E92" w:rsidRDefault="00734746" w:rsidP="00734746">
      <w:pPr>
        <w:spacing w:after="160" w:line="360" w:lineRule="auto"/>
        <w:ind w:left="720"/>
        <w:jc w:val="both"/>
        <w:rPr>
          <w:rFonts w:ascii="Calibri" w:hAnsi="Calibri"/>
          <w:rtl/>
        </w:rPr>
      </w:pPr>
      <w:r w:rsidRPr="003E2E92">
        <w:rPr>
          <w:rFonts w:ascii="Calibri" w:hAnsi="Calibri" w:hint="eastAsia"/>
          <w:rtl/>
        </w:rPr>
        <w:lastRenderedPageBreak/>
        <w:t>אני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מפעיל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שהוטל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בת</w:t>
      </w:r>
      <w:r w:rsidRPr="003E2E92">
        <w:rPr>
          <w:rFonts w:ascii="Calibri" w:hAnsi="Calibri"/>
          <w:rtl/>
        </w:rPr>
        <w:t>.</w:t>
      </w:r>
      <w:r w:rsidRPr="003E2E92">
        <w:rPr>
          <w:rFonts w:ascii="Calibri" w:hAnsi="Calibri" w:hint="eastAsia"/>
          <w:rtl/>
        </w:rPr>
        <w:t>פ</w:t>
      </w:r>
      <w:r w:rsidRPr="003E2E92">
        <w:rPr>
          <w:rFonts w:ascii="Calibri" w:hAnsi="Calibri"/>
          <w:rtl/>
        </w:rPr>
        <w:t xml:space="preserve">. 29635-06-12.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ישא</w:t>
      </w:r>
      <w:r w:rsidRPr="003E2E92">
        <w:rPr>
          <w:rFonts w:ascii="Calibri" w:hAnsi="Calibri"/>
          <w:rtl/>
        </w:rPr>
        <w:t xml:space="preserve"> 6 </w:t>
      </w:r>
      <w:r w:rsidRPr="003E2E92">
        <w:rPr>
          <w:rFonts w:ascii="Calibri" w:hAnsi="Calibri" w:hint="eastAsia"/>
          <w:rtl/>
        </w:rPr>
        <w:t>חודשים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מתקופת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תנאי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שהופעלה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במצטבר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שהוטל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עליו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בתיק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זה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ו</w:t>
      </w:r>
      <w:r w:rsidRPr="003E2E92">
        <w:rPr>
          <w:rFonts w:ascii="Calibri" w:hAnsi="Calibri"/>
          <w:rtl/>
        </w:rPr>
        <w:t xml:space="preserve">- 6 </w:t>
      </w:r>
      <w:r w:rsidRPr="003E2E92">
        <w:rPr>
          <w:rFonts w:ascii="Calibri" w:hAnsi="Calibri" w:hint="eastAsia"/>
          <w:rtl/>
        </w:rPr>
        <w:t>חודשים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בחופף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לו</w:t>
      </w:r>
      <w:r w:rsidRPr="003E2E92">
        <w:rPr>
          <w:rFonts w:ascii="Calibri" w:hAnsi="Calibri"/>
          <w:rtl/>
        </w:rPr>
        <w:t xml:space="preserve">. </w:t>
      </w:r>
      <w:r w:rsidRPr="003E2E92">
        <w:rPr>
          <w:rFonts w:ascii="Calibri" w:hAnsi="Calibri" w:hint="eastAsia"/>
          <w:rtl/>
        </w:rPr>
        <w:t>בסך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הכל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ישא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48 </w:t>
      </w:r>
      <w:r w:rsidRPr="003E2E92">
        <w:rPr>
          <w:rFonts w:ascii="Calibri" w:hAnsi="Calibri" w:hint="eastAsia"/>
          <w:rtl/>
        </w:rPr>
        <w:t>חודשי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בפועל</w:t>
      </w:r>
      <w:r w:rsidRPr="003E2E92">
        <w:rPr>
          <w:rFonts w:ascii="Calibri" w:hAnsi="Calibri"/>
          <w:rtl/>
        </w:rPr>
        <w:t xml:space="preserve">, </w:t>
      </w:r>
      <w:r w:rsidRPr="003E2E92">
        <w:rPr>
          <w:rFonts w:ascii="Calibri" w:hAnsi="Calibri" w:hint="eastAsia"/>
          <w:rtl/>
        </w:rPr>
        <w:t>מיום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מעצרו</w:t>
      </w:r>
      <w:r w:rsidRPr="003E2E92">
        <w:rPr>
          <w:rFonts w:ascii="Calibri" w:hAnsi="Calibri"/>
          <w:rtl/>
        </w:rPr>
        <w:t xml:space="preserve">. </w:t>
      </w:r>
    </w:p>
    <w:p w14:paraId="1BB13506" w14:textId="77777777" w:rsidR="00734746" w:rsidRPr="003E2E92" w:rsidRDefault="00734746" w:rsidP="00734746">
      <w:pPr>
        <w:spacing w:after="160" w:line="360" w:lineRule="auto"/>
        <w:ind w:firstLine="720"/>
        <w:jc w:val="both"/>
        <w:rPr>
          <w:rFonts w:ascii="Calibri" w:hAnsi="Calibri"/>
          <w:rtl/>
        </w:rPr>
      </w:pPr>
      <w:r w:rsidRPr="003E2E92">
        <w:rPr>
          <w:rFonts w:ascii="Calibri" w:hAnsi="Calibri" w:hint="eastAsia"/>
          <w:rtl/>
        </w:rPr>
        <w:t>קנס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בסך</w:t>
      </w:r>
      <w:r w:rsidRPr="003E2E92">
        <w:rPr>
          <w:rFonts w:ascii="Calibri" w:hAnsi="Calibri"/>
          <w:rtl/>
        </w:rPr>
        <w:t xml:space="preserve"> 10,000 </w:t>
      </w:r>
      <w:r w:rsidRPr="003E2E92">
        <w:rPr>
          <w:rFonts w:ascii="Calibri" w:hAnsi="Calibri" w:hint="eastAsia"/>
          <w:rtl/>
        </w:rPr>
        <w:t>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או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חודשיים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מאסר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תחתיו</w:t>
      </w:r>
      <w:r w:rsidRPr="003E2E92">
        <w:rPr>
          <w:rFonts w:ascii="Calibri" w:hAnsi="Calibri"/>
          <w:rtl/>
        </w:rPr>
        <w:t xml:space="preserve">. </w:t>
      </w:r>
    </w:p>
    <w:p w14:paraId="784BF75A" w14:textId="77777777" w:rsidR="00734746" w:rsidRPr="003E2E92" w:rsidRDefault="00734746" w:rsidP="00734746">
      <w:pPr>
        <w:spacing w:after="160" w:line="360" w:lineRule="auto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 xml:space="preserve">10. </w:t>
      </w:r>
      <w:r w:rsidRPr="003E2E92">
        <w:rPr>
          <w:rFonts w:ascii="Calibri" w:hAnsi="Calibri"/>
          <w:rtl/>
        </w:rPr>
        <w:tab/>
      </w:r>
      <w:r w:rsidRPr="003E2E92">
        <w:rPr>
          <w:rFonts w:ascii="Calibri" w:hAnsi="Calibri" w:hint="eastAsia"/>
          <w:rtl/>
        </w:rPr>
        <w:t>תשומת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לב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גורמי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הטיפול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בשב</w:t>
      </w:r>
      <w:r w:rsidRPr="003E2E92">
        <w:rPr>
          <w:rFonts w:ascii="Calibri" w:hAnsi="Calibri"/>
          <w:rtl/>
        </w:rPr>
        <w:t>"</w:t>
      </w:r>
      <w:r w:rsidRPr="003E2E92">
        <w:rPr>
          <w:rFonts w:ascii="Calibri" w:hAnsi="Calibri" w:hint="eastAsia"/>
          <w:rtl/>
        </w:rPr>
        <w:t>ס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לבקשת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הנאשם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להשתלב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בכלא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בטיפול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בתחום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הסמים</w:t>
      </w:r>
      <w:r w:rsidRPr="003E2E92">
        <w:rPr>
          <w:rFonts w:ascii="Calibri" w:hAnsi="Calibri"/>
          <w:rtl/>
        </w:rPr>
        <w:t xml:space="preserve">. </w:t>
      </w:r>
    </w:p>
    <w:p w14:paraId="155D1F2D" w14:textId="77777777" w:rsidR="00734746" w:rsidRPr="003E2E92" w:rsidRDefault="00734746" w:rsidP="00734746">
      <w:pPr>
        <w:spacing w:after="160" w:line="360" w:lineRule="auto"/>
        <w:jc w:val="both"/>
        <w:rPr>
          <w:rFonts w:ascii="Calibri" w:hAnsi="Calibri"/>
          <w:rtl/>
        </w:rPr>
      </w:pPr>
      <w:r w:rsidRPr="003E2E92">
        <w:rPr>
          <w:rFonts w:ascii="Calibri" w:hAnsi="Calibri" w:hint="cs"/>
          <w:rtl/>
        </w:rPr>
        <w:t>11.</w:t>
      </w:r>
      <w:r w:rsidRPr="003E2E92">
        <w:rPr>
          <w:rFonts w:ascii="Calibri" w:hAnsi="Calibri" w:hint="cs"/>
          <w:rtl/>
        </w:rPr>
        <w:tab/>
      </w:r>
      <w:r w:rsidRPr="003E2E92">
        <w:rPr>
          <w:rFonts w:ascii="Calibri" w:hAnsi="Calibri" w:hint="eastAsia"/>
          <w:rtl/>
        </w:rPr>
        <w:t>המזכירות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תעביר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את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גזר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הדין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לגורמי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הטיפול</w:t>
      </w:r>
      <w:r w:rsidRPr="003E2E92">
        <w:rPr>
          <w:rFonts w:ascii="Calibri" w:hAnsi="Calibri"/>
          <w:rtl/>
        </w:rPr>
        <w:t xml:space="preserve"> </w:t>
      </w:r>
      <w:r w:rsidRPr="003E2E92">
        <w:rPr>
          <w:rFonts w:ascii="Calibri" w:hAnsi="Calibri" w:hint="eastAsia"/>
          <w:rtl/>
        </w:rPr>
        <w:t>בשב</w:t>
      </w:r>
      <w:r w:rsidRPr="003E2E92">
        <w:rPr>
          <w:rFonts w:ascii="Calibri" w:hAnsi="Calibri"/>
          <w:rtl/>
        </w:rPr>
        <w:t>"</w:t>
      </w:r>
      <w:r w:rsidRPr="003E2E92">
        <w:rPr>
          <w:rFonts w:ascii="Calibri" w:hAnsi="Calibri" w:hint="eastAsia"/>
          <w:rtl/>
        </w:rPr>
        <w:t>ס</w:t>
      </w:r>
      <w:r w:rsidRPr="003E2E92">
        <w:rPr>
          <w:rFonts w:ascii="Calibri" w:hAnsi="Calibri"/>
          <w:rtl/>
        </w:rPr>
        <w:t xml:space="preserve">. </w:t>
      </w:r>
    </w:p>
    <w:p w14:paraId="3081AEFB" w14:textId="77777777" w:rsidR="00734746" w:rsidRPr="003E2E92" w:rsidRDefault="00734746" w:rsidP="00734746">
      <w:pPr>
        <w:spacing w:after="160" w:line="360" w:lineRule="auto"/>
        <w:ind w:firstLine="720"/>
        <w:jc w:val="both"/>
        <w:rPr>
          <w:rFonts w:ascii="Calibri" w:hAnsi="Calibri"/>
          <w:b/>
          <w:bCs/>
          <w:rtl/>
        </w:rPr>
      </w:pPr>
    </w:p>
    <w:p w14:paraId="7A229E69" w14:textId="77777777" w:rsidR="00734746" w:rsidRDefault="007675C9" w:rsidP="00734746">
      <w:pPr>
        <w:spacing w:after="160" w:line="360" w:lineRule="auto"/>
        <w:ind w:firstLine="720"/>
        <w:jc w:val="both"/>
        <w:rPr>
          <w:rFonts w:ascii="Arial" w:hAnsi="Arial"/>
          <w:rtl/>
        </w:rPr>
      </w:pPr>
      <w:r w:rsidRPr="007675C9">
        <w:rPr>
          <w:rFonts w:ascii="Calibri" w:hAnsi="Calibri"/>
          <w:b/>
          <w:bCs/>
          <w:color w:val="FFFFFF"/>
          <w:sz w:val="2"/>
          <w:szCs w:val="2"/>
          <w:rtl/>
        </w:rPr>
        <w:t>5129371</w:t>
      </w:r>
      <w:r w:rsidR="00734746" w:rsidRPr="003E2E92">
        <w:rPr>
          <w:rFonts w:ascii="Calibri" w:hAnsi="Calibri" w:hint="eastAsia"/>
          <w:b/>
          <w:bCs/>
          <w:rtl/>
        </w:rPr>
        <w:t>זכות</w:t>
      </w:r>
      <w:r w:rsidR="00734746" w:rsidRPr="003E2E92">
        <w:rPr>
          <w:rFonts w:ascii="Calibri" w:hAnsi="Calibri"/>
          <w:b/>
          <w:bCs/>
          <w:rtl/>
        </w:rPr>
        <w:t xml:space="preserve"> </w:t>
      </w:r>
      <w:r w:rsidR="00734746" w:rsidRPr="003E2E92">
        <w:rPr>
          <w:rFonts w:ascii="Calibri" w:hAnsi="Calibri" w:hint="eastAsia"/>
          <w:b/>
          <w:bCs/>
          <w:rtl/>
        </w:rPr>
        <w:t>ערעור</w:t>
      </w:r>
      <w:r w:rsidR="00734746" w:rsidRPr="003E2E92">
        <w:rPr>
          <w:rFonts w:ascii="Calibri" w:hAnsi="Calibri"/>
          <w:b/>
          <w:bCs/>
          <w:rtl/>
        </w:rPr>
        <w:t xml:space="preserve"> </w:t>
      </w:r>
      <w:r w:rsidR="00734746" w:rsidRPr="003E2E92">
        <w:rPr>
          <w:rFonts w:ascii="Calibri" w:hAnsi="Calibri" w:hint="eastAsia"/>
          <w:b/>
          <w:bCs/>
          <w:rtl/>
        </w:rPr>
        <w:t>תוך</w:t>
      </w:r>
      <w:r w:rsidR="00734746" w:rsidRPr="003E2E92">
        <w:rPr>
          <w:rFonts w:ascii="Calibri" w:hAnsi="Calibri"/>
          <w:b/>
          <w:bCs/>
          <w:rtl/>
        </w:rPr>
        <w:t xml:space="preserve"> 45 </w:t>
      </w:r>
      <w:r w:rsidR="00734746" w:rsidRPr="003E2E92">
        <w:rPr>
          <w:rFonts w:ascii="Calibri" w:hAnsi="Calibri" w:hint="eastAsia"/>
          <w:b/>
          <w:bCs/>
          <w:rtl/>
        </w:rPr>
        <w:t>יום</w:t>
      </w:r>
      <w:r w:rsidR="00734746" w:rsidRPr="003E2E92">
        <w:rPr>
          <w:rFonts w:ascii="Calibri" w:hAnsi="Calibri"/>
          <w:b/>
          <w:bCs/>
          <w:rtl/>
        </w:rPr>
        <w:t xml:space="preserve">. </w:t>
      </w:r>
    </w:p>
    <w:p w14:paraId="1D240A13" w14:textId="77777777" w:rsidR="00734746" w:rsidRPr="00DF0481" w:rsidRDefault="007675C9" w:rsidP="00734746">
      <w:pPr>
        <w:jc w:val="both"/>
        <w:rPr>
          <w:rtl/>
        </w:rPr>
      </w:pPr>
      <w:r w:rsidRPr="007675C9">
        <w:rPr>
          <w:rFonts w:ascii="Arial" w:hAnsi="Arial"/>
          <w:color w:val="FFFFFF"/>
          <w:sz w:val="2"/>
          <w:szCs w:val="2"/>
          <w:rtl/>
        </w:rPr>
        <w:t>54678313</w:t>
      </w:r>
      <w:r>
        <w:rPr>
          <w:rFonts w:ascii="Arial" w:hAnsi="Arial"/>
          <w:rtl/>
        </w:rPr>
        <w:t xml:space="preserve">ניתן היום,  י"ד אייר תשע"ז, 10 מאי 2017, במעמד הצדדים. </w:t>
      </w:r>
    </w:p>
    <w:p w14:paraId="0AA32BFC" w14:textId="77777777" w:rsidR="00734746" w:rsidRPr="00DF0481" w:rsidRDefault="00734746" w:rsidP="00734746">
      <w:pPr>
        <w:jc w:val="both"/>
      </w:pPr>
      <w:r w:rsidRPr="00DF0481">
        <w:rPr>
          <w:rFonts w:hint="cs"/>
          <w:rtl/>
        </w:rPr>
        <w:t xml:space="preserve">   </w:t>
      </w:r>
      <w:r w:rsidRPr="00DF0481">
        <w:rPr>
          <w:rFonts w:hint="cs"/>
          <w:rtl/>
        </w:rPr>
        <w:tab/>
      </w:r>
      <w:r w:rsidRPr="00DF0481">
        <w:rPr>
          <w:rFonts w:hint="cs"/>
          <w:rtl/>
        </w:rPr>
        <w:tab/>
      </w:r>
      <w:r w:rsidRPr="00DF0481">
        <w:rPr>
          <w:rFonts w:hint="cs"/>
          <w:rtl/>
        </w:rPr>
        <w:tab/>
      </w:r>
      <w:r w:rsidRPr="00DF0481">
        <w:rPr>
          <w:rFonts w:hint="cs"/>
          <w:rtl/>
        </w:rPr>
        <w:tab/>
      </w:r>
      <w:r w:rsidRPr="00DF0481">
        <w:rPr>
          <w:rFonts w:hint="cs"/>
          <w:rtl/>
        </w:rPr>
        <w:tab/>
      </w:r>
    </w:p>
    <w:p w14:paraId="30DB150D" w14:textId="77777777" w:rsidR="00734746" w:rsidRPr="00DF0481" w:rsidRDefault="00734746" w:rsidP="00734746">
      <w:pPr>
        <w:jc w:val="both"/>
        <w:rPr>
          <w:rFonts w:ascii="Arial" w:hAnsi="Arial"/>
          <w:rtl/>
        </w:rPr>
      </w:pPr>
    </w:p>
    <w:p w14:paraId="5FC35788" w14:textId="77777777" w:rsidR="00734746" w:rsidRPr="00262F5C" w:rsidRDefault="00734746" w:rsidP="00734746">
      <w:pPr>
        <w:jc w:val="both"/>
        <w:rPr>
          <w:rtl/>
        </w:rPr>
      </w:pPr>
    </w:p>
    <w:p w14:paraId="6401E501" w14:textId="77777777" w:rsidR="00734746" w:rsidRPr="00262F5C" w:rsidRDefault="00734746" w:rsidP="00734746">
      <w:pPr>
        <w:pStyle w:val="a3"/>
        <w:spacing w:line="360" w:lineRule="auto"/>
        <w:jc w:val="both"/>
        <w:rPr>
          <w:rtl/>
        </w:rPr>
      </w:pPr>
    </w:p>
    <w:p w14:paraId="37BB4715" w14:textId="77777777" w:rsidR="007675C9" w:rsidRPr="007675C9" w:rsidRDefault="007675C9" w:rsidP="007675C9">
      <w:pPr>
        <w:keepNext/>
        <w:rPr>
          <w:rFonts w:ascii="David" w:hAnsi="David"/>
          <w:color w:val="000000"/>
          <w:sz w:val="22"/>
          <w:szCs w:val="22"/>
          <w:rtl/>
        </w:rPr>
      </w:pPr>
    </w:p>
    <w:p w14:paraId="26A2C3CD" w14:textId="77777777" w:rsidR="007675C9" w:rsidRPr="007675C9" w:rsidRDefault="007675C9" w:rsidP="007675C9">
      <w:pPr>
        <w:keepNext/>
        <w:rPr>
          <w:rFonts w:ascii="David" w:hAnsi="David"/>
          <w:color w:val="000000"/>
          <w:sz w:val="22"/>
          <w:szCs w:val="22"/>
          <w:rtl/>
        </w:rPr>
      </w:pPr>
      <w:r w:rsidRPr="007675C9">
        <w:rPr>
          <w:rFonts w:ascii="David" w:hAnsi="David"/>
          <w:color w:val="000000"/>
          <w:sz w:val="22"/>
          <w:szCs w:val="22"/>
          <w:rtl/>
        </w:rPr>
        <w:t>אליהו ביתן 54678313</w:t>
      </w:r>
    </w:p>
    <w:p w14:paraId="4D3E5AC6" w14:textId="77777777" w:rsidR="007675C9" w:rsidRDefault="007675C9" w:rsidP="007675C9">
      <w:r w:rsidRPr="007675C9">
        <w:rPr>
          <w:color w:val="000000"/>
          <w:rtl/>
        </w:rPr>
        <w:t>נוסח מסמך זה כפוף לשינויי ניסוח ועריכה</w:t>
      </w:r>
    </w:p>
    <w:p w14:paraId="6C2D4CD2" w14:textId="77777777" w:rsidR="007675C9" w:rsidRDefault="007675C9" w:rsidP="007675C9">
      <w:pPr>
        <w:rPr>
          <w:rtl/>
        </w:rPr>
      </w:pPr>
    </w:p>
    <w:p w14:paraId="20E90DE6" w14:textId="77777777" w:rsidR="007675C9" w:rsidRDefault="007675C9" w:rsidP="007675C9">
      <w:pPr>
        <w:jc w:val="center"/>
        <w:rPr>
          <w:color w:val="0000FF"/>
          <w:u w:val="single"/>
        </w:rPr>
      </w:pPr>
      <w:hyperlink r:id="rId11" w:history="1">
        <w:r>
          <w:rPr>
            <w:color w:val="0000FF"/>
            <w:u w:val="single"/>
            <w:rtl/>
          </w:rPr>
          <w:t>בעניין עריכה ושינויים במסמכי פסיקה, חקיקה ועוד באתר נבו – הקש כאן</w:t>
        </w:r>
      </w:hyperlink>
    </w:p>
    <w:p w14:paraId="27C702E7" w14:textId="77777777" w:rsidR="00782CAD" w:rsidRPr="007675C9" w:rsidRDefault="00782CAD" w:rsidP="007675C9">
      <w:pPr>
        <w:jc w:val="center"/>
        <w:rPr>
          <w:color w:val="0000FF"/>
          <w:u w:val="single"/>
        </w:rPr>
      </w:pPr>
    </w:p>
    <w:sectPr w:rsidR="00782CAD" w:rsidRPr="007675C9" w:rsidSect="007675C9">
      <w:headerReference w:type="even" r:id="rId12"/>
      <w:headerReference w:type="default" r:id="rId13"/>
      <w:footerReference w:type="even" r:id="rId14"/>
      <w:footerReference w:type="default" r:id="rId15"/>
      <w:pgSz w:w="11907" w:h="16840" w:code="9"/>
      <w:pgMar w:top="1701" w:right="1701" w:bottom="2552" w:left="1701" w:header="187" w:footer="720" w:gutter="0"/>
      <w:pgNumType w:start="1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130CAB" w14:textId="77777777" w:rsidR="00F75059" w:rsidRDefault="00F75059">
      <w:r>
        <w:separator/>
      </w:r>
    </w:p>
  </w:endnote>
  <w:endnote w:type="continuationSeparator" w:id="0">
    <w:p w14:paraId="36D0C229" w14:textId="77777777" w:rsidR="00F75059" w:rsidRDefault="00F75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264B2D9" w14:textId="77777777" w:rsidR="007675C9" w:rsidRDefault="007675C9" w:rsidP="007675C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4C2E10C3" w14:textId="77777777" w:rsidR="007675C9" w:rsidRPr="007675C9" w:rsidRDefault="007675C9" w:rsidP="007675C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675C9">
      <w:rPr>
        <w:rFonts w:ascii="FrankRuehl" w:hAnsi="FrankRuehl" w:cs="FrankRuehl"/>
        <w:color w:val="000000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3.5pt;height:18pt">
          <v:imagedata r:id="rId1" o:title="Nevologo2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C69041C" w14:textId="77777777" w:rsidR="007675C9" w:rsidRDefault="007675C9" w:rsidP="007675C9">
    <w:pPr>
      <w:pStyle w:val="a4"/>
      <w:jc w:val="center"/>
      <w:rPr>
        <w:rFonts w:ascii="FrankRuehl" w:hAnsi="FrankRuehl" w:cs="FrankRuehl"/>
      </w:rPr>
    </w:pPr>
    <w:r>
      <w:rPr>
        <w:rFonts w:ascii="FrankRuehl" w:hAnsi="FrankRuehl" w:cs="FrankRuehl"/>
        <w:rtl/>
      </w:rPr>
      <w:fldChar w:fldCharType="begin"/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</w:rPr>
      <w:instrText>PAGE</w:instrText>
    </w:r>
    <w:r>
      <w:rPr>
        <w:rFonts w:ascii="FrankRuehl" w:hAnsi="FrankRuehl" w:cs="FrankRuehl"/>
        <w:rtl/>
      </w:rPr>
      <w:instrText xml:space="preserve">  \* </w:instrText>
    </w:r>
    <w:r>
      <w:rPr>
        <w:rFonts w:ascii="FrankRuehl" w:hAnsi="FrankRuehl" w:cs="FrankRuehl"/>
      </w:rPr>
      <w:instrText>MERGEFORMAT</w:instrText>
    </w:r>
    <w:r>
      <w:rPr>
        <w:rFonts w:ascii="FrankRuehl" w:hAnsi="FrankRuehl" w:cs="FrankRuehl"/>
        <w:rtl/>
      </w:rPr>
      <w:instrText xml:space="preserve"> </w:instrText>
    </w:r>
    <w:r>
      <w:rPr>
        <w:rFonts w:ascii="FrankRuehl" w:hAnsi="FrankRuehl" w:cs="FrankRuehl"/>
        <w:rtl/>
      </w:rPr>
      <w:fldChar w:fldCharType="separate"/>
    </w:r>
    <w:r w:rsidR="0024330A">
      <w:rPr>
        <w:rFonts w:ascii="FrankRuehl" w:hAnsi="FrankRuehl" w:cs="FrankRuehl"/>
        <w:noProof/>
        <w:rtl/>
      </w:rPr>
      <w:t>1</w:t>
    </w:r>
    <w:r>
      <w:rPr>
        <w:rFonts w:ascii="FrankRuehl" w:hAnsi="FrankRuehl" w:cs="FrankRuehl"/>
        <w:rtl/>
      </w:rPr>
      <w:fldChar w:fldCharType="end"/>
    </w:r>
  </w:p>
  <w:p w14:paraId="63CF9CDB" w14:textId="77777777" w:rsidR="007675C9" w:rsidRPr="007675C9" w:rsidRDefault="007675C9" w:rsidP="007675C9">
    <w:pPr>
      <w:pStyle w:val="a4"/>
      <w:pBdr>
        <w:top w:val="single" w:sz="4" w:space="1" w:color="auto"/>
        <w:between w:val="single" w:sz="4" w:space="0" w:color="auto"/>
      </w:pBdr>
      <w:spacing w:after="60"/>
      <w:jc w:val="center"/>
      <w:rPr>
        <w:rFonts w:ascii="FrankRuehl" w:hAnsi="FrankRuehl" w:cs="FrankRuehl"/>
        <w:color w:val="000000"/>
      </w:rPr>
    </w:pPr>
    <w:r w:rsidRPr="007675C9">
      <w:rPr>
        <w:rFonts w:ascii="FrankRuehl" w:hAnsi="FrankRuehl" w:cs="FrankRuehl"/>
        <w:color w:val="000000"/>
      </w:rPr>
      <w:pict w14:anchorId="017AB1B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3.5pt;height:18pt">
          <v:imagedata r:id="rId1" o:title="Nevologo2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AA1EA1C" w14:textId="77777777" w:rsidR="00F75059" w:rsidRDefault="00F75059">
      <w:r>
        <w:separator/>
      </w:r>
    </w:p>
  </w:footnote>
  <w:footnote w:type="continuationSeparator" w:id="0">
    <w:p w14:paraId="0F4E4D42" w14:textId="77777777" w:rsidR="00F75059" w:rsidRDefault="00F750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DA8A6" w14:textId="77777777" w:rsidR="007675C9" w:rsidRPr="007675C9" w:rsidRDefault="007675C9" w:rsidP="007675C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57353-09-16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מיכאל קוגמן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B3D329" w14:textId="77777777" w:rsidR="007675C9" w:rsidRPr="007675C9" w:rsidRDefault="007675C9" w:rsidP="007675C9">
    <w:pPr>
      <w:pStyle w:val="a3"/>
      <w:pBdr>
        <w:bottom w:val="single" w:sz="4" w:space="1" w:color="auto"/>
      </w:pBdr>
      <w:tabs>
        <w:tab w:val="clear" w:pos="4153"/>
        <w:tab w:val="clear" w:pos="8306"/>
        <w:tab w:val="right" w:pos="8311"/>
      </w:tabs>
      <w:spacing w:line="220" w:lineRule="exact"/>
      <w:rPr>
        <w:rFonts w:ascii="David" w:hAnsi="David"/>
        <w:color w:val="000000"/>
        <w:sz w:val="22"/>
        <w:szCs w:val="22"/>
        <w:rtl/>
      </w:rPr>
    </w:pPr>
    <w:r>
      <w:rPr>
        <w:rFonts w:ascii="David" w:hAnsi="David"/>
        <w:color w:val="000000"/>
        <w:sz w:val="22"/>
        <w:szCs w:val="22"/>
        <w:rtl/>
      </w:rPr>
      <w:t>תפ (ב"ש) 57353-09-16</w:t>
    </w:r>
    <w:r>
      <w:rPr>
        <w:rFonts w:ascii="David" w:hAnsi="David"/>
        <w:color w:val="000000"/>
        <w:sz w:val="22"/>
        <w:szCs w:val="22"/>
        <w:rtl/>
      </w:rPr>
      <w:tab/>
      <w:t xml:space="preserve"> מדינת ישראל נ' מיכאל קוגמן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MyInfo" w:val="This document was extracted from Nevo's site"/>
  </w:docVars>
  <w:rsids>
    <w:rsidRoot w:val="00734746"/>
    <w:rsid w:val="0023126A"/>
    <w:rsid w:val="0024330A"/>
    <w:rsid w:val="00734746"/>
    <w:rsid w:val="007675C9"/>
    <w:rsid w:val="00782CAD"/>
    <w:rsid w:val="0091237F"/>
    <w:rsid w:val="00AD3AC0"/>
    <w:rsid w:val="00B46D13"/>
    <w:rsid w:val="00CF0FAA"/>
    <w:rsid w:val="00DF145B"/>
    <w:rsid w:val="00F75059"/>
    <w:rsid w:val="00F92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4D4C4AC3"/>
  <w15:chartTrackingRefBased/>
  <w15:docId w15:val="{05AB04C1-864A-48BD-B77A-7D5C82A5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734746"/>
    <w:pPr>
      <w:bidi/>
    </w:pPr>
    <w:rPr>
      <w:rFonts w:cs="David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rsid w:val="00734746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734746"/>
    <w:pPr>
      <w:tabs>
        <w:tab w:val="center" w:pos="4153"/>
        <w:tab w:val="right" w:pos="8306"/>
      </w:tabs>
    </w:pPr>
  </w:style>
  <w:style w:type="character" w:styleId="a5">
    <w:name w:val="page number"/>
    <w:basedOn w:val="a0"/>
    <w:rsid w:val="00734746"/>
  </w:style>
  <w:style w:type="character" w:styleId="Hyperlink">
    <w:name w:val="Hyperlink"/>
    <w:rsid w:val="007675C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nevo.co.il/law/4216/13" TargetMode="External"/><Relationship Id="rId13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yperlink" Target="http://www.nevo.co.il/law/4216/13" TargetMode="Externa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://www.nevo.co.il/law/4216" TargetMode="External"/><Relationship Id="rId11" Type="http://schemas.openxmlformats.org/officeDocument/2006/relationships/hyperlink" Target="http://www.nevo.co.il/advertisements/nevo-100.doc" TargetMode="External"/><Relationship Id="rId5" Type="http://schemas.openxmlformats.org/officeDocument/2006/relationships/endnotes" Target="endnotes.xml"/><Relationship Id="rId15" Type="http://schemas.openxmlformats.org/officeDocument/2006/relationships/footer" Target="footer2.xml"/><Relationship Id="rId10" Type="http://schemas.openxmlformats.org/officeDocument/2006/relationships/hyperlink" Target="http://www.nevo.co.il/case/3296062" TargetMode="External"/><Relationship Id="rId4" Type="http://schemas.openxmlformats.org/officeDocument/2006/relationships/footnotes" Target="footnotes.xml"/><Relationship Id="rId9" Type="http://schemas.openxmlformats.org/officeDocument/2006/relationships/hyperlink" Target="http://www.nevo.co.il/law/4216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682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> </Company>
  <LinksUpToDate>false</LinksUpToDate>
  <CharactersWithSpaces>4085</CharactersWithSpaces>
  <SharedDoc>false</SharedDoc>
  <HLinks>
    <vt:vector size="36" baseType="variant">
      <vt:variant>
        <vt:i4>393283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3670134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http://www.nevo.co.il/case/3296062</vt:lpwstr>
      </vt:variant>
      <vt:variant>
        <vt:lpwstr/>
      </vt:variant>
      <vt:variant>
        <vt:i4>8257637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  <vt:variant>
        <vt:i4>5177418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5177418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http://www.nevo.co.il/law/4216/13</vt:lpwstr>
      </vt:variant>
      <vt:variant>
        <vt:lpwstr/>
      </vt:variant>
      <vt:variant>
        <vt:i4>8257637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http://www.nevo.co.il/law/4216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> </dc:subject>
  <dc:creator> </dc:creator>
  <cp:keywords/>
  <dc:description/>
  <cp:lastModifiedBy>Tal Klein</cp:lastModifiedBy>
  <cp:revision>2</cp:revision>
  <dcterms:created xsi:type="dcterms:W3CDTF">2025-04-22T20:46:00Z</dcterms:created>
  <dcterms:modified xsi:type="dcterms:W3CDTF">2025-04-22T20:46:00Z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YPE">
    <vt:lpwstr>2</vt:lpwstr>
  </property>
  <property fmtid="{D5CDD505-2E9C-101B-9397-08002B2CF9AE}" pid="3" name="PSAKDIN">
    <vt:lpwstr>גזר-דין</vt:lpwstr>
  </property>
  <property fmtid="{D5CDD505-2E9C-101B-9397-08002B2CF9AE}" pid="4" name="NEWPROC">
    <vt:lpwstr>תפ</vt:lpwstr>
  </property>
  <property fmtid="{D5CDD505-2E9C-101B-9397-08002B2CF9AE}" pid="5" name="NEWPARTA">
    <vt:lpwstr>57353</vt:lpwstr>
  </property>
  <property fmtid="{D5CDD505-2E9C-101B-9397-08002B2CF9AE}" pid="6" name="NEWPARTB">
    <vt:lpwstr>09</vt:lpwstr>
  </property>
  <property fmtid="{D5CDD505-2E9C-101B-9397-08002B2CF9AE}" pid="7" name="NEWPARTC">
    <vt:lpwstr>16</vt:lpwstr>
  </property>
  <property fmtid="{D5CDD505-2E9C-101B-9397-08002B2CF9AE}" pid="8" name="APPELLANT">
    <vt:lpwstr>מדינת ישראל</vt:lpwstr>
  </property>
  <property fmtid="{D5CDD505-2E9C-101B-9397-08002B2CF9AE}" pid="9" name="APPELLEE">
    <vt:lpwstr>מיכאל קוגמן</vt:lpwstr>
  </property>
  <property fmtid="{D5CDD505-2E9C-101B-9397-08002B2CF9AE}" pid="10" name="JUDGE">
    <vt:lpwstr>אליהו ביתן</vt:lpwstr>
  </property>
  <property fmtid="{D5CDD505-2E9C-101B-9397-08002B2CF9AE}" pid="11" name="CITY">
    <vt:lpwstr>ב"ש</vt:lpwstr>
  </property>
  <property fmtid="{D5CDD505-2E9C-101B-9397-08002B2CF9AE}" pid="12" name="DATE">
    <vt:lpwstr>20170510</vt:lpwstr>
  </property>
  <property fmtid="{D5CDD505-2E9C-101B-9397-08002B2CF9AE}" pid="13" name="TYPE_N_DATE">
    <vt:lpwstr>39020170510</vt:lpwstr>
  </property>
  <property fmtid="{D5CDD505-2E9C-101B-9397-08002B2CF9AE}" pid="14" name="CASESLISTTMP1">
    <vt:lpwstr>3296062</vt:lpwstr>
  </property>
  <property fmtid="{D5CDD505-2E9C-101B-9397-08002B2CF9AE}" pid="15" name="CASENOTES1">
    <vt:lpwstr>ProcID=209&amp;PartA=29635&amp;PartB=06&amp;PartC=12</vt:lpwstr>
  </property>
  <property fmtid="{D5CDD505-2E9C-101B-9397-08002B2CF9AE}" pid="16" name="WORDNUMPAGES">
    <vt:lpwstr>3</vt:lpwstr>
  </property>
  <property fmtid="{D5CDD505-2E9C-101B-9397-08002B2CF9AE}" pid="17" name="TYPE_ABS_DATE">
    <vt:lpwstr>390020170510</vt:lpwstr>
  </property>
  <property fmtid="{D5CDD505-2E9C-101B-9397-08002B2CF9AE}" pid="18" name="ISABSTRACT">
    <vt:lpwstr>Y</vt:lpwstr>
  </property>
  <property fmtid="{D5CDD505-2E9C-101B-9397-08002B2CF9AE}" pid="19" name="LAWLISTTMP1">
    <vt:lpwstr>4216/013</vt:lpwstr>
  </property>
</Properties>
</file>