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9D2128" w:rsidRPr="009D2128" w14:paraId="28C79A5E" w14:textId="77777777" w:rsidTr="00987F92">
        <w:trPr>
          <w:trHeight w:hRule="exact" w:val="418"/>
          <w:jc w:val="center"/>
        </w:trPr>
        <w:tc>
          <w:tcPr>
            <w:tcW w:w="8721" w:type="dxa"/>
            <w:gridSpan w:val="2"/>
          </w:tcPr>
          <w:p w14:paraId="346BDB44" w14:textId="77777777" w:rsidR="009D2128" w:rsidRPr="009D2128" w:rsidRDefault="009D2128" w:rsidP="009D2128">
            <w:pPr>
              <w:pStyle w:val="a3"/>
              <w:jc w:val="center"/>
              <w:rPr>
                <w:rFonts w:ascii="Tahoma" w:hAnsi="Tahoma" w:cs="Tahoma"/>
                <w:color w:val="000080"/>
                <w:rtl/>
              </w:rPr>
            </w:pPr>
            <w:bookmarkStart w:id="0" w:name="LastJudge"/>
            <w:r w:rsidRPr="009D2128">
              <w:rPr>
                <w:rFonts w:ascii="Tahoma" w:hAnsi="Tahoma" w:cs="Tahoma"/>
                <w:b/>
                <w:bCs/>
                <w:color w:val="000080"/>
                <w:rtl/>
              </w:rPr>
              <w:t>בית המשפט המחוזי בירושלים</w:t>
            </w:r>
          </w:p>
        </w:tc>
      </w:tr>
      <w:tr w:rsidR="009D2128" w:rsidRPr="009D2128" w14:paraId="01D8D73E" w14:textId="77777777" w:rsidTr="00987F92">
        <w:trPr>
          <w:trHeight w:val="337"/>
          <w:jc w:val="center"/>
        </w:trPr>
        <w:tc>
          <w:tcPr>
            <w:tcW w:w="5056" w:type="dxa"/>
          </w:tcPr>
          <w:p w14:paraId="0C79D9C0" w14:textId="77777777" w:rsidR="009D2128" w:rsidRPr="009D2128" w:rsidRDefault="009D2128" w:rsidP="009D2128">
            <w:pPr>
              <w:rPr>
                <w:rFonts w:cs="FrankRuehl"/>
                <w:sz w:val="28"/>
                <w:szCs w:val="28"/>
                <w:rtl/>
              </w:rPr>
            </w:pPr>
            <w:r w:rsidRPr="009D2128">
              <w:rPr>
                <w:b/>
                <w:bCs/>
                <w:sz w:val="28"/>
                <w:szCs w:val="28"/>
                <w:rtl/>
              </w:rPr>
              <w:t>ת"פ 58033-11-16 מדינת ישראל נ' קריספיל</w:t>
            </w:r>
          </w:p>
          <w:p w14:paraId="39A346CF" w14:textId="77777777" w:rsidR="009D2128" w:rsidRPr="009D2128" w:rsidRDefault="009D2128" w:rsidP="009D2128">
            <w:pPr>
              <w:pStyle w:val="a3"/>
              <w:rPr>
                <w:rFonts w:cs="FrankRuehl"/>
                <w:sz w:val="28"/>
                <w:szCs w:val="28"/>
                <w:rtl/>
              </w:rPr>
            </w:pPr>
          </w:p>
        </w:tc>
        <w:tc>
          <w:tcPr>
            <w:tcW w:w="3665" w:type="dxa"/>
          </w:tcPr>
          <w:p w14:paraId="47E0458C" w14:textId="77777777" w:rsidR="009D2128" w:rsidRPr="009D2128" w:rsidRDefault="009D2128" w:rsidP="009D2128">
            <w:pPr>
              <w:pStyle w:val="a3"/>
              <w:jc w:val="right"/>
              <w:rPr>
                <w:rFonts w:cs="FrankRuehl"/>
                <w:sz w:val="28"/>
                <w:szCs w:val="28"/>
                <w:rtl/>
              </w:rPr>
            </w:pPr>
          </w:p>
        </w:tc>
      </w:tr>
    </w:tbl>
    <w:p w14:paraId="76C60EA8" w14:textId="77777777" w:rsidR="009D2128" w:rsidRPr="009D2128" w:rsidRDefault="009D2128" w:rsidP="009D2128">
      <w:pPr>
        <w:pStyle w:val="a3"/>
        <w:rPr>
          <w:rtl/>
        </w:rPr>
      </w:pPr>
      <w:r w:rsidRPr="009D2128">
        <w:rPr>
          <w:rtl/>
        </w:rPr>
        <w:t xml:space="preserve"> </w:t>
      </w:r>
    </w:p>
    <w:p w14:paraId="272D3886" w14:textId="77777777" w:rsidR="009D2128" w:rsidRPr="009D2128" w:rsidRDefault="009D2128" w:rsidP="0012427E">
      <w:pPr>
        <w:spacing w:after="240"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9D2128" w:rsidRPr="009D2128" w14:paraId="0621051B" w14:textId="77777777" w:rsidTr="009D2128">
        <w:trPr>
          <w:trHeight w:val="295"/>
          <w:jc w:val="center"/>
        </w:trPr>
        <w:tc>
          <w:tcPr>
            <w:tcW w:w="945" w:type="dxa"/>
            <w:tcBorders>
              <w:top w:val="nil"/>
              <w:left w:val="nil"/>
              <w:bottom w:val="nil"/>
              <w:right w:val="nil"/>
            </w:tcBorders>
          </w:tcPr>
          <w:p w14:paraId="0CDE300B" w14:textId="77777777" w:rsidR="009D2128" w:rsidRPr="009D2128" w:rsidRDefault="009D2128" w:rsidP="009D2128">
            <w:pPr>
              <w:spacing w:after="240" w:line="360" w:lineRule="auto"/>
              <w:jc w:val="both"/>
              <w:rPr>
                <w:rFonts w:ascii="Arial" w:hAnsi="Arial"/>
                <w:b/>
                <w:bCs/>
                <w:sz w:val="28"/>
                <w:szCs w:val="28"/>
              </w:rPr>
            </w:pPr>
            <w:r w:rsidRPr="009D2128">
              <w:rPr>
                <w:rFonts w:ascii="Arial" w:hAnsi="Arial"/>
                <w:b/>
                <w:bCs/>
                <w:sz w:val="28"/>
                <w:szCs w:val="28"/>
                <w:rtl/>
              </w:rPr>
              <w:t xml:space="preserve">בפני </w:t>
            </w:r>
          </w:p>
        </w:tc>
        <w:tc>
          <w:tcPr>
            <w:tcW w:w="7875" w:type="dxa"/>
            <w:gridSpan w:val="2"/>
            <w:tcBorders>
              <w:top w:val="nil"/>
              <w:left w:val="nil"/>
              <w:bottom w:val="nil"/>
              <w:right w:val="nil"/>
            </w:tcBorders>
          </w:tcPr>
          <w:p w14:paraId="42E5D4C9" w14:textId="77777777" w:rsidR="009D2128" w:rsidRPr="009D2128" w:rsidRDefault="009D2128" w:rsidP="009D2128">
            <w:pPr>
              <w:spacing w:after="240" w:line="360" w:lineRule="auto"/>
              <w:jc w:val="both"/>
              <w:rPr>
                <w:rFonts w:ascii="Arial" w:hAnsi="Arial"/>
                <w:b/>
                <w:bCs/>
              </w:rPr>
            </w:pPr>
            <w:r w:rsidRPr="009D2128">
              <w:rPr>
                <w:rFonts w:ascii="Arial" w:hAnsi="Arial"/>
                <w:b/>
                <w:bCs/>
                <w:rtl/>
              </w:rPr>
              <w:t>כבוד השופטת  חגית מאק-קלמנוביץ</w:t>
            </w:r>
          </w:p>
        </w:tc>
      </w:tr>
      <w:tr w:rsidR="009D2128" w:rsidRPr="009D2128" w14:paraId="699BCCE5" w14:textId="77777777" w:rsidTr="009D2128">
        <w:trPr>
          <w:trHeight w:val="355"/>
          <w:jc w:val="center"/>
        </w:trPr>
        <w:tc>
          <w:tcPr>
            <w:tcW w:w="945" w:type="dxa"/>
            <w:tcBorders>
              <w:top w:val="nil"/>
              <w:left w:val="nil"/>
              <w:bottom w:val="nil"/>
              <w:right w:val="nil"/>
            </w:tcBorders>
          </w:tcPr>
          <w:p w14:paraId="3BCD875E" w14:textId="77777777" w:rsidR="009D2128" w:rsidRPr="009D2128" w:rsidRDefault="009D2128" w:rsidP="009D2128">
            <w:pPr>
              <w:spacing w:after="240" w:line="360" w:lineRule="auto"/>
              <w:jc w:val="both"/>
              <w:rPr>
                <w:rFonts w:ascii="Arial" w:hAnsi="Arial"/>
                <w:b/>
                <w:bCs/>
                <w:sz w:val="28"/>
                <w:szCs w:val="28"/>
              </w:rPr>
            </w:pPr>
            <w:bookmarkStart w:id="1" w:name="FirstAppellant"/>
            <w:r w:rsidRPr="009D2128">
              <w:rPr>
                <w:rFonts w:ascii="Arial" w:hAnsi="Arial"/>
                <w:b/>
                <w:bCs/>
                <w:sz w:val="28"/>
                <w:szCs w:val="28"/>
                <w:rtl/>
              </w:rPr>
              <w:t>בעניין:</w:t>
            </w:r>
          </w:p>
        </w:tc>
        <w:tc>
          <w:tcPr>
            <w:tcW w:w="4114" w:type="dxa"/>
            <w:tcBorders>
              <w:top w:val="nil"/>
              <w:left w:val="nil"/>
              <w:bottom w:val="nil"/>
              <w:right w:val="nil"/>
            </w:tcBorders>
          </w:tcPr>
          <w:p w14:paraId="56CF0195" w14:textId="77777777" w:rsidR="009D2128" w:rsidRPr="009D2128" w:rsidRDefault="009D2128" w:rsidP="009D2128">
            <w:pPr>
              <w:spacing w:after="240" w:line="360" w:lineRule="auto"/>
              <w:jc w:val="both"/>
              <w:rPr>
                <w:b/>
                <w:bCs/>
              </w:rPr>
            </w:pPr>
            <w:r w:rsidRPr="009D2128">
              <w:rPr>
                <w:rFonts w:ascii="Arial" w:hAnsi="Arial"/>
                <w:b/>
                <w:bCs/>
                <w:sz w:val="28"/>
                <w:szCs w:val="28"/>
                <w:rtl/>
              </w:rPr>
              <w:t>מדינת ישראל</w:t>
            </w:r>
          </w:p>
        </w:tc>
        <w:tc>
          <w:tcPr>
            <w:tcW w:w="3761" w:type="dxa"/>
            <w:tcBorders>
              <w:top w:val="nil"/>
              <w:left w:val="nil"/>
              <w:bottom w:val="nil"/>
              <w:right w:val="nil"/>
            </w:tcBorders>
          </w:tcPr>
          <w:p w14:paraId="5E7C8233" w14:textId="77777777" w:rsidR="009D2128" w:rsidRPr="009D2128" w:rsidRDefault="009D2128" w:rsidP="009D2128">
            <w:pPr>
              <w:spacing w:after="240" w:line="360" w:lineRule="auto"/>
              <w:jc w:val="both"/>
              <w:rPr>
                <w:rFonts w:ascii="Arial" w:hAnsi="Arial"/>
                <w:b/>
                <w:bCs/>
                <w:sz w:val="28"/>
                <w:szCs w:val="28"/>
              </w:rPr>
            </w:pPr>
          </w:p>
        </w:tc>
      </w:tr>
      <w:tr w:rsidR="009D2128" w:rsidRPr="009D2128" w14:paraId="6EE2F39D" w14:textId="77777777" w:rsidTr="009D2128">
        <w:trPr>
          <w:trHeight w:val="355"/>
          <w:jc w:val="center"/>
        </w:trPr>
        <w:tc>
          <w:tcPr>
            <w:tcW w:w="945" w:type="dxa"/>
            <w:tcBorders>
              <w:top w:val="nil"/>
              <w:left w:val="nil"/>
              <w:bottom w:val="nil"/>
              <w:right w:val="nil"/>
            </w:tcBorders>
          </w:tcPr>
          <w:p w14:paraId="19105C63" w14:textId="77777777" w:rsidR="009D2128" w:rsidRPr="009D2128" w:rsidRDefault="009D2128" w:rsidP="009D2128">
            <w:pPr>
              <w:spacing w:after="240" w:line="360" w:lineRule="auto"/>
              <w:jc w:val="both"/>
              <w:rPr>
                <w:rFonts w:ascii="Arial" w:hAnsi="Arial"/>
                <w:b/>
                <w:bCs/>
                <w:sz w:val="28"/>
                <w:szCs w:val="28"/>
                <w:rtl/>
              </w:rPr>
            </w:pPr>
            <w:bookmarkStart w:id="2" w:name="FirstLawyer"/>
            <w:bookmarkEnd w:id="1"/>
          </w:p>
        </w:tc>
        <w:tc>
          <w:tcPr>
            <w:tcW w:w="4114" w:type="dxa"/>
            <w:tcBorders>
              <w:top w:val="nil"/>
              <w:left w:val="nil"/>
              <w:bottom w:val="nil"/>
              <w:right w:val="nil"/>
            </w:tcBorders>
          </w:tcPr>
          <w:p w14:paraId="23B50AB9" w14:textId="77777777" w:rsidR="009D2128" w:rsidRPr="009D2128" w:rsidRDefault="009D2128" w:rsidP="009D2128">
            <w:pPr>
              <w:spacing w:after="240" w:line="360" w:lineRule="auto"/>
              <w:jc w:val="both"/>
              <w:rPr>
                <w:b/>
                <w:bCs/>
                <w:rtl/>
              </w:rPr>
            </w:pPr>
            <w:r w:rsidRPr="009D2128">
              <w:rPr>
                <w:b/>
                <w:bCs/>
                <w:rtl/>
              </w:rPr>
              <w:t>ע"י ב"כ עו"ד נועה ברח"ד</w:t>
            </w:r>
          </w:p>
          <w:p w14:paraId="73691CFE" w14:textId="77777777" w:rsidR="009D2128" w:rsidRPr="009D2128" w:rsidRDefault="009D2128" w:rsidP="009D2128">
            <w:pPr>
              <w:spacing w:after="240" w:line="360" w:lineRule="auto"/>
              <w:jc w:val="both"/>
              <w:rPr>
                <w:b/>
                <w:bCs/>
                <w:rtl/>
              </w:rPr>
            </w:pPr>
            <w:r w:rsidRPr="009D2128">
              <w:rPr>
                <w:b/>
                <w:bCs/>
                <w:rtl/>
              </w:rPr>
              <w:t>מפרקליטות מחוז ירושלים (פלילי)</w:t>
            </w:r>
          </w:p>
        </w:tc>
        <w:tc>
          <w:tcPr>
            <w:tcW w:w="3761" w:type="dxa"/>
            <w:tcBorders>
              <w:top w:val="nil"/>
              <w:left w:val="nil"/>
              <w:bottom w:val="nil"/>
              <w:right w:val="nil"/>
            </w:tcBorders>
          </w:tcPr>
          <w:p w14:paraId="228A288C" w14:textId="77777777" w:rsidR="009D2128" w:rsidRPr="009D2128" w:rsidRDefault="009D2128" w:rsidP="009D2128">
            <w:pPr>
              <w:spacing w:after="240" w:line="360" w:lineRule="auto"/>
              <w:jc w:val="both"/>
              <w:rPr>
                <w:rFonts w:ascii="Arial" w:hAnsi="Arial"/>
                <w:b/>
                <w:bCs/>
                <w:sz w:val="28"/>
                <w:szCs w:val="28"/>
                <w:rtl/>
              </w:rPr>
            </w:pPr>
          </w:p>
          <w:p w14:paraId="29424878" w14:textId="77777777" w:rsidR="009D2128" w:rsidRPr="009D2128" w:rsidRDefault="009D2128" w:rsidP="009D2128">
            <w:pPr>
              <w:spacing w:after="240" w:line="360" w:lineRule="auto"/>
              <w:jc w:val="both"/>
              <w:rPr>
                <w:rFonts w:ascii="Arial" w:hAnsi="Arial"/>
                <w:b/>
                <w:bCs/>
                <w:sz w:val="28"/>
                <w:szCs w:val="28"/>
                <w:rtl/>
              </w:rPr>
            </w:pPr>
            <w:r w:rsidRPr="009D2128">
              <w:rPr>
                <w:rFonts w:ascii="Arial" w:hAnsi="Arial"/>
                <w:b/>
                <w:bCs/>
                <w:sz w:val="28"/>
                <w:szCs w:val="28"/>
                <w:rtl/>
              </w:rPr>
              <w:t>המאשימה</w:t>
            </w:r>
          </w:p>
        </w:tc>
      </w:tr>
      <w:bookmarkEnd w:id="2"/>
      <w:tr w:rsidR="009D2128" w:rsidRPr="009D2128" w14:paraId="3D0DBC14" w14:textId="77777777" w:rsidTr="009D2128">
        <w:trPr>
          <w:trHeight w:val="355"/>
          <w:jc w:val="center"/>
        </w:trPr>
        <w:tc>
          <w:tcPr>
            <w:tcW w:w="945" w:type="dxa"/>
            <w:tcBorders>
              <w:top w:val="nil"/>
              <w:left w:val="nil"/>
              <w:bottom w:val="nil"/>
              <w:right w:val="nil"/>
            </w:tcBorders>
          </w:tcPr>
          <w:p w14:paraId="13A8CDF1" w14:textId="77777777" w:rsidR="009D2128" w:rsidRPr="009D2128" w:rsidRDefault="009D2128" w:rsidP="009D2128">
            <w:pPr>
              <w:spacing w:after="240" w:line="360" w:lineRule="auto"/>
              <w:jc w:val="both"/>
              <w:rPr>
                <w:rFonts w:ascii="Arial" w:hAnsi="Arial"/>
                <w:b/>
                <w:bCs/>
                <w:sz w:val="28"/>
                <w:szCs w:val="28"/>
                <w:rtl/>
              </w:rPr>
            </w:pPr>
          </w:p>
        </w:tc>
        <w:tc>
          <w:tcPr>
            <w:tcW w:w="7875" w:type="dxa"/>
            <w:gridSpan w:val="2"/>
            <w:tcBorders>
              <w:top w:val="nil"/>
              <w:left w:val="nil"/>
              <w:bottom w:val="nil"/>
              <w:right w:val="nil"/>
            </w:tcBorders>
          </w:tcPr>
          <w:p w14:paraId="4DF14C6C" w14:textId="77777777" w:rsidR="009D2128" w:rsidRPr="009D2128" w:rsidRDefault="009D2128" w:rsidP="009D2128">
            <w:pPr>
              <w:spacing w:after="240" w:line="360" w:lineRule="auto"/>
              <w:jc w:val="center"/>
              <w:rPr>
                <w:rFonts w:ascii="Arial" w:hAnsi="Arial"/>
                <w:b/>
                <w:bCs/>
                <w:sz w:val="28"/>
                <w:szCs w:val="28"/>
              </w:rPr>
            </w:pPr>
            <w:r w:rsidRPr="009D2128">
              <w:rPr>
                <w:rFonts w:ascii="Arial" w:hAnsi="Arial"/>
                <w:b/>
                <w:bCs/>
                <w:sz w:val="28"/>
                <w:szCs w:val="28"/>
                <w:rtl/>
              </w:rPr>
              <w:t>נגד</w:t>
            </w:r>
          </w:p>
        </w:tc>
      </w:tr>
      <w:tr w:rsidR="009D2128" w:rsidRPr="009D2128" w14:paraId="5CA4FE7D" w14:textId="77777777" w:rsidTr="009D2128">
        <w:trPr>
          <w:trHeight w:val="355"/>
          <w:jc w:val="center"/>
        </w:trPr>
        <w:tc>
          <w:tcPr>
            <w:tcW w:w="945" w:type="dxa"/>
            <w:tcBorders>
              <w:top w:val="nil"/>
              <w:left w:val="nil"/>
              <w:bottom w:val="nil"/>
              <w:right w:val="nil"/>
            </w:tcBorders>
          </w:tcPr>
          <w:p w14:paraId="52F513DF" w14:textId="77777777" w:rsidR="009D2128" w:rsidRPr="009D2128" w:rsidRDefault="009D2128" w:rsidP="009D2128">
            <w:pPr>
              <w:spacing w:after="240" w:line="360" w:lineRule="auto"/>
              <w:jc w:val="both"/>
              <w:rPr>
                <w:rFonts w:ascii="Arial" w:hAnsi="Arial"/>
                <w:b/>
                <w:bCs/>
                <w:sz w:val="28"/>
                <w:szCs w:val="28"/>
                <w:rtl/>
              </w:rPr>
            </w:pPr>
          </w:p>
        </w:tc>
        <w:tc>
          <w:tcPr>
            <w:tcW w:w="4114" w:type="dxa"/>
            <w:tcBorders>
              <w:top w:val="nil"/>
              <w:left w:val="nil"/>
              <w:bottom w:val="nil"/>
              <w:right w:val="nil"/>
            </w:tcBorders>
          </w:tcPr>
          <w:p w14:paraId="1F082C3A" w14:textId="77777777" w:rsidR="009D2128" w:rsidRPr="009D2128" w:rsidRDefault="009D2128" w:rsidP="009D2128">
            <w:pPr>
              <w:spacing w:after="240" w:line="360" w:lineRule="auto"/>
              <w:jc w:val="both"/>
              <w:rPr>
                <w:b/>
                <w:bCs/>
                <w:rtl/>
              </w:rPr>
            </w:pPr>
            <w:r w:rsidRPr="009D2128">
              <w:rPr>
                <w:rFonts w:ascii="Arial" w:hAnsi="Arial"/>
                <w:b/>
                <w:bCs/>
                <w:sz w:val="28"/>
                <w:szCs w:val="28"/>
                <w:rtl/>
              </w:rPr>
              <w:t>נסים קריספיל</w:t>
            </w:r>
          </w:p>
        </w:tc>
        <w:tc>
          <w:tcPr>
            <w:tcW w:w="3761" w:type="dxa"/>
            <w:tcBorders>
              <w:top w:val="nil"/>
              <w:left w:val="nil"/>
              <w:bottom w:val="nil"/>
              <w:right w:val="nil"/>
            </w:tcBorders>
          </w:tcPr>
          <w:p w14:paraId="17957B39" w14:textId="77777777" w:rsidR="009D2128" w:rsidRPr="009D2128" w:rsidRDefault="009D2128" w:rsidP="009D2128">
            <w:pPr>
              <w:spacing w:after="240" w:line="360" w:lineRule="auto"/>
              <w:jc w:val="both"/>
              <w:rPr>
                <w:rFonts w:ascii="Arial" w:hAnsi="Arial"/>
                <w:b/>
                <w:bCs/>
                <w:sz w:val="28"/>
                <w:szCs w:val="28"/>
              </w:rPr>
            </w:pPr>
          </w:p>
        </w:tc>
      </w:tr>
      <w:tr w:rsidR="009D2128" w:rsidRPr="009D2128" w14:paraId="3EEA314F" w14:textId="77777777" w:rsidTr="009D2128">
        <w:trPr>
          <w:trHeight w:val="355"/>
          <w:jc w:val="center"/>
        </w:trPr>
        <w:tc>
          <w:tcPr>
            <w:tcW w:w="945" w:type="dxa"/>
            <w:tcBorders>
              <w:top w:val="nil"/>
              <w:left w:val="nil"/>
              <w:bottom w:val="nil"/>
              <w:right w:val="nil"/>
            </w:tcBorders>
          </w:tcPr>
          <w:p w14:paraId="40C3F7DF" w14:textId="77777777" w:rsidR="009D2128" w:rsidRPr="009D2128" w:rsidRDefault="009D2128" w:rsidP="009D2128">
            <w:pPr>
              <w:spacing w:after="240" w:line="360" w:lineRule="auto"/>
              <w:jc w:val="both"/>
              <w:rPr>
                <w:rFonts w:ascii="Arial" w:hAnsi="Arial"/>
                <w:b/>
                <w:bCs/>
                <w:sz w:val="28"/>
                <w:szCs w:val="28"/>
                <w:rtl/>
              </w:rPr>
            </w:pPr>
          </w:p>
        </w:tc>
        <w:tc>
          <w:tcPr>
            <w:tcW w:w="4114" w:type="dxa"/>
            <w:tcBorders>
              <w:top w:val="nil"/>
              <w:left w:val="nil"/>
              <w:bottom w:val="nil"/>
              <w:right w:val="nil"/>
            </w:tcBorders>
          </w:tcPr>
          <w:p w14:paraId="39090685" w14:textId="77777777" w:rsidR="009D2128" w:rsidRPr="009D2128" w:rsidRDefault="009D2128" w:rsidP="009D2128">
            <w:pPr>
              <w:spacing w:after="240" w:line="360" w:lineRule="auto"/>
              <w:jc w:val="both"/>
              <w:rPr>
                <w:b/>
                <w:bCs/>
                <w:rtl/>
              </w:rPr>
            </w:pPr>
            <w:r w:rsidRPr="009D2128">
              <w:rPr>
                <w:b/>
                <w:bCs/>
                <w:rtl/>
              </w:rPr>
              <w:t>ע"י ב"כ עו"ד טלי גוטליב</w:t>
            </w:r>
          </w:p>
        </w:tc>
        <w:tc>
          <w:tcPr>
            <w:tcW w:w="3761" w:type="dxa"/>
            <w:tcBorders>
              <w:top w:val="nil"/>
              <w:left w:val="nil"/>
              <w:bottom w:val="nil"/>
              <w:right w:val="nil"/>
            </w:tcBorders>
          </w:tcPr>
          <w:p w14:paraId="2A4BF45C" w14:textId="77777777" w:rsidR="009D2128" w:rsidRPr="009D2128" w:rsidRDefault="009D2128" w:rsidP="009D2128">
            <w:pPr>
              <w:spacing w:after="240" w:line="360" w:lineRule="auto"/>
              <w:jc w:val="both"/>
              <w:rPr>
                <w:rFonts w:ascii="Arial" w:hAnsi="Arial"/>
                <w:b/>
                <w:bCs/>
                <w:sz w:val="28"/>
                <w:szCs w:val="28"/>
              </w:rPr>
            </w:pPr>
            <w:r w:rsidRPr="009D2128">
              <w:rPr>
                <w:rFonts w:ascii="Arial" w:hAnsi="Arial"/>
                <w:b/>
                <w:bCs/>
                <w:sz w:val="28"/>
                <w:szCs w:val="28"/>
                <w:rtl/>
              </w:rPr>
              <w:t>הנאשם</w:t>
            </w:r>
          </w:p>
        </w:tc>
      </w:tr>
    </w:tbl>
    <w:p w14:paraId="39726CE8" w14:textId="77777777" w:rsidR="004C6E14" w:rsidRPr="009D2128" w:rsidRDefault="004C6E14" w:rsidP="0012427E">
      <w:pPr>
        <w:spacing w:after="240" w:line="360" w:lineRule="auto"/>
        <w:jc w:val="both"/>
        <w:rPr>
          <w:b/>
          <w:bCs/>
        </w:rPr>
      </w:pPr>
    </w:p>
    <w:p w14:paraId="75C8C583" w14:textId="77777777" w:rsidR="009D2128" w:rsidRDefault="009D2128" w:rsidP="00DF10A7">
      <w:pPr>
        <w:spacing w:after="240" w:line="360" w:lineRule="auto"/>
        <w:ind w:left="720" w:hanging="720"/>
        <w:contextualSpacing/>
        <w:jc w:val="both"/>
        <w:rPr>
          <w:sz w:val="26"/>
          <w:szCs w:val="26"/>
          <w:rtl/>
        </w:rPr>
      </w:pPr>
      <w:bookmarkStart w:id="3" w:name="Links_Kitvei_Start"/>
    </w:p>
    <w:p w14:paraId="324E2C80" w14:textId="77777777" w:rsidR="009D2128" w:rsidRPr="009D2128" w:rsidRDefault="009D2128" w:rsidP="009D2128">
      <w:pPr>
        <w:spacing w:after="120" w:line="240" w:lineRule="exact"/>
        <w:ind w:left="283" w:hanging="283"/>
        <w:contextualSpacing/>
        <w:jc w:val="both"/>
        <w:rPr>
          <w:rFonts w:ascii="FrankRuehl" w:hAnsi="FrankRuehl" w:cs="FrankRuehl"/>
          <w:rtl/>
        </w:rPr>
      </w:pPr>
    </w:p>
    <w:bookmarkEnd w:id="3"/>
    <w:p w14:paraId="7C0DF25A" w14:textId="77777777" w:rsidR="009D2128" w:rsidRPr="009D2128" w:rsidRDefault="009D2128" w:rsidP="009D2128">
      <w:pPr>
        <w:spacing w:after="120" w:line="240" w:lineRule="exact"/>
        <w:ind w:left="283" w:hanging="283"/>
        <w:contextualSpacing/>
        <w:jc w:val="both"/>
        <w:rPr>
          <w:rStyle w:val="Hyperlink"/>
          <w:rFonts w:ascii="FrankRuehl" w:hAnsi="FrankRuehl" w:cs="FrankRuehl"/>
          <w:rtl/>
        </w:rPr>
      </w:pPr>
      <w:r w:rsidRPr="009D2128">
        <w:rPr>
          <w:rFonts w:ascii="FrankRuehl" w:hAnsi="FrankRuehl" w:cs="FrankRuehl"/>
          <w:rtl/>
        </w:rPr>
        <w:t>כתבי עת:</w:t>
      </w:r>
      <w:r w:rsidRPr="009D2128">
        <w:rPr>
          <w:rFonts w:ascii="FrankRuehl" w:hAnsi="FrankRuehl" w:cs="FrankRuehl"/>
          <w:u w:val="single"/>
          <w:rtl/>
        </w:rPr>
        <w:fldChar w:fldCharType="begin"/>
      </w:r>
      <w:r w:rsidRPr="009D2128">
        <w:rPr>
          <w:rFonts w:ascii="FrankRuehl" w:hAnsi="FrankRuehl" w:cs="FrankRuehl"/>
          <w:u w:val="single"/>
          <w:rtl/>
        </w:rPr>
        <w:instrText xml:space="preserve"> </w:instrText>
      </w:r>
      <w:r w:rsidRPr="009D2128">
        <w:rPr>
          <w:rFonts w:ascii="FrankRuehl" w:hAnsi="FrankRuehl" w:cs="FrankRuehl"/>
          <w:u w:val="single"/>
        </w:rPr>
        <w:instrText>HYPERLINK</w:instrText>
      </w:r>
      <w:r w:rsidRPr="009D2128">
        <w:rPr>
          <w:rFonts w:ascii="FrankRuehl" w:hAnsi="FrankRuehl" w:cs="FrankRuehl"/>
          <w:u w:val="single"/>
          <w:rtl/>
        </w:rPr>
        <w:instrText xml:space="preserve"> "</w:instrText>
      </w:r>
      <w:r w:rsidRPr="009D2128">
        <w:rPr>
          <w:rFonts w:ascii="FrankRuehl" w:hAnsi="FrankRuehl" w:cs="FrankRuehl"/>
          <w:u w:val="single"/>
        </w:rPr>
        <w:instrText>http://www.nevo.co.il/safrut/book/3233</w:instrText>
      </w:r>
      <w:r w:rsidRPr="009D2128">
        <w:rPr>
          <w:rFonts w:ascii="FrankRuehl" w:hAnsi="FrankRuehl" w:cs="FrankRuehl"/>
          <w:u w:val="single"/>
          <w:rtl/>
        </w:rPr>
        <w:instrText xml:space="preserve">" </w:instrText>
      </w:r>
      <w:r w:rsidRPr="009D2128">
        <w:rPr>
          <w:rFonts w:ascii="FrankRuehl" w:hAnsi="FrankRuehl" w:cs="FrankRuehl"/>
          <w:u w:val="single"/>
        </w:rPr>
      </w:r>
      <w:r w:rsidRPr="009D2128">
        <w:rPr>
          <w:rFonts w:ascii="FrankRuehl" w:hAnsi="FrankRuehl" w:cs="FrankRuehl"/>
          <w:u w:val="single"/>
          <w:rtl/>
        </w:rPr>
        <w:fldChar w:fldCharType="separate"/>
      </w:r>
    </w:p>
    <w:p w14:paraId="3E176E51" w14:textId="77777777" w:rsidR="00987F92" w:rsidRDefault="009D2128" w:rsidP="009D2128">
      <w:pPr>
        <w:spacing w:after="120" w:line="240" w:lineRule="exact"/>
        <w:ind w:left="283" w:hanging="283"/>
        <w:contextualSpacing/>
        <w:jc w:val="both"/>
        <w:rPr>
          <w:rFonts w:ascii="FrankRuehl" w:hAnsi="FrankRuehl" w:cs="FrankRuehl"/>
          <w:rtl/>
        </w:rPr>
      </w:pPr>
      <w:r w:rsidRPr="009D2128">
        <w:rPr>
          <w:rStyle w:val="Hyperlink"/>
          <w:rFonts w:ascii="FrankRuehl" w:hAnsi="FrankRuehl" w:cs="FrankRuehl"/>
          <w:rtl/>
        </w:rPr>
        <w:t>שמואל דורנר, "חילוט חפצים ששימשו בביצוע", הפרקליט, כרך מג (תשנ"ז) 211</w:t>
      </w:r>
      <w:r w:rsidRPr="009D2128">
        <w:rPr>
          <w:rFonts w:ascii="FrankRuehl" w:hAnsi="FrankRuehl" w:cs="FrankRuehl"/>
          <w:u w:val="single"/>
          <w:rtl/>
        </w:rPr>
        <w:fldChar w:fldCharType="end"/>
      </w:r>
      <w:bookmarkStart w:id="4" w:name="LawTable"/>
      <w:bookmarkEnd w:id="4"/>
    </w:p>
    <w:p w14:paraId="23EFEA93" w14:textId="77777777" w:rsidR="00987F92" w:rsidRPr="00987F92" w:rsidRDefault="00987F92" w:rsidP="00987F92">
      <w:pPr>
        <w:spacing w:after="120" w:line="240" w:lineRule="exact"/>
        <w:ind w:left="283" w:hanging="283"/>
        <w:contextualSpacing/>
        <w:jc w:val="both"/>
        <w:rPr>
          <w:rFonts w:ascii="FrankRuehl" w:hAnsi="FrankRuehl" w:cs="FrankRuehl"/>
          <w:rtl/>
        </w:rPr>
      </w:pPr>
    </w:p>
    <w:p w14:paraId="4606D860" w14:textId="77777777" w:rsidR="00987F92" w:rsidRPr="00987F92" w:rsidRDefault="00987F92" w:rsidP="00987F92">
      <w:pPr>
        <w:spacing w:after="120" w:line="240" w:lineRule="exact"/>
        <w:ind w:left="283" w:hanging="283"/>
        <w:contextualSpacing/>
        <w:jc w:val="both"/>
        <w:rPr>
          <w:rFonts w:ascii="FrankRuehl" w:hAnsi="FrankRuehl" w:cs="FrankRuehl"/>
          <w:rtl/>
        </w:rPr>
      </w:pPr>
      <w:r w:rsidRPr="00987F92">
        <w:rPr>
          <w:rFonts w:ascii="FrankRuehl" w:hAnsi="FrankRuehl" w:cs="FrankRuehl"/>
          <w:rtl/>
        </w:rPr>
        <w:t xml:space="preserve">חקיקה שאוזכרה: </w:t>
      </w:r>
    </w:p>
    <w:p w14:paraId="0FA7C5F3" w14:textId="77777777" w:rsidR="00987F92" w:rsidRPr="00987F92" w:rsidRDefault="00987F92" w:rsidP="00987F92">
      <w:pPr>
        <w:spacing w:after="120" w:line="240" w:lineRule="exact"/>
        <w:ind w:left="283" w:hanging="283"/>
        <w:contextualSpacing/>
        <w:jc w:val="both"/>
        <w:rPr>
          <w:rFonts w:ascii="FrankRuehl" w:hAnsi="FrankRuehl" w:cs="FrankRuehl"/>
          <w:rtl/>
        </w:rPr>
      </w:pPr>
      <w:hyperlink r:id="rId8" w:history="1">
        <w:r w:rsidRPr="00987F92">
          <w:rPr>
            <w:rFonts w:ascii="FrankRuehl" w:hAnsi="FrankRuehl" w:cs="FrankRuehl"/>
            <w:color w:val="0000FF"/>
            <w:u w:val="single"/>
            <w:rtl/>
          </w:rPr>
          <w:t>פקודת הסמים המסוכנים [נוסח חדש], תשל"ג-1973</w:t>
        </w:r>
      </w:hyperlink>
      <w:r w:rsidRPr="00987F92">
        <w:rPr>
          <w:rFonts w:ascii="FrankRuehl" w:hAnsi="FrankRuehl" w:cs="FrankRuehl"/>
          <w:rtl/>
        </w:rPr>
        <w:t xml:space="preserve">: סע'  </w:t>
      </w:r>
      <w:hyperlink r:id="rId9" w:history="1">
        <w:r w:rsidRPr="00987F92">
          <w:rPr>
            <w:rFonts w:ascii="FrankRuehl" w:hAnsi="FrankRuehl" w:cs="FrankRuehl"/>
            <w:color w:val="0000FF"/>
            <w:u w:val="single"/>
            <w:rtl/>
          </w:rPr>
          <w:t>1</w:t>
        </w:r>
      </w:hyperlink>
      <w:r w:rsidRPr="00987F92">
        <w:rPr>
          <w:rFonts w:ascii="FrankRuehl" w:hAnsi="FrankRuehl" w:cs="FrankRuehl"/>
          <w:rtl/>
        </w:rPr>
        <w:t xml:space="preserve">, </w:t>
      </w:r>
      <w:hyperlink r:id="rId10" w:history="1">
        <w:r w:rsidRPr="00987F92">
          <w:rPr>
            <w:rFonts w:ascii="FrankRuehl" w:hAnsi="FrankRuehl" w:cs="FrankRuehl"/>
            <w:color w:val="0000FF"/>
            <w:u w:val="single"/>
            <w:rtl/>
          </w:rPr>
          <w:t>6</w:t>
        </w:r>
      </w:hyperlink>
      <w:r w:rsidRPr="00987F92">
        <w:rPr>
          <w:rFonts w:ascii="FrankRuehl" w:hAnsi="FrankRuehl" w:cs="FrankRuehl"/>
          <w:rtl/>
        </w:rPr>
        <w:t xml:space="preserve">, </w:t>
      </w:r>
      <w:hyperlink r:id="rId11" w:history="1">
        <w:r w:rsidRPr="00987F92">
          <w:rPr>
            <w:rFonts w:ascii="FrankRuehl" w:hAnsi="FrankRuehl" w:cs="FrankRuehl"/>
            <w:color w:val="0000FF"/>
            <w:u w:val="single"/>
            <w:rtl/>
          </w:rPr>
          <w:t>7</w:t>
        </w:r>
      </w:hyperlink>
      <w:r w:rsidRPr="00987F92">
        <w:rPr>
          <w:rFonts w:ascii="FrankRuehl" w:hAnsi="FrankRuehl" w:cs="FrankRuehl"/>
          <w:rtl/>
        </w:rPr>
        <w:t xml:space="preserve">, </w:t>
      </w:r>
      <w:hyperlink r:id="rId12" w:history="1">
        <w:r w:rsidRPr="00987F92">
          <w:rPr>
            <w:rFonts w:ascii="FrankRuehl" w:hAnsi="FrankRuehl" w:cs="FrankRuehl"/>
            <w:color w:val="0000FF"/>
            <w:u w:val="single"/>
            <w:rtl/>
          </w:rPr>
          <w:t>7.א.</w:t>
        </w:r>
      </w:hyperlink>
      <w:r w:rsidRPr="00987F92">
        <w:rPr>
          <w:rFonts w:ascii="FrankRuehl" w:hAnsi="FrankRuehl" w:cs="FrankRuehl"/>
          <w:rtl/>
        </w:rPr>
        <w:t xml:space="preserve">, </w:t>
      </w:r>
      <w:hyperlink r:id="rId13" w:history="1">
        <w:r w:rsidRPr="00987F92">
          <w:rPr>
            <w:rFonts w:ascii="FrankRuehl" w:hAnsi="FrankRuehl" w:cs="FrankRuehl"/>
            <w:color w:val="0000FF"/>
            <w:u w:val="single"/>
            <w:rtl/>
          </w:rPr>
          <w:t>7.ג</w:t>
        </w:r>
      </w:hyperlink>
      <w:r w:rsidRPr="00987F92">
        <w:rPr>
          <w:rFonts w:ascii="FrankRuehl" w:hAnsi="FrankRuehl" w:cs="FrankRuehl"/>
          <w:rtl/>
        </w:rPr>
        <w:t xml:space="preserve">, </w:t>
      </w:r>
      <w:hyperlink r:id="rId14" w:history="1">
        <w:r w:rsidRPr="00987F92">
          <w:rPr>
            <w:rFonts w:ascii="FrankRuehl" w:hAnsi="FrankRuehl" w:cs="FrankRuehl"/>
            <w:color w:val="0000FF"/>
            <w:u w:val="single"/>
            <w:rtl/>
          </w:rPr>
          <w:t>9</w:t>
        </w:r>
      </w:hyperlink>
      <w:r w:rsidRPr="00987F92">
        <w:rPr>
          <w:rFonts w:ascii="FrankRuehl" w:hAnsi="FrankRuehl" w:cs="FrankRuehl"/>
          <w:rtl/>
        </w:rPr>
        <w:t xml:space="preserve">, </w:t>
      </w:r>
      <w:hyperlink r:id="rId15" w:history="1">
        <w:r w:rsidRPr="00987F92">
          <w:rPr>
            <w:rFonts w:ascii="FrankRuehl" w:hAnsi="FrankRuehl" w:cs="FrankRuehl"/>
            <w:color w:val="0000FF"/>
            <w:u w:val="single"/>
            <w:rtl/>
          </w:rPr>
          <w:t>9(א)</w:t>
        </w:r>
      </w:hyperlink>
      <w:r w:rsidRPr="00987F92">
        <w:rPr>
          <w:rFonts w:ascii="FrankRuehl" w:hAnsi="FrankRuehl" w:cs="FrankRuehl"/>
          <w:rtl/>
        </w:rPr>
        <w:t xml:space="preserve">, </w:t>
      </w:r>
      <w:hyperlink r:id="rId16" w:history="1">
        <w:r w:rsidRPr="00987F92">
          <w:rPr>
            <w:rFonts w:ascii="FrankRuehl" w:hAnsi="FrankRuehl" w:cs="FrankRuehl"/>
            <w:color w:val="0000FF"/>
            <w:u w:val="single"/>
            <w:rtl/>
          </w:rPr>
          <w:t>10</w:t>
        </w:r>
      </w:hyperlink>
      <w:r w:rsidRPr="00987F92">
        <w:rPr>
          <w:rFonts w:ascii="FrankRuehl" w:hAnsi="FrankRuehl" w:cs="FrankRuehl"/>
          <w:rtl/>
        </w:rPr>
        <w:t xml:space="preserve">, </w:t>
      </w:r>
      <w:hyperlink r:id="rId17" w:history="1">
        <w:r w:rsidRPr="00987F92">
          <w:rPr>
            <w:rFonts w:ascii="FrankRuehl" w:hAnsi="FrankRuehl" w:cs="FrankRuehl"/>
            <w:color w:val="0000FF"/>
            <w:u w:val="single"/>
            <w:rtl/>
          </w:rPr>
          <w:t>31(6)</w:t>
        </w:r>
      </w:hyperlink>
      <w:r w:rsidRPr="00987F92">
        <w:rPr>
          <w:rFonts w:ascii="FrankRuehl" w:hAnsi="FrankRuehl" w:cs="FrankRuehl"/>
          <w:rtl/>
        </w:rPr>
        <w:t xml:space="preserve">, </w:t>
      </w:r>
      <w:hyperlink r:id="rId18" w:history="1">
        <w:r w:rsidRPr="00987F92">
          <w:rPr>
            <w:rFonts w:ascii="FrankRuehl" w:hAnsi="FrankRuehl" w:cs="FrankRuehl"/>
            <w:color w:val="0000FF"/>
            <w:u w:val="single"/>
            <w:rtl/>
          </w:rPr>
          <w:t>36א</w:t>
        </w:r>
      </w:hyperlink>
      <w:r w:rsidRPr="00987F92">
        <w:rPr>
          <w:rFonts w:ascii="FrankRuehl" w:hAnsi="FrankRuehl" w:cs="FrankRuehl"/>
          <w:rtl/>
        </w:rPr>
        <w:t xml:space="preserve">, </w:t>
      </w:r>
      <w:hyperlink r:id="rId19" w:history="1">
        <w:r w:rsidRPr="00987F92">
          <w:rPr>
            <w:rFonts w:ascii="FrankRuehl" w:hAnsi="FrankRuehl" w:cs="FrankRuehl"/>
            <w:color w:val="0000FF"/>
            <w:u w:val="single"/>
            <w:rtl/>
          </w:rPr>
          <w:t>36א (א)</w:t>
        </w:r>
      </w:hyperlink>
      <w:r w:rsidRPr="00987F92">
        <w:rPr>
          <w:rFonts w:ascii="FrankRuehl" w:hAnsi="FrankRuehl" w:cs="FrankRuehl"/>
          <w:rtl/>
        </w:rPr>
        <w:t xml:space="preserve">, </w:t>
      </w:r>
      <w:hyperlink r:id="rId20" w:history="1">
        <w:r w:rsidRPr="00987F92">
          <w:rPr>
            <w:rFonts w:ascii="FrankRuehl" w:hAnsi="FrankRuehl" w:cs="FrankRuehl"/>
            <w:color w:val="0000FF"/>
            <w:u w:val="single"/>
            <w:rtl/>
          </w:rPr>
          <w:t>36א (א)(1)</w:t>
        </w:r>
      </w:hyperlink>
      <w:r w:rsidRPr="00987F92">
        <w:rPr>
          <w:rFonts w:ascii="FrankRuehl" w:hAnsi="FrankRuehl" w:cs="FrankRuehl"/>
          <w:rtl/>
        </w:rPr>
        <w:t xml:space="preserve">, </w:t>
      </w:r>
      <w:hyperlink r:id="rId21" w:history="1">
        <w:r w:rsidRPr="00987F92">
          <w:rPr>
            <w:rFonts w:ascii="FrankRuehl" w:hAnsi="FrankRuehl" w:cs="FrankRuehl"/>
            <w:color w:val="0000FF"/>
            <w:u w:val="single"/>
            <w:rtl/>
          </w:rPr>
          <w:t>36א(ב)</w:t>
        </w:r>
      </w:hyperlink>
      <w:r w:rsidRPr="00987F92">
        <w:rPr>
          <w:rFonts w:ascii="FrankRuehl" w:hAnsi="FrankRuehl" w:cs="FrankRuehl"/>
          <w:rtl/>
        </w:rPr>
        <w:t xml:space="preserve">, </w:t>
      </w:r>
      <w:hyperlink r:id="rId22" w:history="1">
        <w:r w:rsidRPr="00987F92">
          <w:rPr>
            <w:rFonts w:ascii="FrankRuehl" w:hAnsi="FrankRuehl" w:cs="FrankRuehl"/>
            <w:color w:val="0000FF"/>
            <w:u w:val="single"/>
            <w:rtl/>
          </w:rPr>
          <w:t>36ג'</w:t>
        </w:r>
      </w:hyperlink>
      <w:r w:rsidRPr="00987F92">
        <w:rPr>
          <w:rFonts w:ascii="FrankRuehl" w:hAnsi="FrankRuehl" w:cs="FrankRuehl"/>
          <w:rtl/>
        </w:rPr>
        <w:t xml:space="preserve">, </w:t>
      </w:r>
      <w:hyperlink r:id="rId23" w:history="1">
        <w:r w:rsidRPr="00987F92">
          <w:rPr>
            <w:rFonts w:ascii="FrankRuehl" w:hAnsi="FrankRuehl" w:cs="FrankRuehl"/>
            <w:color w:val="0000FF"/>
            <w:u w:val="single"/>
            <w:rtl/>
          </w:rPr>
          <w:t>36ג (ב)</w:t>
        </w:r>
      </w:hyperlink>
    </w:p>
    <w:p w14:paraId="3261C469" w14:textId="77777777" w:rsidR="00987F92" w:rsidRPr="00987F92" w:rsidRDefault="00987F92" w:rsidP="00987F92">
      <w:pPr>
        <w:spacing w:after="120" w:line="240" w:lineRule="exact"/>
        <w:ind w:left="283" w:hanging="283"/>
        <w:contextualSpacing/>
        <w:jc w:val="both"/>
        <w:rPr>
          <w:rFonts w:ascii="FrankRuehl" w:hAnsi="FrankRuehl" w:cs="FrankRuehl"/>
          <w:rtl/>
        </w:rPr>
      </w:pPr>
      <w:hyperlink r:id="rId24" w:history="1">
        <w:r w:rsidRPr="00987F92">
          <w:rPr>
            <w:rFonts w:ascii="FrankRuehl" w:hAnsi="FrankRuehl" w:cs="FrankRuehl"/>
            <w:color w:val="0000FF"/>
            <w:u w:val="single"/>
            <w:rtl/>
          </w:rPr>
          <w:t>פקודת סדר הדין הפלילי (מעצר וחיפוש) [נוסח חדש], תשכ"ט-1969</w:t>
        </w:r>
      </w:hyperlink>
      <w:r w:rsidRPr="00987F92">
        <w:rPr>
          <w:rFonts w:ascii="FrankRuehl" w:hAnsi="FrankRuehl" w:cs="FrankRuehl"/>
          <w:rtl/>
        </w:rPr>
        <w:t xml:space="preserve">: סע'  </w:t>
      </w:r>
      <w:hyperlink r:id="rId25" w:history="1">
        <w:r w:rsidRPr="00987F92">
          <w:rPr>
            <w:rFonts w:ascii="FrankRuehl" w:hAnsi="FrankRuehl" w:cs="FrankRuehl"/>
            <w:color w:val="0000FF"/>
            <w:u w:val="single"/>
            <w:rtl/>
          </w:rPr>
          <w:t>32(א)</w:t>
        </w:r>
      </w:hyperlink>
    </w:p>
    <w:p w14:paraId="6BB8AE68" w14:textId="77777777" w:rsidR="00987F92" w:rsidRPr="00987F92" w:rsidRDefault="00987F92" w:rsidP="00987F92">
      <w:pPr>
        <w:spacing w:after="120" w:line="240" w:lineRule="exact"/>
        <w:ind w:left="283" w:hanging="283"/>
        <w:contextualSpacing/>
        <w:jc w:val="both"/>
        <w:rPr>
          <w:rFonts w:ascii="FrankRuehl" w:hAnsi="FrankRuehl" w:cs="FrankRuehl"/>
          <w:rtl/>
        </w:rPr>
      </w:pPr>
      <w:hyperlink r:id="rId26" w:history="1">
        <w:r w:rsidRPr="00987F92">
          <w:rPr>
            <w:rFonts w:ascii="FrankRuehl" w:hAnsi="FrankRuehl" w:cs="FrankRuehl"/>
            <w:color w:val="0000FF"/>
            <w:u w:val="single"/>
            <w:rtl/>
          </w:rPr>
          <w:t>חוק-יסוד: כבוד האדם וחירותו</w:t>
        </w:r>
      </w:hyperlink>
    </w:p>
    <w:p w14:paraId="2707C9D0" w14:textId="77777777" w:rsidR="00987F92" w:rsidRPr="00987F92" w:rsidRDefault="00987F92" w:rsidP="00987F92">
      <w:pPr>
        <w:spacing w:after="120" w:line="240" w:lineRule="exact"/>
        <w:ind w:left="283" w:hanging="283"/>
        <w:contextualSpacing/>
        <w:jc w:val="both"/>
        <w:rPr>
          <w:rFonts w:ascii="FrankRuehl" w:hAnsi="FrankRuehl" w:cs="FrankRuehl"/>
          <w:rtl/>
        </w:rPr>
      </w:pPr>
      <w:hyperlink r:id="rId27" w:history="1">
        <w:r w:rsidRPr="00987F92">
          <w:rPr>
            <w:rFonts w:ascii="FrankRuehl" w:hAnsi="FrankRuehl" w:cs="FrankRuehl"/>
            <w:color w:val="0000FF"/>
            <w:u w:val="single"/>
            <w:rtl/>
          </w:rPr>
          <w:t>חוק איסור הלבנת הון, תש"ס-2000</w:t>
        </w:r>
      </w:hyperlink>
    </w:p>
    <w:p w14:paraId="70D5F81E" w14:textId="77777777" w:rsidR="00987F92" w:rsidRPr="00987F92" w:rsidRDefault="00987F92" w:rsidP="00987F92">
      <w:pPr>
        <w:spacing w:after="120" w:line="240" w:lineRule="exact"/>
        <w:ind w:left="283" w:hanging="283"/>
        <w:contextualSpacing/>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D2128" w:rsidRPr="0012427E" w14:paraId="1E4CD593" w14:textId="77777777" w:rsidTr="009D2128">
        <w:trPr>
          <w:trHeight w:val="355"/>
          <w:jc w:val="center"/>
        </w:trPr>
        <w:tc>
          <w:tcPr>
            <w:tcW w:w="8820" w:type="dxa"/>
            <w:tcBorders>
              <w:top w:val="nil"/>
              <w:left w:val="nil"/>
              <w:bottom w:val="nil"/>
              <w:right w:val="nil"/>
            </w:tcBorders>
          </w:tcPr>
          <w:p w14:paraId="5B9C82A5" w14:textId="77777777" w:rsidR="009D2128" w:rsidRPr="009D2128" w:rsidRDefault="009D2128" w:rsidP="009D2128">
            <w:pPr>
              <w:spacing w:after="240" w:line="360" w:lineRule="auto"/>
              <w:jc w:val="center"/>
              <w:rPr>
                <w:rFonts w:ascii="Arial" w:hAnsi="Arial"/>
                <w:b/>
                <w:bCs/>
                <w:sz w:val="32"/>
                <w:szCs w:val="32"/>
                <w:u w:val="single"/>
                <w:rtl/>
              </w:rPr>
            </w:pPr>
            <w:bookmarkStart w:id="5" w:name="LawTable_End"/>
            <w:bookmarkStart w:id="6" w:name="Links_Kitvei_End"/>
            <w:bookmarkStart w:id="7" w:name="PsakDin" w:colFirst="0" w:colLast="0"/>
            <w:bookmarkEnd w:id="0"/>
            <w:bookmarkEnd w:id="5"/>
            <w:bookmarkEnd w:id="6"/>
            <w:r w:rsidRPr="009D2128">
              <w:rPr>
                <w:rFonts w:ascii="Arial" w:hAnsi="Arial"/>
                <w:b/>
                <w:bCs/>
                <w:sz w:val="32"/>
                <w:szCs w:val="32"/>
                <w:u w:val="single"/>
                <w:rtl/>
              </w:rPr>
              <w:t>גזר דין</w:t>
            </w:r>
          </w:p>
        </w:tc>
      </w:tr>
    </w:tbl>
    <w:bookmarkEnd w:id="7"/>
    <w:p w14:paraId="04AA35E2" w14:textId="77777777" w:rsidR="004C6E14" w:rsidRDefault="004C6E14" w:rsidP="00DF10A7">
      <w:pPr>
        <w:spacing w:after="240" w:line="360" w:lineRule="auto"/>
        <w:ind w:left="720" w:hanging="720"/>
        <w:contextualSpacing/>
        <w:jc w:val="both"/>
        <w:rPr>
          <w:sz w:val="26"/>
          <w:szCs w:val="26"/>
          <w:rtl/>
        </w:rPr>
      </w:pPr>
      <w:r>
        <w:rPr>
          <w:sz w:val="26"/>
          <w:szCs w:val="26"/>
          <w:rtl/>
        </w:rPr>
        <w:t>1.</w:t>
      </w:r>
      <w:r>
        <w:rPr>
          <w:sz w:val="26"/>
          <w:szCs w:val="26"/>
          <w:rtl/>
        </w:rPr>
        <w:tab/>
      </w:r>
      <w:bookmarkStart w:id="8" w:name="ABSTRACT_START"/>
      <w:bookmarkEnd w:id="8"/>
      <w:r w:rsidRPr="0012427E">
        <w:rPr>
          <w:sz w:val="26"/>
          <w:szCs w:val="26"/>
          <w:rtl/>
        </w:rPr>
        <w:t xml:space="preserve">הנאשם הודה והורשע במסגרת הסדר טיעון בעבירות של גידול סם מסוכן - עבירה  לפי </w:t>
      </w:r>
      <w:hyperlink r:id="rId28" w:history="1">
        <w:r w:rsidR="00987F92" w:rsidRPr="00987F92">
          <w:rPr>
            <w:color w:val="0000FF"/>
            <w:sz w:val="26"/>
            <w:szCs w:val="26"/>
            <w:u w:val="single"/>
            <w:rtl/>
          </w:rPr>
          <w:t>סעיף 6</w:t>
        </w:r>
      </w:hyperlink>
      <w:r w:rsidRPr="0012427E">
        <w:rPr>
          <w:sz w:val="26"/>
          <w:szCs w:val="26"/>
          <w:rtl/>
        </w:rPr>
        <w:t xml:space="preserve"> ל</w:t>
      </w:r>
      <w:hyperlink r:id="rId29" w:history="1">
        <w:r w:rsidR="009D2128" w:rsidRPr="009D2128">
          <w:rPr>
            <w:color w:val="0000FF"/>
            <w:sz w:val="26"/>
            <w:szCs w:val="26"/>
            <w:u w:val="single"/>
            <w:rtl/>
          </w:rPr>
          <w:t>פקודת הסמים המסוכנים</w:t>
        </w:r>
      </w:hyperlink>
      <w:r w:rsidRPr="0012427E">
        <w:rPr>
          <w:sz w:val="26"/>
          <w:szCs w:val="26"/>
          <w:rtl/>
        </w:rPr>
        <w:t xml:space="preserve"> [נוסח חדש] תשל"ג-1973 (להן: </w:t>
      </w:r>
      <w:r w:rsidRPr="0012427E">
        <w:rPr>
          <w:b/>
          <w:bCs/>
          <w:sz w:val="26"/>
          <w:szCs w:val="26"/>
          <w:rtl/>
        </w:rPr>
        <w:t>פקודת הסמים; הפקודה</w:t>
      </w:r>
      <w:r w:rsidRPr="0012427E">
        <w:rPr>
          <w:sz w:val="26"/>
          <w:szCs w:val="26"/>
          <w:rtl/>
        </w:rPr>
        <w:t xml:space="preserve">), שתי עבירות של החזקת חצרים – עבירה לפי </w:t>
      </w:r>
      <w:hyperlink r:id="rId30" w:history="1">
        <w:r w:rsidR="00987F92" w:rsidRPr="00987F92">
          <w:rPr>
            <w:color w:val="0000FF"/>
            <w:sz w:val="26"/>
            <w:szCs w:val="26"/>
            <w:u w:val="single"/>
            <w:rtl/>
          </w:rPr>
          <w:t>סעיף 9(א)</w:t>
        </w:r>
      </w:hyperlink>
      <w:r w:rsidRPr="0012427E">
        <w:rPr>
          <w:sz w:val="26"/>
          <w:szCs w:val="26"/>
          <w:rtl/>
        </w:rPr>
        <w:t xml:space="preserve"> לפקודת הסמים, החזקת סמים שלא לצריכה עצמית – עבירה לפי </w:t>
      </w:r>
      <w:hyperlink r:id="rId31" w:history="1">
        <w:r w:rsidR="00987F92" w:rsidRPr="00987F92">
          <w:rPr>
            <w:color w:val="0000FF"/>
            <w:sz w:val="26"/>
            <w:szCs w:val="26"/>
            <w:u w:val="single"/>
            <w:rtl/>
          </w:rPr>
          <w:t>סעיף 7(א)+(ג)</w:t>
        </w:r>
      </w:hyperlink>
      <w:r w:rsidRPr="0012427E">
        <w:rPr>
          <w:sz w:val="26"/>
          <w:szCs w:val="26"/>
          <w:rtl/>
        </w:rPr>
        <w:t xml:space="preserve"> רישא </w:t>
      </w:r>
      <w:r w:rsidRPr="0012427E">
        <w:rPr>
          <w:sz w:val="26"/>
          <w:szCs w:val="26"/>
          <w:rtl/>
        </w:rPr>
        <w:lastRenderedPageBreak/>
        <w:t xml:space="preserve">לפקודת הסמים, והחזקת כלים – עבירה לפי </w:t>
      </w:r>
      <w:hyperlink r:id="rId32" w:history="1">
        <w:r w:rsidR="00987F92" w:rsidRPr="00987F92">
          <w:rPr>
            <w:color w:val="0000FF"/>
            <w:sz w:val="26"/>
            <w:szCs w:val="26"/>
            <w:u w:val="single"/>
            <w:rtl/>
          </w:rPr>
          <w:t>סעיף 10</w:t>
        </w:r>
      </w:hyperlink>
      <w:r w:rsidRPr="0012427E">
        <w:rPr>
          <w:sz w:val="26"/>
          <w:szCs w:val="26"/>
          <w:rtl/>
        </w:rPr>
        <w:t xml:space="preserve"> רישא לפקודה. על פי עובדות כתב האישום המתוקן, בתקופה הרלוונטית התגורר הנאשם בבית הרשום במנהל מקרקעי ישראל ומצוי בבעלותו במושב תירוש (להלן: הבית). עובר לחודש יוני 2016 גיבש הנאשם תכנית לגדל סם מסוכן מסוג קנביס בבית, למטרת רווח. לשם קידום התכנית נסע הנאשם למרוקו ורכש זרעים בכמות שתאפשר גידול של כאלף שתילי קנביס. כמו כן רכש במהלך חודש יוני 2016 כלים לגידול הסם, לרבות אדניות, מערכת השקיה, רשת הצללה, צינורות, טפטפות, דשן והורמונים טבעיים לעידוד גידול הקנביס. הנאשם זרע מאות זרעי קנביס באדניות שהציב על גג ביתו וגידל אותם שם. כשצמחו קטף את השתילים, הפריד את העלים מהצמחים באמצעות מכשיר אלקטרוני, וארז אותם בארגזים שאוחסנו בקומה השלישית של הבית. לאחר קטיף זה זרע הנאשם כמות נוספת של זרעי קנביס </w:t>
      </w:r>
      <w:r>
        <w:rPr>
          <w:sz w:val="26"/>
          <w:szCs w:val="26"/>
          <w:rtl/>
        </w:rPr>
        <w:t>ב-518 אדניות שהציב על גג ביתו.</w:t>
      </w:r>
      <w:r w:rsidRPr="0012427E">
        <w:rPr>
          <w:sz w:val="26"/>
          <w:szCs w:val="26"/>
          <w:rtl/>
        </w:rPr>
        <w:t xml:space="preserve"> בפשיטה שנערכה על הבית ביום 20.11.16 נתפס סם מסוכן מסוג קנאביס במשקל כולל של 77.32 ק"ג, חלקו ארוז בארגזי קרטון וחלקו באדניות על גג הבית</w:t>
      </w:r>
      <w:bookmarkStart w:id="9" w:name="ABSTRACT_END"/>
      <w:bookmarkEnd w:id="9"/>
      <w:r w:rsidRPr="0012427E">
        <w:rPr>
          <w:sz w:val="26"/>
          <w:szCs w:val="26"/>
          <w:rtl/>
        </w:rPr>
        <w:t>.</w:t>
      </w:r>
    </w:p>
    <w:p w14:paraId="10E1CB8A" w14:textId="77777777" w:rsidR="004C6E14" w:rsidRPr="0012427E" w:rsidRDefault="004C6E14" w:rsidP="00DF10A7">
      <w:pPr>
        <w:spacing w:after="240" w:line="360" w:lineRule="auto"/>
        <w:ind w:left="720" w:hanging="720"/>
        <w:contextualSpacing/>
        <w:jc w:val="both"/>
        <w:rPr>
          <w:sz w:val="26"/>
          <w:szCs w:val="26"/>
          <w:rtl/>
        </w:rPr>
      </w:pPr>
      <w:r w:rsidRPr="0012427E">
        <w:rPr>
          <w:sz w:val="26"/>
          <w:szCs w:val="26"/>
          <w:rtl/>
        </w:rPr>
        <w:t xml:space="preserve"> </w:t>
      </w:r>
    </w:p>
    <w:p w14:paraId="414A1598" w14:textId="77777777" w:rsidR="004C6E14" w:rsidRPr="0012427E" w:rsidRDefault="004C6E14" w:rsidP="0012427E">
      <w:pPr>
        <w:spacing w:after="240" w:line="360" w:lineRule="auto"/>
        <w:ind w:left="720" w:hanging="720"/>
        <w:jc w:val="both"/>
        <w:rPr>
          <w:sz w:val="26"/>
          <w:szCs w:val="26"/>
          <w:rtl/>
        </w:rPr>
      </w:pPr>
      <w:r>
        <w:rPr>
          <w:sz w:val="26"/>
          <w:szCs w:val="26"/>
          <w:rtl/>
        </w:rPr>
        <w:t>2</w:t>
      </w:r>
      <w:r w:rsidRPr="0012427E">
        <w:rPr>
          <w:sz w:val="26"/>
          <w:szCs w:val="26"/>
          <w:rtl/>
        </w:rPr>
        <w:t>.</w:t>
      </w:r>
      <w:r w:rsidRPr="0012427E">
        <w:rPr>
          <w:sz w:val="26"/>
          <w:szCs w:val="26"/>
          <w:rtl/>
        </w:rPr>
        <w:tab/>
        <w:t xml:space="preserve">כתב האישום (המקורי וכן) המתוקן כלל גם בקשה לחילוט רכושו של הנאשם. בית המשפט התבקש לקבוע כי הנאשם הוא סוחר סמים אשר ביצע עבירה של עסקת סמים, ולחלט את ביתו של הנאשם וכן שני כלי רכב הרשומים על שמו וכסף מזומן בסכום של 1,100 דולר שנמצא בבית. בקשת החילוט מבוססת הן על </w:t>
      </w:r>
      <w:hyperlink r:id="rId33" w:history="1">
        <w:r w:rsidR="00987F92" w:rsidRPr="00987F92">
          <w:rPr>
            <w:color w:val="0000FF"/>
            <w:sz w:val="26"/>
            <w:szCs w:val="26"/>
            <w:u w:val="single"/>
            <w:rtl/>
          </w:rPr>
          <w:t>סעיף 32(א)</w:t>
        </w:r>
      </w:hyperlink>
      <w:r w:rsidRPr="0012427E">
        <w:rPr>
          <w:sz w:val="26"/>
          <w:szCs w:val="26"/>
          <w:rtl/>
        </w:rPr>
        <w:t xml:space="preserve"> </w:t>
      </w:r>
      <w:r w:rsidRPr="00DF10A7">
        <w:rPr>
          <w:b/>
          <w:bCs/>
          <w:sz w:val="26"/>
          <w:szCs w:val="26"/>
          <w:rtl/>
        </w:rPr>
        <w:t>ל</w:t>
      </w:r>
      <w:hyperlink r:id="rId34" w:history="1">
        <w:r w:rsidR="009D2128" w:rsidRPr="009D2128">
          <w:rPr>
            <w:b/>
            <w:bCs/>
            <w:color w:val="0000FF"/>
            <w:sz w:val="26"/>
            <w:szCs w:val="26"/>
            <w:u w:val="single"/>
            <w:rtl/>
          </w:rPr>
          <w:t>פקודת סדר הדין הפלילי (מעצר וחיפוש)</w:t>
        </w:r>
      </w:hyperlink>
      <w:r w:rsidRPr="00DF10A7">
        <w:rPr>
          <w:b/>
          <w:bCs/>
          <w:sz w:val="26"/>
          <w:szCs w:val="26"/>
          <w:rtl/>
        </w:rPr>
        <w:t xml:space="preserve"> </w:t>
      </w:r>
      <w:r w:rsidRPr="0012427E">
        <w:rPr>
          <w:sz w:val="26"/>
          <w:szCs w:val="26"/>
          <w:rtl/>
        </w:rPr>
        <w:t>[נוסח חדש]</w:t>
      </w:r>
      <w:r>
        <w:rPr>
          <w:sz w:val="26"/>
          <w:szCs w:val="26"/>
          <w:rtl/>
        </w:rPr>
        <w:t xml:space="preserve"> </w:t>
      </w:r>
      <w:r w:rsidRPr="0012427E">
        <w:rPr>
          <w:sz w:val="26"/>
          <w:szCs w:val="26"/>
          <w:rtl/>
        </w:rPr>
        <w:t xml:space="preserve">תשכ"ט-1969, בהתייחס לרכוש ששימש או שהיה מיועד לאפשר את ביצוע העבירה, הן על </w:t>
      </w:r>
      <w:hyperlink r:id="rId35" w:history="1">
        <w:r w:rsidR="00987F92" w:rsidRPr="00987F92">
          <w:rPr>
            <w:color w:val="0000FF"/>
            <w:sz w:val="26"/>
            <w:szCs w:val="26"/>
            <w:u w:val="single"/>
            <w:rtl/>
          </w:rPr>
          <w:t>סעיף 36א(ב)</w:t>
        </w:r>
      </w:hyperlink>
      <w:r w:rsidRPr="0012427E">
        <w:rPr>
          <w:sz w:val="26"/>
          <w:szCs w:val="26"/>
          <w:rtl/>
        </w:rPr>
        <w:t xml:space="preserve"> לפקודת הסמים, לאחר שייקבע, כפי שהתבקש, כי הנאשם הוא סוחר סמים.  </w:t>
      </w:r>
    </w:p>
    <w:p w14:paraId="522B455B" w14:textId="77777777" w:rsidR="004C6E14" w:rsidRPr="0012427E" w:rsidRDefault="004C6E14" w:rsidP="0012427E">
      <w:pPr>
        <w:spacing w:after="240" w:line="360" w:lineRule="auto"/>
        <w:ind w:left="720"/>
        <w:jc w:val="both"/>
        <w:rPr>
          <w:sz w:val="26"/>
          <w:szCs w:val="26"/>
          <w:rtl/>
        </w:rPr>
      </w:pPr>
      <w:r w:rsidRPr="0012427E">
        <w:rPr>
          <w:sz w:val="26"/>
          <w:szCs w:val="26"/>
          <w:rtl/>
        </w:rPr>
        <w:t xml:space="preserve">בהודעה על הסדר טיעון הודיעו הצדדים על הסדר לפיו הנאשם יודה ויורשע בעובדות כתב האישום המתוקן, </w:t>
      </w:r>
      <w:r>
        <w:rPr>
          <w:sz w:val="26"/>
          <w:szCs w:val="26"/>
          <w:rtl/>
        </w:rPr>
        <w:t>ו</w:t>
      </w:r>
      <w:r w:rsidRPr="0012427E">
        <w:rPr>
          <w:sz w:val="26"/>
          <w:szCs w:val="26"/>
          <w:rtl/>
        </w:rPr>
        <w:t>הצדדים יעתרו במשותף להטיל על הנאשם עונש של 12 חודשי מאסר בפועל בניכוי ימי מעצרו, וכן מאסר על תנאי וקנס בהתאם לשיקול דעת בית המשפט.</w:t>
      </w:r>
      <w:r>
        <w:rPr>
          <w:sz w:val="26"/>
          <w:szCs w:val="26"/>
          <w:rtl/>
        </w:rPr>
        <w:t xml:space="preserve"> עוד הוסכם כי</w:t>
      </w:r>
      <w:r w:rsidRPr="0012427E">
        <w:rPr>
          <w:sz w:val="26"/>
          <w:szCs w:val="26"/>
          <w:rtl/>
        </w:rPr>
        <w:t xml:space="preserve"> הצדדים יהיו חופשיים בטיעוניהם בנוגע לבקשה להכרזה כי הנאשם הוא סוחר סמים ובנוגע לבקשת החילוט, ויהיו רשאים להביא ראיות בנושאים אלו בטרם הטיעון לעונש. </w:t>
      </w:r>
    </w:p>
    <w:p w14:paraId="6110856E" w14:textId="77777777" w:rsidR="004C6E14" w:rsidRPr="0012427E" w:rsidRDefault="004C6E14" w:rsidP="0012427E">
      <w:pPr>
        <w:spacing w:after="240" w:line="360" w:lineRule="auto"/>
        <w:ind w:left="720"/>
        <w:jc w:val="both"/>
        <w:rPr>
          <w:sz w:val="26"/>
          <w:szCs w:val="26"/>
          <w:rtl/>
        </w:rPr>
      </w:pPr>
      <w:r w:rsidRPr="0012427E">
        <w:rPr>
          <w:sz w:val="26"/>
          <w:szCs w:val="26"/>
          <w:rtl/>
        </w:rPr>
        <w:t xml:space="preserve">המחלוקת בין הצדדים נוגעת, איפוא, להכרזה על הנאשם כסוחר סמים ולשאלת החילוט, כאשר מרכז הכובד בעניין החילוט הושם על הנכס היקר ביותר – ביתו של הנאשם. </w:t>
      </w:r>
    </w:p>
    <w:p w14:paraId="51DBB0D7" w14:textId="77777777" w:rsidR="004C6E14" w:rsidRPr="0012427E" w:rsidRDefault="004C6E14" w:rsidP="0012427E">
      <w:pPr>
        <w:spacing w:after="240" w:line="360" w:lineRule="auto"/>
        <w:jc w:val="both"/>
        <w:rPr>
          <w:sz w:val="26"/>
          <w:szCs w:val="26"/>
          <w:rtl/>
        </w:rPr>
      </w:pPr>
    </w:p>
    <w:p w14:paraId="741C06D0" w14:textId="77777777" w:rsidR="004C6E14" w:rsidRPr="0012427E" w:rsidRDefault="004C6E14" w:rsidP="0012427E">
      <w:pPr>
        <w:spacing w:after="240" w:line="360" w:lineRule="auto"/>
        <w:jc w:val="both"/>
        <w:rPr>
          <w:b/>
          <w:bCs/>
          <w:sz w:val="26"/>
          <w:szCs w:val="26"/>
          <w:u w:val="single"/>
          <w:rtl/>
        </w:rPr>
      </w:pPr>
      <w:r w:rsidRPr="0012427E">
        <w:rPr>
          <w:b/>
          <w:bCs/>
          <w:sz w:val="26"/>
          <w:szCs w:val="26"/>
          <w:u w:val="single"/>
          <w:rtl/>
        </w:rPr>
        <w:lastRenderedPageBreak/>
        <w:t>הראיות וגרסת ה</w:t>
      </w:r>
      <w:r>
        <w:rPr>
          <w:b/>
          <w:bCs/>
          <w:sz w:val="26"/>
          <w:szCs w:val="26"/>
          <w:u w:val="single"/>
          <w:rtl/>
        </w:rPr>
        <w:t>נ</w:t>
      </w:r>
      <w:r w:rsidRPr="0012427E">
        <w:rPr>
          <w:b/>
          <w:bCs/>
          <w:sz w:val="26"/>
          <w:szCs w:val="26"/>
          <w:u w:val="single"/>
          <w:rtl/>
        </w:rPr>
        <w:t>א</w:t>
      </w:r>
      <w:r>
        <w:rPr>
          <w:b/>
          <w:bCs/>
          <w:sz w:val="26"/>
          <w:szCs w:val="26"/>
          <w:u w:val="single"/>
          <w:rtl/>
        </w:rPr>
        <w:t>.</w:t>
      </w:r>
      <w:r w:rsidRPr="0012427E">
        <w:rPr>
          <w:b/>
          <w:bCs/>
          <w:sz w:val="26"/>
          <w:szCs w:val="26"/>
          <w:u w:val="single"/>
          <w:rtl/>
        </w:rPr>
        <w:t>נשם</w:t>
      </w:r>
    </w:p>
    <w:p w14:paraId="723E4A2D" w14:textId="77777777" w:rsidR="004C6E14" w:rsidRPr="0012427E" w:rsidRDefault="004C6E14" w:rsidP="0012427E">
      <w:pPr>
        <w:spacing w:after="240" w:line="360" w:lineRule="auto"/>
        <w:ind w:left="720" w:hanging="720"/>
        <w:jc w:val="both"/>
        <w:rPr>
          <w:sz w:val="26"/>
          <w:szCs w:val="26"/>
          <w:rtl/>
        </w:rPr>
      </w:pPr>
      <w:r w:rsidRPr="0012427E">
        <w:rPr>
          <w:sz w:val="26"/>
          <w:szCs w:val="26"/>
          <w:rtl/>
        </w:rPr>
        <w:t>3.</w:t>
      </w:r>
      <w:r w:rsidRPr="0012427E">
        <w:rPr>
          <w:sz w:val="26"/>
          <w:szCs w:val="26"/>
          <w:rtl/>
        </w:rPr>
        <w:tab/>
        <w:t>מרבית העובדות במקרה זה אינן שנויות במחלוקת ולא נדרשה שמיעת ראיות, מאחר שהצדדים הגיעו להסכמה עובדתית והנאשם הודה בכתב אישום מתוקן. המחלוקת שנותר</w:t>
      </w:r>
      <w:r>
        <w:rPr>
          <w:sz w:val="26"/>
          <w:szCs w:val="26"/>
          <w:rtl/>
        </w:rPr>
        <w:t>ה נוגעת לשאלה מה היתה מטרת גידול</w:t>
      </w:r>
      <w:r w:rsidRPr="0012427E">
        <w:rPr>
          <w:sz w:val="26"/>
          <w:szCs w:val="26"/>
          <w:rtl/>
        </w:rPr>
        <w:t xml:space="preserve"> הסמים, ולשאלה זו השלכות על סוגיית החילוט וההכרזה על הנאשם כסוחר סמים. </w:t>
      </w:r>
    </w:p>
    <w:p w14:paraId="5AB0A0D9" w14:textId="77777777" w:rsidR="004C6E14" w:rsidRPr="0012427E" w:rsidRDefault="004C6E14" w:rsidP="0012427E">
      <w:pPr>
        <w:spacing w:after="240" w:line="360" w:lineRule="auto"/>
        <w:ind w:left="720"/>
        <w:jc w:val="both"/>
        <w:rPr>
          <w:sz w:val="26"/>
          <w:szCs w:val="26"/>
          <w:rtl/>
        </w:rPr>
      </w:pPr>
      <w:r w:rsidRPr="0012427E">
        <w:rPr>
          <w:sz w:val="26"/>
          <w:szCs w:val="26"/>
          <w:rtl/>
        </w:rPr>
        <w:t>מטעם המאשימה הוגשו צילומים של הסמים שנתפסו, של בית הנא</w:t>
      </w:r>
      <w:r>
        <w:rPr>
          <w:sz w:val="26"/>
          <w:szCs w:val="26"/>
          <w:rtl/>
        </w:rPr>
        <w:t xml:space="preserve">שם, מכשירים וציוד שנמצאו בבית, אדניות וקופסאות </w:t>
      </w:r>
      <w:r w:rsidRPr="0012427E">
        <w:rPr>
          <w:sz w:val="26"/>
          <w:szCs w:val="26"/>
          <w:rtl/>
        </w:rPr>
        <w:t xml:space="preserve">אחסון של הסמים, וכדו' (ת/1, ת/2). בנוסף הוגשו הערכת שמאי של </w:t>
      </w:r>
      <w:r>
        <w:rPr>
          <w:sz w:val="26"/>
          <w:szCs w:val="26"/>
          <w:rtl/>
        </w:rPr>
        <w:t xml:space="preserve">שווי </w:t>
      </w:r>
      <w:r w:rsidRPr="0012427E">
        <w:rPr>
          <w:sz w:val="26"/>
          <w:szCs w:val="26"/>
          <w:rtl/>
        </w:rPr>
        <w:t xml:space="preserve">הבית (ת/3), פסק דין של בית משפט לעניינים מקומיים בנוגע לבית (ת/4), דיסק ותמליל של החיפוש בביתו של הנאשם (ת/5). הודעות הנאשם במשטרה, תמלילים ודיסקים מחקירותיו סומנו ת/6 – ת/12. </w:t>
      </w:r>
    </w:p>
    <w:p w14:paraId="45179274" w14:textId="77777777" w:rsidR="004C6E14" w:rsidRPr="0012427E" w:rsidRDefault="004C6E14" w:rsidP="00A51676">
      <w:pPr>
        <w:spacing w:after="240" w:line="360" w:lineRule="auto"/>
        <w:ind w:left="720"/>
        <w:jc w:val="both"/>
        <w:rPr>
          <w:sz w:val="26"/>
          <w:szCs w:val="26"/>
          <w:rtl/>
        </w:rPr>
      </w:pPr>
      <w:r w:rsidRPr="0012427E">
        <w:rPr>
          <w:sz w:val="26"/>
          <w:szCs w:val="26"/>
          <w:rtl/>
        </w:rPr>
        <w:t xml:space="preserve">רס"ר יהודה טובול ופקד רגב מרדכי חקרו את הנאשם במשטרה וגבו ממנו הודעות. הם העידו אודות גביית ההודעות. ב"כ הנאשם חקרה את העדים </w:t>
      </w:r>
      <w:r>
        <w:rPr>
          <w:sz w:val="26"/>
          <w:szCs w:val="26"/>
          <w:rtl/>
        </w:rPr>
        <w:t>על</w:t>
      </w:r>
      <w:r w:rsidRPr="0012427E">
        <w:rPr>
          <w:sz w:val="26"/>
          <w:szCs w:val="26"/>
          <w:rtl/>
        </w:rPr>
        <w:t xml:space="preserve"> מחקריו הקודמים של הנאשם והספרים שפרסם (עמ' 31-34 לפרוטוקול).</w:t>
      </w:r>
    </w:p>
    <w:p w14:paraId="345A3C04" w14:textId="77777777" w:rsidR="004C6E14" w:rsidRPr="0012427E" w:rsidRDefault="004C6E14" w:rsidP="0012427E">
      <w:pPr>
        <w:spacing w:after="240" w:line="360" w:lineRule="auto"/>
        <w:jc w:val="both"/>
        <w:rPr>
          <w:sz w:val="26"/>
          <w:szCs w:val="26"/>
          <w:rtl/>
        </w:rPr>
      </w:pPr>
    </w:p>
    <w:p w14:paraId="04BD310F" w14:textId="77777777" w:rsidR="004C6E14" w:rsidRPr="0012427E" w:rsidRDefault="004C6E14" w:rsidP="0012427E">
      <w:pPr>
        <w:spacing w:after="240" w:line="360" w:lineRule="auto"/>
        <w:jc w:val="both"/>
        <w:rPr>
          <w:sz w:val="26"/>
          <w:szCs w:val="26"/>
          <w:rtl/>
        </w:rPr>
      </w:pPr>
      <w:r w:rsidRPr="0012427E">
        <w:rPr>
          <w:sz w:val="26"/>
          <w:szCs w:val="26"/>
          <w:rtl/>
        </w:rPr>
        <w:t>4.</w:t>
      </w:r>
      <w:r w:rsidRPr="0012427E">
        <w:rPr>
          <w:sz w:val="26"/>
          <w:szCs w:val="26"/>
          <w:rtl/>
        </w:rPr>
        <w:tab/>
        <w:t xml:space="preserve">הנאשם העיד ונחקר בחקירה ראשית ונגדית. </w:t>
      </w:r>
    </w:p>
    <w:p w14:paraId="690FCA7D" w14:textId="77777777" w:rsidR="004C6E14" w:rsidRPr="0012427E" w:rsidRDefault="004C6E14" w:rsidP="0012427E">
      <w:pPr>
        <w:spacing w:after="240" w:line="360" w:lineRule="auto"/>
        <w:ind w:left="720"/>
        <w:jc w:val="both"/>
        <w:rPr>
          <w:sz w:val="26"/>
          <w:szCs w:val="26"/>
          <w:rtl/>
        </w:rPr>
      </w:pPr>
      <w:r w:rsidRPr="0012427E">
        <w:rPr>
          <w:sz w:val="26"/>
          <w:szCs w:val="26"/>
          <w:rtl/>
        </w:rPr>
        <w:t xml:space="preserve">טענתו העיקרית של הנאשם היא שבהיותו חוקר של צמחי מרפא וצמחי ארץ ישראל, גידל את הסמים לצורך מחקר מדעי. </w:t>
      </w:r>
    </w:p>
    <w:p w14:paraId="1DD80689" w14:textId="77777777" w:rsidR="004C6E14" w:rsidRPr="0012427E" w:rsidRDefault="004C6E14" w:rsidP="00A51676">
      <w:pPr>
        <w:spacing w:after="240" w:line="360" w:lineRule="auto"/>
        <w:ind w:left="720"/>
        <w:jc w:val="both"/>
        <w:rPr>
          <w:sz w:val="26"/>
          <w:szCs w:val="26"/>
          <w:rtl/>
        </w:rPr>
      </w:pPr>
      <w:r w:rsidRPr="0012427E">
        <w:rPr>
          <w:sz w:val="26"/>
          <w:szCs w:val="26"/>
          <w:rtl/>
        </w:rPr>
        <w:t>בעדותו תיאר הנאשם עבודות רחבות היקף שביצע במשך השנים, כולל מחקר שדה גדול על צמחי הבר של ארץ ישראל כמקור לת</w:t>
      </w:r>
      <w:r>
        <w:rPr>
          <w:sz w:val="26"/>
          <w:szCs w:val="26"/>
          <w:rtl/>
        </w:rPr>
        <w:t>ר</w:t>
      </w:r>
      <w:r w:rsidRPr="0012427E">
        <w:rPr>
          <w:sz w:val="26"/>
          <w:szCs w:val="26"/>
          <w:rtl/>
        </w:rPr>
        <w:t>ופות, כתיבת "ילקוט הצמחים" - אנציקלופדיה הסוקרת את כל צמחי הרפואה והתועלת של ארץ ישראל, מחקרי שדה שערך בקרב מרפאים עממיים במגזר הערבי והבדואי ברחבי הארץ, ולאחר מכן בקרב עולים ממדינות ערב. הנאשם הציג ספרים רבים שכתב בנושאים אלו, ולדבריו הוא הניח את הבסיס לכל המחקר המדעי בנושא צמחי מרפא</w:t>
      </w:r>
      <w:r>
        <w:rPr>
          <w:sz w:val="26"/>
          <w:szCs w:val="26"/>
          <w:rtl/>
        </w:rPr>
        <w:t xml:space="preserve"> בישראל</w:t>
      </w:r>
      <w:r w:rsidRPr="0012427E">
        <w:rPr>
          <w:sz w:val="26"/>
          <w:szCs w:val="26"/>
          <w:rtl/>
        </w:rPr>
        <w:t xml:space="preserve">, והמחקרים האקדמיים הנעשים כיום מבוססים על מחקריו שלו (עדות הנאשם, פרוטוקול עמ' 13). מאוחר יותר המשיך </w:t>
      </w:r>
      <w:r>
        <w:rPr>
          <w:sz w:val="26"/>
          <w:szCs w:val="26"/>
          <w:rtl/>
        </w:rPr>
        <w:t xml:space="preserve">הנאשם </w:t>
      </w:r>
      <w:r w:rsidRPr="0012427E">
        <w:rPr>
          <w:sz w:val="26"/>
          <w:szCs w:val="26"/>
          <w:rtl/>
        </w:rPr>
        <w:t>את מחקריו ב</w:t>
      </w:r>
      <w:r>
        <w:rPr>
          <w:sz w:val="26"/>
          <w:szCs w:val="26"/>
          <w:rtl/>
        </w:rPr>
        <w:t>מקום שהוגדר על ידו כ</w:t>
      </w:r>
      <w:r w:rsidRPr="0012427E">
        <w:rPr>
          <w:sz w:val="26"/>
          <w:szCs w:val="26"/>
          <w:rtl/>
        </w:rPr>
        <w:t xml:space="preserve">בית הגידול הגדול בעולם לגידול קנאביס </w:t>
      </w:r>
      <w:r>
        <w:rPr>
          <w:sz w:val="26"/>
          <w:szCs w:val="26"/>
          <w:rtl/>
        </w:rPr>
        <w:t xml:space="preserve">- </w:t>
      </w:r>
      <w:r w:rsidRPr="0012427E">
        <w:rPr>
          <w:sz w:val="26"/>
          <w:szCs w:val="26"/>
          <w:rtl/>
        </w:rPr>
        <w:t xml:space="preserve">במרוקו. לדברי הנאשם, הוא עצמו אינו משתמש ומעולם לא השתמש בסמים, אך היה מעוניין לבחון את האפשרות של שימוש בסמים בדרך של חליטה, ולא כעישון, מאחר שהעישון מזיק (עדותו בעמ' 14). לטענתו מטרת המחקר היתה לסייע לחולים סופניים, והוא אף סייע למספר חולים ללא כל תמורה (עמ' 15). </w:t>
      </w:r>
    </w:p>
    <w:p w14:paraId="037F898B" w14:textId="77777777" w:rsidR="004C6E14" w:rsidRDefault="004C6E14" w:rsidP="0012427E">
      <w:pPr>
        <w:spacing w:after="240" w:line="360" w:lineRule="auto"/>
        <w:ind w:left="720"/>
        <w:jc w:val="both"/>
        <w:rPr>
          <w:sz w:val="26"/>
          <w:szCs w:val="26"/>
          <w:rtl/>
        </w:rPr>
      </w:pPr>
      <w:r w:rsidRPr="0012427E">
        <w:rPr>
          <w:sz w:val="26"/>
          <w:szCs w:val="26"/>
          <w:rtl/>
        </w:rPr>
        <w:t xml:space="preserve">הנאשם הכחיש את הטענה שהתכוון להפיק רווח כספי מהסחר בסם, וטען כי הכסף מעולם לא היה נר לרגליו והוא חי בצניעות רבה. בנוגע לבית מגוריו, נשוא בקשת החילוט, הנאשם  טען כי היה מעוניין לרכוש בית במקום שאוכלוסייתו מושתתת על עולים ממרוקו. לדבריו הוא בנה בשלב הראשון בית צנוע בן קומה אחת, ובהמשך הוסיף קומה נוספת שנבנתה כחדר אירוח מרוקאי, במטרה לשרת את המטיילים המשתתפים בסיוריו (עמ' 16, 17). הנאשם תיאר את מצבו הכלכלי היום, והעיד כי הוא מתקיים מקצבת ביטוח לאומי וצבר חובות שונים. לדבריו הוא חי באופן סגפני, ללא חשמל (עמ' 17, 18). הנאשם עומת עם העובדה שהודה בעובדות כתב האישום, הכוללות גם טענה שעבר את העבירה למטרת רווח, ובאת כוחו טענה כי הרווח שאותו ביקש הנאשם להשיג הוא רווח מחקרי. עם זאת הבהירה כי הנאשם אינו מתכוון לחזור בו מהודאתו בכתב האישום המתוקן (עמ' 19, 20). </w:t>
      </w:r>
    </w:p>
    <w:p w14:paraId="4ECC4FD2" w14:textId="77777777" w:rsidR="004C6E14" w:rsidRPr="0012427E" w:rsidRDefault="004C6E14" w:rsidP="0012427E">
      <w:pPr>
        <w:spacing w:after="240" w:line="360" w:lineRule="auto"/>
        <w:ind w:left="720"/>
        <w:jc w:val="both"/>
        <w:rPr>
          <w:sz w:val="26"/>
          <w:szCs w:val="26"/>
          <w:rtl/>
        </w:rPr>
      </w:pPr>
    </w:p>
    <w:p w14:paraId="0F1EF938" w14:textId="77777777" w:rsidR="004C6E14" w:rsidRDefault="004C6E14" w:rsidP="0012427E">
      <w:pPr>
        <w:spacing w:after="240" w:line="360" w:lineRule="auto"/>
        <w:ind w:left="720" w:hanging="720"/>
        <w:jc w:val="both"/>
        <w:rPr>
          <w:sz w:val="26"/>
          <w:szCs w:val="26"/>
          <w:rtl/>
        </w:rPr>
      </w:pPr>
      <w:r w:rsidRPr="0012427E">
        <w:rPr>
          <w:sz w:val="26"/>
          <w:szCs w:val="26"/>
          <w:rtl/>
        </w:rPr>
        <w:t>5.</w:t>
      </w:r>
      <w:r w:rsidRPr="0012427E">
        <w:rPr>
          <w:sz w:val="26"/>
          <w:szCs w:val="26"/>
          <w:rtl/>
        </w:rPr>
        <w:tab/>
        <w:t xml:space="preserve">בחקירתו הנגדית נשאל הנאשם על גנרטורים ומשקל דיגיטלי שנמצאו בביתו, וטען שהם נועדו לשימושו שלו. הוא הסביר כי נזקק לכמות של 30 ק"ג של סם כיוון שייעד את המחקר ל- 300 חולים סופניים שהיו אמורים לקבל את הטיפול (עמ' 21). הנאשם נשאל על קיומו של חומר כתוב המתעד את המחקר, והשיב כי קיים יומן מחקר שבו רשם את נתוני הגידול. עם זאת הנאשם הוסיף כי חקירת המשטרה קטעה את המחקר באיבו </w:t>
      </w:r>
      <w:r>
        <w:rPr>
          <w:sz w:val="26"/>
          <w:szCs w:val="26"/>
          <w:rtl/>
        </w:rPr>
        <w:t xml:space="preserve">וכי </w:t>
      </w:r>
      <w:r w:rsidRPr="0012427E">
        <w:rPr>
          <w:sz w:val="26"/>
          <w:szCs w:val="26"/>
          <w:rtl/>
        </w:rPr>
        <w:t>לא נכתב דבר לגבי המחקר עצמו (עמ' 23). מהחקירה עלה גם שהנאשם לא עסק כלל בצד המדעי של ה"ניסוי", לא עסק בחומרים הפעילים שבצמח הקנביס (עמ' 28-30) ולמעשה החידוש היחיד שבמחקר</w:t>
      </w:r>
      <w:r>
        <w:rPr>
          <w:sz w:val="26"/>
          <w:szCs w:val="26"/>
          <w:rtl/>
        </w:rPr>
        <w:t xml:space="preserve"> הנטען</w:t>
      </w:r>
      <w:r w:rsidRPr="0012427E">
        <w:rPr>
          <w:sz w:val="26"/>
          <w:szCs w:val="26"/>
          <w:rtl/>
        </w:rPr>
        <w:t xml:space="preserve"> הוא הנסיון לעשות שימוש בעלי הקנביס בחליטה ולא בעישון או בצורות עיבוד אחרות. </w:t>
      </w:r>
    </w:p>
    <w:p w14:paraId="324B8939" w14:textId="77777777" w:rsidR="004C6E14" w:rsidRPr="0012427E" w:rsidRDefault="004C6E14" w:rsidP="0012427E">
      <w:pPr>
        <w:spacing w:after="240" w:line="360" w:lineRule="auto"/>
        <w:ind w:left="720" w:hanging="720"/>
        <w:jc w:val="both"/>
        <w:rPr>
          <w:sz w:val="26"/>
          <w:szCs w:val="26"/>
          <w:rtl/>
        </w:rPr>
      </w:pPr>
    </w:p>
    <w:p w14:paraId="16DC2C2C" w14:textId="77777777" w:rsidR="004C6E14" w:rsidRPr="0012427E" w:rsidRDefault="004C6E14" w:rsidP="00A51676">
      <w:pPr>
        <w:spacing w:after="240" w:line="360" w:lineRule="auto"/>
        <w:ind w:left="720" w:hanging="720"/>
        <w:jc w:val="both"/>
        <w:rPr>
          <w:sz w:val="26"/>
          <w:szCs w:val="26"/>
          <w:rtl/>
        </w:rPr>
      </w:pPr>
      <w:r w:rsidRPr="0012427E">
        <w:rPr>
          <w:sz w:val="26"/>
          <w:szCs w:val="26"/>
          <w:rtl/>
        </w:rPr>
        <w:t>6.</w:t>
      </w:r>
      <w:r w:rsidRPr="0012427E">
        <w:rPr>
          <w:sz w:val="26"/>
          <w:szCs w:val="26"/>
          <w:rtl/>
        </w:rPr>
        <w:tab/>
        <w:t xml:space="preserve">בהודעתו במשטרה מיום 20.11.16, ת/11, עמ' 6 נשאל </w:t>
      </w:r>
      <w:r>
        <w:rPr>
          <w:sz w:val="26"/>
          <w:szCs w:val="26"/>
          <w:rtl/>
        </w:rPr>
        <w:t xml:space="preserve">הנאשם </w:t>
      </w:r>
      <w:r w:rsidRPr="0012427E">
        <w:rPr>
          <w:sz w:val="26"/>
          <w:szCs w:val="26"/>
          <w:rtl/>
        </w:rPr>
        <w:t>מדוע נזקק לכמות גדולה כל כך של שתילי קנאביס והשיב כי ישנם עשרת אלפים חולים סופניים בבתי החולים, כ</w:t>
      </w:r>
      <w:r>
        <w:rPr>
          <w:sz w:val="26"/>
          <w:szCs w:val="26"/>
          <w:rtl/>
        </w:rPr>
        <w:t>ך</w:t>
      </w:r>
      <w:r w:rsidRPr="0012427E">
        <w:rPr>
          <w:sz w:val="26"/>
          <w:szCs w:val="26"/>
          <w:rtl/>
        </w:rPr>
        <w:t xml:space="preserve"> שגם הכמות שרכש אינה מספיקה. </w:t>
      </w:r>
    </w:p>
    <w:p w14:paraId="17974D02" w14:textId="77777777" w:rsidR="004C6E14" w:rsidRPr="0012427E" w:rsidRDefault="004C6E14" w:rsidP="0012427E">
      <w:pPr>
        <w:spacing w:after="240" w:line="360" w:lineRule="auto"/>
        <w:ind w:left="720"/>
        <w:jc w:val="both"/>
        <w:rPr>
          <w:sz w:val="26"/>
          <w:szCs w:val="26"/>
          <w:rtl/>
        </w:rPr>
      </w:pPr>
      <w:r w:rsidRPr="0012427E">
        <w:rPr>
          <w:sz w:val="26"/>
          <w:szCs w:val="26"/>
          <w:rtl/>
        </w:rPr>
        <w:t>הנאשם נחקר במשטרה על כך שהוציא כסף לצורך הכנת התשתית והגידול השוטף של הצמחים, בעוד הוא מתפרנס בצמצום המספיק בקשי רב למחייתו ואינו מאפשר לו להחזיר את חובותיו, ולא נתן הסבר סביר לכך (הודעתו ת/11 עמ' 6, 7).</w:t>
      </w:r>
    </w:p>
    <w:p w14:paraId="227201F9" w14:textId="77777777" w:rsidR="004C6E14" w:rsidRDefault="004C6E14" w:rsidP="0012427E">
      <w:pPr>
        <w:spacing w:after="240" w:line="360" w:lineRule="auto"/>
        <w:ind w:left="720"/>
        <w:jc w:val="both"/>
        <w:rPr>
          <w:sz w:val="26"/>
          <w:szCs w:val="26"/>
          <w:rtl/>
        </w:rPr>
      </w:pPr>
      <w:r w:rsidRPr="0012427E">
        <w:rPr>
          <w:sz w:val="26"/>
          <w:szCs w:val="26"/>
          <w:rtl/>
        </w:rPr>
        <w:t xml:space="preserve">בהודעה מיום 22.11.16 (ת/12) נשאל הנאשם ארוכות אודות המחקר שלטענתו הוא מנהל, והבהיר כי לא מדובר במחקר אקדמי, </w:t>
      </w:r>
      <w:r>
        <w:rPr>
          <w:sz w:val="26"/>
          <w:szCs w:val="26"/>
          <w:rtl/>
        </w:rPr>
        <w:t>ו</w:t>
      </w:r>
      <w:r w:rsidRPr="0012427E">
        <w:rPr>
          <w:sz w:val="26"/>
          <w:szCs w:val="26"/>
          <w:rtl/>
        </w:rPr>
        <w:t xml:space="preserve">הוא לא ביקש ולא קיבל אישור כלשהו </w:t>
      </w:r>
      <w:r>
        <w:rPr>
          <w:sz w:val="26"/>
          <w:szCs w:val="26"/>
          <w:rtl/>
        </w:rPr>
        <w:t>לניהול המחקר. לדבריו כוונת המחקר היא ל</w:t>
      </w:r>
      <w:r w:rsidRPr="0012427E">
        <w:rPr>
          <w:sz w:val="26"/>
          <w:szCs w:val="26"/>
          <w:rtl/>
        </w:rPr>
        <w:t>ס</w:t>
      </w:r>
      <w:r>
        <w:rPr>
          <w:sz w:val="26"/>
          <w:szCs w:val="26"/>
          <w:rtl/>
        </w:rPr>
        <w:t>פ</w:t>
      </w:r>
      <w:r w:rsidRPr="0012427E">
        <w:rPr>
          <w:sz w:val="26"/>
          <w:szCs w:val="26"/>
          <w:rtl/>
        </w:rPr>
        <w:t xml:space="preserve">ק סמים בבתי חולים לחולים סופניים, על דעת הרופאים ובני המשפחה של החולים, אולם הנאשם לא ביקש ולא התכוון לבקש אישור כלשהו למחקר כזה, ואין לו אמצעי כלשהו להבטיח שלא ייגרם נזק כתוצאה מהשימוש בסמים (ת/12, עמ' 14, 15). בנוסף, הנאשם נשאל אודות מקורות המחיה שלו, השיב שהוא מתקיים מקצבת זיקנה של הביטוח הלאומי ומהכנסות ספורדיות נוספות מפעם לפעם, אך עם זאת טען כי הוא מחזיק בכסף מזומן, כי רכש את הציוד לגידול הצמחים במזומן, וכן מימן לאחרונה מחסכונותיו טיול למספר ארצות במזרח (ת/12 עמ' 7, 13). </w:t>
      </w:r>
    </w:p>
    <w:p w14:paraId="0AC2626F" w14:textId="77777777" w:rsidR="004C6E14" w:rsidRPr="0012427E" w:rsidRDefault="004C6E14" w:rsidP="0012427E">
      <w:pPr>
        <w:spacing w:after="240" w:line="360" w:lineRule="auto"/>
        <w:ind w:left="720"/>
        <w:jc w:val="both"/>
        <w:rPr>
          <w:sz w:val="26"/>
          <w:szCs w:val="26"/>
          <w:rtl/>
        </w:rPr>
      </w:pPr>
    </w:p>
    <w:p w14:paraId="5E46FFE8" w14:textId="77777777" w:rsidR="004C6E14" w:rsidRPr="0012427E" w:rsidRDefault="004C6E14" w:rsidP="0012427E">
      <w:pPr>
        <w:spacing w:after="240" w:line="360" w:lineRule="auto"/>
        <w:ind w:left="720" w:hanging="720"/>
        <w:jc w:val="both"/>
        <w:rPr>
          <w:sz w:val="26"/>
          <w:szCs w:val="26"/>
          <w:rtl/>
        </w:rPr>
      </w:pPr>
      <w:r w:rsidRPr="0012427E">
        <w:rPr>
          <w:sz w:val="26"/>
          <w:szCs w:val="26"/>
          <w:rtl/>
        </w:rPr>
        <w:t>7.</w:t>
      </w:r>
      <w:r w:rsidRPr="0012427E">
        <w:rPr>
          <w:sz w:val="26"/>
          <w:szCs w:val="26"/>
          <w:rtl/>
        </w:rPr>
        <w:tab/>
        <w:t xml:space="preserve">מלבד הנאשם עצמו העיד מטעמו פרופ' יורם בילו, חבר האקדמיה הישראלית למדעים וחתן פרס ישראל. בילו העיד כי הוא מכיר את הנאשם עשרות שנים בשל תחומי העיסוק שלו, והביע הערכה רבה למחקריו של הנאשם על אף שאיננו איש אקדמיה ולא נהנה מתקציבי מחקר. בנוסף הוגשו מכתבי הערכה ותמיכה בנאשם מאת פרופ' נתיב דודאי, מנהל היחידה לצמחי תבלין ובושם במינהל המחקר החקלאי (מכון וולקני), פרופ' יוסי לשם מהמרכז הבינלאומי לחקר נדידת הציפורים בלטרון, ומר גור גדעון ממרפאת מואב – מרפאה בינ"ל לרפואה אינטגרטיבית (נ/1 – נ/3). </w:t>
      </w:r>
    </w:p>
    <w:p w14:paraId="64D46156" w14:textId="77777777" w:rsidR="004C6E14" w:rsidRPr="0012427E" w:rsidRDefault="004C6E14" w:rsidP="0012427E">
      <w:pPr>
        <w:spacing w:after="240" w:line="360" w:lineRule="auto"/>
        <w:jc w:val="both"/>
        <w:rPr>
          <w:sz w:val="26"/>
          <w:szCs w:val="26"/>
          <w:rtl/>
        </w:rPr>
      </w:pPr>
    </w:p>
    <w:p w14:paraId="42A71C53" w14:textId="77777777" w:rsidR="004C6E14" w:rsidRPr="0012427E" w:rsidRDefault="004C6E14" w:rsidP="0012427E">
      <w:pPr>
        <w:spacing w:after="240" w:line="360" w:lineRule="auto"/>
        <w:jc w:val="both"/>
        <w:rPr>
          <w:b/>
          <w:bCs/>
          <w:sz w:val="26"/>
          <w:szCs w:val="26"/>
          <w:u w:val="single"/>
          <w:rtl/>
        </w:rPr>
      </w:pPr>
      <w:r w:rsidRPr="0012427E">
        <w:rPr>
          <w:b/>
          <w:bCs/>
          <w:sz w:val="26"/>
          <w:szCs w:val="26"/>
          <w:u w:val="single"/>
          <w:rtl/>
        </w:rPr>
        <w:t>הפן העובדתי – ממצאים ומסקנות</w:t>
      </w:r>
    </w:p>
    <w:p w14:paraId="1FF66E33" w14:textId="77777777" w:rsidR="004C6E14" w:rsidRPr="0012427E" w:rsidRDefault="004C6E14" w:rsidP="0012427E">
      <w:pPr>
        <w:spacing w:after="240" w:line="360" w:lineRule="auto"/>
        <w:ind w:left="720" w:hanging="720"/>
        <w:jc w:val="both"/>
        <w:rPr>
          <w:sz w:val="26"/>
          <w:szCs w:val="26"/>
          <w:rtl/>
        </w:rPr>
      </w:pPr>
      <w:r>
        <w:rPr>
          <w:sz w:val="26"/>
          <w:szCs w:val="26"/>
          <w:rtl/>
        </w:rPr>
        <w:t>8.</w:t>
      </w:r>
      <w:r>
        <w:rPr>
          <w:sz w:val="26"/>
          <w:szCs w:val="26"/>
          <w:rtl/>
        </w:rPr>
        <w:tab/>
        <w:t>לא ניתן שלא לתמוה</w:t>
      </w:r>
      <w:r w:rsidRPr="0012427E">
        <w:rPr>
          <w:sz w:val="26"/>
          <w:szCs w:val="26"/>
          <w:rtl/>
        </w:rPr>
        <w:t xml:space="preserve"> על עצם העלאת טענת הנאשם שג</w:t>
      </w:r>
      <w:r>
        <w:rPr>
          <w:sz w:val="26"/>
          <w:szCs w:val="26"/>
          <w:rtl/>
        </w:rPr>
        <w:t>ידול הסמים לא נועד להפקת רווחים,</w:t>
      </w:r>
      <w:r w:rsidRPr="0012427E">
        <w:rPr>
          <w:sz w:val="26"/>
          <w:szCs w:val="26"/>
          <w:rtl/>
        </w:rPr>
        <w:t xml:space="preserve"> שכן בסעיף 2 לכתב האישום המתוקן בו הודה הנאשם נכתב במפורש כי הנאשם גיבש תכנית לגדל את הסמים "למטרות רווח", ובהתאם לתכנית זו ביצע את כל פעולות הגידול של הצמחים. הנאשם הודה בכתב האישום המתוקן מתוך מודעות מלאה, ואף מצא לנכון להעיר הערה </w:t>
      </w:r>
      <w:r>
        <w:rPr>
          <w:sz w:val="26"/>
          <w:szCs w:val="26"/>
          <w:rtl/>
        </w:rPr>
        <w:t xml:space="preserve">בנושא אחר </w:t>
      </w:r>
      <w:r w:rsidRPr="0012427E">
        <w:rPr>
          <w:sz w:val="26"/>
          <w:szCs w:val="26"/>
          <w:rtl/>
        </w:rPr>
        <w:t>ולציין כי אין מדובר במעבדה</w:t>
      </w:r>
      <w:r>
        <w:rPr>
          <w:sz w:val="26"/>
          <w:szCs w:val="26"/>
          <w:rtl/>
        </w:rPr>
        <w:t>, אך לא העלה הסתייגות בנוגע לרווח</w:t>
      </w:r>
      <w:r w:rsidRPr="0012427E">
        <w:rPr>
          <w:sz w:val="26"/>
          <w:szCs w:val="26"/>
          <w:rtl/>
        </w:rPr>
        <w:t xml:space="preserve"> (ראו פרוטוקול מיום 19.3.17). גם במהלך עדותו, כאשר הובהר לו שדבריו עומדים בניגוד לעובדות בהן הודה, הבהירו הנאשם ובאת כוחו כי אינם מבקשים לחזור בהם מהסדר הטיעון ומההודאה (עמ' 19, 20). ברי כי הנאשם אינו יכול לאחוז במקל משני קצותיו, ועל כן, משהודה בכך שפעל למטרת רווח, ובעדותו חזר ואישר את ההודעה והבהיר כי איננו חוזר ממנה, די בכך כדי לקבוע כי הנאשם פעל למטרת הפקת רווח. </w:t>
      </w:r>
    </w:p>
    <w:p w14:paraId="4BEE7065" w14:textId="77777777" w:rsidR="004C6E14" w:rsidRDefault="004C6E14" w:rsidP="0012427E">
      <w:pPr>
        <w:spacing w:after="240" w:line="360" w:lineRule="auto"/>
        <w:ind w:left="720" w:hanging="720"/>
        <w:jc w:val="both"/>
        <w:rPr>
          <w:sz w:val="26"/>
          <w:szCs w:val="26"/>
          <w:rtl/>
        </w:rPr>
      </w:pPr>
      <w:r w:rsidRPr="0012427E">
        <w:rPr>
          <w:sz w:val="26"/>
          <w:szCs w:val="26"/>
          <w:rtl/>
        </w:rPr>
        <w:t>9.</w:t>
      </w:r>
      <w:r w:rsidRPr="0012427E">
        <w:rPr>
          <w:sz w:val="26"/>
          <w:szCs w:val="26"/>
          <w:rtl/>
        </w:rPr>
        <w:tab/>
        <w:t>למעלה מן הצורך אוסיף כי אני דוחה את טענות הנאשם גם לגופו של עניין. לפי גירסתו של הנאשם כפי שפורטה במשטרה ובבית המשפט, הנאשם פעל על מנת לקדם מחקר ולא למטרת רווח. אין מחלוקת שמדובר במחקר שאינו מוכר ע"י גורם אקדמי כלשהו, לא הוצגו מתודות מחקריות ברורות לא הוגדר היכן וכיצד ייערך המחקר, מלבד התיזה הכללית של מתן חליטות קנביס לחולים סופניים. מדובר במחקר בבני אדם, בחולים סופניים המצויים מטבע הדברים במצב רגיש ביותר מבחינה רפואית ונפשית. מחקר כזה מצריך אישורים של גורמים מוסמכים, והוא מורכב מאד מבחינה מדעית ומו</w:t>
      </w:r>
      <w:r>
        <w:rPr>
          <w:sz w:val="26"/>
          <w:szCs w:val="26"/>
          <w:rtl/>
        </w:rPr>
        <w:t>סרית. הנאשם יכול היה, אולי,</w:t>
      </w:r>
      <w:r w:rsidRPr="0012427E">
        <w:rPr>
          <w:sz w:val="26"/>
          <w:szCs w:val="26"/>
          <w:rtl/>
        </w:rPr>
        <w:t xml:space="preserve"> לקיים קשר עם אנשים בודדים, על בסיס קשרים אישיים, ולאפשר להם להשתמש בסם שגודל על ידו. אולם הוא העיד כי היה בכוונתו לספק את </w:t>
      </w:r>
      <w:r>
        <w:rPr>
          <w:sz w:val="26"/>
          <w:szCs w:val="26"/>
          <w:rtl/>
        </w:rPr>
        <w:t>הסמים לחולים סופניים בבתי חולים</w:t>
      </w:r>
      <w:r w:rsidRPr="0012427E">
        <w:rPr>
          <w:sz w:val="26"/>
          <w:szCs w:val="26"/>
          <w:rtl/>
        </w:rPr>
        <w:t>, על דעת הרופאים ובני המשפחה, וכי הכמות הגדולה של הסם נדרשה בשל מספרם הגדול של החולים הסופניים</w:t>
      </w:r>
      <w:r>
        <w:rPr>
          <w:sz w:val="26"/>
          <w:szCs w:val="26"/>
          <w:rtl/>
        </w:rPr>
        <w:t xml:space="preserve"> בבתי חולים ברחבי הארץ</w:t>
      </w:r>
      <w:r w:rsidRPr="0012427E">
        <w:rPr>
          <w:sz w:val="26"/>
          <w:szCs w:val="26"/>
          <w:rtl/>
        </w:rPr>
        <w:t xml:space="preserve">.  עריכת מחקר רחב היקף שבו משתתפים מאות אנשים חולים במצב סופני, הצורכים חומר שהוא סם מסוכן – זוהי משימה מורכבת ושאפתנית ביותר, המצריכה קבלת אישורים וניהול קשרים מסודרים עם גופים שונים, ואינה עניין שניתן לבצע כלאחר יד. אם היה בכוונתו של הנאשם לחקור אפשרות שימוש בסם כחליטה, לצורך מחקר כזה די במספר צמחים בודדים, ולא ברור מדוע היה צורך בעשרות ק"ג, במאות צמחים במחזורי גידול שונים ובגידול בתנאים מבוקרים של השקיה וטמפרטורה. אלה מאפיינים גידול למטרת מיכסום גדילה ורווח. </w:t>
      </w:r>
    </w:p>
    <w:p w14:paraId="155AB2AD" w14:textId="77777777" w:rsidR="004C6E14" w:rsidRPr="0012427E" w:rsidRDefault="004C6E14" w:rsidP="0012427E">
      <w:pPr>
        <w:spacing w:after="240" w:line="360" w:lineRule="auto"/>
        <w:ind w:left="720" w:hanging="720"/>
        <w:jc w:val="both"/>
        <w:rPr>
          <w:sz w:val="26"/>
          <w:szCs w:val="26"/>
          <w:rtl/>
        </w:rPr>
      </w:pPr>
    </w:p>
    <w:p w14:paraId="53856479" w14:textId="77777777" w:rsidR="004C6E14" w:rsidRDefault="004C6E14" w:rsidP="00223824">
      <w:pPr>
        <w:spacing w:after="240" w:line="360" w:lineRule="auto"/>
        <w:ind w:left="720" w:hanging="720"/>
        <w:jc w:val="both"/>
        <w:rPr>
          <w:sz w:val="26"/>
          <w:szCs w:val="26"/>
          <w:rtl/>
        </w:rPr>
      </w:pPr>
      <w:r w:rsidRPr="0012427E">
        <w:rPr>
          <w:sz w:val="26"/>
          <w:szCs w:val="26"/>
          <w:rtl/>
        </w:rPr>
        <w:t>10.</w:t>
      </w:r>
      <w:r w:rsidRPr="0012427E">
        <w:rPr>
          <w:sz w:val="26"/>
          <w:szCs w:val="26"/>
          <w:rtl/>
        </w:rPr>
        <w:tab/>
        <w:t xml:space="preserve">בנוסף, קיים דיסוננס בין מצבו הכלכלי של הנאשם, שהגדיר עצמו כמי שחי בסגפנות ומתקיים מקצבת ביטוח לאומי, שידו אינה משגת אפילו שימוש בחשמל לצרכיו שלו, לבין ההשקעה הרבה בגידול הצמחים, כולל רכישת מכשור מתקדם ומימון גידול כמויות כה גדולות של צמחים. </w:t>
      </w:r>
    </w:p>
    <w:p w14:paraId="3F6C56B1" w14:textId="77777777" w:rsidR="004C6E14" w:rsidRPr="0012427E" w:rsidRDefault="004C6E14" w:rsidP="00223824">
      <w:pPr>
        <w:spacing w:after="240" w:line="360" w:lineRule="auto"/>
        <w:ind w:left="720"/>
        <w:jc w:val="both"/>
        <w:rPr>
          <w:sz w:val="26"/>
          <w:szCs w:val="26"/>
          <w:rtl/>
        </w:rPr>
      </w:pPr>
      <w:r w:rsidRPr="0012427E">
        <w:rPr>
          <w:sz w:val="26"/>
          <w:szCs w:val="26"/>
          <w:rtl/>
        </w:rPr>
        <w:t>קיימת אי התאמה גם בין רוח מחקריו ה</w:t>
      </w:r>
      <w:r>
        <w:rPr>
          <w:sz w:val="26"/>
          <w:szCs w:val="26"/>
          <w:rtl/>
        </w:rPr>
        <w:t>קודמי</w:t>
      </w:r>
      <w:r w:rsidRPr="0012427E">
        <w:rPr>
          <w:sz w:val="26"/>
          <w:szCs w:val="26"/>
          <w:rtl/>
        </w:rPr>
        <w:t xml:space="preserve">ם של הנאשם, כפי שתוארו בעדותו ועולים מספריו שהוצגו לעיוני, לבין המחקר הנוכחי. בעוד עיסוקיו הקודמים של הנאשם הוקדשו לתחומים של פולקלור, רפואה עממית, שימוש בצמחי מרפא בסביבתם הטבעית של אנשים, הרי שה"ניסוי" הנוכחי הוא ההפך המוחלט וכולל גידול הצמחים במנותק מסביבתם הטבעית, בסביבה סטרילית ומנוטרת. </w:t>
      </w:r>
    </w:p>
    <w:p w14:paraId="3A468AE2" w14:textId="77777777" w:rsidR="004C6E14" w:rsidRPr="0012427E" w:rsidRDefault="004C6E14" w:rsidP="0012427E">
      <w:pPr>
        <w:spacing w:after="240" w:line="360" w:lineRule="auto"/>
        <w:ind w:left="720"/>
        <w:jc w:val="both"/>
        <w:rPr>
          <w:sz w:val="26"/>
          <w:szCs w:val="26"/>
          <w:rtl/>
        </w:rPr>
      </w:pPr>
      <w:r w:rsidRPr="0012427E">
        <w:rPr>
          <w:sz w:val="26"/>
          <w:szCs w:val="26"/>
          <w:rtl/>
        </w:rPr>
        <w:t xml:space="preserve">לאור כל האמור אני דוחה את טענת הנאשם שגידול צמחי הקנביס נעשה למטרות מחקר, וקובעת כי הנאשם ביצע את העבירה במטרה להפיק רווחים כספיים, כפי שנכתב בכתב האישום בו הודה הנאשם. </w:t>
      </w:r>
    </w:p>
    <w:p w14:paraId="3F4ADDFD" w14:textId="77777777" w:rsidR="004C6E14" w:rsidRPr="0012427E" w:rsidRDefault="004C6E14" w:rsidP="0012427E">
      <w:pPr>
        <w:spacing w:after="240" w:line="360" w:lineRule="auto"/>
        <w:jc w:val="both"/>
        <w:rPr>
          <w:b/>
          <w:bCs/>
          <w:sz w:val="26"/>
          <w:szCs w:val="26"/>
          <w:u w:val="single"/>
          <w:rtl/>
        </w:rPr>
      </w:pPr>
    </w:p>
    <w:p w14:paraId="3632FD3D" w14:textId="77777777" w:rsidR="004C6E14" w:rsidRPr="0012427E" w:rsidRDefault="004C6E14" w:rsidP="0012427E">
      <w:pPr>
        <w:spacing w:after="240" w:line="360" w:lineRule="auto"/>
        <w:jc w:val="both"/>
        <w:rPr>
          <w:b/>
          <w:bCs/>
          <w:sz w:val="26"/>
          <w:szCs w:val="26"/>
          <w:u w:val="single"/>
          <w:rtl/>
        </w:rPr>
      </w:pPr>
      <w:r w:rsidRPr="0012427E">
        <w:rPr>
          <w:b/>
          <w:bCs/>
          <w:sz w:val="26"/>
          <w:szCs w:val="26"/>
          <w:u w:val="single"/>
          <w:rtl/>
        </w:rPr>
        <w:t>חילוט הרכוש – הפן המשפטי</w:t>
      </w:r>
    </w:p>
    <w:p w14:paraId="5D29EE31" w14:textId="77777777" w:rsidR="004C6E14" w:rsidRPr="0012427E" w:rsidRDefault="004C6E14" w:rsidP="0012427E">
      <w:pPr>
        <w:spacing w:after="240" w:line="360" w:lineRule="auto"/>
        <w:ind w:left="720" w:hanging="720"/>
        <w:jc w:val="both"/>
        <w:rPr>
          <w:sz w:val="26"/>
          <w:szCs w:val="26"/>
          <w:rtl/>
        </w:rPr>
      </w:pPr>
      <w:r w:rsidRPr="0012427E">
        <w:rPr>
          <w:sz w:val="26"/>
          <w:szCs w:val="26"/>
          <w:rtl/>
        </w:rPr>
        <w:t>11.</w:t>
      </w:r>
      <w:r w:rsidRPr="0012427E">
        <w:rPr>
          <w:sz w:val="26"/>
          <w:szCs w:val="26"/>
          <w:rtl/>
        </w:rPr>
        <w:tab/>
        <w:t xml:space="preserve">הסמכות להורות על חילוט נכסים במקרה הנדון מוסדרת בשני מקורות חקיקתיים - </w:t>
      </w:r>
      <w:r w:rsidRPr="008915C9">
        <w:rPr>
          <w:sz w:val="26"/>
          <w:szCs w:val="26"/>
          <w:rtl/>
        </w:rPr>
        <w:t>ב</w:t>
      </w:r>
      <w:hyperlink r:id="rId36" w:history="1">
        <w:r w:rsidR="009D2128" w:rsidRPr="009D2128">
          <w:rPr>
            <w:b/>
            <w:bCs/>
            <w:color w:val="0000FF"/>
            <w:sz w:val="26"/>
            <w:szCs w:val="26"/>
            <w:u w:val="single"/>
            <w:rtl/>
          </w:rPr>
          <w:t>פקודת סדר הדין הפלילי (מעצר וחיפוש)</w:t>
        </w:r>
      </w:hyperlink>
      <w:r w:rsidRPr="008915C9">
        <w:rPr>
          <w:b/>
          <w:bCs/>
          <w:sz w:val="26"/>
          <w:szCs w:val="26"/>
          <w:rtl/>
        </w:rPr>
        <w:t xml:space="preserve"> [נוסח חדש]</w:t>
      </w:r>
      <w:r w:rsidRPr="0012427E">
        <w:rPr>
          <w:sz w:val="26"/>
          <w:szCs w:val="26"/>
          <w:rtl/>
        </w:rPr>
        <w:t xml:space="preserve"> תשכ"ט-1969 (להלן: הפסד"פ)</w:t>
      </w:r>
      <w:r w:rsidRPr="0012427E">
        <w:rPr>
          <w:b/>
          <w:bCs/>
          <w:sz w:val="26"/>
          <w:szCs w:val="26"/>
          <w:rtl/>
        </w:rPr>
        <w:t xml:space="preserve">, </w:t>
      </w:r>
      <w:r w:rsidRPr="0012427E">
        <w:rPr>
          <w:sz w:val="26"/>
          <w:szCs w:val="26"/>
          <w:rtl/>
        </w:rPr>
        <w:t xml:space="preserve">ובפקודת הסמים המתייחסת באופן ספציפי לעבירות סמים. </w:t>
      </w:r>
    </w:p>
    <w:p w14:paraId="2CA3B042" w14:textId="77777777" w:rsidR="004C6E14" w:rsidRPr="0012427E" w:rsidRDefault="004C6E14" w:rsidP="0012427E">
      <w:pPr>
        <w:spacing w:after="240" w:line="360" w:lineRule="auto"/>
        <w:ind w:left="720"/>
        <w:jc w:val="both"/>
        <w:rPr>
          <w:sz w:val="26"/>
          <w:szCs w:val="26"/>
          <w:rtl/>
        </w:rPr>
      </w:pPr>
      <w:r w:rsidRPr="0012427E">
        <w:rPr>
          <w:sz w:val="26"/>
          <w:szCs w:val="26"/>
          <w:rtl/>
        </w:rPr>
        <w:t>בכתב האישום שהוגש נגד הנאשם ביקשה המאשימה לחלט את רכושו של הנאשם, הן מכח הפסד"פ והן מכח ההוראות שבפקודת הסמים. בהמשך התמקד הדיון בחילוט על פי פקודת הסמים. מאחר שאני סבורה שיש לקבל את הבקשה לחילוט על בסיס הוראות החילוט שבפקודת הסמים,</w:t>
      </w:r>
      <w:r>
        <w:rPr>
          <w:sz w:val="26"/>
          <w:szCs w:val="26"/>
          <w:rtl/>
        </w:rPr>
        <w:t xml:space="preserve"> שהיא החיקוק הספציפי החל על עבירות סמים,</w:t>
      </w:r>
      <w:r w:rsidRPr="0012427E">
        <w:rPr>
          <w:sz w:val="26"/>
          <w:szCs w:val="26"/>
          <w:rtl/>
        </w:rPr>
        <w:t xml:space="preserve"> הדיון בחילוט על פי הוראות הפסד"פ מתייתר ולא אזקק לו. </w:t>
      </w:r>
    </w:p>
    <w:p w14:paraId="1EADA161" w14:textId="77777777" w:rsidR="004C6E14" w:rsidRPr="0012427E" w:rsidRDefault="004C6E14" w:rsidP="0012427E">
      <w:pPr>
        <w:spacing w:after="240" w:line="360" w:lineRule="auto"/>
        <w:ind w:left="720"/>
        <w:jc w:val="both"/>
        <w:rPr>
          <w:sz w:val="26"/>
          <w:szCs w:val="26"/>
          <w:rtl/>
        </w:rPr>
      </w:pPr>
    </w:p>
    <w:p w14:paraId="0614D212" w14:textId="77777777" w:rsidR="004C6E14" w:rsidRPr="0012427E" w:rsidRDefault="004C6E14" w:rsidP="0012427E">
      <w:pPr>
        <w:spacing w:after="240" w:line="360" w:lineRule="auto"/>
        <w:ind w:left="720" w:hanging="720"/>
        <w:jc w:val="both"/>
        <w:rPr>
          <w:sz w:val="26"/>
          <w:szCs w:val="26"/>
          <w:rtl/>
        </w:rPr>
      </w:pPr>
      <w:r w:rsidRPr="0012427E">
        <w:rPr>
          <w:sz w:val="26"/>
          <w:szCs w:val="26"/>
          <w:rtl/>
        </w:rPr>
        <w:t>12.</w:t>
      </w:r>
      <w:r w:rsidRPr="0012427E">
        <w:rPr>
          <w:sz w:val="26"/>
          <w:szCs w:val="26"/>
          <w:rtl/>
        </w:rPr>
        <w:tab/>
        <w:t xml:space="preserve">בסיכומים שהגישה בעניין החילוט הפנתה המאשימה להוראות </w:t>
      </w:r>
      <w:hyperlink r:id="rId37" w:history="1">
        <w:r w:rsidR="00987F92" w:rsidRPr="00987F92">
          <w:rPr>
            <w:color w:val="0000FF"/>
            <w:sz w:val="26"/>
            <w:szCs w:val="26"/>
            <w:u w:val="single"/>
            <w:rtl/>
          </w:rPr>
          <w:t>סעיף 36א</w:t>
        </w:r>
      </w:hyperlink>
      <w:r w:rsidRPr="0012427E">
        <w:rPr>
          <w:sz w:val="26"/>
          <w:szCs w:val="26"/>
          <w:rtl/>
        </w:rPr>
        <w:t xml:space="preserve"> לפקודת הסמים. היא טענה כי בהתאם להוראה זו, בפקודת הסמים חילוט הרכוש היא ברירת המחדל, ועל בית המשפט להורות על חילוט אלא אם מתקיימים נימוקים מיוחדים. לטעמה של המאשימה במקרה זה לא מתקיימים נימוקים מיוחדים, והתיזה לפיה </w:t>
      </w:r>
      <w:r>
        <w:rPr>
          <w:sz w:val="26"/>
          <w:szCs w:val="26"/>
          <w:rtl/>
        </w:rPr>
        <w:t xml:space="preserve">הנאשם </w:t>
      </w:r>
      <w:r w:rsidRPr="0012427E">
        <w:rPr>
          <w:sz w:val="26"/>
          <w:szCs w:val="26"/>
          <w:rtl/>
        </w:rPr>
        <w:t>גידל את הסמים למטרות מחקר אינה מתיישבת עם הראיות. ב"כ המאשימה הפנתה לשורה של החלטות בהן חולט רכוש, כולל מקרקעין, גם בעבירות שאינן עבירות סחר בסמים</w:t>
      </w:r>
      <w:r w:rsidRPr="0012427E">
        <w:rPr>
          <w:sz w:val="18"/>
          <w:szCs w:val="18"/>
          <w:rtl/>
        </w:rPr>
        <w:t>.</w:t>
      </w:r>
    </w:p>
    <w:p w14:paraId="67CBA91F" w14:textId="77777777" w:rsidR="004C6E14" w:rsidRPr="0012427E" w:rsidRDefault="004C6E14" w:rsidP="0012427E">
      <w:pPr>
        <w:spacing w:after="240" w:line="360" w:lineRule="auto"/>
        <w:ind w:left="720"/>
        <w:jc w:val="both"/>
        <w:rPr>
          <w:sz w:val="26"/>
          <w:szCs w:val="26"/>
          <w:rtl/>
        </w:rPr>
      </w:pPr>
      <w:r w:rsidRPr="0012427E">
        <w:rPr>
          <w:sz w:val="26"/>
          <w:szCs w:val="26"/>
          <w:rtl/>
        </w:rPr>
        <w:t xml:space="preserve">ב"כ הנאשם טענה כי הנאשם גידל את הסמים למטרות מחקר, כך שלא ניתן לקבוע שמטרת הגידול היתה סחר בסם. עוד טענה כי תנאי לחילוט הוא הכרזתו של הנאשם כסוחר סמים, ובמקרה זה אין בסיס להכרזה כזו. היא הוסיפה כי ההליך של חילוט נעשה במקרים של סחר בכמויות גדולות של סם, ומדובר בהליך נדיר שאינו מתאים למקרה זה. הסניגורית הוסיפה כי על פי </w:t>
      </w:r>
      <w:hyperlink r:id="rId38" w:history="1">
        <w:r w:rsidR="00987F92" w:rsidRPr="00987F92">
          <w:rPr>
            <w:color w:val="0000FF"/>
            <w:sz w:val="26"/>
            <w:szCs w:val="26"/>
            <w:u w:val="single"/>
            <w:rtl/>
          </w:rPr>
          <w:t>סעיף 36ג'</w:t>
        </w:r>
      </w:hyperlink>
      <w:r w:rsidRPr="0012427E">
        <w:rPr>
          <w:sz w:val="26"/>
          <w:szCs w:val="26"/>
          <w:rtl/>
        </w:rPr>
        <w:t xml:space="preserve"> לפקודת הסמים, חילוט הרכוש מותנה בכך שלנאשם יהיו אמצעי מחיה סבירים ומקום מגורים סביר לאחר החילוט. </w:t>
      </w:r>
    </w:p>
    <w:p w14:paraId="0B23E707" w14:textId="77777777" w:rsidR="004C6E14" w:rsidRPr="0012427E" w:rsidRDefault="004C6E14" w:rsidP="0012427E">
      <w:pPr>
        <w:spacing w:after="240" w:line="360" w:lineRule="auto"/>
        <w:jc w:val="both"/>
        <w:rPr>
          <w:sz w:val="26"/>
          <w:szCs w:val="26"/>
          <w:rtl/>
        </w:rPr>
      </w:pPr>
    </w:p>
    <w:p w14:paraId="7B62A612" w14:textId="77777777" w:rsidR="004C6E14" w:rsidRPr="0012427E" w:rsidRDefault="004C6E14" w:rsidP="0012427E">
      <w:pPr>
        <w:spacing w:after="240" w:line="360" w:lineRule="auto"/>
        <w:jc w:val="both"/>
        <w:rPr>
          <w:sz w:val="26"/>
          <w:szCs w:val="26"/>
          <w:rtl/>
        </w:rPr>
      </w:pPr>
      <w:r w:rsidRPr="0012427E">
        <w:rPr>
          <w:sz w:val="26"/>
          <w:szCs w:val="26"/>
          <w:rtl/>
        </w:rPr>
        <w:t>13.</w:t>
      </w:r>
      <w:r w:rsidRPr="0012427E">
        <w:rPr>
          <w:sz w:val="26"/>
          <w:szCs w:val="26"/>
          <w:rtl/>
        </w:rPr>
        <w:tab/>
        <w:t xml:space="preserve">פקודת הסמים מורה בעניין חילוט רכוש: </w:t>
      </w:r>
      <w:bookmarkStart w:id="10" w:name="Rov244"/>
    </w:p>
    <w:bookmarkEnd w:id="10"/>
    <w:p w14:paraId="1289F907" w14:textId="77777777" w:rsidR="004C6E14" w:rsidRPr="0012427E" w:rsidRDefault="004C6E14" w:rsidP="008915C9">
      <w:pPr>
        <w:spacing w:line="360" w:lineRule="auto"/>
        <w:ind w:firstLine="720"/>
        <w:jc w:val="both"/>
        <w:rPr>
          <w:b/>
          <w:bCs/>
          <w:sz w:val="26"/>
          <w:szCs w:val="26"/>
          <w:rtl/>
        </w:rPr>
      </w:pPr>
      <w:r>
        <w:rPr>
          <w:noProof/>
        </w:rPr>
        <w:pict w14:anchorId="323F422B">
          <v:rect id="מלבן 20" o:spid="_x0000_s1026" style="position:absolute;left:0;text-align:left;margin-left:464.5pt;margin-top:8.05pt;width:75.05pt;height: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" o:allowincell="f" filled="f" stroked="f" strokecolor="lime" strokeweight=".25pt">
            <v:textbox inset="0,0,0,0">
              <w:txbxContent>
                <w:p w14:paraId="7E15E21C" w14:textId="77777777" w:rsidR="00987F92" w:rsidRDefault="00987F92" w:rsidP="0012427E">
                  <w:pPr>
                    <w:spacing w:line="160" w:lineRule="exact"/>
                    <w:rPr>
                      <w:rFonts w:cs="Miriam"/>
                      <w:noProof/>
                      <w:sz w:val="18"/>
                      <w:szCs w:val="18"/>
                      <w:rtl/>
                    </w:rPr>
                  </w:pPr>
                  <w:bookmarkStart w:id="11" w:name="Seif29"/>
                  <w:bookmarkEnd w:id="11"/>
                  <w:r>
                    <w:rPr>
                      <w:rFonts w:cs="Miriam"/>
                      <w:sz w:val="18"/>
                      <w:szCs w:val="18"/>
                      <w:rtl/>
                    </w:rPr>
                    <w:t>חזקות</w:t>
                  </w:r>
                </w:p>
              </w:txbxContent>
            </v:textbox>
            <w10:anchorlock/>
          </v:rect>
        </w:pict>
      </w:r>
      <w:r w:rsidRPr="0012427E">
        <w:rPr>
          <w:sz w:val="26"/>
          <w:szCs w:val="26"/>
          <w:rtl/>
        </w:rPr>
        <w:t>"31</w:t>
      </w:r>
      <w:r w:rsidRPr="0012427E">
        <w:rPr>
          <w:b/>
          <w:bCs/>
          <w:sz w:val="26"/>
          <w:szCs w:val="26"/>
          <w:rtl/>
        </w:rPr>
        <w:t>.</w:t>
      </w:r>
      <w:r w:rsidRPr="0012427E">
        <w:rPr>
          <w:b/>
          <w:bCs/>
          <w:sz w:val="26"/>
          <w:szCs w:val="26"/>
          <w:rtl/>
        </w:rPr>
        <w:tab/>
        <w:t>במשפט נגד אדם על עבירה לפי פקודה זו או תקנות לפיה –</w:t>
      </w:r>
    </w:p>
    <w:p w14:paraId="52233804" w14:textId="77777777" w:rsidR="004C6E14" w:rsidRPr="0012427E" w:rsidRDefault="004C6E14" w:rsidP="008915C9">
      <w:pPr>
        <w:spacing w:line="360" w:lineRule="auto"/>
        <w:ind w:firstLine="720"/>
        <w:jc w:val="both"/>
        <w:rPr>
          <w:b/>
          <w:bCs/>
          <w:sz w:val="26"/>
          <w:szCs w:val="26"/>
          <w:rtl/>
        </w:rPr>
      </w:pPr>
      <w:r w:rsidRPr="0012427E">
        <w:rPr>
          <w:b/>
          <w:bCs/>
          <w:sz w:val="26"/>
          <w:szCs w:val="26"/>
          <w:rtl/>
        </w:rPr>
        <w:t>.......</w:t>
      </w:r>
    </w:p>
    <w:p w14:paraId="2C28CD51" w14:textId="77777777" w:rsidR="004C6E14" w:rsidRPr="0012427E" w:rsidRDefault="004C6E14" w:rsidP="008915C9">
      <w:pPr>
        <w:spacing w:line="360" w:lineRule="auto"/>
        <w:ind w:firstLine="720"/>
        <w:jc w:val="both"/>
        <w:rPr>
          <w:b/>
          <w:bCs/>
          <w:sz w:val="26"/>
          <w:szCs w:val="26"/>
          <w:rtl/>
        </w:rPr>
      </w:pPr>
      <w:r>
        <w:rPr>
          <w:noProof/>
        </w:rPr>
        <w:pict w14:anchorId="3FDA2D2F">
          <v:rect id="מלבן 15" o:spid="_x0000_s1027" style="position:absolute;left:0;text-align:left;margin-left:464.5pt;margin-top:8.05pt;width:75.05pt;height:1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" o:allowincell="f" filled="f" stroked="f" strokecolor="lime" strokeweight=".25pt">
            <v:textbox inset="0,0,0,0">
              <w:txbxContent>
                <w:p w14:paraId="4178BFF0" w14:textId="77777777" w:rsidR="00987F92" w:rsidRDefault="00987F92" w:rsidP="0012427E">
                  <w:pPr>
                    <w:spacing w:line="160" w:lineRule="exact"/>
                    <w:rPr>
                      <w:rFonts w:cs="Miriam"/>
                      <w:noProof/>
                      <w:sz w:val="18"/>
                      <w:szCs w:val="18"/>
                    </w:rPr>
                  </w:pPr>
                  <w:r>
                    <w:rPr>
                      <w:rFonts w:cs="Miriam"/>
                      <w:sz w:val="18"/>
                      <w:szCs w:val="18"/>
                      <w:rtl/>
                    </w:rPr>
                    <w:t>(תיקון מ</w:t>
                  </w:r>
                </w:p>
                <w:p w14:paraId="50682B42" w14:textId="77777777" w:rsidR="00987F92" w:rsidRDefault="00987F92" w:rsidP="0012427E">
                  <w:pPr>
                    <w:spacing w:line="160" w:lineRule="exact"/>
                    <w:rPr>
                      <w:rFonts w:cs="Miriam"/>
                      <w:noProof/>
                      <w:sz w:val="18"/>
                      <w:szCs w:val="18"/>
                      <w:rtl/>
                    </w:rPr>
                  </w:pPr>
                </w:p>
              </w:txbxContent>
            </v:textbox>
            <w10:anchorlock/>
          </v:rect>
        </w:pict>
      </w:r>
      <w:r w:rsidRPr="0012427E">
        <w:rPr>
          <w:b/>
          <w:bCs/>
          <w:sz w:val="26"/>
          <w:szCs w:val="26"/>
          <w:rtl/>
        </w:rPr>
        <w:t>(6) קבע בית המשפט לפי סעיף 36א(ב) שנידון הוא סוחר סמים –</w:t>
      </w:r>
    </w:p>
    <w:p w14:paraId="34596A6D" w14:textId="77777777" w:rsidR="004C6E14" w:rsidRPr="0012427E" w:rsidRDefault="004C6E14" w:rsidP="008915C9">
      <w:pPr>
        <w:spacing w:line="360" w:lineRule="auto"/>
        <w:ind w:left="720"/>
        <w:jc w:val="both"/>
        <w:rPr>
          <w:b/>
          <w:bCs/>
          <w:sz w:val="26"/>
          <w:szCs w:val="26"/>
          <w:rtl/>
        </w:rPr>
      </w:pPr>
      <w:r w:rsidRPr="0012427E">
        <w:rPr>
          <w:b/>
          <w:bCs/>
          <w:sz w:val="26"/>
          <w:szCs w:val="26"/>
          <w:rtl/>
        </w:rPr>
        <w:t>(א) כל רכוש של אדם כאמור, ורכוש של בן זוגו ושל ילדיו אשר טרם מלאו להם עשרים ואחת שנים, וכן רכוש של אדם אחר שהנידון מימן את רכישתו או העבירו לאותו אדם ללא תמורה, ייראה כרכוש של הנידון שהושג בעבירה של עסקת סמים, אלא אם כן הוכיח הנידון אחד מאלה:</w:t>
      </w:r>
    </w:p>
    <w:p w14:paraId="6554B4CE" w14:textId="77777777" w:rsidR="004C6E14" w:rsidRPr="0012427E" w:rsidRDefault="004C6E14" w:rsidP="008915C9">
      <w:pPr>
        <w:spacing w:line="360" w:lineRule="auto"/>
        <w:ind w:left="720" w:firstLine="720"/>
        <w:jc w:val="both"/>
        <w:rPr>
          <w:b/>
          <w:bCs/>
          <w:sz w:val="26"/>
          <w:szCs w:val="26"/>
          <w:rtl/>
        </w:rPr>
      </w:pPr>
      <w:r w:rsidRPr="0012427E">
        <w:rPr>
          <w:b/>
          <w:bCs/>
          <w:sz w:val="26"/>
          <w:szCs w:val="26"/>
          <w:rtl/>
        </w:rPr>
        <w:t>(אא)</w:t>
      </w:r>
      <w:r w:rsidRPr="0012427E">
        <w:rPr>
          <w:b/>
          <w:bCs/>
          <w:sz w:val="26"/>
          <w:szCs w:val="26"/>
          <w:rtl/>
        </w:rPr>
        <w:tab/>
        <w:t>האמצעים להשגת הרכוש היו חוקיים;</w:t>
      </w:r>
    </w:p>
    <w:p w14:paraId="7DA94189" w14:textId="77777777" w:rsidR="004C6E14" w:rsidRPr="0012427E" w:rsidRDefault="004C6E14" w:rsidP="008915C9">
      <w:pPr>
        <w:spacing w:line="360" w:lineRule="auto"/>
        <w:ind w:left="1440"/>
        <w:jc w:val="both"/>
        <w:rPr>
          <w:b/>
          <w:bCs/>
          <w:sz w:val="26"/>
          <w:szCs w:val="26"/>
          <w:rtl/>
        </w:rPr>
      </w:pPr>
      <w:r w:rsidRPr="0012427E">
        <w:rPr>
          <w:b/>
          <w:bCs/>
          <w:sz w:val="26"/>
          <w:szCs w:val="26"/>
          <w:rtl/>
        </w:rPr>
        <w:t>(בב)</w:t>
      </w:r>
      <w:r w:rsidRPr="0012427E">
        <w:rPr>
          <w:b/>
          <w:bCs/>
          <w:sz w:val="26"/>
          <w:szCs w:val="26"/>
          <w:rtl/>
        </w:rPr>
        <w:tab/>
        <w:t>הרכוש הגיע לידיו או לידי בעליו לא מאוחר משמונה שנים שקדמו ליום הגשת כתב האישום בשל העבירה שעליה נדון;</w:t>
      </w:r>
    </w:p>
    <w:p w14:paraId="61442AE4" w14:textId="77777777" w:rsidR="004C6E14" w:rsidRPr="0012427E" w:rsidRDefault="004C6E14" w:rsidP="008915C9">
      <w:pPr>
        <w:spacing w:line="360" w:lineRule="auto"/>
        <w:ind w:left="720"/>
        <w:jc w:val="both"/>
        <w:rPr>
          <w:b/>
          <w:bCs/>
          <w:sz w:val="26"/>
          <w:szCs w:val="26"/>
          <w:rtl/>
        </w:rPr>
      </w:pPr>
      <w:r w:rsidRPr="0012427E">
        <w:rPr>
          <w:b/>
          <w:bCs/>
          <w:sz w:val="26"/>
          <w:szCs w:val="26"/>
          <w:rtl/>
        </w:rPr>
        <w:t>(ב) כל רכוש שנמצא בחזקתו או בחשבונו של הנידון ייראה כרכוש שלו אלא אם כן הוכיח שהרכוש הוא של זולתו, שאינו אחד האנשים המפורטים בפסקה (א)".</w:t>
      </w:r>
    </w:p>
    <w:p w14:paraId="0F2E4C11" w14:textId="77777777" w:rsidR="004C6E14" w:rsidRDefault="004C6E14" w:rsidP="008915C9">
      <w:pPr>
        <w:spacing w:line="360" w:lineRule="auto"/>
        <w:jc w:val="both"/>
        <w:rPr>
          <w:sz w:val="26"/>
          <w:szCs w:val="26"/>
        </w:rPr>
      </w:pPr>
      <w:r>
        <w:rPr>
          <w:noProof/>
        </w:rPr>
        <w:pict w14:anchorId="30043B71">
          <v:rect id="מלבן 6" o:spid="_x0000_s1028" style="position:absolute;left:0;text-align:left;margin-left:460pt;margin-top:4.3pt;width:75.05pt;height:32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" o:allowincell="f" filled="f" stroked="f" strokecolor="lime" strokeweight=".25pt">
            <v:textbox inset="0,0,0,0">
              <w:txbxContent>
                <w:p w14:paraId="74192C29" w14:textId="77777777" w:rsidR="00987F92" w:rsidRDefault="00987F92" w:rsidP="0012427E">
                  <w:pPr>
                    <w:spacing w:line="160" w:lineRule="exact"/>
                    <w:rPr>
                      <w:rFonts w:cs="Miriam"/>
                      <w:noProof/>
                      <w:sz w:val="18"/>
                      <w:szCs w:val="18"/>
                    </w:rPr>
                  </w:pPr>
                  <w:r>
                    <w:rPr>
                      <w:rFonts w:cs="Miriam"/>
                      <w:sz w:val="18"/>
                      <w:szCs w:val="18"/>
                      <w:rtl/>
                    </w:rPr>
                    <w:t xml:space="preserve">חילוט </w:t>
                  </w:r>
                </w:p>
                <w:p w14:paraId="04C01004" w14:textId="77777777" w:rsidR="00987F92" w:rsidRDefault="00987F92" w:rsidP="0012427E">
                  <w:pPr>
                    <w:spacing w:line="160" w:lineRule="exact"/>
                    <w:rPr>
                      <w:rFonts w:cs="Miriam"/>
                      <w:noProof/>
                      <w:sz w:val="18"/>
                      <w:szCs w:val="18"/>
                      <w:rtl/>
                    </w:rPr>
                  </w:pPr>
                </w:p>
              </w:txbxContent>
            </v:textbox>
            <w10:anchorlock/>
          </v:rect>
        </w:pict>
      </w:r>
    </w:p>
    <w:p w14:paraId="7E28D67A" w14:textId="77777777" w:rsidR="004C6E14" w:rsidRPr="0012427E" w:rsidRDefault="004C6E14" w:rsidP="00590E84">
      <w:pPr>
        <w:spacing w:line="360" w:lineRule="auto"/>
        <w:ind w:left="720"/>
        <w:jc w:val="both"/>
        <w:rPr>
          <w:b/>
          <w:bCs/>
          <w:sz w:val="26"/>
          <w:szCs w:val="26"/>
          <w:rtl/>
        </w:rPr>
      </w:pPr>
      <w:r w:rsidRPr="0012427E">
        <w:rPr>
          <w:b/>
          <w:bCs/>
          <w:sz w:val="26"/>
          <w:szCs w:val="26"/>
          <w:rtl/>
        </w:rPr>
        <w:t>"36א.</w:t>
      </w:r>
      <w:r w:rsidRPr="0012427E">
        <w:rPr>
          <w:b/>
          <w:bCs/>
          <w:sz w:val="26"/>
          <w:szCs w:val="26"/>
          <w:rtl/>
        </w:rPr>
        <w:tab/>
        <w:t>(א) הורשע אדם בעבירה של עסקת סמים, יצווה בית המשפט, זולת אם סבר שלא לעשות כן מנימוקים מיוחדים שיפרט, כי בנוסף לכל עונש יחולט לאוצר המדינה כל רכוש שהוא –</w:t>
      </w:r>
    </w:p>
    <w:p w14:paraId="7FB91042" w14:textId="77777777" w:rsidR="004C6E14" w:rsidRPr="0012427E" w:rsidRDefault="004C6E14" w:rsidP="00590E84">
      <w:pPr>
        <w:spacing w:line="360" w:lineRule="auto"/>
        <w:ind w:left="1440"/>
        <w:jc w:val="both"/>
        <w:rPr>
          <w:b/>
          <w:bCs/>
          <w:sz w:val="26"/>
          <w:szCs w:val="26"/>
          <w:rtl/>
        </w:rPr>
      </w:pPr>
      <w:r w:rsidRPr="0012427E">
        <w:rPr>
          <w:b/>
          <w:bCs/>
          <w:sz w:val="26"/>
          <w:szCs w:val="26"/>
          <w:rtl/>
        </w:rPr>
        <w:t>(1) רכוש ששימש או נועד לשמש כאמצעי לביצוע העבירה או ששימש או נועד לשמש כדי לאפשר את ביצוע העבירה;</w:t>
      </w:r>
    </w:p>
    <w:p w14:paraId="79B1C39C" w14:textId="77777777" w:rsidR="004C6E14" w:rsidRPr="0012427E" w:rsidRDefault="004C6E14" w:rsidP="00590E84">
      <w:pPr>
        <w:spacing w:line="360" w:lineRule="auto"/>
        <w:ind w:left="1440"/>
        <w:jc w:val="both"/>
        <w:rPr>
          <w:b/>
          <w:bCs/>
          <w:sz w:val="26"/>
          <w:szCs w:val="26"/>
          <w:rtl/>
        </w:rPr>
      </w:pPr>
      <w:r w:rsidRPr="0012427E">
        <w:rPr>
          <w:b/>
          <w:bCs/>
          <w:sz w:val="26"/>
          <w:szCs w:val="26"/>
          <w:rtl/>
        </w:rPr>
        <w:t>(2) רכוש שהושג, במישרין או בעקיפין, כשכר העבירה או כתוצאה מביצוע העבירה, או שיועד לכך.</w:t>
      </w:r>
    </w:p>
    <w:p w14:paraId="33AA3FD1" w14:textId="77777777" w:rsidR="004C6E14" w:rsidRPr="0012427E" w:rsidRDefault="004C6E14" w:rsidP="00590E84">
      <w:pPr>
        <w:spacing w:line="360" w:lineRule="auto"/>
        <w:ind w:left="720" w:firstLine="720"/>
        <w:jc w:val="both"/>
        <w:rPr>
          <w:b/>
          <w:bCs/>
          <w:sz w:val="26"/>
          <w:szCs w:val="26"/>
          <w:rtl/>
        </w:rPr>
      </w:pPr>
      <w:r w:rsidRPr="0012427E">
        <w:rPr>
          <w:b/>
          <w:bCs/>
          <w:sz w:val="26"/>
          <w:szCs w:val="26"/>
          <w:rtl/>
        </w:rPr>
        <w:t>לענין פסקאות (1) ו-(2) –</w:t>
      </w:r>
    </w:p>
    <w:p w14:paraId="255F106A" w14:textId="77777777" w:rsidR="004C6E14" w:rsidRPr="0012427E" w:rsidRDefault="004C6E14" w:rsidP="00590E84">
      <w:pPr>
        <w:spacing w:line="360" w:lineRule="auto"/>
        <w:ind w:left="2160"/>
        <w:jc w:val="both"/>
        <w:rPr>
          <w:b/>
          <w:bCs/>
          <w:sz w:val="26"/>
          <w:szCs w:val="26"/>
          <w:rtl/>
        </w:rPr>
      </w:pPr>
      <w:r w:rsidRPr="0012427E">
        <w:rPr>
          <w:b/>
          <w:bCs/>
          <w:sz w:val="26"/>
          <w:szCs w:val="26"/>
          <w:rtl/>
        </w:rPr>
        <w:t>'ביצוע העבירה' – לרבות ביצוע כל עבירה אחרת של עסקת סמים, אף אם לא הורשע בה הנידון, ובלבד שהיא קשורה לעבירה שבה הוא הורשע.</w:t>
      </w:r>
    </w:p>
    <w:p w14:paraId="4B058408" w14:textId="77777777" w:rsidR="004C6E14" w:rsidRPr="0012427E" w:rsidRDefault="004C6E14" w:rsidP="00590E84">
      <w:pPr>
        <w:spacing w:line="360" w:lineRule="auto"/>
        <w:ind w:left="720" w:firstLine="720"/>
        <w:jc w:val="both"/>
        <w:rPr>
          <w:b/>
          <w:bCs/>
          <w:sz w:val="26"/>
          <w:szCs w:val="26"/>
          <w:rtl/>
        </w:rPr>
      </w:pPr>
      <w:r w:rsidRPr="0012427E">
        <w:rPr>
          <w:b/>
          <w:bCs/>
          <w:sz w:val="26"/>
          <w:szCs w:val="26"/>
          <w:rtl/>
        </w:rPr>
        <w:t>(ב) 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p>
    <w:p w14:paraId="2DA6F25C" w14:textId="77777777" w:rsidR="004C6E14" w:rsidRDefault="004C6E14" w:rsidP="00590E84">
      <w:pPr>
        <w:spacing w:line="360" w:lineRule="auto"/>
        <w:ind w:left="720" w:firstLine="720"/>
        <w:jc w:val="both"/>
        <w:rPr>
          <w:b/>
          <w:bCs/>
          <w:sz w:val="26"/>
          <w:szCs w:val="26"/>
          <w:rtl/>
        </w:rPr>
      </w:pPr>
      <w:r w:rsidRPr="0012427E">
        <w:rPr>
          <w:b/>
          <w:bCs/>
          <w:sz w:val="26"/>
          <w:szCs w:val="26"/>
          <w:rtl/>
        </w:rPr>
        <w:t>(ג) לא יצווה בית משפט על חילוט כאמור בסעיף זה אלא לאחר שנתן לנידון וכן אם הם ידועים לבעל הרכוש, למי שהרכוש נמצא בחזקתו או בשליטתו ולמי שטוען לזכות ברכוש (להלן – הטוען לזכות ברכוש), הזדמנות להשמיע את טענותיהם".</w:t>
      </w:r>
    </w:p>
    <w:p w14:paraId="78AC89E3" w14:textId="77777777" w:rsidR="004C6E14" w:rsidRPr="0012427E" w:rsidRDefault="004C6E14" w:rsidP="008915C9">
      <w:pPr>
        <w:spacing w:line="360" w:lineRule="auto"/>
        <w:ind w:left="1440" w:firstLine="720"/>
        <w:jc w:val="both"/>
        <w:rPr>
          <w:b/>
          <w:bCs/>
          <w:sz w:val="26"/>
          <w:szCs w:val="26"/>
          <w:rtl/>
        </w:rPr>
      </w:pPr>
    </w:p>
    <w:p w14:paraId="0E32BAD6" w14:textId="77777777" w:rsidR="004C6E14" w:rsidRPr="0012427E" w:rsidRDefault="004C6E14" w:rsidP="0012427E">
      <w:pPr>
        <w:spacing w:after="240" w:line="360" w:lineRule="auto"/>
        <w:ind w:firstLine="720"/>
        <w:jc w:val="both"/>
        <w:rPr>
          <w:sz w:val="26"/>
          <w:szCs w:val="26"/>
          <w:rtl/>
        </w:rPr>
      </w:pPr>
      <w:r w:rsidRPr="0012427E">
        <w:rPr>
          <w:sz w:val="26"/>
          <w:szCs w:val="26"/>
          <w:rtl/>
        </w:rPr>
        <w:t xml:space="preserve">המונח עבירה של עסקת סמים מוגדר </w:t>
      </w:r>
      <w:hyperlink r:id="rId39" w:history="1">
        <w:r w:rsidR="00987F92" w:rsidRPr="00987F92">
          <w:rPr>
            <w:color w:val="0000FF"/>
            <w:sz w:val="26"/>
            <w:szCs w:val="26"/>
            <w:u w:val="single"/>
            <w:rtl/>
          </w:rPr>
          <w:t>בסעיף 1</w:t>
        </w:r>
      </w:hyperlink>
      <w:r w:rsidRPr="0012427E">
        <w:rPr>
          <w:sz w:val="26"/>
          <w:szCs w:val="26"/>
          <w:rtl/>
        </w:rPr>
        <w:t xml:space="preserve"> לפקודת הסמים: </w:t>
      </w:r>
    </w:p>
    <w:p w14:paraId="4B365079" w14:textId="77777777" w:rsidR="004C6E14" w:rsidRPr="0012427E" w:rsidRDefault="004C6E14" w:rsidP="00590E84">
      <w:pPr>
        <w:spacing w:after="240" w:line="360" w:lineRule="auto"/>
        <w:ind w:left="720"/>
        <w:jc w:val="both"/>
        <w:rPr>
          <w:b/>
          <w:bCs/>
          <w:sz w:val="26"/>
          <w:szCs w:val="26"/>
          <w:rtl/>
        </w:rPr>
      </w:pPr>
      <w:r w:rsidRPr="0012427E">
        <w:rPr>
          <w:b/>
          <w:bCs/>
          <w:sz w:val="26"/>
          <w:szCs w:val="26"/>
          <w:rtl/>
        </w:rPr>
        <w:t>"עבירה</w:t>
      </w:r>
      <w:r w:rsidRPr="0012427E">
        <w:rPr>
          <w:b/>
          <w:bCs/>
          <w:sz w:val="26"/>
          <w:szCs w:val="26"/>
        </w:rPr>
        <w:t xml:space="preserve"> </w:t>
      </w:r>
      <w:r w:rsidRPr="0012427E">
        <w:rPr>
          <w:b/>
          <w:bCs/>
          <w:sz w:val="26"/>
          <w:szCs w:val="26"/>
          <w:rtl/>
        </w:rPr>
        <w:t>של</w:t>
      </w:r>
      <w:r w:rsidRPr="0012427E">
        <w:rPr>
          <w:b/>
          <w:bCs/>
          <w:sz w:val="26"/>
          <w:szCs w:val="26"/>
        </w:rPr>
        <w:t xml:space="preserve"> </w:t>
      </w:r>
      <w:r w:rsidRPr="0012427E">
        <w:rPr>
          <w:b/>
          <w:bCs/>
          <w:sz w:val="26"/>
          <w:szCs w:val="26"/>
          <w:rtl/>
        </w:rPr>
        <w:t>עסקת</w:t>
      </w:r>
      <w:r w:rsidRPr="0012427E">
        <w:rPr>
          <w:b/>
          <w:bCs/>
          <w:sz w:val="26"/>
          <w:szCs w:val="26"/>
        </w:rPr>
        <w:t xml:space="preserve"> </w:t>
      </w:r>
      <w:r w:rsidRPr="0012427E">
        <w:rPr>
          <w:b/>
          <w:bCs/>
          <w:sz w:val="26"/>
          <w:szCs w:val="26"/>
          <w:rtl/>
        </w:rPr>
        <w:t>סמים</w:t>
      </w:r>
      <w:r w:rsidRPr="0012427E">
        <w:rPr>
          <w:b/>
          <w:bCs/>
          <w:sz w:val="26"/>
          <w:szCs w:val="26"/>
        </w:rPr>
        <w:t xml:space="preserve"> – </w:t>
      </w:r>
      <w:r w:rsidRPr="0012427E">
        <w:rPr>
          <w:b/>
          <w:bCs/>
          <w:sz w:val="26"/>
          <w:szCs w:val="26"/>
          <w:rtl/>
        </w:rPr>
        <w:t>עבירה</w:t>
      </w:r>
      <w:r w:rsidRPr="0012427E">
        <w:rPr>
          <w:b/>
          <w:bCs/>
          <w:sz w:val="26"/>
          <w:szCs w:val="26"/>
        </w:rPr>
        <w:t xml:space="preserve"> </w:t>
      </w:r>
      <w:r w:rsidRPr="0012427E">
        <w:rPr>
          <w:b/>
          <w:bCs/>
          <w:sz w:val="26"/>
          <w:szCs w:val="26"/>
          <w:rtl/>
        </w:rPr>
        <w:t>לפי</w:t>
      </w:r>
      <w:r w:rsidRPr="0012427E">
        <w:rPr>
          <w:b/>
          <w:bCs/>
          <w:sz w:val="26"/>
          <w:szCs w:val="26"/>
        </w:rPr>
        <w:t xml:space="preserve"> </w:t>
      </w:r>
      <w:r w:rsidRPr="0012427E">
        <w:rPr>
          <w:b/>
          <w:bCs/>
          <w:sz w:val="26"/>
          <w:szCs w:val="26"/>
          <w:rtl/>
        </w:rPr>
        <w:t>פקודה</w:t>
      </w:r>
      <w:r w:rsidRPr="0012427E">
        <w:rPr>
          <w:b/>
          <w:bCs/>
          <w:sz w:val="26"/>
          <w:szCs w:val="26"/>
        </w:rPr>
        <w:t xml:space="preserve"> </w:t>
      </w:r>
      <w:r w:rsidRPr="0012427E">
        <w:rPr>
          <w:b/>
          <w:bCs/>
          <w:sz w:val="26"/>
          <w:szCs w:val="26"/>
          <w:rtl/>
        </w:rPr>
        <w:t>זו</w:t>
      </w:r>
      <w:r w:rsidRPr="0012427E">
        <w:rPr>
          <w:b/>
          <w:bCs/>
          <w:sz w:val="26"/>
          <w:szCs w:val="26"/>
        </w:rPr>
        <w:t xml:space="preserve"> </w:t>
      </w:r>
      <w:r w:rsidRPr="0012427E">
        <w:rPr>
          <w:b/>
          <w:bCs/>
          <w:sz w:val="26"/>
          <w:szCs w:val="26"/>
          <w:rtl/>
        </w:rPr>
        <w:t>שעונשה</w:t>
      </w:r>
      <w:r w:rsidRPr="0012427E">
        <w:rPr>
          <w:b/>
          <w:bCs/>
          <w:sz w:val="26"/>
          <w:szCs w:val="26"/>
        </w:rPr>
        <w:t xml:space="preserve"> </w:t>
      </w:r>
      <w:r w:rsidRPr="0012427E">
        <w:rPr>
          <w:b/>
          <w:bCs/>
          <w:sz w:val="26"/>
          <w:szCs w:val="26"/>
          <w:rtl/>
        </w:rPr>
        <w:t>מאסר</w:t>
      </w:r>
      <w:r w:rsidRPr="0012427E">
        <w:rPr>
          <w:b/>
          <w:bCs/>
          <w:sz w:val="26"/>
          <w:szCs w:val="26"/>
        </w:rPr>
        <w:t xml:space="preserve"> </w:t>
      </w:r>
      <w:r w:rsidRPr="0012427E">
        <w:rPr>
          <w:b/>
          <w:bCs/>
          <w:sz w:val="26"/>
          <w:szCs w:val="26"/>
          <w:rtl/>
        </w:rPr>
        <w:t>עשרים</w:t>
      </w:r>
      <w:r w:rsidRPr="0012427E">
        <w:rPr>
          <w:b/>
          <w:bCs/>
          <w:sz w:val="26"/>
          <w:szCs w:val="26"/>
        </w:rPr>
        <w:t xml:space="preserve"> </w:t>
      </w:r>
      <w:r w:rsidRPr="0012427E">
        <w:rPr>
          <w:b/>
          <w:bCs/>
          <w:sz w:val="26"/>
          <w:szCs w:val="26"/>
          <w:rtl/>
        </w:rPr>
        <w:t>שנים</w:t>
      </w:r>
      <w:r w:rsidRPr="0012427E">
        <w:rPr>
          <w:b/>
          <w:bCs/>
          <w:sz w:val="26"/>
          <w:szCs w:val="26"/>
        </w:rPr>
        <w:t xml:space="preserve"> </w:t>
      </w:r>
      <w:r w:rsidRPr="0012427E">
        <w:rPr>
          <w:b/>
          <w:bCs/>
          <w:sz w:val="26"/>
          <w:szCs w:val="26"/>
          <w:rtl/>
        </w:rPr>
        <w:t>או</w:t>
      </w:r>
      <w:r w:rsidRPr="0012427E">
        <w:rPr>
          <w:b/>
          <w:bCs/>
          <w:sz w:val="26"/>
          <w:szCs w:val="26"/>
        </w:rPr>
        <w:t xml:space="preserve"> </w:t>
      </w:r>
      <w:r w:rsidRPr="0012427E">
        <w:rPr>
          <w:b/>
          <w:bCs/>
          <w:sz w:val="26"/>
          <w:szCs w:val="26"/>
          <w:rtl/>
        </w:rPr>
        <w:t>יותר".</w:t>
      </w:r>
    </w:p>
    <w:p w14:paraId="7DBA1CA7" w14:textId="77777777" w:rsidR="004C6E14" w:rsidRPr="0012427E" w:rsidRDefault="004C6E14" w:rsidP="0012427E">
      <w:pPr>
        <w:spacing w:after="240" w:line="360" w:lineRule="auto"/>
        <w:jc w:val="both"/>
        <w:rPr>
          <w:sz w:val="26"/>
          <w:szCs w:val="26"/>
        </w:rPr>
      </w:pPr>
    </w:p>
    <w:p w14:paraId="67EA25AE" w14:textId="77777777" w:rsidR="004C6E14" w:rsidRPr="0012427E" w:rsidRDefault="004C6E14" w:rsidP="00590E84">
      <w:pPr>
        <w:spacing w:after="240" w:line="360" w:lineRule="auto"/>
        <w:ind w:left="720" w:hanging="720"/>
        <w:jc w:val="both"/>
        <w:rPr>
          <w:sz w:val="26"/>
          <w:szCs w:val="26"/>
          <w:rtl/>
        </w:rPr>
      </w:pPr>
      <w:r w:rsidRPr="0012427E">
        <w:rPr>
          <w:sz w:val="26"/>
          <w:szCs w:val="26"/>
          <w:rtl/>
        </w:rPr>
        <w:t>14.</w:t>
      </w:r>
      <w:r w:rsidRPr="0012427E">
        <w:rPr>
          <w:sz w:val="26"/>
          <w:szCs w:val="26"/>
          <w:rtl/>
        </w:rPr>
        <w:tab/>
        <w:t xml:space="preserve">בענייננו, הנאשם הודה והורשע בעבירות של גידול סם לפי </w:t>
      </w:r>
      <w:hyperlink r:id="rId40" w:history="1">
        <w:r w:rsidR="00987F92" w:rsidRPr="00987F92">
          <w:rPr>
            <w:color w:val="0000FF"/>
            <w:sz w:val="26"/>
            <w:szCs w:val="26"/>
            <w:u w:val="single"/>
            <w:rtl/>
          </w:rPr>
          <w:t>סעיף 6</w:t>
        </w:r>
      </w:hyperlink>
      <w:r w:rsidRPr="0012427E">
        <w:rPr>
          <w:sz w:val="26"/>
          <w:szCs w:val="26"/>
          <w:rtl/>
        </w:rPr>
        <w:t xml:space="preserve"> לפקודת הסמים, החזקת סם שלא לשימוש עצמי לפי </w:t>
      </w:r>
      <w:hyperlink r:id="rId41" w:history="1">
        <w:r w:rsidR="00987F92" w:rsidRPr="00987F92">
          <w:rPr>
            <w:color w:val="0000FF"/>
            <w:sz w:val="26"/>
            <w:szCs w:val="26"/>
            <w:u w:val="single"/>
            <w:rtl/>
          </w:rPr>
          <w:t>סעיף 7</w:t>
        </w:r>
      </w:hyperlink>
      <w:r w:rsidRPr="0012427E">
        <w:rPr>
          <w:sz w:val="26"/>
          <w:szCs w:val="26"/>
          <w:rtl/>
        </w:rPr>
        <w:t xml:space="preserve"> לפקודה והחזקת חצרים לפי </w:t>
      </w:r>
      <w:hyperlink r:id="rId42" w:history="1">
        <w:r w:rsidR="00987F92" w:rsidRPr="00987F92">
          <w:rPr>
            <w:color w:val="0000FF"/>
            <w:sz w:val="26"/>
            <w:szCs w:val="26"/>
            <w:u w:val="single"/>
            <w:rtl/>
          </w:rPr>
          <w:t>סעיף 9</w:t>
        </w:r>
      </w:hyperlink>
      <w:r w:rsidRPr="0012427E">
        <w:rPr>
          <w:sz w:val="26"/>
          <w:szCs w:val="26"/>
          <w:rtl/>
        </w:rPr>
        <w:t xml:space="preserve"> לפקודת הסמים. העונש שנקבע בחוק לכל אחת מעבירות אלה ה</w:t>
      </w:r>
      <w:r>
        <w:rPr>
          <w:sz w:val="26"/>
          <w:szCs w:val="26"/>
          <w:rtl/>
        </w:rPr>
        <w:t>וא עשרים שנות מאסר, כך שברור ש</w:t>
      </w:r>
      <w:r w:rsidRPr="0012427E">
        <w:rPr>
          <w:sz w:val="26"/>
          <w:szCs w:val="26"/>
          <w:rtl/>
        </w:rPr>
        <w:t xml:space="preserve">יש לראות את הנאשם כמי שהורשע בעסקת סמים. </w:t>
      </w:r>
    </w:p>
    <w:p w14:paraId="1CB47D86" w14:textId="77777777" w:rsidR="004C6E14" w:rsidRPr="0012427E" w:rsidRDefault="004C6E14" w:rsidP="0012427E">
      <w:pPr>
        <w:spacing w:after="240" w:line="360" w:lineRule="auto"/>
        <w:ind w:left="720"/>
        <w:jc w:val="both"/>
        <w:rPr>
          <w:sz w:val="26"/>
          <w:szCs w:val="26"/>
          <w:rtl/>
        </w:rPr>
      </w:pPr>
      <w:r w:rsidRPr="0012427E">
        <w:rPr>
          <w:sz w:val="26"/>
          <w:szCs w:val="26"/>
          <w:rtl/>
        </w:rPr>
        <w:t xml:space="preserve">בהתאם </w:t>
      </w:r>
      <w:hyperlink r:id="rId43" w:history="1">
        <w:r w:rsidR="00987F92" w:rsidRPr="00987F92">
          <w:rPr>
            <w:color w:val="0000FF"/>
            <w:sz w:val="26"/>
            <w:szCs w:val="26"/>
            <w:u w:val="single"/>
            <w:rtl/>
          </w:rPr>
          <w:t>לסעיף 36א'</w:t>
        </w:r>
      </w:hyperlink>
      <w:r w:rsidRPr="0012427E">
        <w:rPr>
          <w:sz w:val="26"/>
          <w:szCs w:val="26"/>
          <w:rtl/>
        </w:rPr>
        <w:t xml:space="preserve"> לפקודה, עובדה זו מצמיחה שתי תוצאות: האחת – לפי </w:t>
      </w:r>
      <w:hyperlink r:id="rId44" w:history="1">
        <w:r w:rsidR="00987F92" w:rsidRPr="00987F92">
          <w:rPr>
            <w:color w:val="0000FF"/>
            <w:sz w:val="26"/>
            <w:szCs w:val="26"/>
            <w:u w:val="single"/>
            <w:rtl/>
          </w:rPr>
          <w:t>סעיף 36א (א)</w:t>
        </w:r>
      </w:hyperlink>
      <w:r w:rsidRPr="0012427E">
        <w:rPr>
          <w:sz w:val="26"/>
          <w:szCs w:val="26"/>
          <w:rtl/>
        </w:rPr>
        <w:t xml:space="preserve"> – ברירת מחדל של חילוט רכוש הקשור לעבירות הסמים, והשניה – לפי </w:t>
      </w:r>
      <w:hyperlink r:id="rId45" w:history="1">
        <w:r w:rsidR="00987F92" w:rsidRPr="00987F92">
          <w:rPr>
            <w:color w:val="0000FF"/>
            <w:sz w:val="26"/>
            <w:szCs w:val="26"/>
            <w:u w:val="single"/>
            <w:rtl/>
          </w:rPr>
          <w:t>סעיף 36א (ב)</w:t>
        </w:r>
      </w:hyperlink>
      <w:r w:rsidRPr="0012427E">
        <w:rPr>
          <w:sz w:val="26"/>
          <w:szCs w:val="26"/>
          <w:rtl/>
        </w:rPr>
        <w:t xml:space="preserve"> – קביעה כי מבצע העבירה הוא סוחר סמים, בכפוף להתקיימות תנאי נוסף – הוכחת רווח שהופק או היה אמור להיות מופק כתוצאה מהעבירה. הכרזה כזו מקימה ברירת מחדל של חילוט כל הרכוש שהושג כתוצאה מביצוע העבירה. הקביעה כי אדם הוא סוחר סמים מביאה לתוצאה נוספת, בהתאם </w:t>
      </w:r>
      <w:hyperlink r:id="rId46" w:history="1">
        <w:r w:rsidR="00987F92" w:rsidRPr="00987F92">
          <w:rPr>
            <w:color w:val="0000FF"/>
            <w:sz w:val="26"/>
            <w:szCs w:val="26"/>
            <w:u w:val="single"/>
            <w:rtl/>
          </w:rPr>
          <w:t>לסעיף 31(6)</w:t>
        </w:r>
      </w:hyperlink>
      <w:r w:rsidRPr="0012427E">
        <w:rPr>
          <w:sz w:val="26"/>
          <w:szCs w:val="26"/>
          <w:rtl/>
        </w:rPr>
        <w:t xml:space="preserve"> לפקודה, הקובע חזקה לפיה כל רכושו של סוחר הסמים ושל בני משפחתו הקרובים הוא רכוש שהושג בעבירה, זולת רכוש שלגביו הוכח אחרת, כמפורט בחוק.  </w:t>
      </w:r>
    </w:p>
    <w:p w14:paraId="53403414" w14:textId="77777777" w:rsidR="004C6E14" w:rsidRPr="0012427E" w:rsidRDefault="004C6E14" w:rsidP="0012427E">
      <w:pPr>
        <w:spacing w:after="240" w:line="360" w:lineRule="auto"/>
        <w:jc w:val="both"/>
        <w:rPr>
          <w:sz w:val="26"/>
          <w:szCs w:val="26"/>
          <w:rtl/>
        </w:rPr>
      </w:pPr>
    </w:p>
    <w:p w14:paraId="611AB828" w14:textId="77777777" w:rsidR="004C6E14" w:rsidRDefault="004C6E14" w:rsidP="0012427E">
      <w:pPr>
        <w:spacing w:after="240" w:line="360" w:lineRule="auto"/>
        <w:ind w:left="720" w:hanging="720"/>
        <w:jc w:val="both"/>
        <w:rPr>
          <w:sz w:val="26"/>
          <w:szCs w:val="26"/>
          <w:rtl/>
        </w:rPr>
      </w:pPr>
      <w:r w:rsidRPr="0012427E">
        <w:rPr>
          <w:sz w:val="26"/>
          <w:szCs w:val="26"/>
          <w:rtl/>
        </w:rPr>
        <w:t>15.</w:t>
      </w:r>
      <w:r w:rsidRPr="0012427E">
        <w:rPr>
          <w:sz w:val="26"/>
          <w:szCs w:val="26"/>
          <w:rtl/>
        </w:rPr>
        <w:tab/>
        <w:t xml:space="preserve">באשר לחילוט לפי </w:t>
      </w:r>
      <w:hyperlink r:id="rId47" w:history="1">
        <w:r w:rsidR="00987F92" w:rsidRPr="00987F92">
          <w:rPr>
            <w:rStyle w:val="Hyperlink"/>
            <w:sz w:val="26"/>
            <w:szCs w:val="26"/>
            <w:rtl/>
          </w:rPr>
          <w:t>סעיף 36א (א)</w:t>
        </w:r>
      </w:hyperlink>
      <w:r w:rsidRPr="0012427E">
        <w:rPr>
          <w:sz w:val="26"/>
          <w:szCs w:val="26"/>
          <w:rtl/>
        </w:rPr>
        <w:t xml:space="preserve"> לפקודה, כאמור הוכחה הדרישה של הרשעה בעבירה של עסקת סמים. על פי עובדות כתב האישום המתוקן בו הודה הנאשם, וכפי שניתן לראות גם בתמונות שהוגשו (ת/1 ו-ת/2), הנאשם גידל את הסמים על גג ביתו ואחסן את הצמחים היבשים בארגזי קרטון בקומה העליונה של הבית. הנאשם אף השתמש במערכות המים והחשמל של הבית להשקיה וטיפוח הצמחים, כך שהבית שימש לביצוע העבירות. לא מצאתי שיש במקרה זה נימוקים</w:t>
      </w:r>
      <w:r>
        <w:rPr>
          <w:sz w:val="26"/>
          <w:szCs w:val="26"/>
          <w:rtl/>
        </w:rPr>
        <w:t xml:space="preserve"> מיוחדים המצדיקים הימנעות </w:t>
      </w:r>
      <w:r w:rsidRPr="0012427E">
        <w:rPr>
          <w:sz w:val="26"/>
          <w:szCs w:val="26"/>
          <w:rtl/>
        </w:rPr>
        <w:t xml:space="preserve"> מחילוט</w:t>
      </w:r>
      <w:r>
        <w:rPr>
          <w:sz w:val="26"/>
          <w:szCs w:val="26"/>
          <w:rtl/>
        </w:rPr>
        <w:t xml:space="preserve"> הבית</w:t>
      </w:r>
      <w:r w:rsidRPr="0012427E">
        <w:rPr>
          <w:sz w:val="26"/>
          <w:szCs w:val="26"/>
          <w:rtl/>
        </w:rPr>
        <w:t>, בכפוף לדיון שלהלן בנוגע להיקף החילוט.</w:t>
      </w:r>
      <w:r>
        <w:rPr>
          <w:sz w:val="26"/>
          <w:szCs w:val="26"/>
          <w:rtl/>
        </w:rPr>
        <w:t xml:space="preserve"> במצב זה יש להורות על חילוט ביתו של הנאשם</w:t>
      </w:r>
      <w:r w:rsidRPr="0012427E">
        <w:rPr>
          <w:sz w:val="26"/>
          <w:szCs w:val="26"/>
          <w:rtl/>
        </w:rPr>
        <w:t xml:space="preserve"> ששימש לביצוע העבירות, מכח </w:t>
      </w:r>
      <w:hyperlink r:id="rId48" w:history="1">
        <w:r w:rsidR="00987F92" w:rsidRPr="00987F92">
          <w:rPr>
            <w:color w:val="0000FF"/>
            <w:sz w:val="26"/>
            <w:szCs w:val="26"/>
            <w:u w:val="single"/>
            <w:rtl/>
          </w:rPr>
          <w:t>סעיף 36א (א)(1)</w:t>
        </w:r>
      </w:hyperlink>
      <w:r w:rsidRPr="0012427E">
        <w:rPr>
          <w:sz w:val="26"/>
          <w:szCs w:val="26"/>
          <w:rtl/>
        </w:rPr>
        <w:t xml:space="preserve"> לפקודת הסמים. </w:t>
      </w:r>
    </w:p>
    <w:p w14:paraId="5917CF04" w14:textId="77777777" w:rsidR="004C6E14" w:rsidRPr="0012427E" w:rsidRDefault="004C6E14" w:rsidP="0012427E">
      <w:pPr>
        <w:spacing w:after="240" w:line="360" w:lineRule="auto"/>
        <w:ind w:left="720" w:hanging="720"/>
        <w:jc w:val="both"/>
        <w:rPr>
          <w:sz w:val="26"/>
          <w:szCs w:val="26"/>
          <w:rtl/>
        </w:rPr>
      </w:pPr>
    </w:p>
    <w:p w14:paraId="016DA94B" w14:textId="77777777" w:rsidR="004C6E14" w:rsidRPr="0012427E" w:rsidRDefault="004C6E14" w:rsidP="00C464EB">
      <w:pPr>
        <w:spacing w:after="240" w:line="360" w:lineRule="auto"/>
        <w:ind w:left="720" w:hanging="720"/>
        <w:jc w:val="both"/>
        <w:rPr>
          <w:sz w:val="26"/>
          <w:szCs w:val="26"/>
          <w:rtl/>
        </w:rPr>
      </w:pPr>
      <w:r w:rsidRPr="0012427E">
        <w:rPr>
          <w:sz w:val="26"/>
          <w:szCs w:val="26"/>
          <w:rtl/>
        </w:rPr>
        <w:t>16.</w:t>
      </w:r>
      <w:r w:rsidRPr="0012427E">
        <w:rPr>
          <w:sz w:val="26"/>
          <w:szCs w:val="26"/>
          <w:rtl/>
        </w:rPr>
        <w:tab/>
        <w:t>באשר לקביעה שהנאשם הוא סוחר סמים, תנאי לקביעה כזו הוא הוכחה שהנאשם הפיק או אמור היה להפיק רווח מעבירה של עסקת סמים. שאלה זו נדונה לעיל במסגרת הפן ה</w:t>
      </w:r>
      <w:r>
        <w:rPr>
          <w:sz w:val="26"/>
          <w:szCs w:val="26"/>
          <w:rtl/>
        </w:rPr>
        <w:t>עובדתי, ומסקנתי היתה</w:t>
      </w:r>
      <w:r w:rsidRPr="0012427E">
        <w:rPr>
          <w:sz w:val="26"/>
          <w:szCs w:val="26"/>
          <w:rtl/>
        </w:rPr>
        <w:t xml:space="preserve"> </w:t>
      </w:r>
      <w:r>
        <w:rPr>
          <w:sz w:val="26"/>
          <w:szCs w:val="26"/>
          <w:rtl/>
        </w:rPr>
        <w:t>ש</w:t>
      </w:r>
      <w:r w:rsidRPr="0012427E">
        <w:rPr>
          <w:sz w:val="26"/>
          <w:szCs w:val="26"/>
          <w:rtl/>
        </w:rPr>
        <w:t xml:space="preserve">הנאשם פעל במטרה להפיק רווח כתוצאה ממכירת הסמים. בשולי הדברים אעיר כי הפקודה נוקטת לשון רווח, ולא רווח כספי, ויתכן שניתן היה לטעון כי גם אם היה בכוונת הנאשם להפיק רווח שאינו כספי, כגון הכרה במחקריו, מדובר ברווח לצורך העניין. מכל מקום אינני נזקקת לשאלה זו לנוכח המסקנה שהנאשם שבפני התכוון להשיא רווחים כספיים ממכירת הסם. לפיכך אני קובעת כי הנאשם הוא סוחר סמים.  </w:t>
      </w:r>
    </w:p>
    <w:p w14:paraId="670457BE" w14:textId="77777777" w:rsidR="004C6E14" w:rsidRPr="0012427E" w:rsidRDefault="004C6E14" w:rsidP="0012427E">
      <w:pPr>
        <w:spacing w:after="240" w:line="360" w:lineRule="auto"/>
        <w:ind w:left="720"/>
        <w:jc w:val="both"/>
        <w:rPr>
          <w:sz w:val="26"/>
          <w:szCs w:val="26"/>
          <w:rtl/>
        </w:rPr>
      </w:pPr>
      <w:r w:rsidRPr="0012427E">
        <w:rPr>
          <w:sz w:val="26"/>
          <w:szCs w:val="26"/>
          <w:rtl/>
        </w:rPr>
        <w:t xml:space="preserve">בהתאם </w:t>
      </w:r>
      <w:hyperlink r:id="rId49" w:history="1">
        <w:r w:rsidR="00987F92" w:rsidRPr="00987F92">
          <w:rPr>
            <w:color w:val="0000FF"/>
            <w:sz w:val="26"/>
            <w:szCs w:val="26"/>
            <w:u w:val="single"/>
            <w:rtl/>
          </w:rPr>
          <w:t>לסעיף 31(6)</w:t>
        </w:r>
      </w:hyperlink>
      <w:r w:rsidRPr="0012427E">
        <w:rPr>
          <w:sz w:val="26"/>
          <w:szCs w:val="26"/>
          <w:rtl/>
        </w:rPr>
        <w:t xml:space="preserve"> לפקודה, תוצאת הכרזה זו היא שכל רכושו של הנאשם מוחזק כרכוש שהושג בעבירה של עסקת סמים, אלא אם הוכיח הנאשם כי הגיע אליו בדרכים כשרות או שהגיע אליו למעלה משמונה שנים לפני הגשת כתב האישום. </w:t>
      </w:r>
    </w:p>
    <w:p w14:paraId="2CA70864" w14:textId="77777777" w:rsidR="004C6E14" w:rsidRPr="0012427E" w:rsidRDefault="004C6E14" w:rsidP="0012427E">
      <w:pPr>
        <w:spacing w:after="240" w:line="360" w:lineRule="auto"/>
        <w:jc w:val="both"/>
        <w:rPr>
          <w:sz w:val="26"/>
          <w:szCs w:val="26"/>
          <w:rtl/>
        </w:rPr>
      </w:pPr>
    </w:p>
    <w:p w14:paraId="1EF9A6A4" w14:textId="77777777" w:rsidR="004C6E14" w:rsidRPr="0012427E" w:rsidRDefault="004C6E14" w:rsidP="0012427E">
      <w:pPr>
        <w:spacing w:after="240" w:line="360" w:lineRule="auto"/>
        <w:jc w:val="both"/>
        <w:rPr>
          <w:sz w:val="26"/>
          <w:szCs w:val="26"/>
          <w:rtl/>
        </w:rPr>
      </w:pPr>
      <w:r w:rsidRPr="0012427E">
        <w:rPr>
          <w:sz w:val="26"/>
          <w:szCs w:val="26"/>
          <w:rtl/>
        </w:rPr>
        <w:t>17.</w:t>
      </w:r>
      <w:r w:rsidRPr="0012427E">
        <w:rPr>
          <w:sz w:val="26"/>
          <w:szCs w:val="26"/>
          <w:rtl/>
        </w:rPr>
        <w:tab/>
        <w:t>ההשלכות לגבי רכוש הנאשם שחילוטו התבקש:</w:t>
      </w:r>
    </w:p>
    <w:p w14:paraId="6A7AB1E6" w14:textId="77777777" w:rsidR="004C6E14" w:rsidRPr="0012427E" w:rsidRDefault="004C6E14" w:rsidP="00C464EB">
      <w:pPr>
        <w:spacing w:after="240" w:line="360" w:lineRule="auto"/>
        <w:ind w:left="720"/>
        <w:jc w:val="both"/>
        <w:rPr>
          <w:sz w:val="26"/>
          <w:szCs w:val="26"/>
          <w:rtl/>
        </w:rPr>
      </w:pPr>
      <w:r w:rsidRPr="0012427E">
        <w:rPr>
          <w:sz w:val="26"/>
          <w:szCs w:val="26"/>
          <w:rtl/>
        </w:rPr>
        <w:t>הנאשם לא התייחס</w:t>
      </w:r>
      <w:r>
        <w:rPr>
          <w:sz w:val="26"/>
          <w:szCs w:val="26"/>
          <w:rtl/>
        </w:rPr>
        <w:t xml:space="preserve"> בעדותו לשאלת המקורות הכספיים אשר שימשו לצבירת הרכוש, מעבר </w:t>
      </w:r>
      <w:r w:rsidRPr="0012427E">
        <w:rPr>
          <w:sz w:val="26"/>
          <w:szCs w:val="26"/>
          <w:rtl/>
        </w:rPr>
        <w:t>לקצבת זקנה ש</w:t>
      </w:r>
      <w:r>
        <w:rPr>
          <w:sz w:val="26"/>
          <w:szCs w:val="26"/>
          <w:rtl/>
        </w:rPr>
        <w:t>המשמשת לקיומו השוטף</w:t>
      </w:r>
      <w:r w:rsidRPr="0012427E">
        <w:rPr>
          <w:sz w:val="26"/>
          <w:szCs w:val="26"/>
          <w:rtl/>
        </w:rPr>
        <w:t xml:space="preserve">. לא הוצגו נתונים לגבי חסכונות עבר, חשבונות בנק וכדומה. </w:t>
      </w:r>
    </w:p>
    <w:p w14:paraId="0007B9F9" w14:textId="77777777" w:rsidR="004C6E14" w:rsidRPr="0012427E" w:rsidRDefault="004C6E14" w:rsidP="00C464EB">
      <w:pPr>
        <w:spacing w:after="240" w:line="360" w:lineRule="auto"/>
        <w:ind w:left="720"/>
        <w:jc w:val="both"/>
        <w:rPr>
          <w:sz w:val="26"/>
          <w:szCs w:val="26"/>
          <w:rtl/>
        </w:rPr>
      </w:pPr>
      <w:r w:rsidRPr="0012427E">
        <w:rPr>
          <w:b/>
          <w:bCs/>
          <w:sz w:val="26"/>
          <w:szCs w:val="26"/>
          <w:rtl/>
        </w:rPr>
        <w:t xml:space="preserve">כסף מזומן </w:t>
      </w:r>
      <w:r w:rsidRPr="0012427E">
        <w:rPr>
          <w:sz w:val="26"/>
          <w:szCs w:val="26"/>
          <w:rtl/>
        </w:rPr>
        <w:t>- הנאשם לא הצביע על מקור הכסף המזומן שהחזיק, לא עמד בנ</w:t>
      </w:r>
      <w:r>
        <w:rPr>
          <w:sz w:val="26"/>
          <w:szCs w:val="26"/>
          <w:rtl/>
        </w:rPr>
        <w:t>ט</w:t>
      </w:r>
      <w:r w:rsidRPr="0012427E">
        <w:rPr>
          <w:sz w:val="26"/>
          <w:szCs w:val="26"/>
          <w:rtl/>
        </w:rPr>
        <w:t xml:space="preserve">ל המוטל עליו ועל כן יש לחלט את הכסף שנתפס בביתו. </w:t>
      </w:r>
    </w:p>
    <w:p w14:paraId="43762AC5" w14:textId="77777777" w:rsidR="004C6E14" w:rsidRPr="0012427E" w:rsidRDefault="004C6E14" w:rsidP="0012427E">
      <w:pPr>
        <w:spacing w:after="240" w:line="360" w:lineRule="auto"/>
        <w:ind w:left="720"/>
        <w:jc w:val="both"/>
        <w:rPr>
          <w:sz w:val="26"/>
          <w:szCs w:val="26"/>
          <w:rtl/>
        </w:rPr>
      </w:pPr>
      <w:r w:rsidRPr="0012427E">
        <w:rPr>
          <w:b/>
          <w:bCs/>
          <w:sz w:val="26"/>
          <w:szCs w:val="26"/>
          <w:rtl/>
        </w:rPr>
        <w:t>כלי רכב –</w:t>
      </w:r>
      <w:r w:rsidRPr="0012427E">
        <w:rPr>
          <w:sz w:val="26"/>
          <w:szCs w:val="26"/>
          <w:rtl/>
        </w:rPr>
        <w:t xml:space="preserve"> הבקשה מתייחסת לשני כלי רכב. הנאשם נחקר אודותיהם במשטרה, ובעמ' 3 להודעה ת/11 מסר כי קנה את המיצובישי לפני שנה, כשהחלי</w:t>
      </w:r>
      <w:r>
        <w:rPr>
          <w:sz w:val="26"/>
          <w:szCs w:val="26"/>
          <w:rtl/>
        </w:rPr>
        <w:t>ף אותה תמורת</w:t>
      </w:r>
      <w:r w:rsidRPr="0012427E">
        <w:rPr>
          <w:sz w:val="26"/>
          <w:szCs w:val="26"/>
          <w:rtl/>
        </w:rPr>
        <w:t xml:space="preserve"> רכב מסוג מאזדה שהיה ברשותו, ואת הסובארו רכש בחסכונות שהוציא מהבנק. לגבי המאזדה שהוחלפה, לטענתו, במיצובישי, הנאשם לא פירט מתי רכש אותה, מאלו מקורות, האם הוסיף תשלום עבור המיצובישי בנוסף לעסקת ההחלפה, וכדומה. </w:t>
      </w:r>
    </w:p>
    <w:p w14:paraId="2753B2F1" w14:textId="77777777" w:rsidR="004C6E14" w:rsidRPr="0012427E" w:rsidRDefault="004C6E14" w:rsidP="0012427E">
      <w:pPr>
        <w:spacing w:after="240" w:line="360" w:lineRule="auto"/>
        <w:ind w:left="720"/>
        <w:jc w:val="both"/>
        <w:rPr>
          <w:sz w:val="26"/>
          <w:szCs w:val="26"/>
          <w:rtl/>
        </w:rPr>
      </w:pPr>
      <w:r w:rsidRPr="0012427E">
        <w:rPr>
          <w:sz w:val="26"/>
          <w:szCs w:val="26"/>
          <w:rtl/>
        </w:rPr>
        <w:t xml:space="preserve">בנוסף מסר הנאשם בהמשך ההודעה בעמ' 4 שהשתמש ברכב להביא לביתו את ציוד הגידול שרכש.  </w:t>
      </w:r>
    </w:p>
    <w:p w14:paraId="510493D4" w14:textId="77777777" w:rsidR="004C6E14" w:rsidRDefault="004C6E14" w:rsidP="0012427E">
      <w:pPr>
        <w:spacing w:after="240" w:line="360" w:lineRule="auto"/>
        <w:ind w:left="720"/>
        <w:jc w:val="both"/>
        <w:rPr>
          <w:sz w:val="26"/>
          <w:szCs w:val="26"/>
          <w:rtl/>
        </w:rPr>
      </w:pPr>
      <w:r w:rsidRPr="0012427E">
        <w:rPr>
          <w:sz w:val="26"/>
          <w:szCs w:val="26"/>
          <w:rtl/>
        </w:rPr>
        <w:t xml:space="preserve">כך, גם לגבי כלי הרכב, הנאשם לא הוכיח </w:t>
      </w:r>
      <w:r>
        <w:rPr>
          <w:sz w:val="26"/>
          <w:szCs w:val="26"/>
          <w:rtl/>
        </w:rPr>
        <w:t xml:space="preserve">את מקורות המימון, לא הראה </w:t>
      </w:r>
      <w:r w:rsidRPr="0012427E">
        <w:rPr>
          <w:sz w:val="26"/>
          <w:szCs w:val="26"/>
          <w:rtl/>
        </w:rPr>
        <w:t xml:space="preserve">קיומם של טעמים מיוחדים או חריג כלשהו המצדיק להימנע מחילוט כלי הרכב, ולכן יש להורות גם על חילוטם. </w:t>
      </w:r>
    </w:p>
    <w:p w14:paraId="37A80269" w14:textId="77777777" w:rsidR="004C6E14" w:rsidRPr="0012427E" w:rsidRDefault="004C6E14" w:rsidP="0012427E">
      <w:pPr>
        <w:spacing w:after="240" w:line="360" w:lineRule="auto"/>
        <w:ind w:left="720"/>
        <w:jc w:val="both"/>
        <w:rPr>
          <w:sz w:val="26"/>
          <w:szCs w:val="26"/>
          <w:rtl/>
        </w:rPr>
      </w:pPr>
    </w:p>
    <w:p w14:paraId="43713A2E" w14:textId="77777777" w:rsidR="004C6E14" w:rsidRPr="0012427E" w:rsidRDefault="004C6E14" w:rsidP="0012427E">
      <w:pPr>
        <w:spacing w:after="240" w:line="360" w:lineRule="auto"/>
        <w:ind w:left="720" w:hanging="720"/>
        <w:jc w:val="both"/>
        <w:rPr>
          <w:sz w:val="26"/>
          <w:szCs w:val="26"/>
          <w:rtl/>
        </w:rPr>
      </w:pPr>
      <w:r w:rsidRPr="0012427E">
        <w:rPr>
          <w:b/>
          <w:bCs/>
          <w:sz w:val="26"/>
          <w:szCs w:val="26"/>
          <w:rtl/>
        </w:rPr>
        <w:t>18.</w:t>
      </w:r>
      <w:r w:rsidRPr="0012427E">
        <w:rPr>
          <w:b/>
          <w:bCs/>
          <w:sz w:val="26"/>
          <w:szCs w:val="26"/>
          <w:rtl/>
        </w:rPr>
        <w:tab/>
        <w:t xml:space="preserve">בית מגורים </w:t>
      </w:r>
      <w:r w:rsidRPr="0012427E">
        <w:rPr>
          <w:sz w:val="26"/>
          <w:szCs w:val="26"/>
          <w:rtl/>
        </w:rPr>
        <w:t xml:space="preserve">– על פי עדות הנאשם גידול הסמים נעשה בבית המגורים שלו, תוך שימוש בחלקיו השונים של הבית ובמערכותיו. הצמחים החדשים גודלו על גג הבית, הצמחים היבשים שנקטפו אוחסנו בקומה העליונה של הבית, נעשה שימוש במערכת המים של הבית להשקיה, חומרי הדשן והאבזרים השונים הוחזקו בבית, וכדומה. ביתו של הנאשם שימש, איפוא, לביצוע העבירות, ועל כן יש לחלטו, בכפוף לחובה להבטיח מגורים ומקורות מחיה לנאשם, בהתאם </w:t>
      </w:r>
      <w:hyperlink r:id="rId50" w:history="1">
        <w:r w:rsidR="00987F92" w:rsidRPr="00987F92">
          <w:rPr>
            <w:rStyle w:val="Hyperlink"/>
            <w:sz w:val="26"/>
            <w:szCs w:val="26"/>
            <w:rtl/>
          </w:rPr>
          <w:t>לסעיף 36ג (ב)</w:t>
        </w:r>
      </w:hyperlink>
      <w:r w:rsidRPr="0012427E">
        <w:rPr>
          <w:sz w:val="26"/>
          <w:szCs w:val="26"/>
          <w:rtl/>
        </w:rPr>
        <w:t xml:space="preserve"> לפקודה. </w:t>
      </w:r>
    </w:p>
    <w:p w14:paraId="69D1CDDA" w14:textId="77777777" w:rsidR="004C6E14" w:rsidRPr="0012427E" w:rsidRDefault="004C6E14" w:rsidP="0012427E">
      <w:pPr>
        <w:spacing w:after="240" w:line="360" w:lineRule="auto"/>
        <w:ind w:left="720"/>
        <w:jc w:val="both"/>
        <w:rPr>
          <w:sz w:val="26"/>
          <w:szCs w:val="26"/>
          <w:rtl/>
        </w:rPr>
      </w:pPr>
      <w:r w:rsidRPr="0012427E">
        <w:rPr>
          <w:sz w:val="26"/>
          <w:szCs w:val="26"/>
          <w:rtl/>
        </w:rPr>
        <w:t xml:space="preserve">על אף שקיימת סמכות לחלט את ביתו של הנאשם, ועל אף שבמקרה זה קיימת ברירת מחדל של הפעלת הסמכות, וההימנעות מחילוט אפשרית רק בהתקיים טעמים מיוחדים, אין בית המשפט פטור מהפעלת שיקול דעת ובחינת סוגיית החילוט והצדקתו. במקרה הנדון, בנסיבות שיפורטו, אני סבורה שהתוצאה הראויה היא חילוט חלקי של הבית, כפי שאפרט להלן. </w:t>
      </w:r>
    </w:p>
    <w:p w14:paraId="30D3078D" w14:textId="77777777" w:rsidR="004C6E14" w:rsidRPr="0012427E" w:rsidRDefault="004C6E14" w:rsidP="0012427E">
      <w:pPr>
        <w:spacing w:after="240" w:line="360" w:lineRule="auto"/>
        <w:jc w:val="both"/>
        <w:rPr>
          <w:b/>
          <w:bCs/>
          <w:sz w:val="26"/>
          <w:szCs w:val="26"/>
          <w:u w:val="single"/>
          <w:rtl/>
        </w:rPr>
      </w:pPr>
    </w:p>
    <w:p w14:paraId="2AD58085" w14:textId="77777777" w:rsidR="004C6E14" w:rsidRPr="0012427E" w:rsidRDefault="004C6E14" w:rsidP="0012427E">
      <w:pPr>
        <w:spacing w:after="240" w:line="360" w:lineRule="auto"/>
        <w:jc w:val="both"/>
        <w:rPr>
          <w:b/>
          <w:bCs/>
          <w:sz w:val="26"/>
          <w:szCs w:val="26"/>
          <w:u w:val="single"/>
          <w:rtl/>
        </w:rPr>
      </w:pPr>
      <w:r w:rsidRPr="0012427E">
        <w:rPr>
          <w:b/>
          <w:bCs/>
          <w:sz w:val="26"/>
          <w:szCs w:val="26"/>
          <w:u w:val="single"/>
          <w:rtl/>
        </w:rPr>
        <w:t>המגבלות על חילוט הבית</w:t>
      </w:r>
    </w:p>
    <w:p w14:paraId="5BB02F0E" w14:textId="77777777" w:rsidR="004C6E14" w:rsidRPr="0012427E" w:rsidRDefault="004C6E14" w:rsidP="0012427E">
      <w:pPr>
        <w:spacing w:after="240" w:line="360" w:lineRule="auto"/>
        <w:jc w:val="both"/>
        <w:rPr>
          <w:sz w:val="26"/>
          <w:szCs w:val="26"/>
          <w:rtl/>
        </w:rPr>
      </w:pPr>
      <w:r w:rsidRPr="0012427E">
        <w:rPr>
          <w:sz w:val="26"/>
          <w:szCs w:val="26"/>
          <w:rtl/>
        </w:rPr>
        <w:t>19.</w:t>
      </w:r>
      <w:r w:rsidRPr="0012427E">
        <w:rPr>
          <w:sz w:val="26"/>
          <w:szCs w:val="26"/>
          <w:rtl/>
        </w:rPr>
        <w:tab/>
      </w:r>
      <w:hyperlink r:id="rId51" w:history="1">
        <w:r w:rsidR="009D2128" w:rsidRPr="009D2128">
          <w:rPr>
            <w:b/>
            <w:bCs/>
            <w:color w:val="0000FF"/>
            <w:sz w:val="26"/>
            <w:szCs w:val="26"/>
            <w:u w:val="single"/>
            <w:rtl/>
          </w:rPr>
          <w:t>חוק יסוד: כבוד האדם וחירותו</w:t>
        </w:r>
      </w:hyperlink>
      <w:r w:rsidRPr="0012427E">
        <w:rPr>
          <w:sz w:val="26"/>
          <w:szCs w:val="26"/>
          <w:rtl/>
        </w:rPr>
        <w:t xml:space="preserve"> מורה:</w:t>
      </w:r>
    </w:p>
    <w:p w14:paraId="110A0388" w14:textId="77777777" w:rsidR="004C6E14" w:rsidRPr="0012427E" w:rsidRDefault="004C6E14" w:rsidP="0012427E">
      <w:pPr>
        <w:spacing w:after="240" w:line="360" w:lineRule="auto"/>
        <w:ind w:left="720" w:firstLine="720"/>
        <w:jc w:val="both"/>
        <w:rPr>
          <w:b/>
          <w:bCs/>
          <w:sz w:val="26"/>
          <w:szCs w:val="26"/>
          <w:rtl/>
        </w:rPr>
      </w:pPr>
      <w:r w:rsidRPr="0012427E">
        <w:rPr>
          <w:b/>
          <w:bCs/>
          <w:sz w:val="26"/>
          <w:szCs w:val="26"/>
          <w:rtl/>
        </w:rPr>
        <w:t>"3. אין פוגעים בקנינו של אדם".</w:t>
      </w:r>
    </w:p>
    <w:p w14:paraId="48362AE8" w14:textId="77777777" w:rsidR="004C6E14" w:rsidRPr="0012427E" w:rsidRDefault="004C6E14" w:rsidP="0012427E">
      <w:pPr>
        <w:spacing w:after="240" w:line="360" w:lineRule="auto"/>
        <w:ind w:left="1440"/>
        <w:jc w:val="both"/>
        <w:rPr>
          <w:b/>
          <w:bCs/>
          <w:sz w:val="26"/>
          <w:szCs w:val="26"/>
          <w:rtl/>
        </w:rPr>
      </w:pPr>
      <w:r w:rsidRPr="0012427E">
        <w:rPr>
          <w:b/>
          <w:bCs/>
          <w:sz w:val="26"/>
          <w:szCs w:val="26"/>
          <w:rtl/>
        </w:rPr>
        <w:t>"8. אין פוגעים בזכויות שלפי חוק-יסוד זה אלא בחוק ההולם את ערכיה של מדינת ישראל, שנועד לתכלית ראויה, ובמידה שאינה עולה על הנדרש, או לפי חוק כאמור מכוח הסמכה מפורשת בו".</w:t>
      </w:r>
    </w:p>
    <w:p w14:paraId="6118F074" w14:textId="77777777" w:rsidR="004C6E14" w:rsidRPr="0012427E" w:rsidRDefault="004C6E14" w:rsidP="0012427E">
      <w:pPr>
        <w:spacing w:after="240" w:line="360" w:lineRule="auto"/>
        <w:jc w:val="both"/>
        <w:rPr>
          <w:sz w:val="26"/>
          <w:szCs w:val="26"/>
          <w:rtl/>
        </w:rPr>
      </w:pPr>
    </w:p>
    <w:p w14:paraId="14CD7ABE" w14:textId="77777777" w:rsidR="004C6E14" w:rsidRPr="0012427E" w:rsidRDefault="004C6E14" w:rsidP="0012427E">
      <w:pPr>
        <w:spacing w:after="240" w:line="360" w:lineRule="auto"/>
        <w:jc w:val="both"/>
        <w:rPr>
          <w:sz w:val="26"/>
          <w:szCs w:val="26"/>
          <w:rtl/>
        </w:rPr>
      </w:pPr>
      <w:r w:rsidRPr="0012427E">
        <w:rPr>
          <w:sz w:val="26"/>
          <w:szCs w:val="26"/>
          <w:rtl/>
        </w:rPr>
        <w:t>20.</w:t>
      </w:r>
      <w:r w:rsidRPr="0012427E">
        <w:rPr>
          <w:sz w:val="26"/>
          <w:szCs w:val="26"/>
          <w:rtl/>
        </w:rPr>
        <w:tab/>
        <w:t>ב</w:t>
      </w:r>
      <w:hyperlink r:id="rId52" w:history="1">
        <w:r w:rsidR="009D2128" w:rsidRPr="009D2128">
          <w:rPr>
            <w:color w:val="0000FF"/>
            <w:sz w:val="26"/>
            <w:szCs w:val="26"/>
            <w:u w:val="single"/>
            <w:rtl/>
          </w:rPr>
          <w:t>ע"פ 4496/04</w:t>
        </w:r>
      </w:hyperlink>
      <w:r w:rsidRPr="0012427E">
        <w:rPr>
          <w:sz w:val="26"/>
          <w:szCs w:val="26"/>
          <w:rtl/>
        </w:rPr>
        <w:t xml:space="preserve">, </w:t>
      </w:r>
      <w:r w:rsidRPr="0012427E">
        <w:rPr>
          <w:b/>
          <w:bCs/>
          <w:sz w:val="26"/>
          <w:szCs w:val="26"/>
          <w:rtl/>
        </w:rPr>
        <w:t>מוחמד עלי מחג'נה נ' מדינת ישראל [2005]</w:t>
      </w:r>
      <w:r w:rsidRPr="0012427E">
        <w:rPr>
          <w:sz w:val="26"/>
          <w:szCs w:val="26"/>
          <w:rtl/>
        </w:rPr>
        <w:t xml:space="preserve">, נאמר: </w:t>
      </w:r>
    </w:p>
    <w:p w14:paraId="29EA9461" w14:textId="77777777" w:rsidR="004C6E14" w:rsidRPr="0012427E" w:rsidRDefault="004C6E14" w:rsidP="005138EF">
      <w:pPr>
        <w:spacing w:after="240" w:line="360" w:lineRule="auto"/>
        <w:ind w:left="1440" w:right="567"/>
        <w:jc w:val="both"/>
        <w:rPr>
          <w:b/>
          <w:bCs/>
          <w:sz w:val="26"/>
          <w:szCs w:val="26"/>
          <w:rtl/>
        </w:rPr>
      </w:pPr>
      <w:r w:rsidRPr="0012427E">
        <w:rPr>
          <w:b/>
          <w:bCs/>
          <w:sz w:val="26"/>
          <w:szCs w:val="26"/>
          <w:rtl/>
        </w:rPr>
        <w:t>"6.</w:t>
      </w:r>
      <w:r w:rsidRPr="0012427E">
        <w:rPr>
          <w:b/>
          <w:bCs/>
          <w:sz w:val="26"/>
          <w:szCs w:val="26"/>
          <w:rtl/>
        </w:rPr>
        <w:tab/>
        <w:t>דיני החילוט עוגנו בפקודת הסמים במסגרת תיקון לפקודה משנת תשמ"ט-1989. מטרת התיקון היתה לייעל את המלחמה בעברייני סמים על ידי שלילת רכוש שהושג על ידם במסגרת פעילותם הפלילית (</w:t>
      </w:r>
      <w:hyperlink r:id="rId53" w:history="1">
        <w:r w:rsidR="009D2128" w:rsidRPr="009D2128">
          <w:rPr>
            <w:b/>
            <w:bCs/>
            <w:color w:val="0000FF"/>
            <w:sz w:val="26"/>
            <w:szCs w:val="26"/>
            <w:u w:val="single"/>
            <w:rtl/>
          </w:rPr>
          <w:t>ע"פ 1642/00 ג'ברין נ' מדינת ישראל, פד"י נה</w:t>
        </w:r>
      </w:hyperlink>
      <w:r w:rsidRPr="0012427E">
        <w:rPr>
          <w:b/>
          <w:bCs/>
          <w:sz w:val="26"/>
          <w:szCs w:val="26"/>
          <w:rtl/>
        </w:rPr>
        <w:t xml:space="preserve"> (3) 587). לחילוט תכלית הרתעתית ומטרתו לפגוע בתמריץ הקיים לבצע עבירות סמים (</w:t>
      </w:r>
      <w:hyperlink r:id="rId54" w:history="1">
        <w:r w:rsidR="009D2128" w:rsidRPr="009D2128">
          <w:rPr>
            <w:b/>
            <w:bCs/>
            <w:color w:val="0000FF"/>
            <w:sz w:val="26"/>
            <w:szCs w:val="26"/>
            <w:u w:val="single"/>
            <w:rtl/>
          </w:rPr>
          <w:t>ע"פ 7376/02 ירון כהן נ' מדינת ישראל, פד"י נז</w:t>
        </w:r>
      </w:hyperlink>
      <w:r w:rsidRPr="0012427E">
        <w:rPr>
          <w:b/>
          <w:bCs/>
          <w:sz w:val="26"/>
          <w:szCs w:val="26"/>
          <w:rtl/>
        </w:rPr>
        <w:t xml:space="preserve"> (4) 558). הצעת החוק לתיקון </w:t>
      </w:r>
      <w:hyperlink r:id="rId55" w:history="1">
        <w:r w:rsidR="009D2128" w:rsidRPr="009D2128">
          <w:rPr>
            <w:b/>
            <w:bCs/>
            <w:color w:val="0000FF"/>
            <w:sz w:val="26"/>
            <w:szCs w:val="26"/>
            <w:u w:val="single"/>
            <w:rtl/>
          </w:rPr>
          <w:t>פקודת הסמים המסוכנים</w:t>
        </w:r>
      </w:hyperlink>
      <w:r w:rsidRPr="0012427E">
        <w:rPr>
          <w:b/>
          <w:bCs/>
          <w:sz w:val="26"/>
          <w:szCs w:val="26"/>
          <w:rtl/>
        </w:rPr>
        <w:t xml:space="preserve"> (תיקון מס' 3) התשמ"ח-1988, (הצח 1893, עמ' 241, בעמ' 245) הדגישה את המגמה להביא לשלילת רווחיו של סוחר הסמים, פרי מעשי העבירה, בתורת מכשיר רב עוצמה במלחמה נגד הסמים. היא ראתה בפגיעה במקור העוצמה הכלכלית ובבסיס המימון של עסקאות הסמים אמצעי רב חשיבות בביעור נגע הסחר בסמים. חילוט רכוש הקשור בעבירה משקף את התפיסה החקיקתית המבקשת לפגוע פגיעה כלכלית ברווחי עבריין הסמים.</w:t>
      </w:r>
      <w:r w:rsidR="009D2128">
        <w:rPr>
          <w:b/>
          <w:bCs/>
          <w:sz w:val="26"/>
          <w:szCs w:val="26"/>
          <w:rtl/>
        </w:rPr>
        <w:t xml:space="preserve"> </w:t>
      </w:r>
    </w:p>
    <w:p w14:paraId="274B2069" w14:textId="77777777" w:rsidR="004C6E14" w:rsidRPr="0012427E" w:rsidRDefault="004C6E14" w:rsidP="005138EF">
      <w:pPr>
        <w:spacing w:after="240" w:line="360" w:lineRule="auto"/>
        <w:ind w:left="1440" w:right="567"/>
        <w:jc w:val="both"/>
        <w:rPr>
          <w:sz w:val="26"/>
          <w:szCs w:val="26"/>
          <w:rtl/>
        </w:rPr>
      </w:pPr>
      <w:r w:rsidRPr="0012427E">
        <w:rPr>
          <w:b/>
          <w:bCs/>
          <w:sz w:val="26"/>
          <w:szCs w:val="26"/>
          <w:rtl/>
        </w:rPr>
        <w:t>עם זאת, האינטרס הציבורי הטמון במוסד חילוט רכוש העבריין אינו מוחלט. הוא עשוי לסגת בפני אינטרס קנייני מוכח של בעל זכות ברכוש המיועד לחילוט (</w:t>
      </w:r>
      <w:hyperlink r:id="rId56" w:history="1">
        <w:r w:rsidR="009D2128" w:rsidRPr="009D2128">
          <w:rPr>
            <w:b/>
            <w:bCs/>
            <w:color w:val="0000FF"/>
            <w:sz w:val="26"/>
            <w:szCs w:val="26"/>
            <w:u w:val="single"/>
            <w:rtl/>
          </w:rPr>
          <w:t>ע"פ 1982/93 בנק לאומי נ' מדינת ישראל, פד"י מח</w:t>
        </w:r>
      </w:hyperlink>
      <w:r w:rsidRPr="0012427E">
        <w:rPr>
          <w:b/>
          <w:bCs/>
          <w:sz w:val="26"/>
          <w:szCs w:val="26"/>
          <w:rtl/>
        </w:rPr>
        <w:t xml:space="preserve"> (3) 238; </w:t>
      </w:r>
      <w:hyperlink r:id="rId57" w:history="1">
        <w:r w:rsidR="009D2128" w:rsidRPr="009D2128">
          <w:rPr>
            <w:b/>
            <w:bCs/>
            <w:color w:val="0000FF"/>
            <w:sz w:val="26"/>
            <w:szCs w:val="26"/>
            <w:u w:val="single"/>
            <w:rtl/>
          </w:rPr>
          <w:t>רע"פ 1792/99 גאלי נ' משטרת ישראל, פ"ד נג</w:t>
        </w:r>
      </w:hyperlink>
      <w:r w:rsidRPr="0012427E">
        <w:rPr>
          <w:b/>
          <w:bCs/>
          <w:sz w:val="26"/>
          <w:szCs w:val="26"/>
          <w:rtl/>
        </w:rPr>
        <w:t xml:space="preserve">(3) 312). החוק קבע שורה של הסדרים שמטרתם לאזן בין האינטרס הציבורי המבקש לייעל את המלחמה בנגע הסמים לבין אינטרס הקנין הפרטי ( ש. </w:t>
      </w:r>
      <w:hyperlink r:id="rId58" w:history="1">
        <w:r w:rsidR="009D2128" w:rsidRPr="009D2128">
          <w:rPr>
            <w:b/>
            <w:bCs/>
            <w:color w:val="0000FF"/>
            <w:sz w:val="26"/>
            <w:szCs w:val="26"/>
            <w:u w:val="single"/>
            <w:rtl/>
          </w:rPr>
          <w:t xml:space="preserve">דורנר, חילוט חפצים ששימשו בביצוע </w:t>
        </w:r>
      </w:hyperlink>
      <w:r w:rsidRPr="009D2128">
        <w:rPr>
          <w:b/>
          <w:bCs/>
          <w:color w:val="000000"/>
          <w:sz w:val="26"/>
          <w:szCs w:val="26"/>
          <w:rtl/>
        </w:rPr>
        <w:t xml:space="preserve"> </w:t>
      </w:r>
      <w:r w:rsidRPr="0012427E">
        <w:rPr>
          <w:b/>
          <w:bCs/>
          <w:sz w:val="26"/>
          <w:szCs w:val="26"/>
          <w:rtl/>
        </w:rPr>
        <w:t xml:space="preserve"> עבירה, הפרקליט מג(2) תשמ"ז, </w:t>
      </w:r>
      <w:r w:rsidR="009D2128">
        <w:rPr>
          <w:b/>
          <w:bCs/>
          <w:sz w:val="26"/>
          <w:szCs w:val="26"/>
        </w:rPr>
        <w:t>xxx</w:t>
      </w:r>
      <w:r w:rsidRPr="0012427E">
        <w:rPr>
          <w:b/>
          <w:bCs/>
          <w:sz w:val="26"/>
          <w:szCs w:val="26"/>
          <w:rtl/>
        </w:rPr>
        <w:t>, 214). לפיכך נקבע כי לא יחולט רכוש הקשור בעבירת סמים באם הוכיח אדם כי רכש זכות ברכוש בתמורה ובתום לב בלי שיכול היה לדעת כי שימש או הושג בעבירה (</w:t>
      </w:r>
      <w:r w:rsidRPr="009D2128">
        <w:rPr>
          <w:b/>
          <w:bCs/>
          <w:color w:val="000000"/>
          <w:sz w:val="26"/>
          <w:szCs w:val="26"/>
          <w:rtl/>
        </w:rPr>
        <w:t>סעיף 36ג(א)</w:t>
      </w:r>
      <w:r w:rsidRPr="0012427E">
        <w:rPr>
          <w:b/>
          <w:bCs/>
          <w:sz w:val="26"/>
          <w:szCs w:val="26"/>
          <w:rtl/>
        </w:rPr>
        <w:t>; כן נקבע כי חילוט ייעשה רק בכפוף לכך שלבעל הרכוש שיחולט ולבני משפחתו המתגוררים עמו יהיו אמצעי מחיה סבירים ומקום מגורים סביר (</w:t>
      </w:r>
      <w:r w:rsidRPr="009D2128">
        <w:rPr>
          <w:b/>
          <w:bCs/>
          <w:color w:val="000000"/>
          <w:sz w:val="26"/>
          <w:szCs w:val="26"/>
          <w:rtl/>
        </w:rPr>
        <w:t>סעיף 36ג(ב)</w:t>
      </w:r>
      <w:r w:rsidRPr="0012427E">
        <w:rPr>
          <w:b/>
          <w:bCs/>
          <w:sz w:val="26"/>
          <w:szCs w:val="26"/>
          <w:rtl/>
        </w:rPr>
        <w:t xml:space="preserve"> לפקודה). דוקא העובדה כי היקף הרכוש החשוף להליך החילוט הוא רחב מאד, מחייב הדבר איזון ראוי תוך התחשבות באינטרסים אחרים, ובתוכם הגנה על זכות קנין של מי שאין לו קשר לעבירת הסמים, במיוחד נוכח ההגנה החוקתית הניתנת כיום לזכות הקנין ב</w:t>
      </w:r>
      <w:hyperlink r:id="rId59" w:history="1">
        <w:r w:rsidR="009D2128" w:rsidRPr="009D2128">
          <w:rPr>
            <w:b/>
            <w:bCs/>
            <w:color w:val="0000FF"/>
            <w:sz w:val="26"/>
            <w:szCs w:val="26"/>
            <w:u w:val="single"/>
            <w:rtl/>
          </w:rPr>
          <w:t>חוק יסוד: כבוד האדם וחירותו</w:t>
        </w:r>
      </w:hyperlink>
      <w:r w:rsidRPr="0012427E">
        <w:rPr>
          <w:b/>
          <w:bCs/>
          <w:sz w:val="26"/>
          <w:szCs w:val="26"/>
          <w:rtl/>
        </w:rPr>
        <w:t xml:space="preserve"> (ע"פ 4142/96 אלקדיים נ' מדינת ישראל, פד"י נג(5) 292)".</w:t>
      </w:r>
    </w:p>
    <w:p w14:paraId="08272774" w14:textId="77777777" w:rsidR="004C6E14" w:rsidRPr="0012427E" w:rsidRDefault="004C6E14" w:rsidP="0012427E">
      <w:pPr>
        <w:spacing w:after="240" w:line="360" w:lineRule="auto"/>
        <w:jc w:val="both"/>
        <w:rPr>
          <w:sz w:val="26"/>
          <w:szCs w:val="26"/>
          <w:rtl/>
        </w:rPr>
      </w:pPr>
    </w:p>
    <w:p w14:paraId="61212F4E" w14:textId="77777777" w:rsidR="004C6E14" w:rsidRPr="0012427E" w:rsidRDefault="004C6E14" w:rsidP="005138EF">
      <w:pPr>
        <w:spacing w:after="240" w:line="360" w:lineRule="auto"/>
        <w:ind w:left="720" w:hanging="720"/>
        <w:jc w:val="both"/>
        <w:rPr>
          <w:sz w:val="26"/>
          <w:szCs w:val="26"/>
          <w:rtl/>
        </w:rPr>
      </w:pPr>
      <w:r w:rsidRPr="0012427E">
        <w:rPr>
          <w:sz w:val="26"/>
          <w:szCs w:val="26"/>
          <w:rtl/>
        </w:rPr>
        <w:t>21.</w:t>
      </w:r>
      <w:r w:rsidRPr="0012427E">
        <w:rPr>
          <w:sz w:val="26"/>
          <w:szCs w:val="26"/>
          <w:rtl/>
        </w:rPr>
        <w:tab/>
        <w:t>בית המשפט הכיר, איפוא, בהגנה על הקניין בחוק יסוד כבוד האדם וח</w:t>
      </w:r>
      <w:r>
        <w:rPr>
          <w:sz w:val="26"/>
          <w:szCs w:val="26"/>
          <w:rtl/>
        </w:rPr>
        <w:t>י</w:t>
      </w:r>
      <w:r w:rsidRPr="0012427E">
        <w:rPr>
          <w:sz w:val="26"/>
          <w:szCs w:val="26"/>
          <w:rtl/>
        </w:rPr>
        <w:t xml:space="preserve">רותו כשיקול לצמצום סמכות החילוט הרחבה בעבירות סמים. אמנם שם נדונה זכות הקניין של צד ג' </w:t>
      </w:r>
      <w:r>
        <w:rPr>
          <w:sz w:val="26"/>
          <w:szCs w:val="26"/>
          <w:rtl/>
        </w:rPr>
        <w:t>שאין לו קשר לעבירת הסמים</w:t>
      </w:r>
      <w:r w:rsidRPr="0012427E">
        <w:rPr>
          <w:sz w:val="26"/>
          <w:szCs w:val="26"/>
          <w:rtl/>
        </w:rPr>
        <w:t xml:space="preserve">, אולם </w:t>
      </w:r>
      <w:r>
        <w:rPr>
          <w:sz w:val="26"/>
          <w:szCs w:val="26"/>
          <w:rtl/>
        </w:rPr>
        <w:t>ההפניה להגנה החוקתית שב</w:t>
      </w:r>
      <w:hyperlink r:id="rId60" w:history="1">
        <w:r w:rsidR="009D2128" w:rsidRPr="009D2128">
          <w:rPr>
            <w:color w:val="0000FF"/>
            <w:sz w:val="26"/>
            <w:szCs w:val="26"/>
            <w:u w:val="single"/>
            <w:rtl/>
          </w:rPr>
          <w:t>חוק יסוד: כבוד האדם וחירותו</w:t>
        </w:r>
      </w:hyperlink>
      <w:r>
        <w:rPr>
          <w:sz w:val="26"/>
          <w:szCs w:val="26"/>
          <w:rtl/>
        </w:rPr>
        <w:t xml:space="preserve"> עשויה להצביע על כך ש</w:t>
      </w:r>
      <w:r w:rsidRPr="0012427E">
        <w:rPr>
          <w:sz w:val="26"/>
          <w:szCs w:val="26"/>
          <w:rtl/>
        </w:rPr>
        <w:t>הצורך לשקול את הפגיעה בקניין והדרישה</w:t>
      </w:r>
      <w:r>
        <w:rPr>
          <w:sz w:val="26"/>
          <w:szCs w:val="26"/>
          <w:rtl/>
        </w:rPr>
        <w:t xml:space="preserve"> למידתיות אינם מוגבלים ל</w:t>
      </w:r>
      <w:r w:rsidRPr="0012427E">
        <w:rPr>
          <w:sz w:val="26"/>
          <w:szCs w:val="26"/>
          <w:rtl/>
        </w:rPr>
        <w:t xml:space="preserve">זכויות צד ג' בלבד.  </w:t>
      </w:r>
    </w:p>
    <w:p w14:paraId="5120BCF2" w14:textId="77777777" w:rsidR="004C6E14" w:rsidRPr="0012427E" w:rsidRDefault="004C6E14" w:rsidP="0051580E">
      <w:pPr>
        <w:spacing w:after="240" w:line="360" w:lineRule="auto"/>
        <w:ind w:left="720"/>
        <w:jc w:val="both"/>
        <w:rPr>
          <w:sz w:val="26"/>
          <w:szCs w:val="26"/>
          <w:rtl/>
        </w:rPr>
      </w:pPr>
      <w:r>
        <w:rPr>
          <w:sz w:val="26"/>
          <w:szCs w:val="26"/>
          <w:rtl/>
        </w:rPr>
        <w:t>הדרישה החוקתית ו</w:t>
      </w:r>
      <w:r w:rsidRPr="0012427E">
        <w:rPr>
          <w:sz w:val="26"/>
          <w:szCs w:val="26"/>
          <w:rtl/>
        </w:rPr>
        <w:t>הצורך באסמכתא חוקית מפורשת על מנת לחלט רכוש על</w:t>
      </w:r>
      <w:r>
        <w:rPr>
          <w:sz w:val="26"/>
          <w:szCs w:val="26"/>
          <w:rtl/>
        </w:rPr>
        <w:t>ת</w:t>
      </w:r>
      <w:r w:rsidRPr="0012427E">
        <w:rPr>
          <w:sz w:val="26"/>
          <w:szCs w:val="26"/>
          <w:rtl/>
        </w:rPr>
        <w:t>ה גם ב</w:t>
      </w:r>
      <w:hyperlink r:id="rId61" w:history="1">
        <w:r w:rsidR="009D2128" w:rsidRPr="009D2128">
          <w:rPr>
            <w:color w:val="0000FF"/>
            <w:sz w:val="26"/>
            <w:szCs w:val="26"/>
            <w:u w:val="single"/>
            <w:rtl/>
          </w:rPr>
          <w:t>ע"פ 6145/15</w:t>
        </w:r>
      </w:hyperlink>
      <w:r w:rsidRPr="0012427E">
        <w:rPr>
          <w:sz w:val="26"/>
          <w:szCs w:val="26"/>
          <w:rtl/>
        </w:rPr>
        <w:t xml:space="preserve">, </w:t>
      </w:r>
      <w:r w:rsidRPr="0012427E">
        <w:rPr>
          <w:b/>
          <w:bCs/>
          <w:sz w:val="26"/>
          <w:szCs w:val="26"/>
          <w:rtl/>
        </w:rPr>
        <w:t>רונאל פישר נ' מדינת ישראל [2015]</w:t>
      </w:r>
      <w:r>
        <w:rPr>
          <w:sz w:val="26"/>
          <w:szCs w:val="26"/>
          <w:rtl/>
        </w:rPr>
        <w:t>, שם נדונה בקשה לחילוט רכושו של הנאשם עצמו</w:t>
      </w:r>
      <w:r w:rsidRPr="0012427E">
        <w:rPr>
          <w:sz w:val="26"/>
          <w:szCs w:val="26"/>
          <w:rtl/>
        </w:rPr>
        <w:t xml:space="preserve">. </w:t>
      </w:r>
    </w:p>
    <w:p w14:paraId="6FFD622F" w14:textId="77777777" w:rsidR="004C6E14" w:rsidRPr="0012427E" w:rsidRDefault="004C6E14" w:rsidP="0012427E">
      <w:pPr>
        <w:spacing w:after="240" w:line="360" w:lineRule="auto"/>
        <w:jc w:val="both"/>
        <w:rPr>
          <w:sz w:val="26"/>
          <w:szCs w:val="26"/>
          <w:rtl/>
        </w:rPr>
      </w:pPr>
    </w:p>
    <w:p w14:paraId="66AC8FD8" w14:textId="77777777" w:rsidR="004C6E14" w:rsidRPr="0012427E" w:rsidRDefault="004C6E14" w:rsidP="0012427E">
      <w:pPr>
        <w:spacing w:after="240" w:line="360" w:lineRule="auto"/>
        <w:jc w:val="both"/>
        <w:rPr>
          <w:sz w:val="26"/>
          <w:szCs w:val="26"/>
          <w:rtl/>
        </w:rPr>
      </w:pPr>
      <w:r w:rsidRPr="0012427E">
        <w:rPr>
          <w:sz w:val="26"/>
          <w:szCs w:val="26"/>
          <w:rtl/>
        </w:rPr>
        <w:t>22.</w:t>
      </w:r>
      <w:r w:rsidRPr="0012427E">
        <w:rPr>
          <w:sz w:val="26"/>
          <w:szCs w:val="26"/>
          <w:rtl/>
        </w:rPr>
        <w:tab/>
        <w:t xml:space="preserve">ועוד נפסק: </w:t>
      </w:r>
    </w:p>
    <w:p w14:paraId="05174B88" w14:textId="77777777" w:rsidR="004C6E14" w:rsidRPr="0012427E" w:rsidRDefault="004C6E14" w:rsidP="0012427E">
      <w:pPr>
        <w:spacing w:after="240" w:line="360" w:lineRule="auto"/>
        <w:ind w:firstLine="720"/>
        <w:jc w:val="both"/>
        <w:rPr>
          <w:sz w:val="26"/>
          <w:szCs w:val="26"/>
          <w:rtl/>
        </w:rPr>
      </w:pPr>
      <w:r w:rsidRPr="0012427E">
        <w:rPr>
          <w:sz w:val="26"/>
          <w:szCs w:val="26"/>
          <w:rtl/>
        </w:rPr>
        <w:t>ע"</w:t>
      </w:r>
      <w:hyperlink r:id="rId62" w:history="1">
        <w:r w:rsidR="009D2128" w:rsidRPr="009D2128">
          <w:rPr>
            <w:color w:val="0000FF"/>
            <w:sz w:val="26"/>
            <w:szCs w:val="26"/>
            <w:u w:val="single"/>
            <w:rtl/>
          </w:rPr>
          <w:t>פ 42/99, מחמוד ג'ברין נ' מדינת ישראל, פ"ד נה</w:t>
        </w:r>
      </w:hyperlink>
      <w:r w:rsidRPr="0012427E">
        <w:rPr>
          <w:sz w:val="26"/>
          <w:szCs w:val="26"/>
          <w:rtl/>
        </w:rPr>
        <w:t xml:space="preserve"> (3) 587, 594 [2001]:</w:t>
      </w:r>
    </w:p>
    <w:p w14:paraId="69B94FC2" w14:textId="77777777" w:rsidR="004C6E14" w:rsidRPr="0012427E" w:rsidRDefault="004C6E14" w:rsidP="0051580E">
      <w:pPr>
        <w:spacing w:after="240" w:line="360" w:lineRule="auto"/>
        <w:ind w:left="720" w:right="567"/>
        <w:jc w:val="both"/>
        <w:rPr>
          <w:b/>
          <w:bCs/>
          <w:sz w:val="26"/>
          <w:szCs w:val="26"/>
          <w:rtl/>
        </w:rPr>
      </w:pPr>
      <w:r>
        <w:rPr>
          <w:noProof/>
        </w:rPr>
        <w:pict w14:anchorId="2D692FF3">
          <v:group id="קבוצה 7" o:spid="_x0000_s1029" style="position:absolute;left:0;text-align:left;margin-left:-36.85pt;margin-top:25.5pt;width:14.25pt;height:408.3pt;z-index:251659264;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" o:allowincell="f">
            <v:rect id="Rectangle 3" o:spid="_x0000_s1030" style="position:absolute;width:20000;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wsbwA&#10;AADaAAAADwAAAGRycy9kb3ducmV2LnhtbERPTYvCMBC9L/gfwgjetqmLiFajlAXBq1XB49CMbbWZ&#10;1CRq/ffmIHh8vO/lujeteJDzjWUF4yQFQVxa3XCl4LDf/M5A+ICssbVMCl7kYb0a/Cwx0/bJO3oU&#10;oRIxhH2GCuoQukxKX9Zk0Ce2I47c2TqDIUJXSe3wGcNNK//SdCoNNhwbauzov6byWtyNgjy/9Mdb&#10;MceNl7PUTfVEV/lJqdGwzxcgAvXhK/64t1pB3BqvxBsgV2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blPCxvAAAANoAAAAPAAAAAAAAAAAAAAAAAJgCAABkcnMvZG93bnJldi54&#10;bWxQSwUGAAAAAAQABAD1AAAAgQMAAAAA&#10;" filled="f" stroked="f" strokeweight=".25pt">
              <v:textbox inset="1pt,1pt,1pt,1pt">
                <w:txbxContent>
                  <w:p w14:paraId="61118F4D" w14:textId="77777777" w:rsidR="00987F92" w:rsidRDefault="00987F92" w:rsidP="0012427E">
                    <w:pPr>
                      <w:rPr>
                        <w:rtl/>
                      </w:rPr>
                    </w:pPr>
                    <w:r>
                      <w:rPr>
                        <w:rFonts w:cs="Miriam"/>
                        <w:szCs w:val="28"/>
                        <w:rtl/>
                      </w:rPr>
                      <w:t>א</w:t>
                    </w:r>
                  </w:p>
                </w:txbxContent>
              </v:textbox>
            </v:rect>
            <v:rect id="Rectangle 4" o:spid="_x0000_s1031" style="position:absolute;top:3262;width:20000;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6JW8IA&#10;AADaAAAADwAAAGRycy9kb3ducmV2LnhtbESPQWvCQBSE70L/w/IKvUjd2IPa1E1oCwURL0bB6yP7&#10;moRm34bsS0z/vVsoeBxm5htmm0+uVSP1ofFsYLlIQBGX3jZcGTifvp43oIIgW2w9k4FfCpBnD7Mt&#10;ptZf+UhjIZWKEA4pGqhFulTrUNbkMCx8Rxy9b987lCj7StserxHuWv2SJCvtsOG4UGNHnzWVP8Xg&#10;DIyXy+GDzoNejijr+W4/SLMiY54ep/c3UEKT3MP/7Z018Ap/V+IN0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rolbwgAAANoAAAAPAAAAAAAAAAAAAAAAAJgCAABkcnMvZG93&#10;bnJldi54bWxQSwUGAAAAAAQABAD1AAAAhwMAAAAA&#10;" filled="f" stroked="f">
              <v:textbox inset="1pt,1pt,1pt,1pt">
                <w:txbxContent>
                  <w:p w14:paraId="722CE32D" w14:textId="77777777" w:rsidR="00987F92" w:rsidRDefault="00987F92" w:rsidP="0012427E">
                    <w:pPr>
                      <w:rPr>
                        <w:rtl/>
                      </w:rPr>
                    </w:pPr>
                    <w:r>
                      <w:rPr>
                        <w:rFonts w:cs="Miriam"/>
                        <w:szCs w:val="28"/>
                        <w:rtl/>
                      </w:rPr>
                      <w:t>ב</w:t>
                    </w:r>
                  </w:p>
                </w:txbxContent>
              </v:textbox>
            </v:rect>
            <v:rect id="Rectangle 5" o:spid="_x0000_s1032" style="position:absolute;top:6458;width:20000;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aLsMA&#10;AADbAAAADwAAAGRycy9kb3ducmV2LnhtbESPQWvCQBCF70L/wzKFXqRu7MFK6iptoSDSSzXgdciO&#10;STA7G7KTmP77zkHobYb35r1vNrsptGakPjWRHSwXGRjiMvqGKwfF6et5DSYJssc2Mjn4pQS77cNs&#10;g7mPN/6h8SiV0RBOOTqoRbrc2lTWFDAtYkes2iX2AUXXvrK+x5uGh9a+ZNnKBmxYG2rs6LOm8noc&#10;goPxfP7+oGKwyxHldb4/DNKsyLmnx+n9DYzQJP/m+/XeK77S6y86gN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aLsMAAADbAAAADwAAAAAAAAAAAAAAAACYAgAAZHJzL2Rv&#10;d25yZXYueG1sUEsFBgAAAAAEAAQA9QAAAIgDAAAAAA==&#10;" filled="f" stroked="f">
              <v:textbox inset="1pt,1pt,1pt,1pt">
                <w:txbxContent>
                  <w:p w14:paraId="0562B375" w14:textId="77777777" w:rsidR="00987F92" w:rsidRDefault="00987F92" w:rsidP="0012427E">
                    <w:pPr>
                      <w:rPr>
                        <w:rtl/>
                      </w:rPr>
                    </w:pPr>
                    <w:r>
                      <w:rPr>
                        <w:rFonts w:cs="Miriam"/>
                        <w:szCs w:val="28"/>
                        <w:rtl/>
                      </w:rPr>
                      <w:t>ג</w:t>
                    </w:r>
                  </w:p>
                </w:txbxContent>
              </v:textbox>
            </v:rect>
            <v:rect id="Rectangle 6" o:spid="_x0000_s1033" style="position:absolute;top:9652;width:20000;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tcAA&#10;AADbAAAADwAAAGRycy9kb3ducmV2LnhtbERPTWvCQBC9F/wPywheim7Sg5XoKioURHqpCl6H7JgE&#10;s7MhO4nx37uFQm/zeJ+z2gyuVj21ofJsIJ0loIhzbysuDFzOX9MFqCDIFmvPZOBJATbr0dsKM+sf&#10;/EP9SQoVQzhkaKAUaTKtQ16SwzDzDXHkbr51KBG2hbYtPmK4q/VHksy1w4pjQ4kN7UvK76fOGeiv&#10;1+8dXTqd9iif74djJ9WcjJmMh+0SlNAg/+I/98HG+Sn8/hIP0O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tcAAAADbAAAADwAAAAAAAAAAAAAAAACYAgAAZHJzL2Rvd25y&#10;ZXYueG1sUEsFBgAAAAAEAAQA9QAAAIUDAAAAAA==&#10;" filled="f" stroked="f">
              <v:textbox inset="1pt,1pt,1pt,1pt">
                <w:txbxContent>
                  <w:p w14:paraId="16171A0F" w14:textId="77777777" w:rsidR="00987F92" w:rsidRDefault="00987F92" w:rsidP="0012427E">
                    <w:pPr>
                      <w:rPr>
                        <w:rtl/>
                      </w:rPr>
                    </w:pPr>
                    <w:r>
                      <w:rPr>
                        <w:rFonts w:cs="Miriam"/>
                        <w:szCs w:val="28"/>
                        <w:rtl/>
                      </w:rPr>
                      <w:t>ד</w:t>
                    </w:r>
                  </w:p>
                </w:txbxContent>
              </v:textbox>
            </v:rect>
            <v:rect id="Rectangle 7" o:spid="_x0000_s1034" style="position:absolute;top:12846;width:20000;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hwsAA&#10;AADbAAAADwAAAGRycy9kb3ducmV2LnhtbERPS4vCMBC+C/sfwgh7kTXVg0rXKK4giHjxAV6HZmyL&#10;zaQ009r990ZY2Nt8fM9ZrntXqY6aUHo2MBknoIgzb0vODVwvu68FqCDIFivPZOCXAqxXH4MlptY/&#10;+UTdWXIVQzikaKAQqVOtQ1aQwzD2NXHk7r5xKBE2ubYNPmO4q/Q0SWbaYcmxocCatgVlj3PrDHS3&#10;2/GHrq2edCjz0f7QSjkjYz6H/eYblFAv/+I/997G+VN4/xIP0K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rhwsAAAADbAAAADwAAAAAAAAAAAAAAAACYAgAAZHJzL2Rvd25y&#10;ZXYueG1sUEsFBgAAAAAEAAQA9QAAAIUDAAAAAA==&#10;" filled="f" stroked="f">
              <v:textbox inset="1pt,1pt,1pt,1pt">
                <w:txbxContent>
                  <w:p w14:paraId="7574F788" w14:textId="77777777" w:rsidR="00987F92" w:rsidRDefault="00987F92" w:rsidP="0012427E">
                    <w:pPr>
                      <w:rPr>
                        <w:rtl/>
                      </w:rPr>
                    </w:pPr>
                    <w:r>
                      <w:rPr>
                        <w:rFonts w:cs="Miriam"/>
                        <w:szCs w:val="28"/>
                        <w:rtl/>
                      </w:rPr>
                      <w:t>ה</w:t>
                    </w:r>
                  </w:p>
                </w:txbxContent>
              </v:textbox>
            </v:rect>
            <v:rect id="Rectangle 8" o:spid="_x0000_s1035" style="position:absolute;top:16108;width:20000;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ZEWcAA&#10;AADbAAAADwAAAGRycy9kb3ducmV2LnhtbERPTWvCQBC9F/oflhF6KXVjBS3RVapQEPHSKHgdsmMS&#10;zM6G7CSm/94VhN7m8T5nuR5crXpqQ+XZwGScgCLOva24MHA6/nx8gQqCbLH2TAb+KMB69fqyxNT6&#10;G/9Sn0mhYgiHFA2UIk2qdchLchjGviGO3MW3DiXCttC2xVsMd7X+TJKZdlhxbCixoW1J+TXrnIH+&#10;fD5s6NTpSY8yf9/tO6lmZMzbaPhegBIa5F/8dO9snD+Fxy/x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ZEWcAAAADbAAAADwAAAAAAAAAAAAAAAACYAgAAZHJzL2Rvd25y&#10;ZXYueG1sUEsFBgAAAAAEAAQA9QAAAIUDAAAAAA==&#10;" filled="f" stroked="f">
              <v:textbox inset="1pt,1pt,1pt,1pt">
                <w:txbxContent>
                  <w:p w14:paraId="45F288F8" w14:textId="77777777" w:rsidR="00987F92" w:rsidRDefault="00987F92" w:rsidP="0012427E">
                    <w:pPr>
                      <w:rPr>
                        <w:rtl/>
                      </w:rPr>
                    </w:pPr>
                    <w:r>
                      <w:rPr>
                        <w:rFonts w:cs="Miriam"/>
                        <w:szCs w:val="28"/>
                        <w:rtl/>
                      </w:rPr>
                      <w:t>ו</w:t>
                    </w:r>
                  </w:p>
                </w:txbxContent>
              </v:textbox>
            </v:rect>
            <v:rect id="Rectangle 9" o:spid="_x0000_s1036" style="position:absolute;top:19302;width:20000;height:6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LcAA&#10;AADbAAAADwAAAGRycy9kb3ducmV2LnhtbERPTWvCQBC9F/oflhF6KXVjES3RVapQEPHSKHgdsmMS&#10;zM6G7CSm/94VhN7m8T5nuR5crXpqQ+XZwGScgCLOva24MHA6/nx8gQqCbLH2TAb+KMB69fqyxNT6&#10;G/9Sn0mhYgiHFA2UIk2qdchLchjGviGO3MW3DiXCttC2xVsMd7X+TJKZdlhxbCixoW1J+TXrnIH+&#10;fD5s6NTpSY8yf9/tO6lmZMzbaPhegBIa5F/8dO9snD+Fxy/xAL2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cLcAAAADbAAAADwAAAAAAAAAAAAAAAACYAgAAZHJzL2Rvd25y&#10;ZXYueG1sUEsFBgAAAAAEAAQA9QAAAIUDAAAAAA==&#10;" filled="f" stroked="f">
              <v:textbox inset="1pt,1pt,1pt,1pt">
                <w:txbxContent>
                  <w:p w14:paraId="5AF01E01" w14:textId="77777777" w:rsidR="00987F92" w:rsidRDefault="00987F92" w:rsidP="0012427E">
                    <w:pPr>
                      <w:rPr>
                        <w:rtl/>
                      </w:rPr>
                    </w:pPr>
                    <w:r>
                      <w:rPr>
                        <w:rFonts w:cs="Miriam"/>
                        <w:szCs w:val="28"/>
                        <w:rtl/>
                      </w:rPr>
                      <w:t>ז</w:t>
                    </w:r>
                  </w:p>
                </w:txbxContent>
              </v:textbox>
            </v:rect>
            <w10:wrap anchory="margin"/>
          </v:group>
        </w:pict>
      </w:r>
      <w:r w:rsidRPr="0012427E">
        <w:rPr>
          <w:b/>
          <w:bCs/>
          <w:sz w:val="26"/>
          <w:szCs w:val="26"/>
          <w:rtl/>
        </w:rPr>
        <w:t>"9.</w:t>
      </w:r>
      <w:r w:rsidRPr="0012427E">
        <w:rPr>
          <w:b/>
          <w:bCs/>
          <w:sz w:val="26"/>
          <w:szCs w:val="26"/>
          <w:rtl/>
        </w:rPr>
        <w:tab/>
        <w:t xml:space="preserve">הרעיון הגלום בהוספתם של </w:t>
      </w:r>
      <w:r w:rsidRPr="009D2128">
        <w:rPr>
          <w:b/>
          <w:bCs/>
          <w:color w:val="000000"/>
          <w:sz w:val="26"/>
          <w:szCs w:val="26"/>
          <w:rtl/>
        </w:rPr>
        <w:t>סעיפים 36א</w:t>
      </w:r>
      <w:r w:rsidRPr="0012427E">
        <w:rPr>
          <w:b/>
          <w:bCs/>
          <w:sz w:val="26"/>
          <w:szCs w:val="26"/>
          <w:rtl/>
        </w:rPr>
        <w:t xml:space="preserve"> ו-</w:t>
      </w:r>
      <w:r w:rsidRPr="009D2128">
        <w:rPr>
          <w:b/>
          <w:bCs/>
          <w:color w:val="000000"/>
          <w:sz w:val="26"/>
          <w:szCs w:val="26"/>
          <w:rtl/>
        </w:rPr>
        <w:t>36ב</w:t>
      </w:r>
      <w:r w:rsidRPr="0012427E">
        <w:rPr>
          <w:b/>
          <w:bCs/>
          <w:sz w:val="26"/>
          <w:szCs w:val="26"/>
          <w:rtl/>
        </w:rPr>
        <w:t xml:space="preserve"> של </w:t>
      </w:r>
      <w:hyperlink r:id="rId63" w:history="1">
        <w:r w:rsidR="009D2128" w:rsidRPr="009D2128">
          <w:rPr>
            <w:b/>
            <w:bCs/>
            <w:color w:val="0000FF"/>
            <w:sz w:val="26"/>
            <w:szCs w:val="26"/>
            <w:u w:val="single"/>
            <w:rtl/>
          </w:rPr>
          <w:t>פקודת הסמים המסוכנים</w:t>
        </w:r>
      </w:hyperlink>
      <w:r w:rsidRPr="0012427E">
        <w:rPr>
          <w:b/>
          <w:bCs/>
          <w:sz w:val="26"/>
          <w:szCs w:val="26"/>
          <w:rtl/>
        </w:rPr>
        <w:t xml:space="preserve"> (בחוק לתיקון פקודת הסמים המסוכנים (מס' 3), תשמ"ט-1989) היה לייעל את המלחמה בעברייני הסמים על-ידי נישולם מרכוש שהושג בעבירה, ומניעתן של טובות הנאה שבהן זכו כתוצאה מעיסוקם האסור. אך מאחר שהיקף הגדרתו של רכוש בר-חילוט הוא רחב ביותר, ביקש המחוקק לוודא, שבגין החילוט לא ייפגעו יתר על המידה גם מי שלא חטאו – בני משפחתו של העבריין. לאלה ביקש המחוקק להבטיח אמצעי מחיה סבירים ומקום מגורים, ואת זאת הוא עשה, בין היתר, גם </w:t>
      </w:r>
      <w:r w:rsidRPr="009D2128">
        <w:rPr>
          <w:b/>
          <w:bCs/>
          <w:color w:val="000000"/>
          <w:sz w:val="26"/>
          <w:szCs w:val="26"/>
          <w:rtl/>
        </w:rPr>
        <w:t>בסעיף 36ג(ב).</w:t>
      </w:r>
      <w:r w:rsidRPr="0012427E">
        <w:rPr>
          <w:b/>
          <w:bCs/>
          <w:sz w:val="26"/>
          <w:szCs w:val="26"/>
          <w:rtl/>
        </w:rPr>
        <w:t xml:space="preserve"> מכאן מתבקש, שגם לאחר ששוכנע בית-המשפט כי המערער הינו סוחר סמים, ושהרכב שבו בוצעה העבירה שייך לו, עדיין מצווה הוא לתת את הדעת על הוראתו של </w:t>
      </w:r>
      <w:r w:rsidRPr="009D2128">
        <w:rPr>
          <w:b/>
          <w:bCs/>
          <w:color w:val="000000"/>
          <w:sz w:val="26"/>
          <w:szCs w:val="26"/>
          <w:rtl/>
        </w:rPr>
        <w:t>סעיף 36ג(ב)</w:t>
      </w:r>
      <w:r w:rsidRPr="0012427E">
        <w:rPr>
          <w:b/>
          <w:bCs/>
          <w:sz w:val="26"/>
          <w:szCs w:val="26"/>
          <w:rtl/>
        </w:rPr>
        <w:t>, ובלי שעשה זאת, מלאכתו לא תהיה שלמה".</w:t>
      </w:r>
    </w:p>
    <w:p w14:paraId="0535BDE4" w14:textId="77777777" w:rsidR="004C6E14" w:rsidRPr="0012427E" w:rsidRDefault="004C6E14" w:rsidP="0012427E">
      <w:pPr>
        <w:spacing w:after="240" w:line="360" w:lineRule="auto"/>
        <w:ind w:left="720"/>
        <w:jc w:val="both"/>
        <w:rPr>
          <w:sz w:val="26"/>
          <w:szCs w:val="26"/>
          <w:rtl/>
        </w:rPr>
      </w:pPr>
    </w:p>
    <w:p w14:paraId="79C28354" w14:textId="77777777" w:rsidR="004C6E14" w:rsidRPr="0012427E" w:rsidRDefault="009D2128" w:rsidP="0012427E">
      <w:pPr>
        <w:spacing w:after="240" w:line="360" w:lineRule="auto"/>
        <w:jc w:val="both"/>
        <w:rPr>
          <w:b/>
          <w:bCs/>
          <w:sz w:val="26"/>
          <w:szCs w:val="26"/>
          <w:rtl/>
        </w:rPr>
      </w:pPr>
      <w:hyperlink r:id="rId64" w:history="1">
        <w:r w:rsidRPr="009D2128">
          <w:rPr>
            <w:color w:val="0000FF"/>
            <w:sz w:val="26"/>
            <w:szCs w:val="26"/>
            <w:u w:val="single"/>
            <w:rtl/>
          </w:rPr>
          <w:t>ע"פ 7376/02, ירון כהן נ' מדינת ישראל [2003], פ"ד נז</w:t>
        </w:r>
      </w:hyperlink>
      <w:r w:rsidR="004C6E14" w:rsidRPr="0012427E">
        <w:rPr>
          <w:sz w:val="26"/>
          <w:szCs w:val="26"/>
          <w:rtl/>
        </w:rPr>
        <w:t xml:space="preserve"> (4) 558, 573:</w:t>
      </w:r>
    </w:p>
    <w:p w14:paraId="363533DD" w14:textId="77777777" w:rsidR="004C6E14" w:rsidRPr="0012427E" w:rsidRDefault="004C6E14" w:rsidP="0051580E">
      <w:pPr>
        <w:spacing w:after="240" w:line="360" w:lineRule="auto"/>
        <w:ind w:left="720" w:right="567"/>
        <w:jc w:val="both"/>
        <w:rPr>
          <w:b/>
          <w:bCs/>
          <w:sz w:val="26"/>
          <w:szCs w:val="26"/>
          <w:rtl/>
        </w:rPr>
      </w:pPr>
      <w:r w:rsidRPr="0012427E">
        <w:rPr>
          <w:b/>
          <w:bCs/>
          <w:sz w:val="26"/>
          <w:szCs w:val="26"/>
          <w:rtl/>
        </w:rPr>
        <w:t xml:space="preserve">"אם כן, החוק קובע איזון בין האינטרס הציבורי שבניהול מלחמה יעילה בנגע הסמים בדרך של חילוט רכוש ששימש לעבירה או שהושג בעבירה, לבין האינטרס הפרטי-קנייני של בעל הזכויות באותו רכוש (ראו והשוו </w:t>
      </w:r>
      <w:hyperlink r:id="rId65" w:history="1">
        <w:r w:rsidR="009D2128" w:rsidRPr="009D2128">
          <w:rPr>
            <w:b/>
            <w:bCs/>
            <w:color w:val="0000FF"/>
            <w:sz w:val="26"/>
            <w:szCs w:val="26"/>
            <w:u w:val="single"/>
            <w:rtl/>
          </w:rPr>
          <w:t>רע"פ 1792/99</w:t>
        </w:r>
      </w:hyperlink>
      <w:r w:rsidRPr="0012427E">
        <w:rPr>
          <w:b/>
          <w:bCs/>
          <w:sz w:val="26"/>
          <w:szCs w:val="26"/>
          <w:rtl/>
        </w:rPr>
        <w:t xml:space="preserve"> גאלי נ' משטרת ישראל). איזון זה משתקף בבחירתו של המחוקק לקבוע עילות חילוט המתקיימות מקום שבו נעשה ברכוש שימוש אסור, או שהרכוש הושג בדרך פסולה, אך בד בבד להעניק זכות שימוע לבעל הזכויות ברכוש וכן לקבוע סייגים והגנות אשר יש בהם כדי להבטיח כי חילוטו של הרכוש לא ייעשה, כאשר אין בו כדי להגשים תכלית ראויה, או שהוא פוגע באופן בלתי מידתי או בלתי צודק בבעל הזכויות ברכוש". </w:t>
      </w:r>
    </w:p>
    <w:p w14:paraId="321372FD" w14:textId="77777777" w:rsidR="004C6E14" w:rsidRPr="0012427E" w:rsidRDefault="004C6E14" w:rsidP="0012427E">
      <w:pPr>
        <w:spacing w:after="240" w:line="360" w:lineRule="auto"/>
        <w:ind w:left="720"/>
        <w:jc w:val="both"/>
        <w:rPr>
          <w:b/>
          <w:bCs/>
          <w:sz w:val="26"/>
          <w:szCs w:val="26"/>
          <w:rtl/>
        </w:rPr>
      </w:pPr>
    </w:p>
    <w:p w14:paraId="2F2F1540" w14:textId="77777777" w:rsidR="004C6E14" w:rsidRPr="0012427E" w:rsidRDefault="009D2128" w:rsidP="0012427E">
      <w:pPr>
        <w:spacing w:after="240" w:line="360" w:lineRule="auto"/>
        <w:jc w:val="both"/>
        <w:rPr>
          <w:sz w:val="26"/>
          <w:szCs w:val="26"/>
          <w:rtl/>
        </w:rPr>
      </w:pPr>
      <w:hyperlink r:id="rId66" w:history="1">
        <w:r w:rsidRPr="009D2128">
          <w:rPr>
            <w:color w:val="0000FF"/>
            <w:sz w:val="26"/>
            <w:szCs w:val="26"/>
            <w:u w:val="single"/>
            <w:rtl/>
          </w:rPr>
          <w:t>בש"פ 6817/07</w:t>
        </w:r>
      </w:hyperlink>
      <w:r w:rsidR="004C6E14" w:rsidRPr="0012427E">
        <w:rPr>
          <w:sz w:val="26"/>
          <w:szCs w:val="26"/>
          <w:rtl/>
        </w:rPr>
        <w:t xml:space="preserve">, </w:t>
      </w:r>
      <w:r w:rsidR="004C6E14" w:rsidRPr="0012427E">
        <w:rPr>
          <w:b/>
          <w:bCs/>
          <w:sz w:val="26"/>
          <w:szCs w:val="26"/>
          <w:rtl/>
        </w:rPr>
        <w:t>מדינת ישראל נ' יוסף סטבון [2007]</w:t>
      </w:r>
      <w:r w:rsidR="004C6E14" w:rsidRPr="0012427E">
        <w:rPr>
          <w:sz w:val="26"/>
          <w:szCs w:val="26"/>
          <w:rtl/>
        </w:rPr>
        <w:t xml:space="preserve">: </w:t>
      </w:r>
    </w:p>
    <w:p w14:paraId="3C4EFAB6" w14:textId="77777777" w:rsidR="004C6E14" w:rsidRPr="0012427E" w:rsidRDefault="004C6E14" w:rsidP="0051580E">
      <w:pPr>
        <w:spacing w:after="240" w:line="360" w:lineRule="auto"/>
        <w:ind w:left="720" w:right="567"/>
        <w:jc w:val="both"/>
        <w:rPr>
          <w:b/>
          <w:bCs/>
          <w:sz w:val="26"/>
          <w:szCs w:val="26"/>
          <w:rtl/>
        </w:rPr>
      </w:pPr>
      <w:r w:rsidRPr="0012427E">
        <w:rPr>
          <w:b/>
          <w:bCs/>
          <w:sz w:val="26"/>
          <w:szCs w:val="26"/>
          <w:rtl/>
        </w:rPr>
        <w:t>"35.</w:t>
      </w:r>
      <w:r w:rsidR="009D2128">
        <w:rPr>
          <w:b/>
          <w:bCs/>
          <w:sz w:val="26"/>
          <w:szCs w:val="26"/>
          <w:rtl/>
        </w:rPr>
        <w:t xml:space="preserve">    </w:t>
      </w:r>
      <w:r w:rsidRPr="0012427E">
        <w:rPr>
          <w:b/>
          <w:bCs/>
          <w:sz w:val="26"/>
          <w:szCs w:val="26"/>
          <w:rtl/>
        </w:rPr>
        <w:t xml:space="preserve"> החילוט משרת אפוא אינטרס ציבורי מובהק, ואולם, ככל אינטרס אחר במשפט, גם הוא אינו מוחלט, אלא יחסי. איזונו המתבקש הינו אל מול זכות הקניין. המחוקק קבע הסדרים שונים המבקשים לאזן בין האינטרס הציבורי שבחילוט ככלי למיגור עבירות של הלבנת הון לבין האינטרס של הפרט בשמירה על קניינו. כאלה הם ההסדרים המורים כי האינטרס הציבורי שבבסיס החילוט עשוי לסגת מפני אינטרס קנייני מוכח של צד שלישי בעל זכות ברכוש המיועד לחילוט". </w:t>
      </w:r>
    </w:p>
    <w:p w14:paraId="3CF4F661" w14:textId="77777777" w:rsidR="004C6E14" w:rsidRPr="0012427E" w:rsidRDefault="004C6E14" w:rsidP="0012427E">
      <w:pPr>
        <w:spacing w:after="240" w:line="360" w:lineRule="auto"/>
        <w:jc w:val="both"/>
        <w:rPr>
          <w:b/>
          <w:bCs/>
          <w:sz w:val="26"/>
          <w:szCs w:val="26"/>
          <w:rtl/>
        </w:rPr>
      </w:pPr>
    </w:p>
    <w:p w14:paraId="1C9CAE0C" w14:textId="77777777" w:rsidR="004C6E14" w:rsidRPr="0012427E" w:rsidRDefault="004C6E14" w:rsidP="0012427E">
      <w:pPr>
        <w:spacing w:after="240" w:line="360" w:lineRule="auto"/>
        <w:ind w:left="720" w:hanging="720"/>
        <w:jc w:val="both"/>
        <w:rPr>
          <w:sz w:val="26"/>
          <w:szCs w:val="26"/>
          <w:rtl/>
        </w:rPr>
      </w:pPr>
      <w:r w:rsidRPr="0012427E">
        <w:rPr>
          <w:sz w:val="26"/>
          <w:szCs w:val="26"/>
          <w:rtl/>
        </w:rPr>
        <w:t>23.</w:t>
      </w:r>
      <w:r w:rsidRPr="0012427E">
        <w:rPr>
          <w:sz w:val="26"/>
          <w:szCs w:val="26"/>
          <w:rtl/>
        </w:rPr>
        <w:tab/>
        <w:t xml:space="preserve">הפסיקה מתווה, איפוא, קו ברור, לפיו גם כאשר מתקיימות הדרישות הקבועות בחוק, וגם כאשר נקבעה ברירת מחדל של חילוט, החילוט אינו אוטומטי ובית המשפט אינו פטור מהפעלת שיקול דעת בכל מקרה ומקרה. במסגרת שיקול הדעת על בית המשפט לדון בתביעותיהם של צדדים שלישיים הטוענים לזכות, אך גם במצבם של מבצעי העבירה עצמם ובני משפחותיהם, במסגרת החובה להבטיח מקום מגורים ואמצעי קיום ולמנוע פגיעה בלתי מידתית ובלתי צודקת בבעל הזכויות ברכוש. </w:t>
      </w:r>
    </w:p>
    <w:p w14:paraId="41CDCEC9" w14:textId="77777777" w:rsidR="004C6E14" w:rsidRDefault="004C6E14" w:rsidP="0012427E">
      <w:pPr>
        <w:spacing w:after="240" w:line="360" w:lineRule="auto"/>
        <w:ind w:left="720"/>
        <w:jc w:val="both"/>
        <w:rPr>
          <w:sz w:val="26"/>
          <w:szCs w:val="26"/>
          <w:rtl/>
        </w:rPr>
      </w:pPr>
      <w:r w:rsidRPr="0012427E">
        <w:rPr>
          <w:sz w:val="26"/>
          <w:szCs w:val="26"/>
          <w:rtl/>
        </w:rPr>
        <w:t>במסגרת שיקול הדעת, פעמים שבית המשפט מורה על חילוט חלקי של הרכוש, גם כאשר מדובר במקרקעין. כך, לדוגמא, ב</w:t>
      </w:r>
      <w:hyperlink r:id="rId67" w:history="1">
        <w:r w:rsidR="009D2128" w:rsidRPr="009D2128">
          <w:rPr>
            <w:color w:val="0000FF"/>
            <w:sz w:val="26"/>
            <w:szCs w:val="26"/>
            <w:u w:val="single"/>
            <w:rtl/>
          </w:rPr>
          <w:t>רע"פ 2675/17</w:t>
        </w:r>
      </w:hyperlink>
      <w:r w:rsidRPr="0012427E">
        <w:rPr>
          <w:sz w:val="26"/>
          <w:szCs w:val="26"/>
          <w:rtl/>
        </w:rPr>
        <w:t xml:space="preserve">, </w:t>
      </w:r>
      <w:r w:rsidRPr="0012427E">
        <w:rPr>
          <w:b/>
          <w:bCs/>
          <w:sz w:val="26"/>
          <w:szCs w:val="26"/>
          <w:rtl/>
        </w:rPr>
        <w:t>גיל ארצי נ' מדינת ישראל</w:t>
      </w:r>
      <w:r w:rsidRPr="0012427E">
        <w:rPr>
          <w:sz w:val="26"/>
          <w:szCs w:val="26"/>
          <w:rtl/>
        </w:rPr>
        <w:t xml:space="preserve"> [2017], אושרה קביעת בית המשפט המחוזי לפיה </w:t>
      </w:r>
      <w:r w:rsidRPr="0012427E">
        <w:rPr>
          <w:b/>
          <w:bCs/>
          <w:sz w:val="26"/>
          <w:szCs w:val="26"/>
          <w:rtl/>
        </w:rPr>
        <w:t>"אמנם אין הצדקה להורות על חילוט הקרקע כולה, אך אין בכך כדי לשלול את החילוט, תוך צמצום הוראת החילוט לשטחו של המקלט, מתוך כלל החלקה"</w:t>
      </w:r>
      <w:r w:rsidRPr="0012427E">
        <w:rPr>
          <w:sz w:val="26"/>
          <w:szCs w:val="26"/>
          <w:rtl/>
        </w:rPr>
        <w:t xml:space="preserve"> (פיסקה 6 להחלטה, אשר אושרה בפיסקה 12 להחלטה). </w:t>
      </w:r>
    </w:p>
    <w:p w14:paraId="0F82D95A" w14:textId="77777777" w:rsidR="004C6E14" w:rsidRPr="0012427E" w:rsidRDefault="004C6E14" w:rsidP="0012427E">
      <w:pPr>
        <w:spacing w:after="240" w:line="360" w:lineRule="auto"/>
        <w:ind w:left="720"/>
        <w:jc w:val="both"/>
        <w:rPr>
          <w:sz w:val="26"/>
          <w:szCs w:val="26"/>
          <w:rtl/>
        </w:rPr>
      </w:pPr>
      <w:r w:rsidRPr="0012427E">
        <w:rPr>
          <w:sz w:val="26"/>
          <w:szCs w:val="26"/>
          <w:rtl/>
        </w:rPr>
        <w:t>ב</w:t>
      </w:r>
      <w:hyperlink r:id="rId68" w:history="1">
        <w:r w:rsidR="009D2128" w:rsidRPr="009D2128">
          <w:rPr>
            <w:color w:val="0000FF"/>
            <w:sz w:val="26"/>
            <w:szCs w:val="26"/>
            <w:u w:val="single"/>
            <w:rtl/>
          </w:rPr>
          <w:t>ע"פ 5450/00 מרדכי שושני נ' מדינת ישראל, פ"ד נו</w:t>
        </w:r>
      </w:hyperlink>
      <w:r w:rsidRPr="0012427E">
        <w:rPr>
          <w:sz w:val="26"/>
          <w:szCs w:val="26"/>
          <w:rtl/>
        </w:rPr>
        <w:t xml:space="preserve"> (2) 817, [2002], דן בית המשפט העליון בערעור על פסק דין שבמסגרתו ניתן צו לחילוט נכסי מקרקעין. בית המשפט המחוזי שדן בתיק </w:t>
      </w:r>
      <w:r w:rsidRPr="0012427E">
        <w:rPr>
          <w:b/>
          <w:bCs/>
          <w:sz w:val="26"/>
          <w:szCs w:val="26"/>
          <w:rtl/>
        </w:rPr>
        <w:t>"הורה לאפוטרופוס הכללי להפריש מתוך הפיקדונות המחולטים סכום השווה ל-85,000 דולר ולייעדו לרכישת דירה בת שלושה חדרים בטבריה על-מנת שתשמש כמקום מגורים חלופי עבור המשפחה"</w:t>
      </w:r>
      <w:r w:rsidRPr="0012427E">
        <w:rPr>
          <w:sz w:val="26"/>
          <w:szCs w:val="26"/>
          <w:rtl/>
        </w:rPr>
        <w:t xml:space="preserve"> (עמ' 822 לפסק הדין). בערעור נקבע כי בנסיבות העניין היה ראוי להימנע מחילוט דירת המגורים ולאפשר לבני המשפחה להמשיך ולהתגורר בה, אולם לא נשלל באופן עקרוני הפתרון שננקט, חילוט חלק מהתמורה שתתקבל עבור הדירה והשבת היתרה למשפחה.</w:t>
      </w:r>
    </w:p>
    <w:p w14:paraId="29D90D7D" w14:textId="77777777" w:rsidR="004C6E14" w:rsidRPr="0012427E" w:rsidRDefault="004C6E14" w:rsidP="0012427E">
      <w:pPr>
        <w:spacing w:after="240" w:line="360" w:lineRule="auto"/>
        <w:ind w:left="720"/>
        <w:jc w:val="both"/>
        <w:rPr>
          <w:sz w:val="26"/>
          <w:szCs w:val="26"/>
          <w:rtl/>
        </w:rPr>
      </w:pPr>
      <w:r w:rsidRPr="0012427E">
        <w:rPr>
          <w:sz w:val="26"/>
          <w:szCs w:val="26"/>
          <w:rtl/>
        </w:rPr>
        <w:t>אין, איפוא, מניעה לקבוע גם בענייננו כי הוראת החילוט תהיה מוגבלת, ולא תתייחס לבית כולו אלא לאותם חלקים</w:t>
      </w:r>
      <w:r>
        <w:rPr>
          <w:sz w:val="26"/>
          <w:szCs w:val="26"/>
          <w:rtl/>
        </w:rPr>
        <w:t xml:space="preserve"> מהבית</w:t>
      </w:r>
      <w:r w:rsidRPr="0012427E">
        <w:rPr>
          <w:sz w:val="26"/>
          <w:szCs w:val="26"/>
          <w:rtl/>
        </w:rPr>
        <w:t xml:space="preserve"> ששימשו לביצוע העבירה. </w:t>
      </w:r>
    </w:p>
    <w:p w14:paraId="06E74C4E" w14:textId="77777777" w:rsidR="004C6E14" w:rsidRPr="0012427E" w:rsidRDefault="004C6E14" w:rsidP="0012427E">
      <w:pPr>
        <w:spacing w:after="240" w:line="360" w:lineRule="auto"/>
        <w:jc w:val="both"/>
        <w:rPr>
          <w:sz w:val="26"/>
          <w:szCs w:val="26"/>
          <w:rtl/>
        </w:rPr>
      </w:pPr>
    </w:p>
    <w:p w14:paraId="72670248" w14:textId="77777777" w:rsidR="004C6E14" w:rsidRPr="0012427E" w:rsidRDefault="004C6E14" w:rsidP="0012427E">
      <w:pPr>
        <w:spacing w:after="240" w:line="360" w:lineRule="auto"/>
        <w:ind w:left="720" w:hanging="720"/>
        <w:jc w:val="both"/>
        <w:rPr>
          <w:sz w:val="26"/>
          <w:szCs w:val="26"/>
          <w:rtl/>
        </w:rPr>
      </w:pPr>
      <w:r w:rsidRPr="0012427E">
        <w:rPr>
          <w:sz w:val="26"/>
          <w:szCs w:val="26"/>
          <w:rtl/>
        </w:rPr>
        <w:t>24.</w:t>
      </w:r>
      <w:r w:rsidRPr="0012427E">
        <w:rPr>
          <w:sz w:val="26"/>
          <w:szCs w:val="26"/>
          <w:rtl/>
        </w:rPr>
        <w:tab/>
        <w:t xml:space="preserve">התוצאה של חילוט חלקי, המתייחס לחלק מהרכוש, עולה בקנה אחד גם עם התכלית אותה נועד הליך החילוט להשיג. הפסיקה דנה רבות בשאלת מהותו ומטרותיו של החילוט, בעבירות פליליות בכלל ובעבירות סמים בפרט. וכך נאמר: </w:t>
      </w:r>
    </w:p>
    <w:p w14:paraId="74CF7BF7" w14:textId="77777777" w:rsidR="004C6E14" w:rsidRPr="0012427E" w:rsidRDefault="009D2128" w:rsidP="0012427E">
      <w:pPr>
        <w:spacing w:after="240" w:line="360" w:lineRule="auto"/>
        <w:jc w:val="both"/>
        <w:rPr>
          <w:sz w:val="26"/>
          <w:szCs w:val="26"/>
          <w:rtl/>
        </w:rPr>
      </w:pPr>
      <w:r>
        <w:rPr>
          <w:sz w:val="26"/>
          <w:szCs w:val="26"/>
          <w:rtl/>
        </w:rPr>
        <w:t xml:space="preserve"> </w:t>
      </w:r>
      <w:r w:rsidR="004C6E14" w:rsidRPr="0012427E">
        <w:rPr>
          <w:sz w:val="26"/>
          <w:szCs w:val="26"/>
          <w:rtl/>
        </w:rPr>
        <w:tab/>
      </w:r>
      <w:hyperlink r:id="rId69" w:history="1">
        <w:r w:rsidRPr="009D2128">
          <w:rPr>
            <w:color w:val="0000FF"/>
            <w:sz w:val="26"/>
            <w:szCs w:val="26"/>
            <w:u w:val="single"/>
            <w:rtl/>
          </w:rPr>
          <w:t>ע"פ 7475/95 צ'רלי בן שטרית נ' מדינת ישראל [1998], פ"ד נב</w:t>
        </w:r>
      </w:hyperlink>
      <w:r w:rsidR="004C6E14" w:rsidRPr="0012427E">
        <w:rPr>
          <w:sz w:val="26"/>
          <w:szCs w:val="26"/>
          <w:rtl/>
        </w:rPr>
        <w:t xml:space="preserve"> (2) 385, 410:</w:t>
      </w:r>
    </w:p>
    <w:p w14:paraId="56D39DA7" w14:textId="77777777" w:rsidR="004C6E14" w:rsidRPr="0012427E" w:rsidRDefault="004C6E14" w:rsidP="004A7D9D">
      <w:pPr>
        <w:spacing w:after="240" w:line="360" w:lineRule="auto"/>
        <w:ind w:left="1440" w:right="567"/>
        <w:jc w:val="both"/>
        <w:rPr>
          <w:b/>
          <w:bCs/>
          <w:sz w:val="26"/>
          <w:szCs w:val="26"/>
          <w:rtl/>
        </w:rPr>
      </w:pPr>
      <w:r w:rsidRPr="0012427E">
        <w:rPr>
          <w:b/>
          <w:bCs/>
          <w:sz w:val="26"/>
          <w:szCs w:val="26"/>
          <w:rtl/>
        </w:rPr>
        <w:t>"אף שניתן היה לסיים את הדיון בנושא זה במה שנאמר עד כה, רואה אנוכי להתייחס לאופיו של החילוט כנגד אופיו של הקנס. עמדת התביעה, שלפיה חילוט וקנס אינם אמצעים עונשיים חלופיים, נראית לי. קנס מהווה עונש פשוטו כמשמעו, ותכלית הטלתו הינה 'עונשית'. לעומת זאת, חילוט אינו עונש, במשמעותו המובהקת של מושג זה ותכליתו אינה 'עונשית', אלא 'הוצאת בלעו של גזלן מפיו'.</w:t>
      </w:r>
    </w:p>
    <w:p w14:paraId="0F53F14E" w14:textId="77777777" w:rsidR="004C6E14" w:rsidRPr="0012427E" w:rsidRDefault="004C6E14" w:rsidP="004A7D9D">
      <w:pPr>
        <w:spacing w:after="240" w:line="360" w:lineRule="auto"/>
        <w:ind w:left="1440" w:right="567"/>
        <w:jc w:val="both"/>
        <w:rPr>
          <w:b/>
          <w:bCs/>
          <w:sz w:val="26"/>
          <w:szCs w:val="26"/>
          <w:rtl/>
        </w:rPr>
      </w:pPr>
      <w:r w:rsidRPr="0012427E">
        <w:rPr>
          <w:b/>
          <w:bCs/>
          <w:sz w:val="26"/>
          <w:szCs w:val="26"/>
          <w:rtl/>
        </w:rPr>
        <w:t>אכן, מן ההיבט החשבונאי, אין זה משנה כיצד 'תכונה' נטילת הכספים מרשותם של המערערים, ומבחינתם חד הוא, אם ה'נטילה' כאמור תהיה בדרך של 'תשלום קנס' או בדרך של 'חילוט'. ברם, מן ההיבט הציבורי יש חשיבות ראשונה במעלה להבחנה בין השניים: קנס – 'מכה' את העבריין בכיסו בשל הפרת הדין, בשיעור שקובע החוק והוא משתלם ממשאביו הכספיים הלגיטימיים של הנידון ואילו חילוט – נוטל מן הנידון רכוש שהושג בעבירת סמים ללא קשר לערכו ולשיעורו, כרכוש שאינו שייך לו אלא מוחזק על-ידיו שלא כדין.</w:t>
      </w:r>
    </w:p>
    <w:p w14:paraId="225CE473" w14:textId="77777777" w:rsidR="004C6E14" w:rsidRDefault="004C6E14" w:rsidP="004A7D9D">
      <w:pPr>
        <w:spacing w:after="240" w:line="360" w:lineRule="auto"/>
        <w:ind w:left="1440" w:right="567"/>
        <w:jc w:val="both"/>
        <w:rPr>
          <w:b/>
          <w:bCs/>
          <w:sz w:val="26"/>
          <w:szCs w:val="26"/>
          <w:rtl/>
        </w:rPr>
      </w:pPr>
      <w:r w:rsidRPr="0012427E">
        <w:rPr>
          <w:b/>
          <w:bCs/>
          <w:sz w:val="26"/>
          <w:szCs w:val="26"/>
          <w:rtl/>
        </w:rPr>
        <w:t xml:space="preserve">וזאת גם זאת: קנס – אפשר לא לשלם ולשאת תמורתו במאסר, ואילו חילוט – אינו 'משתלם', אין מאסר תמורתו ובפועל הוא מקנה את הרכוש, פשוטו כמשמעו, לציבור. לחילוט – כמוסבר בדברי ההסבר להצעת חוק לתיקון </w:t>
      </w:r>
      <w:hyperlink r:id="rId70" w:history="1">
        <w:r w:rsidR="009D2128" w:rsidRPr="009D2128">
          <w:rPr>
            <w:b/>
            <w:bCs/>
            <w:color w:val="0000FF"/>
            <w:sz w:val="26"/>
            <w:szCs w:val="26"/>
            <w:u w:val="single"/>
            <w:rtl/>
          </w:rPr>
          <w:t>פקודת הסמים המסוכנים</w:t>
        </w:r>
      </w:hyperlink>
      <w:r w:rsidRPr="0012427E">
        <w:rPr>
          <w:b/>
          <w:bCs/>
          <w:sz w:val="26"/>
          <w:szCs w:val="26"/>
          <w:rtl/>
        </w:rPr>
        <w:t xml:space="preserve"> (מס'</w:t>
      </w:r>
      <w:r w:rsidR="009D2128">
        <w:rPr>
          <w:b/>
          <w:bCs/>
          <w:sz w:val="26"/>
          <w:szCs w:val="26"/>
          <w:rtl/>
        </w:rPr>
        <w:t xml:space="preserve"> </w:t>
      </w:r>
      <w:r w:rsidRPr="0012427E">
        <w:rPr>
          <w:b/>
          <w:bCs/>
          <w:sz w:val="26"/>
          <w:szCs w:val="26"/>
          <w:rtl/>
        </w:rPr>
        <w:t>3), תשמ"ח-1988 – ערך מרתיע ממדרגה ראשונה. וזאת, לא בשל עוצמת הפגיעה בכיסו של העבריין, אלא בשל כך שהוא מאיין את המניע הדוחף וממריץ לביצוע עבירות הסמים – רווח עצום על רקע של סיכון קל יחסית".</w:t>
      </w:r>
    </w:p>
    <w:p w14:paraId="60B4E292" w14:textId="77777777" w:rsidR="004C6E14" w:rsidRPr="0012427E" w:rsidRDefault="004C6E14" w:rsidP="0012427E">
      <w:pPr>
        <w:spacing w:after="240" w:line="360" w:lineRule="auto"/>
        <w:ind w:left="1440"/>
        <w:jc w:val="both"/>
        <w:rPr>
          <w:b/>
          <w:bCs/>
          <w:sz w:val="26"/>
          <w:szCs w:val="26"/>
          <w:rtl/>
        </w:rPr>
      </w:pPr>
    </w:p>
    <w:p w14:paraId="1664F03B" w14:textId="77777777" w:rsidR="004C6E14" w:rsidRPr="0012427E" w:rsidRDefault="004C6E14" w:rsidP="0012427E">
      <w:pPr>
        <w:spacing w:after="240" w:line="360" w:lineRule="auto"/>
        <w:ind w:left="720" w:hanging="720"/>
        <w:jc w:val="both"/>
        <w:rPr>
          <w:b/>
          <w:bCs/>
          <w:sz w:val="26"/>
          <w:szCs w:val="26"/>
          <w:rtl/>
        </w:rPr>
      </w:pPr>
      <w:r w:rsidRPr="0012427E">
        <w:rPr>
          <w:sz w:val="26"/>
          <w:szCs w:val="26"/>
          <w:rtl/>
        </w:rPr>
        <w:t>25.</w:t>
      </w:r>
      <w:r w:rsidRPr="0012427E">
        <w:rPr>
          <w:b/>
          <w:bCs/>
          <w:sz w:val="26"/>
          <w:szCs w:val="26"/>
          <w:rtl/>
        </w:rPr>
        <w:tab/>
      </w:r>
      <w:r w:rsidRPr="0012427E">
        <w:rPr>
          <w:sz w:val="26"/>
          <w:szCs w:val="26"/>
          <w:rtl/>
        </w:rPr>
        <w:t xml:space="preserve">בעניין </w:t>
      </w:r>
      <w:r w:rsidRPr="0012427E">
        <w:rPr>
          <w:b/>
          <w:bCs/>
          <w:sz w:val="26"/>
          <w:szCs w:val="26"/>
          <w:rtl/>
        </w:rPr>
        <w:t>סטבון</w:t>
      </w:r>
      <w:r w:rsidRPr="0012427E">
        <w:rPr>
          <w:sz w:val="26"/>
          <w:szCs w:val="26"/>
          <w:rtl/>
        </w:rPr>
        <w:t xml:space="preserve"> הנ"ל נדונו, בין היתר, מהותו ומטרותיו של הליך החילוט. אמנם שם מדובר בחילוט לפי </w:t>
      </w:r>
      <w:hyperlink r:id="rId71" w:history="1">
        <w:r w:rsidR="009D2128" w:rsidRPr="009D2128">
          <w:rPr>
            <w:b/>
            <w:bCs/>
            <w:color w:val="0000FF"/>
            <w:sz w:val="26"/>
            <w:szCs w:val="26"/>
            <w:u w:val="single"/>
            <w:rtl/>
          </w:rPr>
          <w:t>חוק איסור הלבנת הון</w:t>
        </w:r>
      </w:hyperlink>
      <w:r w:rsidRPr="0012427E">
        <w:rPr>
          <w:sz w:val="26"/>
          <w:szCs w:val="26"/>
          <w:rtl/>
        </w:rPr>
        <w:t xml:space="preserve"> תש"ס-2000, אולם העקרונות יפים גם לענייננו. וכך נאמר שם: </w:t>
      </w:r>
    </w:p>
    <w:p w14:paraId="3960BE35" w14:textId="77777777" w:rsidR="004C6E14" w:rsidRPr="0012427E" w:rsidRDefault="004C6E14" w:rsidP="004A7D9D">
      <w:pPr>
        <w:spacing w:after="240" w:line="360" w:lineRule="auto"/>
        <w:ind w:left="1440" w:right="567"/>
        <w:jc w:val="both"/>
        <w:rPr>
          <w:b/>
          <w:bCs/>
          <w:sz w:val="26"/>
          <w:szCs w:val="26"/>
          <w:rtl/>
        </w:rPr>
      </w:pPr>
      <w:r w:rsidRPr="0012427E">
        <w:rPr>
          <w:b/>
          <w:bCs/>
          <w:sz w:val="26"/>
          <w:szCs w:val="26"/>
          <w:rtl/>
        </w:rPr>
        <w:t>"34.</w:t>
      </w:r>
      <w:r w:rsidR="009D2128">
        <w:rPr>
          <w:b/>
          <w:bCs/>
          <w:sz w:val="26"/>
          <w:szCs w:val="26"/>
          <w:rtl/>
        </w:rPr>
        <w:t xml:space="preserve">    </w:t>
      </w:r>
      <w:r w:rsidRPr="0012427E">
        <w:rPr>
          <w:b/>
          <w:bCs/>
          <w:sz w:val="26"/>
          <w:szCs w:val="26"/>
          <w:rtl/>
        </w:rPr>
        <w:t xml:space="preserve"> החילוט אינו עונש, על אף שהוא אמצעי בעל היבטים עונשיים. כאמצעי ענישה בהליך הפלילי משרת הוא תכליות שונות: התכלית הראשונה היא תכלית הרתעתית. החילוט מונע מצב בו חוטא יוצא נשכר ממעשה עבירתו ופוגע בתמריץ העיקרי שיש לעבריין בביצוע העבירה - בכדאיות שבביצוע עבירה המניבה רווח מהיר ונכבד, לעיתים רווח קל, כשלמולו סיכון שאינו נתפס כממשי ביותר. הפגיעה בבסיס המימון של העבריינים בתחום זה מייעלת את המלחמה בעברות של הלבנת הון (</w:t>
      </w:r>
      <w:hyperlink r:id="rId72" w:history="1">
        <w:r w:rsidR="009D2128" w:rsidRPr="009D2128">
          <w:rPr>
            <w:b/>
            <w:bCs/>
            <w:color w:val="0000FF"/>
            <w:sz w:val="26"/>
            <w:szCs w:val="26"/>
            <w:u w:val="single"/>
            <w:rtl/>
          </w:rPr>
          <w:t>ע"פ 4496/04</w:t>
        </w:r>
      </w:hyperlink>
      <w:r w:rsidRPr="0012427E">
        <w:rPr>
          <w:b/>
          <w:bCs/>
          <w:sz w:val="26"/>
          <w:szCs w:val="26"/>
          <w:rtl/>
        </w:rPr>
        <w:t xml:space="preserve"> מחג'נה נ' מדינת ישראל (לא פורסם, 11.9.05)</w:t>
      </w:r>
      <w:r w:rsidRPr="0012427E">
        <w:rPr>
          <w:b/>
          <w:bCs/>
          <w:sz w:val="26"/>
          <w:szCs w:val="26"/>
        </w:rPr>
        <w:t>;</w:t>
      </w:r>
      <w:r w:rsidRPr="0012427E">
        <w:rPr>
          <w:b/>
          <w:bCs/>
          <w:sz w:val="26"/>
          <w:szCs w:val="26"/>
          <w:rtl/>
        </w:rPr>
        <w:t xml:space="preserve"> </w:t>
      </w:r>
      <w:hyperlink r:id="rId73" w:history="1">
        <w:r w:rsidR="009D2128" w:rsidRPr="009D2128">
          <w:rPr>
            <w:b/>
            <w:bCs/>
            <w:color w:val="0000FF"/>
            <w:sz w:val="26"/>
            <w:szCs w:val="26"/>
            <w:u w:val="single"/>
            <w:rtl/>
          </w:rPr>
          <w:t>ע"פ 7598/95;</w:t>
        </w:r>
      </w:hyperlink>
      <w:r w:rsidRPr="0012427E">
        <w:rPr>
          <w:b/>
          <w:bCs/>
          <w:sz w:val="26"/>
          <w:szCs w:val="26"/>
          <w:rtl/>
        </w:rPr>
        <w:t xml:space="preserve"> וראו גם הדברים שנאמרו בהצעת החוק לתיקון </w:t>
      </w:r>
      <w:hyperlink r:id="rId74" w:history="1">
        <w:r w:rsidR="009D2128" w:rsidRPr="009D2128">
          <w:rPr>
            <w:b/>
            <w:bCs/>
            <w:color w:val="0000FF"/>
            <w:sz w:val="26"/>
            <w:szCs w:val="26"/>
            <w:u w:val="single"/>
            <w:rtl/>
          </w:rPr>
          <w:t>פקודת הסמים המסוכנים</w:t>
        </w:r>
      </w:hyperlink>
      <w:r w:rsidRPr="0012427E">
        <w:rPr>
          <w:b/>
          <w:bCs/>
          <w:sz w:val="26"/>
          <w:szCs w:val="26"/>
          <w:rtl/>
        </w:rPr>
        <w:t xml:space="preserve"> (מס' 3), התשמ"ח – 1988, הצ"ח 1893 בעמ' 245, אשר עקרונם יפה גם לענייננו אנו</w:t>
      </w:r>
      <w:r w:rsidRPr="0012427E">
        <w:rPr>
          <w:b/>
          <w:bCs/>
          <w:sz w:val="26"/>
          <w:szCs w:val="26"/>
        </w:rPr>
        <w:t>;</w:t>
      </w:r>
      <w:r w:rsidRPr="0012427E">
        <w:rPr>
          <w:b/>
          <w:bCs/>
          <w:sz w:val="26"/>
          <w:szCs w:val="26"/>
          <w:rtl/>
        </w:rPr>
        <w:t xml:space="preserve"> </w:t>
      </w:r>
      <w:hyperlink r:id="rId75" w:history="1">
        <w:r w:rsidR="009D2128" w:rsidRPr="009D2128">
          <w:rPr>
            <w:b/>
            <w:bCs/>
            <w:color w:val="0000FF"/>
            <w:sz w:val="26"/>
            <w:szCs w:val="26"/>
            <w:u w:val="single"/>
            <w:rtl/>
          </w:rPr>
          <w:t>ע"א 6702/04</w:t>
        </w:r>
      </w:hyperlink>
      <w:r w:rsidRPr="0012427E">
        <w:rPr>
          <w:b/>
          <w:bCs/>
          <w:sz w:val="26"/>
          <w:szCs w:val="26"/>
          <w:rtl/>
        </w:rPr>
        <w:t xml:space="preserve"> מאזן נ' מדינת ישראל (לא פורסם, 10.11.05)). </w:t>
      </w:r>
    </w:p>
    <w:p w14:paraId="4F6DC8A0" w14:textId="77777777" w:rsidR="004C6E14" w:rsidRPr="0012427E" w:rsidRDefault="004C6E14" w:rsidP="004A7D9D">
      <w:pPr>
        <w:spacing w:after="240" w:line="360" w:lineRule="auto"/>
        <w:ind w:left="1440" w:right="567"/>
        <w:jc w:val="both"/>
        <w:rPr>
          <w:b/>
          <w:bCs/>
          <w:sz w:val="26"/>
          <w:szCs w:val="26"/>
          <w:rtl/>
        </w:rPr>
      </w:pPr>
      <w:r w:rsidRPr="0012427E">
        <w:rPr>
          <w:b/>
          <w:bCs/>
          <w:sz w:val="26"/>
          <w:szCs w:val="26"/>
          <w:rtl/>
        </w:rPr>
        <w:t>תכלית נוספת שמשרת החילוט היא בעלת אופי קנייני עליו עמדה הפסיקה בתארה את מהות החילוט כ'הוצאת בלעו של גזלן מפיו' (</w:t>
      </w:r>
      <w:hyperlink r:id="rId76" w:history="1">
        <w:r w:rsidR="009D2128" w:rsidRPr="009D2128">
          <w:rPr>
            <w:b/>
            <w:bCs/>
            <w:color w:val="0000FF"/>
            <w:sz w:val="26"/>
            <w:szCs w:val="26"/>
            <w:u w:val="single"/>
            <w:rtl/>
          </w:rPr>
          <w:t>ע"פ 7475/95 מדינת ישראל נ' בן שטרית, פ"ד נב</w:t>
        </w:r>
      </w:hyperlink>
      <w:r w:rsidRPr="0012427E">
        <w:rPr>
          <w:b/>
          <w:bCs/>
          <w:sz w:val="26"/>
          <w:szCs w:val="26"/>
          <w:rtl/>
        </w:rPr>
        <w:t>(2) 385, 410 (1998). להלן: עניין בן שטרית). לאמור, אין מדובר בפגיעה בכיסו של העבריין המורשע (כפי שקורה כאשר הוא נקנס בגזר הדין), אלא מטרת החילוט להוציא מידיו של העבריין רכוש שאינו שייך לו ואינו מוחזק על ידו כדין, שכן הושג בעבירה (עניין בן שטרית, שם)".</w:t>
      </w:r>
    </w:p>
    <w:p w14:paraId="41B68601" w14:textId="77777777" w:rsidR="004C6E14" w:rsidRPr="0012427E" w:rsidRDefault="009D2128" w:rsidP="0012427E">
      <w:pPr>
        <w:spacing w:after="240" w:line="360" w:lineRule="auto"/>
        <w:ind w:left="720"/>
        <w:jc w:val="both"/>
        <w:rPr>
          <w:sz w:val="26"/>
          <w:szCs w:val="26"/>
          <w:rtl/>
        </w:rPr>
      </w:pPr>
      <w:r>
        <w:rPr>
          <w:sz w:val="26"/>
          <w:szCs w:val="26"/>
          <w:rtl/>
        </w:rPr>
        <w:t xml:space="preserve"> </w:t>
      </w:r>
      <w:r w:rsidR="004C6E14" w:rsidRPr="0012427E">
        <w:rPr>
          <w:sz w:val="26"/>
          <w:szCs w:val="26"/>
          <w:rtl/>
        </w:rPr>
        <w:t xml:space="preserve"> ב</w:t>
      </w:r>
      <w:hyperlink r:id="rId77" w:history="1">
        <w:r w:rsidRPr="009D2128">
          <w:rPr>
            <w:color w:val="0000FF"/>
            <w:sz w:val="26"/>
            <w:szCs w:val="26"/>
            <w:u w:val="single"/>
            <w:rtl/>
          </w:rPr>
          <w:t>בג"ץ 2651/09</w:t>
        </w:r>
      </w:hyperlink>
      <w:r w:rsidR="004C6E14" w:rsidRPr="0012427E">
        <w:rPr>
          <w:sz w:val="26"/>
          <w:szCs w:val="26"/>
          <w:rtl/>
        </w:rPr>
        <w:t xml:space="preserve">, </w:t>
      </w:r>
      <w:r w:rsidR="004C6E14" w:rsidRPr="0012427E">
        <w:rPr>
          <w:b/>
          <w:bCs/>
          <w:sz w:val="26"/>
          <w:szCs w:val="26"/>
          <w:rtl/>
        </w:rPr>
        <w:t xml:space="preserve">האגודה לזכויות האזרח בישראל נ' שר הפנים [2011] </w:t>
      </w:r>
      <w:r w:rsidR="004C6E14" w:rsidRPr="0012427E">
        <w:rPr>
          <w:sz w:val="26"/>
          <w:szCs w:val="26"/>
          <w:rtl/>
        </w:rPr>
        <w:t xml:space="preserve">נאמר כי </w:t>
      </w:r>
    </w:p>
    <w:p w14:paraId="123FB313" w14:textId="77777777" w:rsidR="004C6E14" w:rsidRPr="0012427E" w:rsidRDefault="004C6E14" w:rsidP="004A7D9D">
      <w:pPr>
        <w:spacing w:after="240" w:line="360" w:lineRule="auto"/>
        <w:ind w:left="1440" w:right="709"/>
        <w:jc w:val="both"/>
        <w:rPr>
          <w:sz w:val="26"/>
          <w:szCs w:val="26"/>
          <w:rtl/>
        </w:rPr>
      </w:pPr>
      <w:r w:rsidRPr="0012427E">
        <w:rPr>
          <w:b/>
          <w:bCs/>
          <w:sz w:val="26"/>
          <w:szCs w:val="26"/>
          <w:rtl/>
        </w:rPr>
        <w:t>"ביסודו של החילוט עומדת, איפוא, תכלית הרתעתית והוא נושא אלמנטים עונשיים, אך הוא אינו מתפס כהליך עונשי מובהק או כאקט עונשי"</w:t>
      </w:r>
      <w:r w:rsidRPr="0012427E">
        <w:rPr>
          <w:sz w:val="26"/>
          <w:szCs w:val="26"/>
          <w:rtl/>
        </w:rPr>
        <w:t xml:space="preserve">. </w:t>
      </w:r>
    </w:p>
    <w:p w14:paraId="30C5AA28" w14:textId="77777777" w:rsidR="004C6E14" w:rsidRDefault="004C6E14" w:rsidP="0012427E">
      <w:pPr>
        <w:spacing w:after="240" w:line="360" w:lineRule="auto"/>
        <w:ind w:left="720"/>
        <w:jc w:val="both"/>
        <w:rPr>
          <w:sz w:val="26"/>
          <w:szCs w:val="26"/>
          <w:rtl/>
        </w:rPr>
      </w:pPr>
      <w:r w:rsidRPr="0012427E">
        <w:rPr>
          <w:sz w:val="26"/>
          <w:szCs w:val="26"/>
          <w:rtl/>
        </w:rPr>
        <w:t xml:space="preserve">ובעניין </w:t>
      </w:r>
      <w:r w:rsidRPr="0012427E">
        <w:rPr>
          <w:b/>
          <w:bCs/>
          <w:sz w:val="26"/>
          <w:szCs w:val="26"/>
          <w:rtl/>
        </w:rPr>
        <w:t>גיל ארצי</w:t>
      </w:r>
      <w:r w:rsidRPr="0012427E">
        <w:rPr>
          <w:sz w:val="26"/>
          <w:szCs w:val="26"/>
          <w:rtl/>
        </w:rPr>
        <w:t xml:space="preserve"> הנ"ל הובהר כי התכלית של "הוצאת בלעו של גזלן מפיו" רלוונטית מקום שבו מדובר ברכוש שהושג בעבירה, ולא ברכוש ששימש לביצוע עבירה.</w:t>
      </w:r>
    </w:p>
    <w:p w14:paraId="2A1D9A99" w14:textId="77777777" w:rsidR="004C6E14" w:rsidRPr="0012427E" w:rsidRDefault="004C6E14" w:rsidP="0012427E">
      <w:pPr>
        <w:spacing w:after="240" w:line="360" w:lineRule="auto"/>
        <w:ind w:left="720"/>
        <w:jc w:val="both"/>
        <w:rPr>
          <w:sz w:val="26"/>
          <w:szCs w:val="26"/>
          <w:rtl/>
        </w:rPr>
      </w:pPr>
    </w:p>
    <w:p w14:paraId="4CC09FCC" w14:textId="77777777" w:rsidR="004C6E14" w:rsidRPr="0012427E" w:rsidRDefault="004C6E14" w:rsidP="004834CA">
      <w:pPr>
        <w:spacing w:after="240" w:line="360" w:lineRule="auto"/>
        <w:ind w:left="720" w:hanging="720"/>
        <w:jc w:val="both"/>
        <w:rPr>
          <w:sz w:val="26"/>
          <w:szCs w:val="26"/>
          <w:rtl/>
        </w:rPr>
      </w:pPr>
      <w:r w:rsidRPr="0012427E">
        <w:rPr>
          <w:sz w:val="26"/>
          <w:szCs w:val="26"/>
          <w:rtl/>
        </w:rPr>
        <w:t>26.</w:t>
      </w:r>
      <w:r w:rsidRPr="0012427E">
        <w:rPr>
          <w:sz w:val="26"/>
          <w:szCs w:val="26"/>
          <w:rtl/>
        </w:rPr>
        <w:tab/>
        <w:t>החילוט נועד, איפוא, להשיג שתי מטרות</w:t>
      </w:r>
      <w:r>
        <w:rPr>
          <w:sz w:val="26"/>
          <w:szCs w:val="26"/>
          <w:rtl/>
        </w:rPr>
        <w:t xml:space="preserve"> עיקריות</w:t>
      </w:r>
      <w:r w:rsidRPr="0012427E">
        <w:rPr>
          <w:sz w:val="26"/>
          <w:szCs w:val="26"/>
          <w:rtl/>
        </w:rPr>
        <w:t>: הרתעה מפני ביצוע עבירות שבצידן התעשרות קלה, ומניע</w:t>
      </w:r>
      <w:r>
        <w:rPr>
          <w:sz w:val="26"/>
          <w:szCs w:val="26"/>
          <w:rtl/>
        </w:rPr>
        <w:t>ה</w:t>
      </w:r>
      <w:r w:rsidRPr="0012427E">
        <w:rPr>
          <w:sz w:val="26"/>
          <w:szCs w:val="26"/>
          <w:rtl/>
        </w:rPr>
        <w:t xml:space="preserve"> </w:t>
      </w:r>
      <w:r>
        <w:rPr>
          <w:sz w:val="26"/>
          <w:szCs w:val="26"/>
          <w:rtl/>
        </w:rPr>
        <w:t>מ</w:t>
      </w:r>
      <w:r w:rsidRPr="0012427E">
        <w:rPr>
          <w:sz w:val="26"/>
          <w:szCs w:val="26"/>
          <w:rtl/>
        </w:rPr>
        <w:t xml:space="preserve">עובר העבירה </w:t>
      </w:r>
      <w:r>
        <w:rPr>
          <w:sz w:val="26"/>
          <w:szCs w:val="26"/>
          <w:rtl/>
        </w:rPr>
        <w:t>ליהנות</w:t>
      </w:r>
      <w:r w:rsidRPr="0012427E">
        <w:rPr>
          <w:sz w:val="26"/>
          <w:szCs w:val="26"/>
          <w:rtl/>
        </w:rPr>
        <w:t xml:space="preserve"> מפירותיה. </w:t>
      </w:r>
    </w:p>
    <w:p w14:paraId="14BF2223" w14:textId="77777777" w:rsidR="004C6E14" w:rsidRDefault="004C6E14" w:rsidP="004834CA">
      <w:pPr>
        <w:spacing w:after="240" w:line="360" w:lineRule="auto"/>
        <w:ind w:left="720"/>
        <w:jc w:val="both"/>
        <w:rPr>
          <w:sz w:val="26"/>
          <w:szCs w:val="26"/>
          <w:rtl/>
        </w:rPr>
      </w:pPr>
      <w:r w:rsidRPr="0012427E">
        <w:rPr>
          <w:sz w:val="26"/>
          <w:szCs w:val="26"/>
          <w:rtl/>
        </w:rPr>
        <w:t>במקרה זה אין בפני טענה, ודאי שלא ראיה, לכך שהנאשם הפיק בפועל טובת הנאה מהעבירות שביצע. על פי עובדות כתב האישום המתוקן, הנאשם גידל שני מחזורי גידול, תוצרי המחזור המוק</w:t>
      </w:r>
      <w:r>
        <w:rPr>
          <w:sz w:val="26"/>
          <w:szCs w:val="26"/>
          <w:rtl/>
        </w:rPr>
        <w:t>דם יותר היו מאוחסנים בבית הנאשם והמחזור השני</w:t>
      </w:r>
      <w:r w:rsidRPr="0012427E">
        <w:rPr>
          <w:sz w:val="26"/>
          <w:szCs w:val="26"/>
          <w:rtl/>
        </w:rPr>
        <w:t xml:space="preserve"> היה בעיצומו של תהליך ה</w:t>
      </w:r>
      <w:r>
        <w:rPr>
          <w:sz w:val="26"/>
          <w:szCs w:val="26"/>
          <w:rtl/>
        </w:rPr>
        <w:t xml:space="preserve">גידול בעת שנתפס על ידי המשטרה. </w:t>
      </w:r>
      <w:r w:rsidRPr="0012427E">
        <w:rPr>
          <w:sz w:val="26"/>
          <w:szCs w:val="26"/>
          <w:rtl/>
        </w:rPr>
        <w:t xml:space="preserve">כך שבמקרה זה אין אינדיקציה לכך שהנאשם הפיק רווחים כלשהם ממעשיו, ולמעשה נראה כי ההפך הוא הנכון, שכן הנאשם הפסיד את כל ההשקעה שהשקיע בהקמת התשתית לגידול צמחי הקנביס. </w:t>
      </w:r>
    </w:p>
    <w:p w14:paraId="038D6811" w14:textId="77777777" w:rsidR="004C6E14" w:rsidRPr="0012427E" w:rsidRDefault="004C6E14" w:rsidP="004834CA">
      <w:pPr>
        <w:spacing w:after="240" w:line="360" w:lineRule="auto"/>
        <w:ind w:left="720"/>
        <w:jc w:val="both"/>
        <w:rPr>
          <w:sz w:val="26"/>
          <w:szCs w:val="26"/>
          <w:rtl/>
        </w:rPr>
      </w:pPr>
      <w:r w:rsidRPr="0012427E">
        <w:rPr>
          <w:sz w:val="26"/>
          <w:szCs w:val="26"/>
          <w:rtl/>
        </w:rPr>
        <w:t xml:space="preserve">בנוסף, הנאשם תיאר בעדותו מצב כלכלי קשה וחיים של הסתפקות במועט. המאשימה לא חלקה על כך, והדבר עולה גם </w:t>
      </w:r>
      <w:r>
        <w:rPr>
          <w:sz w:val="26"/>
          <w:szCs w:val="26"/>
          <w:rtl/>
        </w:rPr>
        <w:t>מהראיות שהובאו מטעמה, ומהערכת</w:t>
      </w:r>
      <w:r w:rsidRPr="0012427E">
        <w:rPr>
          <w:sz w:val="26"/>
          <w:szCs w:val="26"/>
          <w:rtl/>
        </w:rPr>
        <w:t xml:space="preserve"> השמא</w:t>
      </w:r>
      <w:r>
        <w:rPr>
          <w:sz w:val="26"/>
          <w:szCs w:val="26"/>
          <w:rtl/>
        </w:rPr>
        <w:t>י המצביעה על חובות שונים</w:t>
      </w:r>
      <w:r w:rsidRPr="0012427E">
        <w:rPr>
          <w:sz w:val="26"/>
          <w:szCs w:val="26"/>
          <w:rtl/>
        </w:rPr>
        <w:t xml:space="preserve"> החלים על הנאשם. חיי הדלות אינם עולים בקנה אחד עם הפקת רווחים גדולים מסחר בסמים. על כן, השיקול של "הוצאת בלעו של גזלן מפיו" אינו רלוונטי במקרה זה. </w:t>
      </w:r>
    </w:p>
    <w:p w14:paraId="62DE155D" w14:textId="77777777" w:rsidR="004C6E14" w:rsidRPr="0012427E" w:rsidRDefault="004C6E14" w:rsidP="0012427E">
      <w:pPr>
        <w:spacing w:after="240" w:line="360" w:lineRule="auto"/>
        <w:ind w:left="720" w:hanging="720"/>
        <w:jc w:val="both"/>
        <w:rPr>
          <w:sz w:val="26"/>
          <w:szCs w:val="26"/>
          <w:rtl/>
        </w:rPr>
      </w:pPr>
    </w:p>
    <w:p w14:paraId="7CE66BAB" w14:textId="77777777" w:rsidR="004C6E14" w:rsidRPr="0012427E" w:rsidRDefault="004C6E14" w:rsidP="004834CA">
      <w:pPr>
        <w:spacing w:after="240" w:line="360" w:lineRule="auto"/>
        <w:ind w:left="720" w:hanging="720"/>
        <w:jc w:val="both"/>
        <w:rPr>
          <w:sz w:val="26"/>
          <w:szCs w:val="26"/>
          <w:rtl/>
        </w:rPr>
      </w:pPr>
      <w:r w:rsidRPr="0012427E">
        <w:rPr>
          <w:sz w:val="26"/>
          <w:szCs w:val="26"/>
          <w:rtl/>
        </w:rPr>
        <w:t>27.</w:t>
      </w:r>
      <w:r w:rsidRPr="0012427E">
        <w:rPr>
          <w:sz w:val="26"/>
          <w:szCs w:val="26"/>
          <w:rtl/>
        </w:rPr>
        <w:tab/>
        <w:t>באשר לצורך בהרתעה, חילוט בית מגורים יש בו כדי להרתיע את הרבים גם אם אין מדובר במלוא שוויו של הבית. ואילו בנוגע להרתעתו של הנאשם בתיק זה, הנאשם הוא יליד 1947, ללא הרשעות קודמות בעבירות סמים ובעל עבר פלילי מצומצם שאינו ממין העניין. כפי שתיארתי לעיל, הנאשם ניהל אורח חיים צנוע שניתן אף להגדיר כסגפני. הוא לא הפגין בעלות על רכוש יקר ערך, ובעקבות הליך זה יחולט כל הרכוש שידוע שהיה ברשותו. כל זאת בעקבות גידול סם מסוג קנביס במשקל של כ-77 גרם, שממנו לא הפיק עד עתה רווחים כלשהם. נראה ש</w:t>
      </w:r>
      <w:r>
        <w:rPr>
          <w:sz w:val="26"/>
          <w:szCs w:val="26"/>
          <w:rtl/>
        </w:rPr>
        <w:t xml:space="preserve">על רקע נסיבות אלה, ביניהן גילו המתקדם של הנאשם והעדר רכוש נוסף, </w:t>
      </w:r>
      <w:r w:rsidRPr="0012427E">
        <w:rPr>
          <w:sz w:val="26"/>
          <w:szCs w:val="26"/>
          <w:rtl/>
        </w:rPr>
        <w:t>יש ב</w:t>
      </w:r>
      <w:r>
        <w:rPr>
          <w:sz w:val="26"/>
          <w:szCs w:val="26"/>
          <w:rtl/>
        </w:rPr>
        <w:t>הליך החילוט</w:t>
      </w:r>
      <w:r w:rsidRPr="0012427E">
        <w:rPr>
          <w:sz w:val="26"/>
          <w:szCs w:val="26"/>
          <w:rtl/>
        </w:rPr>
        <w:t xml:space="preserve"> כדי ליצור הרתעה</w:t>
      </w:r>
      <w:r>
        <w:rPr>
          <w:sz w:val="26"/>
          <w:szCs w:val="26"/>
          <w:rtl/>
        </w:rPr>
        <w:t xml:space="preserve"> של ממש</w:t>
      </w:r>
      <w:r w:rsidRPr="0012427E">
        <w:rPr>
          <w:sz w:val="26"/>
          <w:szCs w:val="26"/>
          <w:rtl/>
        </w:rPr>
        <w:t xml:space="preserve"> גם אם יחולט רק חלק מבית המגורים. </w:t>
      </w:r>
    </w:p>
    <w:p w14:paraId="2EBD8BFD" w14:textId="77777777" w:rsidR="004C6E14" w:rsidRPr="0012427E" w:rsidRDefault="004C6E14" w:rsidP="0012427E">
      <w:pPr>
        <w:spacing w:after="240" w:line="360" w:lineRule="auto"/>
        <w:ind w:left="720" w:hanging="720"/>
        <w:jc w:val="both"/>
        <w:rPr>
          <w:sz w:val="26"/>
          <w:szCs w:val="26"/>
          <w:rtl/>
        </w:rPr>
      </w:pPr>
    </w:p>
    <w:p w14:paraId="38B02EF8" w14:textId="77777777" w:rsidR="004C6E14" w:rsidRPr="0012427E" w:rsidRDefault="004C6E14" w:rsidP="0012427E">
      <w:pPr>
        <w:spacing w:after="240" w:line="360" w:lineRule="auto"/>
        <w:ind w:left="720" w:hanging="720"/>
        <w:jc w:val="both"/>
        <w:rPr>
          <w:sz w:val="26"/>
          <w:szCs w:val="26"/>
          <w:rtl/>
        </w:rPr>
      </w:pPr>
      <w:r w:rsidRPr="0012427E">
        <w:rPr>
          <w:sz w:val="26"/>
          <w:szCs w:val="26"/>
          <w:rtl/>
        </w:rPr>
        <w:t>28.</w:t>
      </w:r>
      <w:r w:rsidRPr="0012427E">
        <w:rPr>
          <w:sz w:val="26"/>
          <w:szCs w:val="26"/>
          <w:rtl/>
        </w:rPr>
        <w:tab/>
        <w:t>לאור כל האמור אני סבורה שחילוט בית המגורים של הנאשם צריך להיעשות באופן חלקי, כך שחלק משווי הבית ישאר בידי הנאשם. זאת, הן על מנת להשאיר בידי הנאשם אמצעי מחיה ומקום מגורים, הן כשמירה על המידתיות המתבקשת בין העבירה שבוצעה, היקפה, חומרתה ומידת הרווח שהופק (ולי</w:t>
      </w:r>
      <w:r>
        <w:rPr>
          <w:sz w:val="26"/>
          <w:szCs w:val="26"/>
          <w:rtl/>
        </w:rPr>
        <w:t>תר דיוק לא הופק)</w:t>
      </w:r>
      <w:r w:rsidRPr="0012427E">
        <w:rPr>
          <w:sz w:val="26"/>
          <w:szCs w:val="26"/>
          <w:rtl/>
        </w:rPr>
        <w:t xml:space="preserve"> ושניתן היה להפיק ממנה</w:t>
      </w:r>
      <w:r>
        <w:rPr>
          <w:sz w:val="26"/>
          <w:szCs w:val="26"/>
          <w:rtl/>
        </w:rPr>
        <w:t>,</w:t>
      </w:r>
      <w:r w:rsidRPr="0012427E">
        <w:rPr>
          <w:sz w:val="26"/>
          <w:szCs w:val="26"/>
          <w:rtl/>
        </w:rPr>
        <w:t xml:space="preserve"> לבין שווי הרכוש המחולט. </w:t>
      </w:r>
    </w:p>
    <w:p w14:paraId="5A06B390" w14:textId="77777777" w:rsidR="004C6E14" w:rsidRPr="0012427E" w:rsidRDefault="004C6E14" w:rsidP="0012427E">
      <w:pPr>
        <w:spacing w:after="240" w:line="360" w:lineRule="auto"/>
        <w:ind w:left="720"/>
        <w:jc w:val="both"/>
        <w:rPr>
          <w:sz w:val="26"/>
          <w:szCs w:val="26"/>
          <w:rtl/>
        </w:rPr>
      </w:pPr>
      <w:r w:rsidRPr="0012427E">
        <w:rPr>
          <w:sz w:val="26"/>
          <w:szCs w:val="26"/>
          <w:rtl/>
        </w:rPr>
        <w:t>בשים לב</w:t>
      </w:r>
      <w:r>
        <w:rPr>
          <w:sz w:val="26"/>
          <w:szCs w:val="26"/>
          <w:rtl/>
        </w:rPr>
        <w:t xml:space="preserve"> לצורך לאפשר לנאשם מגורים סבירים לאחר שחרורו ממאסר, וכן</w:t>
      </w:r>
      <w:r w:rsidRPr="0012427E">
        <w:rPr>
          <w:sz w:val="26"/>
          <w:szCs w:val="26"/>
          <w:rtl/>
        </w:rPr>
        <w:t xml:space="preserve"> לכך שגידול ואחסון הס</w:t>
      </w:r>
      <w:r>
        <w:rPr>
          <w:sz w:val="26"/>
          <w:szCs w:val="26"/>
          <w:rtl/>
        </w:rPr>
        <w:t xml:space="preserve">מים נעשה על הגג ובקומה העליונה </w:t>
      </w:r>
      <w:r w:rsidRPr="0012427E">
        <w:rPr>
          <w:sz w:val="26"/>
          <w:szCs w:val="26"/>
          <w:rtl/>
        </w:rPr>
        <w:t>מבין שתי הקומות של הבית,</w:t>
      </w:r>
      <w:r>
        <w:rPr>
          <w:sz w:val="26"/>
          <w:szCs w:val="26"/>
          <w:rtl/>
        </w:rPr>
        <w:t xml:space="preserve"> דהיינו בכמחצית משטח הבית</w:t>
      </w:r>
      <w:r w:rsidRPr="0012427E">
        <w:rPr>
          <w:sz w:val="26"/>
          <w:szCs w:val="26"/>
          <w:rtl/>
        </w:rPr>
        <w:t xml:space="preserve"> אני מורה על חילוט מחצית משווי הבית. </w:t>
      </w:r>
    </w:p>
    <w:p w14:paraId="4E23827D" w14:textId="77777777" w:rsidR="004C6E14" w:rsidRPr="0012427E" w:rsidRDefault="004C6E14" w:rsidP="0012427E">
      <w:pPr>
        <w:spacing w:after="240" w:line="360" w:lineRule="auto"/>
        <w:ind w:left="720"/>
        <w:jc w:val="both"/>
        <w:rPr>
          <w:sz w:val="26"/>
          <w:szCs w:val="26"/>
          <w:rtl/>
        </w:rPr>
      </w:pPr>
      <w:r w:rsidRPr="0012427E">
        <w:rPr>
          <w:sz w:val="26"/>
          <w:szCs w:val="26"/>
          <w:rtl/>
        </w:rPr>
        <w:t>המאשימה הגישה הערכת שמאי (ת/3) לפיה עמד שווי הבית על 1,900,000 ₪ נכון לחודש דצמבר 2016. באין ראיה</w:t>
      </w:r>
      <w:r>
        <w:rPr>
          <w:sz w:val="26"/>
          <w:szCs w:val="26"/>
          <w:rtl/>
        </w:rPr>
        <w:t xml:space="preserve"> אחרת בעניין זה, תהווה הערכה זו</w:t>
      </w:r>
      <w:r w:rsidRPr="0012427E">
        <w:rPr>
          <w:sz w:val="26"/>
          <w:szCs w:val="26"/>
          <w:rtl/>
        </w:rPr>
        <w:t xml:space="preserve"> בסיס לאמדן שווי הבית. לנאשם ניתנת ארכה של ארבעה חודשים החל מהיום בה יוכל לשלם מחצית משווי הבית (בתוספת הצמדה ממועד חוות הדעת עד התשלום בפועל) חלף החילוט, ואם יעשה כן יישמרו זכויותיו של הנאשם בבית</w:t>
      </w:r>
      <w:r>
        <w:rPr>
          <w:sz w:val="26"/>
          <w:szCs w:val="26"/>
          <w:rtl/>
        </w:rPr>
        <w:t xml:space="preserve"> והוא לא יחולט</w:t>
      </w:r>
      <w:r w:rsidRPr="0012427E">
        <w:rPr>
          <w:sz w:val="26"/>
          <w:szCs w:val="26"/>
          <w:rtl/>
        </w:rPr>
        <w:t xml:space="preserve">. אם הנאשם לא יפעל כאמור, תוכל המאשימה לפעול לחילוט הבית בהתאם לסמכויותיה, ובלבד שמחצית התמורה שתתקבל עבור מכירת הבית תועבר לנאשם בסמוך לאחר מכירתו. </w:t>
      </w:r>
    </w:p>
    <w:p w14:paraId="4351D3D2" w14:textId="77777777" w:rsidR="004C6E14" w:rsidRPr="0012427E" w:rsidRDefault="004C6E14" w:rsidP="0012427E">
      <w:pPr>
        <w:spacing w:after="240" w:line="360" w:lineRule="auto"/>
        <w:jc w:val="both"/>
        <w:rPr>
          <w:sz w:val="26"/>
          <w:szCs w:val="26"/>
          <w:rtl/>
        </w:rPr>
      </w:pPr>
    </w:p>
    <w:p w14:paraId="3537F409" w14:textId="77777777" w:rsidR="004C6E14" w:rsidRDefault="004C6E14" w:rsidP="0012427E">
      <w:pPr>
        <w:spacing w:after="240" w:line="360" w:lineRule="auto"/>
        <w:ind w:left="720" w:hanging="720"/>
        <w:jc w:val="both"/>
        <w:rPr>
          <w:sz w:val="26"/>
          <w:szCs w:val="26"/>
          <w:rtl/>
        </w:rPr>
      </w:pPr>
      <w:r w:rsidRPr="0012427E">
        <w:rPr>
          <w:sz w:val="26"/>
          <w:szCs w:val="26"/>
          <w:rtl/>
        </w:rPr>
        <w:t>29.</w:t>
      </w:r>
      <w:r w:rsidRPr="0012427E">
        <w:rPr>
          <w:sz w:val="26"/>
          <w:szCs w:val="26"/>
          <w:rtl/>
        </w:rPr>
        <w:tab/>
      </w:r>
      <w:r>
        <w:rPr>
          <w:sz w:val="26"/>
          <w:szCs w:val="26"/>
          <w:rtl/>
        </w:rPr>
        <w:t xml:space="preserve">הסדר הטיעון בין הצדדים בעניין העונש סביר והולם, ואני מקבלת אותו. </w:t>
      </w:r>
    </w:p>
    <w:p w14:paraId="3E99C174" w14:textId="77777777" w:rsidR="004C6E14" w:rsidRPr="0012427E" w:rsidRDefault="004C6E14" w:rsidP="004920CA">
      <w:pPr>
        <w:spacing w:after="240" w:line="360" w:lineRule="auto"/>
        <w:ind w:left="720"/>
        <w:jc w:val="both"/>
        <w:rPr>
          <w:sz w:val="26"/>
          <w:szCs w:val="26"/>
          <w:rtl/>
        </w:rPr>
      </w:pPr>
      <w:r w:rsidRPr="0012427E">
        <w:rPr>
          <w:sz w:val="26"/>
          <w:szCs w:val="26"/>
          <w:rtl/>
        </w:rPr>
        <w:t xml:space="preserve">בהתאם להסדר הטיעון ולהכרעה לעיל בבקשת החילוט, אני דנה את הנאשם כמפורט להלן: </w:t>
      </w:r>
    </w:p>
    <w:p w14:paraId="2B9F6438" w14:textId="77777777" w:rsidR="004C6E14" w:rsidRPr="0012427E" w:rsidRDefault="004C6E14" w:rsidP="0012427E">
      <w:pPr>
        <w:spacing w:after="240" w:line="360" w:lineRule="auto"/>
        <w:ind w:left="1440" w:hanging="720"/>
        <w:jc w:val="both"/>
        <w:rPr>
          <w:sz w:val="26"/>
          <w:szCs w:val="26"/>
          <w:rtl/>
        </w:rPr>
      </w:pPr>
      <w:r w:rsidRPr="0012427E">
        <w:rPr>
          <w:sz w:val="26"/>
          <w:szCs w:val="26"/>
          <w:rtl/>
        </w:rPr>
        <w:t>1.</w:t>
      </w:r>
      <w:r w:rsidRPr="0012427E">
        <w:rPr>
          <w:sz w:val="26"/>
          <w:szCs w:val="26"/>
          <w:rtl/>
        </w:rPr>
        <w:tab/>
        <w:t>מאסר בפועל לשנה אחת, בניכוי ימי מעצרו של הנאשם. הנא</w:t>
      </w:r>
      <w:r>
        <w:rPr>
          <w:sz w:val="26"/>
          <w:szCs w:val="26"/>
          <w:rtl/>
        </w:rPr>
        <w:t>שם יתייצב לריצוי העונש ביום 31.12.17.</w:t>
      </w:r>
      <w:bookmarkStart w:id="12" w:name="_GoBack"/>
      <w:bookmarkEnd w:id="12"/>
    </w:p>
    <w:p w14:paraId="1CD49376" w14:textId="77777777" w:rsidR="004C6E14" w:rsidRPr="0012427E" w:rsidRDefault="004C6E14" w:rsidP="0012427E">
      <w:pPr>
        <w:spacing w:after="240" w:line="360" w:lineRule="auto"/>
        <w:ind w:left="1440" w:hanging="720"/>
        <w:jc w:val="both"/>
        <w:rPr>
          <w:sz w:val="26"/>
          <w:szCs w:val="26"/>
          <w:rtl/>
        </w:rPr>
      </w:pPr>
      <w:r w:rsidRPr="0012427E">
        <w:rPr>
          <w:sz w:val="26"/>
          <w:szCs w:val="26"/>
          <w:rtl/>
        </w:rPr>
        <w:t>2.</w:t>
      </w:r>
      <w:r w:rsidRPr="0012427E">
        <w:rPr>
          <w:sz w:val="26"/>
          <w:szCs w:val="26"/>
          <w:rtl/>
        </w:rPr>
        <w:tab/>
        <w:t xml:space="preserve">מאסר על תנאי לשישה חודשים למשך שלוש שנים על עבירת סמים למעט החזקת סם לשימוש עצמי בלבד. </w:t>
      </w:r>
    </w:p>
    <w:p w14:paraId="2229C48D" w14:textId="77777777" w:rsidR="004C6E14" w:rsidRPr="0012427E" w:rsidRDefault="004C6E14" w:rsidP="0012427E">
      <w:pPr>
        <w:spacing w:after="240" w:line="360" w:lineRule="auto"/>
        <w:ind w:left="1440" w:hanging="720"/>
        <w:jc w:val="both"/>
        <w:rPr>
          <w:sz w:val="26"/>
          <w:szCs w:val="26"/>
          <w:rtl/>
        </w:rPr>
      </w:pPr>
      <w:r w:rsidRPr="0012427E">
        <w:rPr>
          <w:sz w:val="26"/>
          <w:szCs w:val="26"/>
          <w:rtl/>
        </w:rPr>
        <w:t>3.</w:t>
      </w:r>
      <w:r w:rsidRPr="0012427E">
        <w:rPr>
          <w:sz w:val="26"/>
          <w:szCs w:val="26"/>
          <w:rtl/>
        </w:rPr>
        <w:tab/>
        <w:t xml:space="preserve">אני קובעת כי הנאשם הוא סוחר סמים כהגדרתו </w:t>
      </w:r>
      <w:hyperlink r:id="rId78" w:history="1">
        <w:r w:rsidR="00987F92" w:rsidRPr="00987F92">
          <w:rPr>
            <w:rStyle w:val="Hyperlink"/>
            <w:sz w:val="26"/>
            <w:szCs w:val="26"/>
            <w:rtl/>
          </w:rPr>
          <w:t>בסעיף 36א(ב)</w:t>
        </w:r>
      </w:hyperlink>
      <w:r w:rsidRPr="0012427E">
        <w:rPr>
          <w:sz w:val="26"/>
          <w:szCs w:val="26"/>
          <w:rtl/>
        </w:rPr>
        <w:t xml:space="preserve"> לפקודת הסמים, ועל כן אני מורה על חילוט רכוש כמפורט להלן: </w:t>
      </w:r>
    </w:p>
    <w:p w14:paraId="37660EEB" w14:textId="77777777" w:rsidR="004C6E14" w:rsidRPr="0012427E" w:rsidRDefault="004C6E14" w:rsidP="00B37399">
      <w:pPr>
        <w:spacing w:after="240" w:line="360" w:lineRule="auto"/>
        <w:ind w:left="1440"/>
        <w:jc w:val="both"/>
        <w:rPr>
          <w:sz w:val="26"/>
          <w:szCs w:val="26"/>
          <w:rtl/>
        </w:rPr>
      </w:pPr>
      <w:r w:rsidRPr="0012427E">
        <w:rPr>
          <w:sz w:val="26"/>
          <w:szCs w:val="26"/>
          <w:rtl/>
        </w:rPr>
        <w:t>א. אני מורה על חילוט מחצית מבית הנאשם במושב תירוש. פרטי ה</w:t>
      </w:r>
      <w:r>
        <w:rPr>
          <w:sz w:val="26"/>
          <w:szCs w:val="26"/>
          <w:rtl/>
        </w:rPr>
        <w:t>רישום</w:t>
      </w:r>
      <w:r w:rsidRPr="0012427E">
        <w:rPr>
          <w:sz w:val="26"/>
          <w:szCs w:val="26"/>
          <w:rtl/>
        </w:rPr>
        <w:t xml:space="preserve"> של הבית י</w:t>
      </w:r>
      <w:r>
        <w:rPr>
          <w:sz w:val="26"/>
          <w:szCs w:val="26"/>
          <w:rtl/>
        </w:rPr>
        <w:t>פורטו בהחלטה נפרדת. החילוט יבוצע</w:t>
      </w:r>
      <w:r w:rsidRPr="0012427E">
        <w:rPr>
          <w:sz w:val="26"/>
          <w:szCs w:val="26"/>
          <w:rtl/>
        </w:rPr>
        <w:t xml:space="preserve"> בהתאם למנגנון שנקבע בסעיף 28 לעיל.  </w:t>
      </w:r>
    </w:p>
    <w:p w14:paraId="615721F7" w14:textId="77777777" w:rsidR="004C6E14" w:rsidRPr="0012427E" w:rsidRDefault="004C6E14" w:rsidP="0012427E">
      <w:pPr>
        <w:spacing w:after="240" w:line="360" w:lineRule="auto"/>
        <w:ind w:left="1440"/>
        <w:jc w:val="both"/>
        <w:rPr>
          <w:sz w:val="26"/>
          <w:szCs w:val="26"/>
          <w:rtl/>
        </w:rPr>
      </w:pPr>
      <w:r w:rsidRPr="0012427E">
        <w:rPr>
          <w:sz w:val="26"/>
          <w:szCs w:val="26"/>
          <w:rtl/>
        </w:rPr>
        <w:t xml:space="preserve">ב. אני מורה על חילוט רכב מסוג מיצובישי מ.ר. 6613020 הרשום על שם הנאשם, וכן רכב מסוג סובארו מ.ר. 7790664, אף הוא רשום על שם הנאשם. </w:t>
      </w:r>
    </w:p>
    <w:p w14:paraId="66BEDD57" w14:textId="77777777" w:rsidR="004C6E14" w:rsidRPr="0012427E" w:rsidRDefault="004C6E14" w:rsidP="0012427E">
      <w:pPr>
        <w:spacing w:after="240" w:line="360" w:lineRule="auto"/>
        <w:ind w:left="1440"/>
        <w:jc w:val="both"/>
        <w:rPr>
          <w:sz w:val="26"/>
          <w:szCs w:val="26"/>
          <w:rtl/>
        </w:rPr>
      </w:pPr>
      <w:r w:rsidRPr="0012427E">
        <w:rPr>
          <w:sz w:val="26"/>
          <w:szCs w:val="26"/>
          <w:rtl/>
        </w:rPr>
        <w:t xml:space="preserve">ג. אני מורה על חילוט כסף מזומן בסך 1,100 דולר אמריקאי שנתפס בבית הנאשם. </w:t>
      </w:r>
    </w:p>
    <w:p w14:paraId="433E3FED" w14:textId="77777777" w:rsidR="004C6E14" w:rsidRPr="0012427E" w:rsidRDefault="009D2128" w:rsidP="0012427E">
      <w:pPr>
        <w:spacing w:after="240" w:line="360" w:lineRule="auto"/>
        <w:ind w:left="1440" w:hanging="615"/>
        <w:jc w:val="both"/>
        <w:rPr>
          <w:sz w:val="26"/>
          <w:szCs w:val="26"/>
          <w:rtl/>
        </w:rPr>
      </w:pPr>
      <w:r w:rsidRPr="009D2128">
        <w:rPr>
          <w:color w:val="FFFFFF"/>
          <w:sz w:val="2"/>
          <w:szCs w:val="2"/>
          <w:rtl/>
        </w:rPr>
        <w:t>5129371</w:t>
      </w:r>
      <w:r w:rsidR="004C6E14" w:rsidRPr="0012427E">
        <w:rPr>
          <w:sz w:val="26"/>
          <w:szCs w:val="26"/>
          <w:rtl/>
        </w:rPr>
        <w:t>4.</w:t>
      </w:r>
      <w:r w:rsidR="004C6E14" w:rsidRPr="0012427E">
        <w:rPr>
          <w:sz w:val="26"/>
          <w:szCs w:val="26"/>
          <w:rtl/>
        </w:rPr>
        <w:tab/>
        <w:t xml:space="preserve">לנוכח היקף הסנקציות הכספיות שהוטלו על הנאשם ובנסיבות המתוארות בגזר הדין, לא מצאתי שיש להטיל על הנאשם קנס כספי נוסף. אני מורה על חילוט או השמדה של הסם שנתפס וכן של כל הכלים ששימשו לביצוע העבירות. </w:t>
      </w:r>
    </w:p>
    <w:p w14:paraId="46274176" w14:textId="77777777" w:rsidR="004C6E14" w:rsidRPr="009D2128" w:rsidRDefault="009D2128" w:rsidP="0012427E">
      <w:pPr>
        <w:spacing w:after="240" w:line="360" w:lineRule="auto"/>
        <w:jc w:val="both"/>
        <w:rPr>
          <w:color w:val="FFFFFF"/>
          <w:sz w:val="2"/>
          <w:szCs w:val="2"/>
          <w:rtl/>
        </w:rPr>
      </w:pPr>
      <w:r w:rsidRPr="009D2128">
        <w:rPr>
          <w:color w:val="FFFFFF"/>
          <w:sz w:val="2"/>
          <w:szCs w:val="2"/>
          <w:rtl/>
        </w:rPr>
        <w:t>54678313</w:t>
      </w:r>
    </w:p>
    <w:p w14:paraId="6B0727F4" w14:textId="77777777" w:rsidR="004C6E14" w:rsidRPr="0012427E" w:rsidRDefault="004C6E14" w:rsidP="0012427E">
      <w:pPr>
        <w:spacing w:after="240" w:line="360" w:lineRule="auto"/>
        <w:jc w:val="both"/>
        <w:rPr>
          <w:sz w:val="26"/>
          <w:szCs w:val="26"/>
          <w:rtl/>
        </w:rPr>
      </w:pPr>
    </w:p>
    <w:p w14:paraId="0C949E8D" w14:textId="77777777" w:rsidR="004C6E14" w:rsidRPr="0012427E" w:rsidRDefault="004C6E14" w:rsidP="0012427E">
      <w:pPr>
        <w:spacing w:after="240" w:line="360" w:lineRule="auto"/>
        <w:jc w:val="both"/>
        <w:rPr>
          <w:sz w:val="26"/>
          <w:szCs w:val="26"/>
          <w:rtl/>
        </w:rPr>
      </w:pPr>
      <w:r w:rsidRPr="0012427E">
        <w:rPr>
          <w:sz w:val="26"/>
          <w:szCs w:val="26"/>
          <w:rtl/>
        </w:rPr>
        <w:t xml:space="preserve">זכות ערעור לבית המשפט העליון בתוך 45 יום. </w:t>
      </w:r>
    </w:p>
    <w:p w14:paraId="3C9331B5" w14:textId="77777777" w:rsidR="004C6E14" w:rsidRDefault="009D2128">
      <w:pPr>
        <w:rPr>
          <w:rFonts w:cs="FrankRuehl"/>
          <w:sz w:val="28"/>
          <w:szCs w:val="28"/>
          <w:rtl/>
        </w:rPr>
      </w:pPr>
      <w:r>
        <w:rPr>
          <w:rFonts w:ascii="Arial" w:hAnsi="Arial"/>
          <w:sz w:val="26"/>
          <w:szCs w:val="26"/>
          <w:rtl/>
        </w:rPr>
        <w:t xml:space="preserve">ניתן היום,  כ' חשוון תשע"ח, 09 נובמבר 2017, בנוכחות הצדדים. </w:t>
      </w:r>
    </w:p>
    <w:p w14:paraId="75E6C637" w14:textId="77777777" w:rsidR="004C6E14" w:rsidRDefault="004C6E14" w:rsidP="00E30136">
      <w:pPr>
        <w:jc w:val="center"/>
      </w:pPr>
      <w:r>
        <w:rPr>
          <w:rtl/>
        </w:rPr>
        <w:t xml:space="preserve">   </w:t>
      </w:r>
      <w:r>
        <w:rPr>
          <w:rtl/>
        </w:rPr>
        <w:tab/>
      </w:r>
      <w:r>
        <w:rPr>
          <w:rtl/>
        </w:rPr>
        <w:tab/>
      </w:r>
      <w:r>
        <w:rPr>
          <w:rtl/>
        </w:rPr>
        <w:tab/>
      </w:r>
      <w:r>
        <w:rPr>
          <w:rtl/>
        </w:rPr>
        <w:tab/>
      </w:r>
      <w:r>
        <w:rPr>
          <w:rtl/>
        </w:rPr>
        <w:tab/>
      </w:r>
    </w:p>
    <w:p w14:paraId="314F278A" w14:textId="77777777" w:rsidR="009D2128" w:rsidRPr="009D2128" w:rsidRDefault="009D2128" w:rsidP="009D2128">
      <w:pPr>
        <w:keepNext/>
        <w:rPr>
          <w:rFonts w:ascii="David" w:hAnsi="David"/>
          <w:color w:val="000000"/>
          <w:sz w:val="22"/>
          <w:szCs w:val="22"/>
          <w:rtl/>
        </w:rPr>
      </w:pPr>
    </w:p>
    <w:p w14:paraId="44ACA0D7" w14:textId="77777777" w:rsidR="009D2128" w:rsidRPr="009D2128" w:rsidRDefault="009D2128" w:rsidP="009D2128">
      <w:pPr>
        <w:keepNext/>
        <w:rPr>
          <w:rFonts w:ascii="David" w:hAnsi="David"/>
          <w:color w:val="000000"/>
          <w:sz w:val="22"/>
          <w:szCs w:val="22"/>
          <w:rtl/>
        </w:rPr>
      </w:pPr>
      <w:r w:rsidRPr="009D2128">
        <w:rPr>
          <w:rFonts w:ascii="David" w:hAnsi="David"/>
          <w:color w:val="000000"/>
          <w:sz w:val="22"/>
          <w:szCs w:val="22"/>
          <w:rtl/>
        </w:rPr>
        <w:t>חגית מאק קלמנוביץ 54678313</w:t>
      </w:r>
    </w:p>
    <w:p w14:paraId="2DA32B6D" w14:textId="77777777" w:rsidR="009D2128" w:rsidRDefault="009D2128" w:rsidP="009D2128">
      <w:pPr>
        <w:rPr>
          <w:rFonts w:ascii="Arial" w:hAnsi="Arial" w:cs="FrankRuehl"/>
          <w:sz w:val="28"/>
          <w:szCs w:val="28"/>
          <w:rtl/>
        </w:rPr>
      </w:pPr>
      <w:r w:rsidRPr="009D2128">
        <w:rPr>
          <w:rFonts w:ascii="Arial" w:hAnsi="Arial" w:cs="FrankRuehl"/>
          <w:color w:val="000000"/>
          <w:sz w:val="28"/>
          <w:szCs w:val="28"/>
          <w:rtl/>
        </w:rPr>
        <w:t>נוסח מסמך זה כפוף לשינויי ניסוח ועריכה</w:t>
      </w:r>
    </w:p>
    <w:p w14:paraId="67C5CDD6" w14:textId="77777777" w:rsidR="009D2128" w:rsidRDefault="009D2128" w:rsidP="009D2128">
      <w:pPr>
        <w:rPr>
          <w:rFonts w:ascii="Arial" w:hAnsi="Arial" w:cs="FrankRuehl"/>
          <w:sz w:val="28"/>
          <w:szCs w:val="28"/>
          <w:rtl/>
        </w:rPr>
      </w:pPr>
    </w:p>
    <w:p w14:paraId="2A767165" w14:textId="77777777" w:rsidR="009D2128" w:rsidRDefault="009D2128" w:rsidP="009D2128">
      <w:pPr>
        <w:jc w:val="center"/>
        <w:rPr>
          <w:rFonts w:ascii="Arial" w:hAnsi="Arial"/>
          <w:color w:val="0000FF"/>
          <w:sz w:val="28"/>
          <w:u w:val="single"/>
          <w:rtl/>
        </w:rPr>
      </w:pPr>
      <w:hyperlink r:id="rId79" w:history="1">
        <w:r>
          <w:rPr>
            <w:rFonts w:ascii="Arial" w:hAnsi="Arial"/>
            <w:color w:val="0000FF"/>
            <w:sz w:val="28"/>
            <w:u w:val="single"/>
            <w:rtl/>
          </w:rPr>
          <w:t>בעניין עריכה ושינויים במסמכי פסיקה, חקיקה ועוד באתר נבו – הקש כאן</w:t>
        </w:r>
      </w:hyperlink>
    </w:p>
    <w:p w14:paraId="1CE903B0" w14:textId="77777777" w:rsidR="004C6E14" w:rsidRPr="009D2128" w:rsidRDefault="004C6E14" w:rsidP="009D2128">
      <w:pPr>
        <w:jc w:val="center"/>
        <w:rPr>
          <w:rFonts w:ascii="Arial" w:hAnsi="Arial"/>
          <w:color w:val="0000FF"/>
          <w:sz w:val="28"/>
          <w:u w:val="single"/>
          <w:rtl/>
        </w:rPr>
      </w:pPr>
    </w:p>
    <w:sectPr w:rsidR="004C6E14" w:rsidRPr="009D2128" w:rsidSect="009D2128">
      <w:headerReference w:type="even" r:id="rId80"/>
      <w:headerReference w:type="default" r:id="rId81"/>
      <w:footerReference w:type="even" r:id="rId82"/>
      <w:footerReference w:type="default" r:id="rId83"/>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F2D23" w14:textId="77777777" w:rsidR="007847FD" w:rsidRDefault="007847FD">
      <w:r>
        <w:separator/>
      </w:r>
    </w:p>
  </w:endnote>
  <w:endnote w:type="continuationSeparator" w:id="0">
    <w:p w14:paraId="382C243F" w14:textId="77777777" w:rsidR="007847FD" w:rsidRDefault="00784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9F98D" w14:textId="77777777" w:rsidR="00987F92" w:rsidRDefault="00987F92" w:rsidP="009D212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2C7875E" w14:textId="77777777" w:rsidR="00987F92" w:rsidRPr="009D2128" w:rsidRDefault="00987F92" w:rsidP="009D2128">
    <w:pPr>
      <w:pStyle w:val="a4"/>
      <w:pBdr>
        <w:top w:val="single" w:sz="4" w:space="1" w:color="auto"/>
        <w:between w:val="single" w:sz="4" w:space="0" w:color="auto"/>
      </w:pBdr>
      <w:spacing w:after="60"/>
      <w:jc w:val="center"/>
      <w:rPr>
        <w:rFonts w:ascii="FrankRuehl" w:hAnsi="FrankRuehl" w:cs="FrankRuehl"/>
        <w:color w:val="000000"/>
      </w:rPr>
    </w:pPr>
    <w:r w:rsidRPr="009D212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7BD2D" w14:textId="77777777" w:rsidR="00987F92" w:rsidRDefault="00987F92" w:rsidP="009D212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D4725">
      <w:rPr>
        <w:rFonts w:ascii="FrankRuehl" w:hAnsi="FrankRuehl" w:cs="FrankRuehl"/>
        <w:noProof/>
        <w:rtl/>
      </w:rPr>
      <w:t>1</w:t>
    </w:r>
    <w:r>
      <w:rPr>
        <w:rFonts w:ascii="FrankRuehl" w:hAnsi="FrankRuehl" w:cs="FrankRuehl"/>
        <w:rtl/>
      </w:rPr>
      <w:fldChar w:fldCharType="end"/>
    </w:r>
  </w:p>
  <w:p w14:paraId="4F112EC1" w14:textId="77777777" w:rsidR="00987F92" w:rsidRPr="009D2128" w:rsidRDefault="00987F92" w:rsidP="009D2128">
    <w:pPr>
      <w:pStyle w:val="a4"/>
      <w:pBdr>
        <w:top w:val="single" w:sz="4" w:space="1" w:color="auto"/>
        <w:between w:val="single" w:sz="4" w:space="0" w:color="auto"/>
      </w:pBdr>
      <w:spacing w:after="60"/>
      <w:jc w:val="center"/>
      <w:rPr>
        <w:rFonts w:ascii="FrankRuehl" w:hAnsi="FrankRuehl" w:cs="FrankRuehl"/>
        <w:color w:val="000000"/>
      </w:rPr>
    </w:pPr>
    <w:r w:rsidRPr="009D2128">
      <w:rPr>
        <w:rFonts w:ascii="FrankRuehl" w:hAnsi="FrankRuehl" w:cs="FrankRuehl"/>
        <w:color w:val="000000"/>
      </w:rPr>
      <w:pict w14:anchorId="2BABE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A8EA7B" w14:textId="77777777" w:rsidR="007847FD" w:rsidRDefault="007847FD">
      <w:r>
        <w:separator/>
      </w:r>
    </w:p>
  </w:footnote>
  <w:footnote w:type="continuationSeparator" w:id="0">
    <w:p w14:paraId="189E7EBA" w14:textId="77777777" w:rsidR="007847FD" w:rsidRDefault="007847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F8A892" w14:textId="77777777" w:rsidR="00987F92" w:rsidRPr="009D2128" w:rsidRDefault="00987F92" w:rsidP="009D21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58033-11-16</w:t>
    </w:r>
    <w:r>
      <w:rPr>
        <w:rFonts w:ascii="David" w:hAnsi="David"/>
        <w:color w:val="000000"/>
        <w:sz w:val="22"/>
        <w:szCs w:val="22"/>
        <w:rtl/>
      </w:rPr>
      <w:tab/>
      <w:t xml:space="preserve"> מדינת ישראל נ' נסים קריספיל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DF6A0F" w14:textId="77777777" w:rsidR="00987F92" w:rsidRPr="009D2128" w:rsidRDefault="00987F92" w:rsidP="009D212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58033-11-16</w:t>
    </w:r>
    <w:r>
      <w:rPr>
        <w:rFonts w:ascii="David" w:hAnsi="David"/>
        <w:color w:val="000000"/>
        <w:sz w:val="22"/>
        <w:szCs w:val="22"/>
        <w:rtl/>
      </w:rPr>
      <w:tab/>
      <w:t xml:space="preserve"> מדינת ישראל נ' נסים קריספיל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53E725D"/>
    <w:multiLevelType w:val="hybridMultilevel"/>
    <w:tmpl w:val="8CBA49D6"/>
    <w:lvl w:ilvl="0" w:tplc="0409000F">
      <w:start w:val="1"/>
      <w:numFmt w:val="decimal"/>
      <w:lvlText w:val="%1."/>
      <w:lvlJc w:val="left"/>
      <w:pPr>
        <w:ind w:left="786" w:hanging="360"/>
      </w:pPr>
      <w:rPr>
        <w:rFonts w:cs="Times New Roman" w:hint="default"/>
      </w:rPr>
    </w:lvl>
    <w:lvl w:ilvl="1" w:tplc="04090019" w:tentative="1">
      <w:start w:val="1"/>
      <w:numFmt w:val="lowerLetter"/>
      <w:lvlText w:val="%2."/>
      <w:lvlJc w:val="left"/>
      <w:pPr>
        <w:ind w:left="1506" w:hanging="360"/>
      </w:pPr>
      <w:rPr>
        <w:rFonts w:cs="Times New Roman"/>
      </w:rPr>
    </w:lvl>
    <w:lvl w:ilvl="2" w:tplc="0409001B" w:tentative="1">
      <w:start w:val="1"/>
      <w:numFmt w:val="lowerRoman"/>
      <w:lvlText w:val="%3."/>
      <w:lvlJc w:val="right"/>
      <w:pPr>
        <w:ind w:left="2226" w:hanging="180"/>
      </w:pPr>
      <w:rPr>
        <w:rFonts w:cs="Times New Roman"/>
      </w:rPr>
    </w:lvl>
    <w:lvl w:ilvl="3" w:tplc="0409000F" w:tentative="1">
      <w:start w:val="1"/>
      <w:numFmt w:val="decimal"/>
      <w:lvlText w:val="%4."/>
      <w:lvlJc w:val="left"/>
      <w:pPr>
        <w:ind w:left="2946" w:hanging="360"/>
      </w:pPr>
      <w:rPr>
        <w:rFonts w:cs="Times New Roman"/>
      </w:rPr>
    </w:lvl>
    <w:lvl w:ilvl="4" w:tplc="04090019" w:tentative="1">
      <w:start w:val="1"/>
      <w:numFmt w:val="lowerLetter"/>
      <w:lvlText w:val="%5."/>
      <w:lvlJc w:val="left"/>
      <w:pPr>
        <w:ind w:left="3666" w:hanging="360"/>
      </w:pPr>
      <w:rPr>
        <w:rFonts w:cs="Times New Roman"/>
      </w:rPr>
    </w:lvl>
    <w:lvl w:ilvl="5" w:tplc="0409001B" w:tentative="1">
      <w:start w:val="1"/>
      <w:numFmt w:val="lowerRoman"/>
      <w:lvlText w:val="%6."/>
      <w:lvlJc w:val="right"/>
      <w:pPr>
        <w:ind w:left="4386" w:hanging="180"/>
      </w:pPr>
      <w:rPr>
        <w:rFonts w:cs="Times New Roman"/>
      </w:rPr>
    </w:lvl>
    <w:lvl w:ilvl="6" w:tplc="0409000F" w:tentative="1">
      <w:start w:val="1"/>
      <w:numFmt w:val="decimal"/>
      <w:lvlText w:val="%7."/>
      <w:lvlJc w:val="left"/>
      <w:pPr>
        <w:ind w:left="5106" w:hanging="360"/>
      </w:pPr>
      <w:rPr>
        <w:rFonts w:cs="Times New Roman"/>
      </w:rPr>
    </w:lvl>
    <w:lvl w:ilvl="7" w:tplc="04090019" w:tentative="1">
      <w:start w:val="1"/>
      <w:numFmt w:val="lowerLetter"/>
      <w:lvlText w:val="%8."/>
      <w:lvlJc w:val="left"/>
      <w:pPr>
        <w:ind w:left="5826" w:hanging="360"/>
      </w:pPr>
      <w:rPr>
        <w:rFonts w:cs="Times New Roman"/>
      </w:rPr>
    </w:lvl>
    <w:lvl w:ilvl="8" w:tplc="0409001B" w:tentative="1">
      <w:start w:val="1"/>
      <w:numFmt w:val="lowerRoman"/>
      <w:lvlText w:val="%9."/>
      <w:lvlJc w:val="right"/>
      <w:pPr>
        <w:ind w:left="6546"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805851774">
    <w:abstractNumId w:val="2"/>
  </w:num>
  <w:num w:numId="2" w16cid:durableId="1278364824">
    <w:abstractNumId w:val="0"/>
  </w:num>
  <w:num w:numId="3" w16cid:durableId="72610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7694"/>
    <w:rsid w:val="00031F8A"/>
    <w:rsid w:val="00054FC4"/>
    <w:rsid w:val="0006726A"/>
    <w:rsid w:val="00100577"/>
    <w:rsid w:val="0012427E"/>
    <w:rsid w:val="001E6551"/>
    <w:rsid w:val="00212125"/>
    <w:rsid w:val="00223824"/>
    <w:rsid w:val="002A02CC"/>
    <w:rsid w:val="002D6C61"/>
    <w:rsid w:val="0033578D"/>
    <w:rsid w:val="00367565"/>
    <w:rsid w:val="003E0C9F"/>
    <w:rsid w:val="003F4FFB"/>
    <w:rsid w:val="004215DC"/>
    <w:rsid w:val="004648E3"/>
    <w:rsid w:val="0048104A"/>
    <w:rsid w:val="004834CA"/>
    <w:rsid w:val="004920CA"/>
    <w:rsid w:val="004A7D9D"/>
    <w:rsid w:val="004C6E14"/>
    <w:rsid w:val="00507694"/>
    <w:rsid w:val="005138EF"/>
    <w:rsid w:val="0051580E"/>
    <w:rsid w:val="00590E84"/>
    <w:rsid w:val="005C7B0B"/>
    <w:rsid w:val="005E345A"/>
    <w:rsid w:val="00657D3E"/>
    <w:rsid w:val="00683ABD"/>
    <w:rsid w:val="00684E84"/>
    <w:rsid w:val="006C2095"/>
    <w:rsid w:val="00717EF9"/>
    <w:rsid w:val="00757983"/>
    <w:rsid w:val="00763BE2"/>
    <w:rsid w:val="007847FD"/>
    <w:rsid w:val="007D46DD"/>
    <w:rsid w:val="00821F29"/>
    <w:rsid w:val="00832D73"/>
    <w:rsid w:val="008819B4"/>
    <w:rsid w:val="008915C9"/>
    <w:rsid w:val="00924059"/>
    <w:rsid w:val="00987F92"/>
    <w:rsid w:val="009D2128"/>
    <w:rsid w:val="009E35A7"/>
    <w:rsid w:val="009E49A1"/>
    <w:rsid w:val="009F504D"/>
    <w:rsid w:val="00A25517"/>
    <w:rsid w:val="00A504C4"/>
    <w:rsid w:val="00A51676"/>
    <w:rsid w:val="00A66F7C"/>
    <w:rsid w:val="00AD4725"/>
    <w:rsid w:val="00B05847"/>
    <w:rsid w:val="00B22E0A"/>
    <w:rsid w:val="00B37399"/>
    <w:rsid w:val="00BD67E7"/>
    <w:rsid w:val="00BE0015"/>
    <w:rsid w:val="00BE7AD7"/>
    <w:rsid w:val="00C02463"/>
    <w:rsid w:val="00C464EB"/>
    <w:rsid w:val="00C55E62"/>
    <w:rsid w:val="00C572E8"/>
    <w:rsid w:val="00C82FB9"/>
    <w:rsid w:val="00D202F4"/>
    <w:rsid w:val="00D3203D"/>
    <w:rsid w:val="00DF10A7"/>
    <w:rsid w:val="00E16E29"/>
    <w:rsid w:val="00E30136"/>
    <w:rsid w:val="00E70F9C"/>
    <w:rsid w:val="00E83FF8"/>
    <w:rsid w:val="00F75AFC"/>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F773E4"/>
  <w15:chartTrackingRefBased/>
  <w15:docId w15:val="{57754E59-A615-406B-8521-A97B95B1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basedOn w:val="a0"/>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rPr>
      <w:rFonts w:cs="Times New Roman"/>
    </w:rPr>
  </w:style>
  <w:style w:type="table" w:customStyle="1" w:styleId="10">
    <w:name w:val="רשת טבלה1"/>
    <w:rsid w:val="0012427E"/>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rsid w:val="009D21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www.nevo.co.il/law/70320" TargetMode="External"/><Relationship Id="rId21" Type="http://schemas.openxmlformats.org/officeDocument/2006/relationships/hyperlink" Target="http://www.nevo.co.il/law/4216/36a.b" TargetMode="External"/><Relationship Id="rId42" Type="http://schemas.openxmlformats.org/officeDocument/2006/relationships/hyperlink" Target="http://www.nevo.co.il/law/4216/9" TargetMode="External"/><Relationship Id="rId47" Type="http://schemas.openxmlformats.org/officeDocument/2006/relationships/hyperlink" Target="http://www.nevo.co.il/law/4216/36a.a" TargetMode="External"/><Relationship Id="rId63" Type="http://schemas.openxmlformats.org/officeDocument/2006/relationships/hyperlink" Target="http://www.nevo.co.il/law/4216" TargetMode="External"/><Relationship Id="rId68" Type="http://schemas.openxmlformats.org/officeDocument/2006/relationships/hyperlink" Target="http://www.nevo.co.il/case/5696094" TargetMode="External"/><Relationship Id="rId84" Type="http://schemas.openxmlformats.org/officeDocument/2006/relationships/fontTable" Target="fontTable.xml"/><Relationship Id="rId16" Type="http://schemas.openxmlformats.org/officeDocument/2006/relationships/hyperlink" Target="http://www.nevo.co.il/law/4216/10" TargetMode="External"/><Relationship Id="rId11" Type="http://schemas.openxmlformats.org/officeDocument/2006/relationships/hyperlink" Target="http://www.nevo.co.il/law/4216/7" TargetMode="External"/><Relationship Id="rId32" Type="http://schemas.openxmlformats.org/officeDocument/2006/relationships/hyperlink" Target="http://www.nevo.co.il/law/4216/10" TargetMode="External"/><Relationship Id="rId37" Type="http://schemas.openxmlformats.org/officeDocument/2006/relationships/hyperlink" Target="http://www.nevo.co.il/law/4216/36a" TargetMode="External"/><Relationship Id="rId53" Type="http://schemas.openxmlformats.org/officeDocument/2006/relationships/hyperlink" Target="http://www.nevo.co.il/case/5731061" TargetMode="External"/><Relationship Id="rId58" Type="http://schemas.openxmlformats.org/officeDocument/2006/relationships/hyperlink" Target="http://www.nevo.co.il/safrut/book/3233" TargetMode="External"/><Relationship Id="rId74" Type="http://schemas.openxmlformats.org/officeDocument/2006/relationships/hyperlink" Target="http://www.nevo.co.il/law/4216" TargetMode="External"/><Relationship Id="rId79" Type="http://schemas.openxmlformats.org/officeDocument/2006/relationships/hyperlink" Target="http://www.nevo.co.il/advertisements/nevo-100.doc" TargetMode="External"/><Relationship Id="rId5" Type="http://schemas.openxmlformats.org/officeDocument/2006/relationships/webSettings" Target="webSettings.xml"/><Relationship Id="rId19" Type="http://schemas.openxmlformats.org/officeDocument/2006/relationships/hyperlink" Target="http://www.nevo.co.il/law/4216/36a.a" TargetMode="External"/><Relationship Id="rId14" Type="http://schemas.openxmlformats.org/officeDocument/2006/relationships/hyperlink" Target="http://www.nevo.co.il/law/4216/9" TargetMode="External"/><Relationship Id="rId22" Type="http://schemas.openxmlformats.org/officeDocument/2006/relationships/hyperlink" Target="http://www.nevo.co.il/law/4216/36c" TargetMode="External"/><Relationship Id="rId27" Type="http://schemas.openxmlformats.org/officeDocument/2006/relationships/hyperlink" Target="http://www.nevo.co.il/law/74345" TargetMode="External"/><Relationship Id="rId30" Type="http://schemas.openxmlformats.org/officeDocument/2006/relationships/hyperlink" Target="http://www.nevo.co.il/law/4216/9.a" TargetMode="External"/><Relationship Id="rId35" Type="http://schemas.openxmlformats.org/officeDocument/2006/relationships/hyperlink" Target="http://www.nevo.co.il/law/4216/36a.b" TargetMode="External"/><Relationship Id="rId43" Type="http://schemas.openxmlformats.org/officeDocument/2006/relationships/hyperlink" Target="http://www.nevo.co.il/law/4216/36a" TargetMode="External"/><Relationship Id="rId48" Type="http://schemas.openxmlformats.org/officeDocument/2006/relationships/hyperlink" Target="http://www.nevo.co.il/law/4216/36a.a.1" TargetMode="External"/><Relationship Id="rId56" Type="http://schemas.openxmlformats.org/officeDocument/2006/relationships/hyperlink" Target="http://www.nevo.co.il/case/17914099" TargetMode="External"/><Relationship Id="rId64" Type="http://schemas.openxmlformats.org/officeDocument/2006/relationships/hyperlink" Target="http://www.nevo.co.il/case/6101508" TargetMode="External"/><Relationship Id="rId69" Type="http://schemas.openxmlformats.org/officeDocument/2006/relationships/hyperlink" Target="http://www.nevo.co.il/case/6104783" TargetMode="External"/><Relationship Id="rId77" Type="http://schemas.openxmlformats.org/officeDocument/2006/relationships/hyperlink" Target="http://www.nevo.co.il/case/5849274" TargetMode="External"/><Relationship Id="rId8" Type="http://schemas.openxmlformats.org/officeDocument/2006/relationships/hyperlink" Target="http://www.nevo.co.il/law/4216" TargetMode="External"/><Relationship Id="rId51" Type="http://schemas.openxmlformats.org/officeDocument/2006/relationships/hyperlink" Target="http://www.nevo.co.il/law/70320" TargetMode="External"/><Relationship Id="rId72" Type="http://schemas.openxmlformats.org/officeDocument/2006/relationships/hyperlink" Target="http://www.nevo.co.il/case/5960324"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nevo.co.il/law/4216/7.a." TargetMode="External"/><Relationship Id="rId17" Type="http://schemas.openxmlformats.org/officeDocument/2006/relationships/hyperlink" Target="http://www.nevo.co.il/law/4216/31.6" TargetMode="External"/><Relationship Id="rId25" Type="http://schemas.openxmlformats.org/officeDocument/2006/relationships/hyperlink" Target="http://www.nevo.co.il/law/74918/32.a" TargetMode="External"/><Relationship Id="rId33" Type="http://schemas.openxmlformats.org/officeDocument/2006/relationships/hyperlink" Target="http://www.nevo.co.il/law/74918/32.a" TargetMode="External"/><Relationship Id="rId38" Type="http://schemas.openxmlformats.org/officeDocument/2006/relationships/hyperlink" Target="http://www.nevo.co.il/law/4216/36c" TargetMode="External"/><Relationship Id="rId46" Type="http://schemas.openxmlformats.org/officeDocument/2006/relationships/hyperlink" Target="http://www.nevo.co.il/law/4216/31.6" TargetMode="External"/><Relationship Id="rId59" Type="http://schemas.openxmlformats.org/officeDocument/2006/relationships/hyperlink" Target="http://www.nevo.co.il/law/70320" TargetMode="External"/><Relationship Id="rId67" Type="http://schemas.openxmlformats.org/officeDocument/2006/relationships/hyperlink" Target="http://www.nevo.co.il/case/22505600" TargetMode="External"/><Relationship Id="rId20" Type="http://schemas.openxmlformats.org/officeDocument/2006/relationships/hyperlink" Target="http://www.nevo.co.il/law/4216/36a.a.1" TargetMode="External"/><Relationship Id="rId41" Type="http://schemas.openxmlformats.org/officeDocument/2006/relationships/hyperlink" Target="http://www.nevo.co.il/law/4216/7" TargetMode="External"/><Relationship Id="rId54" Type="http://schemas.openxmlformats.org/officeDocument/2006/relationships/hyperlink" Target="http://www.nevo.co.il/case/6101508" TargetMode="External"/><Relationship Id="rId62" Type="http://schemas.openxmlformats.org/officeDocument/2006/relationships/hyperlink" Target="http://www.nevo.co.il/case/21474718" TargetMode="External"/><Relationship Id="rId70" Type="http://schemas.openxmlformats.org/officeDocument/2006/relationships/hyperlink" Target="http://www.nevo.co.il/law/4216" TargetMode="External"/><Relationship Id="rId75" Type="http://schemas.openxmlformats.org/officeDocument/2006/relationships/hyperlink" Target="http://www.nevo.co.il/case/6079049" TargetMode="External"/><Relationship Id="rId83"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4216/9.a" TargetMode="External"/><Relationship Id="rId23" Type="http://schemas.openxmlformats.org/officeDocument/2006/relationships/hyperlink" Target="http://www.nevo.co.il/law/4216/36c.b" TargetMode="External"/><Relationship Id="rId28" Type="http://schemas.openxmlformats.org/officeDocument/2006/relationships/hyperlink" Target="http://www.nevo.co.il/law/4216/6" TargetMode="External"/><Relationship Id="rId36" Type="http://schemas.openxmlformats.org/officeDocument/2006/relationships/hyperlink" Target="http://www.nevo.co.il/law/74918" TargetMode="External"/><Relationship Id="rId49" Type="http://schemas.openxmlformats.org/officeDocument/2006/relationships/hyperlink" Target="http://www.nevo.co.il/law/4216/31.6" TargetMode="External"/><Relationship Id="rId57" Type="http://schemas.openxmlformats.org/officeDocument/2006/relationships/hyperlink" Target="http://www.nevo.co.il/case/5791971" TargetMode="External"/><Relationship Id="rId10" Type="http://schemas.openxmlformats.org/officeDocument/2006/relationships/hyperlink" Target="http://www.nevo.co.il/law/4216/6" TargetMode="External"/><Relationship Id="rId31" Type="http://schemas.openxmlformats.org/officeDocument/2006/relationships/hyperlink" Target="http://www.nevo.co.il/law/4216/7.a.;7.c" TargetMode="External"/><Relationship Id="rId44" Type="http://schemas.openxmlformats.org/officeDocument/2006/relationships/hyperlink" Target="http://www.nevo.co.il/law/4216/36a.a" TargetMode="External"/><Relationship Id="rId52" Type="http://schemas.openxmlformats.org/officeDocument/2006/relationships/hyperlink" Target="http://www.nevo.co.il/case/5960324" TargetMode="External"/><Relationship Id="rId60" Type="http://schemas.openxmlformats.org/officeDocument/2006/relationships/hyperlink" Target="http://www.nevo.co.il/law/70320" TargetMode="External"/><Relationship Id="rId65" Type="http://schemas.openxmlformats.org/officeDocument/2006/relationships/hyperlink" Target="http://www.nevo.co.il/case/5791971" TargetMode="External"/><Relationship Id="rId73" Type="http://schemas.openxmlformats.org/officeDocument/2006/relationships/hyperlink" Target="http://www.nevo.co.il/case/6108060" TargetMode="External"/><Relationship Id="rId78" Type="http://schemas.openxmlformats.org/officeDocument/2006/relationships/hyperlink" Target="http://www.nevo.co.il/law/4216/36a.b" TargetMode="External"/><Relationship Id="rId8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nevo.co.il/law/4216/1" TargetMode="External"/><Relationship Id="rId13" Type="http://schemas.openxmlformats.org/officeDocument/2006/relationships/hyperlink" Target="http://www.nevo.co.il/law/4216/7.c" TargetMode="External"/><Relationship Id="rId18" Type="http://schemas.openxmlformats.org/officeDocument/2006/relationships/hyperlink" Target="http://www.nevo.co.il/law/4216/36a" TargetMode="External"/><Relationship Id="rId39" Type="http://schemas.openxmlformats.org/officeDocument/2006/relationships/hyperlink" Target="http://www.nevo.co.il/law/4216/1" TargetMode="External"/><Relationship Id="rId34" Type="http://schemas.openxmlformats.org/officeDocument/2006/relationships/hyperlink" Target="http://www.nevo.co.il/law/74918" TargetMode="External"/><Relationship Id="rId50" Type="http://schemas.openxmlformats.org/officeDocument/2006/relationships/hyperlink" Target="http://www.nevo.co.il/law/4216/36c.b" TargetMode="External"/><Relationship Id="rId55" Type="http://schemas.openxmlformats.org/officeDocument/2006/relationships/hyperlink" Target="http://www.nevo.co.il/law/4216" TargetMode="External"/><Relationship Id="rId76" Type="http://schemas.openxmlformats.org/officeDocument/2006/relationships/hyperlink" Target="http://www.nevo.co.il/case/6104783" TargetMode="External"/><Relationship Id="rId7" Type="http://schemas.openxmlformats.org/officeDocument/2006/relationships/endnotes" Target="endnotes.xml"/><Relationship Id="rId71" Type="http://schemas.openxmlformats.org/officeDocument/2006/relationships/hyperlink" Target="http://www.nevo.co.il/law/74345" TargetMode="External"/><Relationship Id="rId2" Type="http://schemas.openxmlformats.org/officeDocument/2006/relationships/numbering" Target="numbering.xml"/><Relationship Id="rId29" Type="http://schemas.openxmlformats.org/officeDocument/2006/relationships/hyperlink" Target="http://www.nevo.co.il/law/4216" TargetMode="External"/><Relationship Id="rId24" Type="http://schemas.openxmlformats.org/officeDocument/2006/relationships/hyperlink" Target="http://www.nevo.co.il/law/74918" TargetMode="External"/><Relationship Id="rId40" Type="http://schemas.openxmlformats.org/officeDocument/2006/relationships/hyperlink" Target="http://www.nevo.co.il/law/4216/6" TargetMode="External"/><Relationship Id="rId45" Type="http://schemas.openxmlformats.org/officeDocument/2006/relationships/hyperlink" Target="http://www.nevo.co.il/law/4216/36a.b" TargetMode="External"/><Relationship Id="rId66" Type="http://schemas.openxmlformats.org/officeDocument/2006/relationships/hyperlink" Target="http://www.nevo.co.il/case/5603871" TargetMode="External"/><Relationship Id="rId61" Type="http://schemas.openxmlformats.org/officeDocument/2006/relationships/hyperlink" Target="http://www.nevo.co.il/case/20588755"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5662</Words>
  <Characters>28310</Characters>
  <Application>Microsoft Office Word</Application>
  <DocSecurity>0</DocSecurity>
  <Lines>235</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33905</CharactersWithSpaces>
  <SharedDoc>false</SharedDoc>
  <HLinks>
    <vt:vector size="438" baseType="variant">
      <vt:variant>
        <vt:i4>393283</vt:i4>
      </vt:variant>
      <vt:variant>
        <vt:i4>216</vt:i4>
      </vt:variant>
      <vt:variant>
        <vt:i4>0</vt:i4>
      </vt:variant>
      <vt:variant>
        <vt:i4>5</vt:i4>
      </vt:variant>
      <vt:variant>
        <vt:lpwstr>http://www.nevo.co.il/advertisements/nevo-100.doc</vt:lpwstr>
      </vt:variant>
      <vt:variant>
        <vt:lpwstr/>
      </vt:variant>
      <vt:variant>
        <vt:i4>5111890</vt:i4>
      </vt:variant>
      <vt:variant>
        <vt:i4>213</vt:i4>
      </vt:variant>
      <vt:variant>
        <vt:i4>0</vt:i4>
      </vt:variant>
      <vt:variant>
        <vt:i4>5</vt:i4>
      </vt:variant>
      <vt:variant>
        <vt:lpwstr>http://www.nevo.co.il/law/4216/36a.b</vt:lpwstr>
      </vt:variant>
      <vt:variant>
        <vt:lpwstr/>
      </vt:variant>
      <vt:variant>
        <vt:i4>3604594</vt:i4>
      </vt:variant>
      <vt:variant>
        <vt:i4>210</vt:i4>
      </vt:variant>
      <vt:variant>
        <vt:i4>0</vt:i4>
      </vt:variant>
      <vt:variant>
        <vt:i4>5</vt:i4>
      </vt:variant>
      <vt:variant>
        <vt:lpwstr>http://www.nevo.co.il/case/5849274</vt:lpwstr>
      </vt:variant>
      <vt:variant>
        <vt:lpwstr/>
      </vt:variant>
      <vt:variant>
        <vt:i4>3276921</vt:i4>
      </vt:variant>
      <vt:variant>
        <vt:i4>207</vt:i4>
      </vt:variant>
      <vt:variant>
        <vt:i4>0</vt:i4>
      </vt:variant>
      <vt:variant>
        <vt:i4>5</vt:i4>
      </vt:variant>
      <vt:variant>
        <vt:lpwstr>http://www.nevo.co.il/case/6104783</vt:lpwstr>
      </vt:variant>
      <vt:variant>
        <vt:lpwstr/>
      </vt:variant>
      <vt:variant>
        <vt:i4>3670137</vt:i4>
      </vt:variant>
      <vt:variant>
        <vt:i4>204</vt:i4>
      </vt:variant>
      <vt:variant>
        <vt:i4>0</vt:i4>
      </vt:variant>
      <vt:variant>
        <vt:i4>5</vt:i4>
      </vt:variant>
      <vt:variant>
        <vt:lpwstr>http://www.nevo.co.il/case/6079049</vt:lpwstr>
      </vt:variant>
      <vt:variant>
        <vt:lpwstr/>
      </vt:variant>
      <vt:variant>
        <vt:i4>8257637</vt:i4>
      </vt:variant>
      <vt:variant>
        <vt:i4>201</vt:i4>
      </vt:variant>
      <vt:variant>
        <vt:i4>0</vt:i4>
      </vt:variant>
      <vt:variant>
        <vt:i4>5</vt:i4>
      </vt:variant>
      <vt:variant>
        <vt:lpwstr>http://www.nevo.co.il/law/4216</vt:lpwstr>
      </vt:variant>
      <vt:variant>
        <vt:lpwstr/>
      </vt:variant>
      <vt:variant>
        <vt:i4>3539067</vt:i4>
      </vt:variant>
      <vt:variant>
        <vt:i4>198</vt:i4>
      </vt:variant>
      <vt:variant>
        <vt:i4>0</vt:i4>
      </vt:variant>
      <vt:variant>
        <vt:i4>5</vt:i4>
      </vt:variant>
      <vt:variant>
        <vt:lpwstr>http://www.nevo.co.il/case/6108060</vt:lpwstr>
      </vt:variant>
      <vt:variant>
        <vt:lpwstr/>
      </vt:variant>
      <vt:variant>
        <vt:i4>3407999</vt:i4>
      </vt:variant>
      <vt:variant>
        <vt:i4>195</vt:i4>
      </vt:variant>
      <vt:variant>
        <vt:i4>0</vt:i4>
      </vt:variant>
      <vt:variant>
        <vt:i4>5</vt:i4>
      </vt:variant>
      <vt:variant>
        <vt:lpwstr>http://www.nevo.co.il/case/5960324</vt:lpwstr>
      </vt:variant>
      <vt:variant>
        <vt:lpwstr/>
      </vt:variant>
      <vt:variant>
        <vt:i4>7995492</vt:i4>
      </vt:variant>
      <vt:variant>
        <vt:i4>192</vt:i4>
      </vt:variant>
      <vt:variant>
        <vt:i4>0</vt:i4>
      </vt:variant>
      <vt:variant>
        <vt:i4>5</vt:i4>
      </vt:variant>
      <vt:variant>
        <vt:lpwstr>http://www.nevo.co.il/law/74345</vt:lpwstr>
      </vt:variant>
      <vt:variant>
        <vt:lpwstr/>
      </vt:variant>
      <vt:variant>
        <vt:i4>8257637</vt:i4>
      </vt:variant>
      <vt:variant>
        <vt:i4>189</vt:i4>
      </vt:variant>
      <vt:variant>
        <vt:i4>0</vt:i4>
      </vt:variant>
      <vt:variant>
        <vt:i4>5</vt:i4>
      </vt:variant>
      <vt:variant>
        <vt:lpwstr>http://www.nevo.co.il/law/4216</vt:lpwstr>
      </vt:variant>
      <vt:variant>
        <vt:lpwstr/>
      </vt:variant>
      <vt:variant>
        <vt:i4>3276921</vt:i4>
      </vt:variant>
      <vt:variant>
        <vt:i4>186</vt:i4>
      </vt:variant>
      <vt:variant>
        <vt:i4>0</vt:i4>
      </vt:variant>
      <vt:variant>
        <vt:i4>5</vt:i4>
      </vt:variant>
      <vt:variant>
        <vt:lpwstr>http://www.nevo.co.il/case/6104783</vt:lpwstr>
      </vt:variant>
      <vt:variant>
        <vt:lpwstr/>
      </vt:variant>
      <vt:variant>
        <vt:i4>3670141</vt:i4>
      </vt:variant>
      <vt:variant>
        <vt:i4>183</vt:i4>
      </vt:variant>
      <vt:variant>
        <vt:i4>0</vt:i4>
      </vt:variant>
      <vt:variant>
        <vt:i4>5</vt:i4>
      </vt:variant>
      <vt:variant>
        <vt:lpwstr>http://www.nevo.co.il/case/5696094</vt:lpwstr>
      </vt:variant>
      <vt:variant>
        <vt:lpwstr/>
      </vt:variant>
      <vt:variant>
        <vt:i4>3276912</vt:i4>
      </vt:variant>
      <vt:variant>
        <vt:i4>180</vt:i4>
      </vt:variant>
      <vt:variant>
        <vt:i4>0</vt:i4>
      </vt:variant>
      <vt:variant>
        <vt:i4>5</vt:i4>
      </vt:variant>
      <vt:variant>
        <vt:lpwstr>http://www.nevo.co.il/case/22505600</vt:lpwstr>
      </vt:variant>
      <vt:variant>
        <vt:lpwstr/>
      </vt:variant>
      <vt:variant>
        <vt:i4>3932278</vt:i4>
      </vt:variant>
      <vt:variant>
        <vt:i4>177</vt:i4>
      </vt:variant>
      <vt:variant>
        <vt:i4>0</vt:i4>
      </vt:variant>
      <vt:variant>
        <vt:i4>5</vt:i4>
      </vt:variant>
      <vt:variant>
        <vt:lpwstr>http://www.nevo.co.il/case/5603871</vt:lpwstr>
      </vt:variant>
      <vt:variant>
        <vt:lpwstr/>
      </vt:variant>
      <vt:variant>
        <vt:i4>3407989</vt:i4>
      </vt:variant>
      <vt:variant>
        <vt:i4>174</vt:i4>
      </vt:variant>
      <vt:variant>
        <vt:i4>0</vt:i4>
      </vt:variant>
      <vt:variant>
        <vt:i4>5</vt:i4>
      </vt:variant>
      <vt:variant>
        <vt:lpwstr>http://www.nevo.co.il/case/5791971</vt:lpwstr>
      </vt:variant>
      <vt:variant>
        <vt:lpwstr/>
      </vt:variant>
      <vt:variant>
        <vt:i4>3866740</vt:i4>
      </vt:variant>
      <vt:variant>
        <vt:i4>171</vt:i4>
      </vt:variant>
      <vt:variant>
        <vt:i4>0</vt:i4>
      </vt:variant>
      <vt:variant>
        <vt:i4>5</vt:i4>
      </vt:variant>
      <vt:variant>
        <vt:lpwstr>http://www.nevo.co.il/case/6101508</vt:lpwstr>
      </vt:variant>
      <vt:variant>
        <vt:lpwstr/>
      </vt:variant>
      <vt:variant>
        <vt:i4>8257637</vt:i4>
      </vt:variant>
      <vt:variant>
        <vt:i4>168</vt:i4>
      </vt:variant>
      <vt:variant>
        <vt:i4>0</vt:i4>
      </vt:variant>
      <vt:variant>
        <vt:i4>5</vt:i4>
      </vt:variant>
      <vt:variant>
        <vt:lpwstr>http://www.nevo.co.il/law/4216</vt:lpwstr>
      </vt:variant>
      <vt:variant>
        <vt:lpwstr/>
      </vt:variant>
      <vt:variant>
        <vt:i4>3342453</vt:i4>
      </vt:variant>
      <vt:variant>
        <vt:i4>165</vt:i4>
      </vt:variant>
      <vt:variant>
        <vt:i4>0</vt:i4>
      </vt:variant>
      <vt:variant>
        <vt:i4>5</vt:i4>
      </vt:variant>
      <vt:variant>
        <vt:lpwstr>http://www.nevo.co.il/case/21474718</vt:lpwstr>
      </vt:variant>
      <vt:variant>
        <vt:lpwstr/>
      </vt:variant>
      <vt:variant>
        <vt:i4>3801211</vt:i4>
      </vt:variant>
      <vt:variant>
        <vt:i4>162</vt:i4>
      </vt:variant>
      <vt:variant>
        <vt:i4>0</vt:i4>
      </vt:variant>
      <vt:variant>
        <vt:i4>5</vt:i4>
      </vt:variant>
      <vt:variant>
        <vt:lpwstr>http://www.nevo.co.il/case/20588755</vt:lpwstr>
      </vt:variant>
      <vt:variant>
        <vt:lpwstr/>
      </vt:variant>
      <vt:variant>
        <vt:i4>7864420</vt:i4>
      </vt:variant>
      <vt:variant>
        <vt:i4>159</vt:i4>
      </vt:variant>
      <vt:variant>
        <vt:i4>0</vt:i4>
      </vt:variant>
      <vt:variant>
        <vt:i4>5</vt:i4>
      </vt:variant>
      <vt:variant>
        <vt:lpwstr>http://www.nevo.co.il/law/70320</vt:lpwstr>
      </vt:variant>
      <vt:variant>
        <vt:lpwstr/>
      </vt:variant>
      <vt:variant>
        <vt:i4>7864420</vt:i4>
      </vt:variant>
      <vt:variant>
        <vt:i4>156</vt:i4>
      </vt:variant>
      <vt:variant>
        <vt:i4>0</vt:i4>
      </vt:variant>
      <vt:variant>
        <vt:i4>5</vt:i4>
      </vt:variant>
      <vt:variant>
        <vt:lpwstr>http://www.nevo.co.il/law/70320</vt:lpwstr>
      </vt:variant>
      <vt:variant>
        <vt:lpwstr/>
      </vt:variant>
      <vt:variant>
        <vt:i4>7340080</vt:i4>
      </vt:variant>
      <vt:variant>
        <vt:i4>153</vt:i4>
      </vt:variant>
      <vt:variant>
        <vt:i4>0</vt:i4>
      </vt:variant>
      <vt:variant>
        <vt:i4>5</vt:i4>
      </vt:variant>
      <vt:variant>
        <vt:lpwstr>http://www.nevo.co.il/safrut/book/3233</vt:lpwstr>
      </vt:variant>
      <vt:variant>
        <vt:lpwstr/>
      </vt:variant>
      <vt:variant>
        <vt:i4>3407989</vt:i4>
      </vt:variant>
      <vt:variant>
        <vt:i4>150</vt:i4>
      </vt:variant>
      <vt:variant>
        <vt:i4>0</vt:i4>
      </vt:variant>
      <vt:variant>
        <vt:i4>5</vt:i4>
      </vt:variant>
      <vt:variant>
        <vt:lpwstr>http://www.nevo.co.il/case/5791971</vt:lpwstr>
      </vt:variant>
      <vt:variant>
        <vt:lpwstr/>
      </vt:variant>
      <vt:variant>
        <vt:i4>3473522</vt:i4>
      </vt:variant>
      <vt:variant>
        <vt:i4>147</vt:i4>
      </vt:variant>
      <vt:variant>
        <vt:i4>0</vt:i4>
      </vt:variant>
      <vt:variant>
        <vt:i4>5</vt:i4>
      </vt:variant>
      <vt:variant>
        <vt:lpwstr>http://www.nevo.co.il/case/17914099</vt:lpwstr>
      </vt:variant>
      <vt:variant>
        <vt:lpwstr/>
      </vt:variant>
      <vt:variant>
        <vt:i4>8257637</vt:i4>
      </vt:variant>
      <vt:variant>
        <vt:i4>144</vt:i4>
      </vt:variant>
      <vt:variant>
        <vt:i4>0</vt:i4>
      </vt:variant>
      <vt:variant>
        <vt:i4>5</vt:i4>
      </vt:variant>
      <vt:variant>
        <vt:lpwstr>http://www.nevo.co.il/law/4216</vt:lpwstr>
      </vt:variant>
      <vt:variant>
        <vt:lpwstr/>
      </vt:variant>
      <vt:variant>
        <vt:i4>3866740</vt:i4>
      </vt:variant>
      <vt:variant>
        <vt:i4>141</vt:i4>
      </vt:variant>
      <vt:variant>
        <vt:i4>0</vt:i4>
      </vt:variant>
      <vt:variant>
        <vt:i4>5</vt:i4>
      </vt:variant>
      <vt:variant>
        <vt:lpwstr>http://www.nevo.co.il/case/6101508</vt:lpwstr>
      </vt:variant>
      <vt:variant>
        <vt:lpwstr/>
      </vt:variant>
      <vt:variant>
        <vt:i4>3604596</vt:i4>
      </vt:variant>
      <vt:variant>
        <vt:i4>138</vt:i4>
      </vt:variant>
      <vt:variant>
        <vt:i4>0</vt:i4>
      </vt:variant>
      <vt:variant>
        <vt:i4>5</vt:i4>
      </vt:variant>
      <vt:variant>
        <vt:lpwstr>http://www.nevo.co.il/case/5731061</vt:lpwstr>
      </vt:variant>
      <vt:variant>
        <vt:lpwstr/>
      </vt:variant>
      <vt:variant>
        <vt:i4>3407999</vt:i4>
      </vt:variant>
      <vt:variant>
        <vt:i4>135</vt:i4>
      </vt:variant>
      <vt:variant>
        <vt:i4>0</vt:i4>
      </vt:variant>
      <vt:variant>
        <vt:i4>5</vt:i4>
      </vt:variant>
      <vt:variant>
        <vt:lpwstr>http://www.nevo.co.il/case/5960324</vt:lpwstr>
      </vt:variant>
      <vt:variant>
        <vt:lpwstr/>
      </vt:variant>
      <vt:variant>
        <vt:i4>7864420</vt:i4>
      </vt:variant>
      <vt:variant>
        <vt:i4>132</vt:i4>
      </vt:variant>
      <vt:variant>
        <vt:i4>0</vt:i4>
      </vt:variant>
      <vt:variant>
        <vt:i4>5</vt:i4>
      </vt:variant>
      <vt:variant>
        <vt:lpwstr>http://www.nevo.co.il/law/70320</vt:lpwstr>
      </vt:variant>
      <vt:variant>
        <vt:lpwstr/>
      </vt:variant>
      <vt:variant>
        <vt:i4>4980818</vt:i4>
      </vt:variant>
      <vt:variant>
        <vt:i4>129</vt:i4>
      </vt:variant>
      <vt:variant>
        <vt:i4>0</vt:i4>
      </vt:variant>
      <vt:variant>
        <vt:i4>5</vt:i4>
      </vt:variant>
      <vt:variant>
        <vt:lpwstr>http://www.nevo.co.il/law/4216/36c.b</vt:lpwstr>
      </vt:variant>
      <vt:variant>
        <vt:lpwstr/>
      </vt:variant>
      <vt:variant>
        <vt:i4>6488187</vt:i4>
      </vt:variant>
      <vt:variant>
        <vt:i4>126</vt:i4>
      </vt:variant>
      <vt:variant>
        <vt:i4>0</vt:i4>
      </vt:variant>
      <vt:variant>
        <vt:i4>5</vt:i4>
      </vt:variant>
      <vt:variant>
        <vt:lpwstr>http://www.nevo.co.il/law/4216/31.6</vt:lpwstr>
      </vt:variant>
      <vt:variant>
        <vt:lpwstr/>
      </vt:variant>
      <vt:variant>
        <vt:i4>8126588</vt:i4>
      </vt:variant>
      <vt:variant>
        <vt:i4>123</vt:i4>
      </vt:variant>
      <vt:variant>
        <vt:i4>0</vt:i4>
      </vt:variant>
      <vt:variant>
        <vt:i4>5</vt:i4>
      </vt:variant>
      <vt:variant>
        <vt:lpwstr>http://www.nevo.co.il/law/4216/36a.a.1</vt:lpwstr>
      </vt:variant>
      <vt:variant>
        <vt:lpwstr/>
      </vt:variant>
      <vt:variant>
        <vt:i4>5046354</vt:i4>
      </vt:variant>
      <vt:variant>
        <vt:i4>120</vt:i4>
      </vt:variant>
      <vt:variant>
        <vt:i4>0</vt:i4>
      </vt:variant>
      <vt:variant>
        <vt:i4>5</vt:i4>
      </vt:variant>
      <vt:variant>
        <vt:lpwstr>http://www.nevo.co.il/law/4216/36a.a</vt:lpwstr>
      </vt:variant>
      <vt:variant>
        <vt:lpwstr/>
      </vt:variant>
      <vt:variant>
        <vt:i4>6488187</vt:i4>
      </vt:variant>
      <vt:variant>
        <vt:i4>117</vt:i4>
      </vt:variant>
      <vt:variant>
        <vt:i4>0</vt:i4>
      </vt:variant>
      <vt:variant>
        <vt:i4>5</vt:i4>
      </vt:variant>
      <vt:variant>
        <vt:lpwstr>http://www.nevo.co.il/law/4216/31.6</vt:lpwstr>
      </vt:variant>
      <vt:variant>
        <vt:lpwstr/>
      </vt:variant>
      <vt:variant>
        <vt:i4>5111890</vt:i4>
      </vt:variant>
      <vt:variant>
        <vt:i4>114</vt:i4>
      </vt:variant>
      <vt:variant>
        <vt:i4>0</vt:i4>
      </vt:variant>
      <vt:variant>
        <vt:i4>5</vt:i4>
      </vt:variant>
      <vt:variant>
        <vt:lpwstr>http://www.nevo.co.il/law/4216/36a.b</vt:lpwstr>
      </vt:variant>
      <vt:variant>
        <vt:lpwstr/>
      </vt:variant>
      <vt:variant>
        <vt:i4>5046354</vt:i4>
      </vt:variant>
      <vt:variant>
        <vt:i4>111</vt:i4>
      </vt:variant>
      <vt:variant>
        <vt:i4>0</vt:i4>
      </vt:variant>
      <vt:variant>
        <vt:i4>5</vt:i4>
      </vt:variant>
      <vt:variant>
        <vt:lpwstr>http://www.nevo.co.il/law/4216/36a.a</vt:lpwstr>
      </vt:variant>
      <vt:variant>
        <vt:lpwstr/>
      </vt:variant>
      <vt:variant>
        <vt:i4>2883708</vt:i4>
      </vt:variant>
      <vt:variant>
        <vt:i4>108</vt:i4>
      </vt:variant>
      <vt:variant>
        <vt:i4>0</vt:i4>
      </vt:variant>
      <vt:variant>
        <vt:i4>5</vt:i4>
      </vt:variant>
      <vt:variant>
        <vt:lpwstr>http://www.nevo.co.il/law/4216/36a</vt:lpwstr>
      </vt:variant>
      <vt:variant>
        <vt:lpwstr/>
      </vt:variant>
      <vt:variant>
        <vt:i4>4653130</vt:i4>
      </vt:variant>
      <vt:variant>
        <vt:i4>105</vt:i4>
      </vt:variant>
      <vt:variant>
        <vt:i4>0</vt:i4>
      </vt:variant>
      <vt:variant>
        <vt:i4>5</vt:i4>
      </vt:variant>
      <vt:variant>
        <vt:lpwstr>http://www.nevo.co.il/law/4216/9</vt:lpwstr>
      </vt:variant>
      <vt:variant>
        <vt:lpwstr/>
      </vt:variant>
      <vt:variant>
        <vt:i4>4784202</vt:i4>
      </vt:variant>
      <vt:variant>
        <vt:i4>102</vt:i4>
      </vt:variant>
      <vt:variant>
        <vt:i4>0</vt:i4>
      </vt:variant>
      <vt:variant>
        <vt:i4>5</vt:i4>
      </vt:variant>
      <vt:variant>
        <vt:lpwstr>http://www.nevo.co.il/law/4216/7</vt:lpwstr>
      </vt:variant>
      <vt:variant>
        <vt:lpwstr/>
      </vt:variant>
      <vt:variant>
        <vt:i4>4718666</vt:i4>
      </vt:variant>
      <vt:variant>
        <vt:i4>99</vt:i4>
      </vt:variant>
      <vt:variant>
        <vt:i4>0</vt:i4>
      </vt:variant>
      <vt:variant>
        <vt:i4>5</vt:i4>
      </vt:variant>
      <vt:variant>
        <vt:lpwstr>http://www.nevo.co.il/law/4216/6</vt:lpwstr>
      </vt:variant>
      <vt:variant>
        <vt:lpwstr/>
      </vt:variant>
      <vt:variant>
        <vt:i4>5177418</vt:i4>
      </vt:variant>
      <vt:variant>
        <vt:i4>96</vt:i4>
      </vt:variant>
      <vt:variant>
        <vt:i4>0</vt:i4>
      </vt:variant>
      <vt:variant>
        <vt:i4>5</vt:i4>
      </vt:variant>
      <vt:variant>
        <vt:lpwstr>http://www.nevo.co.il/law/4216/1</vt:lpwstr>
      </vt:variant>
      <vt:variant>
        <vt:lpwstr/>
      </vt:variant>
      <vt:variant>
        <vt:i4>3014780</vt:i4>
      </vt:variant>
      <vt:variant>
        <vt:i4>93</vt:i4>
      </vt:variant>
      <vt:variant>
        <vt:i4>0</vt:i4>
      </vt:variant>
      <vt:variant>
        <vt:i4>5</vt:i4>
      </vt:variant>
      <vt:variant>
        <vt:lpwstr>http://www.nevo.co.il/law/4216/36c</vt:lpwstr>
      </vt:variant>
      <vt:variant>
        <vt:lpwstr/>
      </vt:variant>
      <vt:variant>
        <vt:i4>2883708</vt:i4>
      </vt:variant>
      <vt:variant>
        <vt:i4>90</vt:i4>
      </vt:variant>
      <vt:variant>
        <vt:i4>0</vt:i4>
      </vt:variant>
      <vt:variant>
        <vt:i4>5</vt:i4>
      </vt:variant>
      <vt:variant>
        <vt:lpwstr>http://www.nevo.co.il/law/4216/36a</vt:lpwstr>
      </vt:variant>
      <vt:variant>
        <vt:lpwstr/>
      </vt:variant>
      <vt:variant>
        <vt:i4>8323182</vt:i4>
      </vt:variant>
      <vt:variant>
        <vt:i4>87</vt:i4>
      </vt:variant>
      <vt:variant>
        <vt:i4>0</vt:i4>
      </vt:variant>
      <vt:variant>
        <vt:i4>5</vt:i4>
      </vt:variant>
      <vt:variant>
        <vt:lpwstr>http://www.nevo.co.il/law/74918</vt:lpwstr>
      </vt:variant>
      <vt:variant>
        <vt:lpwstr/>
      </vt:variant>
      <vt:variant>
        <vt:i4>5111890</vt:i4>
      </vt:variant>
      <vt:variant>
        <vt:i4>84</vt:i4>
      </vt:variant>
      <vt:variant>
        <vt:i4>0</vt:i4>
      </vt:variant>
      <vt:variant>
        <vt:i4>5</vt:i4>
      </vt:variant>
      <vt:variant>
        <vt:lpwstr>http://www.nevo.co.il/law/4216/36a.b</vt:lpwstr>
      </vt:variant>
      <vt:variant>
        <vt:lpwstr/>
      </vt:variant>
      <vt:variant>
        <vt:i4>8323182</vt:i4>
      </vt:variant>
      <vt:variant>
        <vt:i4>81</vt:i4>
      </vt:variant>
      <vt:variant>
        <vt:i4>0</vt:i4>
      </vt:variant>
      <vt:variant>
        <vt:i4>5</vt:i4>
      </vt:variant>
      <vt:variant>
        <vt:lpwstr>http://www.nevo.co.il/law/74918</vt:lpwstr>
      </vt:variant>
      <vt:variant>
        <vt:lpwstr/>
      </vt:variant>
      <vt:variant>
        <vt:i4>196683</vt:i4>
      </vt:variant>
      <vt:variant>
        <vt:i4>78</vt:i4>
      </vt:variant>
      <vt:variant>
        <vt:i4>0</vt:i4>
      </vt:variant>
      <vt:variant>
        <vt:i4>5</vt:i4>
      </vt:variant>
      <vt:variant>
        <vt:lpwstr>http://www.nevo.co.il/law/74918/32.a</vt:lpwstr>
      </vt:variant>
      <vt:variant>
        <vt:lpwstr/>
      </vt:variant>
      <vt:variant>
        <vt:i4>5177418</vt:i4>
      </vt:variant>
      <vt:variant>
        <vt:i4>75</vt:i4>
      </vt:variant>
      <vt:variant>
        <vt:i4>0</vt:i4>
      </vt:variant>
      <vt:variant>
        <vt:i4>5</vt:i4>
      </vt:variant>
      <vt:variant>
        <vt:lpwstr>http://www.nevo.co.il/law/4216/10</vt:lpwstr>
      </vt:variant>
      <vt:variant>
        <vt:lpwstr/>
      </vt:variant>
      <vt:variant>
        <vt:i4>3997821</vt:i4>
      </vt:variant>
      <vt:variant>
        <vt:i4>72</vt:i4>
      </vt:variant>
      <vt:variant>
        <vt:i4>0</vt:i4>
      </vt:variant>
      <vt:variant>
        <vt:i4>5</vt:i4>
      </vt:variant>
      <vt:variant>
        <vt:lpwstr>http://www.nevo.co.il/law/4216/7.a.;7.c</vt:lpwstr>
      </vt:variant>
      <vt:variant>
        <vt:lpwstr/>
      </vt:variant>
      <vt:variant>
        <vt:i4>2490468</vt:i4>
      </vt:variant>
      <vt:variant>
        <vt:i4>69</vt:i4>
      </vt:variant>
      <vt:variant>
        <vt:i4>0</vt:i4>
      </vt:variant>
      <vt:variant>
        <vt:i4>5</vt:i4>
      </vt:variant>
      <vt:variant>
        <vt:lpwstr>http://www.nevo.co.il/law/4216/9.a</vt:lpwstr>
      </vt:variant>
      <vt:variant>
        <vt:lpwstr/>
      </vt:variant>
      <vt:variant>
        <vt:i4>8257637</vt:i4>
      </vt:variant>
      <vt:variant>
        <vt:i4>66</vt:i4>
      </vt:variant>
      <vt:variant>
        <vt:i4>0</vt:i4>
      </vt:variant>
      <vt:variant>
        <vt:i4>5</vt:i4>
      </vt:variant>
      <vt:variant>
        <vt:lpwstr>http://www.nevo.co.il/law/4216</vt:lpwstr>
      </vt:variant>
      <vt:variant>
        <vt:lpwstr/>
      </vt:variant>
      <vt:variant>
        <vt:i4>4718666</vt:i4>
      </vt:variant>
      <vt:variant>
        <vt:i4>63</vt:i4>
      </vt:variant>
      <vt:variant>
        <vt:i4>0</vt:i4>
      </vt:variant>
      <vt:variant>
        <vt:i4>5</vt:i4>
      </vt:variant>
      <vt:variant>
        <vt:lpwstr>http://www.nevo.co.il/law/4216/6</vt:lpwstr>
      </vt:variant>
      <vt:variant>
        <vt:lpwstr/>
      </vt:variant>
      <vt:variant>
        <vt:i4>7995492</vt:i4>
      </vt:variant>
      <vt:variant>
        <vt:i4>60</vt:i4>
      </vt:variant>
      <vt:variant>
        <vt:i4>0</vt:i4>
      </vt:variant>
      <vt:variant>
        <vt:i4>5</vt:i4>
      </vt:variant>
      <vt:variant>
        <vt:lpwstr>http://www.nevo.co.il/law/74345</vt:lpwstr>
      </vt:variant>
      <vt:variant>
        <vt:lpwstr/>
      </vt:variant>
      <vt:variant>
        <vt:i4>7864420</vt:i4>
      </vt:variant>
      <vt:variant>
        <vt:i4>57</vt:i4>
      </vt:variant>
      <vt:variant>
        <vt:i4>0</vt:i4>
      </vt:variant>
      <vt:variant>
        <vt:i4>5</vt:i4>
      </vt:variant>
      <vt:variant>
        <vt:lpwstr>http://www.nevo.co.il/law/70320</vt:lpwstr>
      </vt:variant>
      <vt:variant>
        <vt:lpwstr/>
      </vt:variant>
      <vt:variant>
        <vt:i4>196683</vt:i4>
      </vt:variant>
      <vt:variant>
        <vt:i4>54</vt:i4>
      </vt:variant>
      <vt:variant>
        <vt:i4>0</vt:i4>
      </vt:variant>
      <vt:variant>
        <vt:i4>5</vt:i4>
      </vt:variant>
      <vt:variant>
        <vt:lpwstr>http://www.nevo.co.il/law/74918/32.a</vt:lpwstr>
      </vt:variant>
      <vt:variant>
        <vt:lpwstr/>
      </vt:variant>
      <vt:variant>
        <vt:i4>8323182</vt:i4>
      </vt:variant>
      <vt:variant>
        <vt:i4>51</vt:i4>
      </vt:variant>
      <vt:variant>
        <vt:i4>0</vt:i4>
      </vt:variant>
      <vt:variant>
        <vt:i4>5</vt:i4>
      </vt:variant>
      <vt:variant>
        <vt:lpwstr>http://www.nevo.co.il/law/74918</vt:lpwstr>
      </vt:variant>
      <vt:variant>
        <vt:lpwstr/>
      </vt:variant>
      <vt:variant>
        <vt:i4>4980818</vt:i4>
      </vt:variant>
      <vt:variant>
        <vt:i4>48</vt:i4>
      </vt:variant>
      <vt:variant>
        <vt:i4>0</vt:i4>
      </vt:variant>
      <vt:variant>
        <vt:i4>5</vt:i4>
      </vt:variant>
      <vt:variant>
        <vt:lpwstr>http://www.nevo.co.il/law/4216/36c.b</vt:lpwstr>
      </vt:variant>
      <vt:variant>
        <vt:lpwstr/>
      </vt:variant>
      <vt:variant>
        <vt:i4>3014780</vt:i4>
      </vt:variant>
      <vt:variant>
        <vt:i4>45</vt:i4>
      </vt:variant>
      <vt:variant>
        <vt:i4>0</vt:i4>
      </vt:variant>
      <vt:variant>
        <vt:i4>5</vt:i4>
      </vt:variant>
      <vt:variant>
        <vt:lpwstr>http://www.nevo.co.il/law/4216/36c</vt:lpwstr>
      </vt:variant>
      <vt:variant>
        <vt:lpwstr/>
      </vt:variant>
      <vt:variant>
        <vt:i4>5111890</vt:i4>
      </vt:variant>
      <vt:variant>
        <vt:i4>42</vt:i4>
      </vt:variant>
      <vt:variant>
        <vt:i4>0</vt:i4>
      </vt:variant>
      <vt:variant>
        <vt:i4>5</vt:i4>
      </vt:variant>
      <vt:variant>
        <vt:lpwstr>http://www.nevo.co.il/law/4216/36a.b</vt:lpwstr>
      </vt:variant>
      <vt:variant>
        <vt:lpwstr/>
      </vt:variant>
      <vt:variant>
        <vt:i4>8126588</vt:i4>
      </vt:variant>
      <vt:variant>
        <vt:i4>39</vt:i4>
      </vt:variant>
      <vt:variant>
        <vt:i4>0</vt:i4>
      </vt:variant>
      <vt:variant>
        <vt:i4>5</vt:i4>
      </vt:variant>
      <vt:variant>
        <vt:lpwstr>http://www.nevo.co.il/law/4216/36a.a.1</vt:lpwstr>
      </vt:variant>
      <vt:variant>
        <vt:lpwstr/>
      </vt:variant>
      <vt:variant>
        <vt:i4>5046354</vt:i4>
      </vt:variant>
      <vt:variant>
        <vt:i4>36</vt:i4>
      </vt:variant>
      <vt:variant>
        <vt:i4>0</vt:i4>
      </vt:variant>
      <vt:variant>
        <vt:i4>5</vt:i4>
      </vt:variant>
      <vt:variant>
        <vt:lpwstr>http://www.nevo.co.il/law/4216/36a.a</vt:lpwstr>
      </vt:variant>
      <vt:variant>
        <vt:lpwstr/>
      </vt:variant>
      <vt:variant>
        <vt:i4>2883708</vt:i4>
      </vt:variant>
      <vt:variant>
        <vt:i4>33</vt:i4>
      </vt:variant>
      <vt:variant>
        <vt:i4>0</vt:i4>
      </vt:variant>
      <vt:variant>
        <vt:i4>5</vt:i4>
      </vt:variant>
      <vt:variant>
        <vt:lpwstr>http://www.nevo.co.il/law/4216/36a</vt:lpwstr>
      </vt:variant>
      <vt:variant>
        <vt:lpwstr/>
      </vt:variant>
      <vt:variant>
        <vt:i4>6488187</vt:i4>
      </vt:variant>
      <vt:variant>
        <vt:i4>30</vt:i4>
      </vt:variant>
      <vt:variant>
        <vt:i4>0</vt:i4>
      </vt:variant>
      <vt:variant>
        <vt:i4>5</vt:i4>
      </vt:variant>
      <vt:variant>
        <vt:lpwstr>http://www.nevo.co.il/law/4216/31.6</vt:lpwstr>
      </vt:variant>
      <vt:variant>
        <vt:lpwstr/>
      </vt:variant>
      <vt:variant>
        <vt:i4>5177418</vt:i4>
      </vt:variant>
      <vt:variant>
        <vt:i4>27</vt:i4>
      </vt:variant>
      <vt:variant>
        <vt:i4>0</vt:i4>
      </vt:variant>
      <vt:variant>
        <vt:i4>5</vt:i4>
      </vt:variant>
      <vt:variant>
        <vt:lpwstr>http://www.nevo.co.il/law/4216/10</vt:lpwstr>
      </vt:variant>
      <vt:variant>
        <vt:lpwstr/>
      </vt:variant>
      <vt:variant>
        <vt:i4>2490468</vt:i4>
      </vt:variant>
      <vt:variant>
        <vt:i4>24</vt:i4>
      </vt:variant>
      <vt:variant>
        <vt:i4>0</vt:i4>
      </vt:variant>
      <vt:variant>
        <vt:i4>5</vt:i4>
      </vt:variant>
      <vt:variant>
        <vt:lpwstr>http://www.nevo.co.il/law/4216/9.a</vt:lpwstr>
      </vt:variant>
      <vt:variant>
        <vt:lpwstr/>
      </vt:variant>
      <vt:variant>
        <vt:i4>4653130</vt:i4>
      </vt:variant>
      <vt:variant>
        <vt:i4>21</vt:i4>
      </vt:variant>
      <vt:variant>
        <vt:i4>0</vt:i4>
      </vt:variant>
      <vt:variant>
        <vt:i4>5</vt:i4>
      </vt:variant>
      <vt:variant>
        <vt:lpwstr>http://www.nevo.co.il/law/4216/9</vt:lpwstr>
      </vt:variant>
      <vt:variant>
        <vt:lpwstr/>
      </vt:variant>
      <vt:variant>
        <vt:i4>2752612</vt:i4>
      </vt:variant>
      <vt:variant>
        <vt:i4>18</vt:i4>
      </vt:variant>
      <vt:variant>
        <vt:i4>0</vt:i4>
      </vt:variant>
      <vt:variant>
        <vt:i4>5</vt:i4>
      </vt:variant>
      <vt:variant>
        <vt:lpwstr>http://www.nevo.co.il/law/4216/7.c</vt:lpwstr>
      </vt:variant>
      <vt:variant>
        <vt:lpwstr/>
      </vt:variant>
      <vt:variant>
        <vt:i4>2621540</vt:i4>
      </vt:variant>
      <vt:variant>
        <vt:i4>15</vt:i4>
      </vt:variant>
      <vt:variant>
        <vt:i4>0</vt:i4>
      </vt:variant>
      <vt:variant>
        <vt:i4>5</vt:i4>
      </vt:variant>
      <vt:variant>
        <vt:lpwstr>http://www.nevo.co.il/law/4216/7.a.</vt:lpwstr>
      </vt:variant>
      <vt:variant>
        <vt:lpwstr/>
      </vt:variant>
      <vt:variant>
        <vt:i4>4784202</vt:i4>
      </vt:variant>
      <vt:variant>
        <vt:i4>12</vt:i4>
      </vt:variant>
      <vt:variant>
        <vt:i4>0</vt:i4>
      </vt:variant>
      <vt:variant>
        <vt:i4>5</vt:i4>
      </vt:variant>
      <vt:variant>
        <vt:lpwstr>http://www.nevo.co.il/law/4216/7</vt:lpwstr>
      </vt:variant>
      <vt:variant>
        <vt:lpwstr/>
      </vt:variant>
      <vt:variant>
        <vt:i4>4718666</vt:i4>
      </vt:variant>
      <vt:variant>
        <vt:i4>9</vt:i4>
      </vt:variant>
      <vt:variant>
        <vt:i4>0</vt:i4>
      </vt:variant>
      <vt:variant>
        <vt:i4>5</vt:i4>
      </vt:variant>
      <vt:variant>
        <vt:lpwstr>http://www.nevo.co.il/law/4216/6</vt:lpwstr>
      </vt:variant>
      <vt:variant>
        <vt:lpwstr/>
      </vt:variant>
      <vt:variant>
        <vt:i4>5177418</vt:i4>
      </vt:variant>
      <vt:variant>
        <vt:i4>6</vt:i4>
      </vt:variant>
      <vt:variant>
        <vt:i4>0</vt:i4>
      </vt:variant>
      <vt:variant>
        <vt:i4>5</vt:i4>
      </vt:variant>
      <vt:variant>
        <vt:lpwstr>http://www.nevo.co.il/law/4216/1</vt:lpwstr>
      </vt:variant>
      <vt:variant>
        <vt:lpwstr/>
      </vt:variant>
      <vt:variant>
        <vt:i4>8257637</vt:i4>
      </vt:variant>
      <vt:variant>
        <vt:i4>3</vt:i4>
      </vt:variant>
      <vt:variant>
        <vt:i4>0</vt:i4>
      </vt:variant>
      <vt:variant>
        <vt:i4>5</vt:i4>
      </vt:variant>
      <vt:variant>
        <vt:lpwstr>http://www.nevo.co.il/law/4216</vt:lpwstr>
      </vt:variant>
      <vt:variant>
        <vt:lpwstr/>
      </vt:variant>
      <vt:variant>
        <vt:i4>7340080</vt:i4>
      </vt:variant>
      <vt:variant>
        <vt:i4>0</vt:i4>
      </vt:variant>
      <vt:variant>
        <vt:i4>0</vt:i4>
      </vt:variant>
      <vt:variant>
        <vt:i4>5</vt:i4>
      </vt:variant>
      <vt:variant>
        <vt:lpwstr>http://www.nevo.co.il/safrut/book/3233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2025-04-22T20:47:00Z</dcterms:created>
  <dcterms:modified xsi:type="dcterms:W3CDTF">2025-04-22T20:47:00Z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58033</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נסים קריספיל</vt:lpwstr>
  </property>
  <property fmtid="{D5CDD505-2E9C-101B-9397-08002B2CF9AE}" pid="10" name="LAWYER">
    <vt:lpwstr>נועה ברח#ד;טלי גוטליב</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20171109</vt:lpwstr>
  </property>
  <property fmtid="{D5CDD505-2E9C-101B-9397-08002B2CF9AE}" pid="14" name="TYPE_N_DATE">
    <vt:lpwstr>39020171109</vt:lpwstr>
  </property>
  <property fmtid="{D5CDD505-2E9C-101B-9397-08002B2CF9AE}" pid="15" name="BOOKLISTTMP1">
    <vt:lpwstr>3233</vt:lpwstr>
  </property>
  <property fmtid="{D5CDD505-2E9C-101B-9397-08002B2CF9AE}" pid="16" name="CASESLISTTMP1">
    <vt:lpwstr>5960324:2;5731061;6101508:2;17914099;5791971:2;20588755;21474718;5603871;22505600;5696094;6104783:2;6108060;6079049;5849274</vt:lpwstr>
  </property>
  <property fmtid="{D5CDD505-2E9C-101B-9397-08002B2CF9AE}" pid="17" name="CASENOTES1">
    <vt:lpwstr>ProcID=133;209&amp;PartA=4142&amp;PartC=96</vt:lpwstr>
  </property>
  <property fmtid="{D5CDD505-2E9C-101B-9397-08002B2CF9AE}" pid="18" name="CASENOTES2">
    <vt:lpwstr>ProcID=133&amp;PartA=42&amp;PartC=99</vt:lpwstr>
  </property>
  <property fmtid="{D5CDD505-2E9C-101B-9397-08002B2CF9AE}" pid="19" name="WORDNUMPAGES">
    <vt:lpwstr>20</vt:lpwstr>
  </property>
  <property fmtid="{D5CDD505-2E9C-101B-9397-08002B2CF9AE}" pid="20" name="TYPE_ABS_DATE">
    <vt:lpwstr>390020171109</vt:lpwstr>
  </property>
  <property fmtid="{D5CDD505-2E9C-101B-9397-08002B2CF9AE}" pid="21" name="ISABSTRACT">
    <vt:lpwstr>Y</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LAWLISTTMP1">
    <vt:lpwstr>4216/006:2;009.a;007.a;007.c;010;036a.b:3;036a:2;036c;001;007;009;036a.a:2;031.6:2;036a.a.1;036c.b</vt:lpwstr>
  </property>
  <property fmtid="{D5CDD505-2E9C-101B-9397-08002B2CF9AE}" pid="40" name="LAWLISTTMP2">
    <vt:lpwstr>74918/032.a</vt:lpwstr>
  </property>
  <property fmtid="{D5CDD505-2E9C-101B-9397-08002B2CF9AE}" pid="41" name="LAWLISTTMP3">
    <vt:lpwstr>70320:3</vt:lpwstr>
  </property>
  <property fmtid="{D5CDD505-2E9C-101B-9397-08002B2CF9AE}" pid="42" name="LAWLISTTMP4">
    <vt:lpwstr>74345</vt:lpwstr>
  </property>
</Properties>
</file>