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6342F" w:rsidRPr="0026342F" w14:paraId="005BAE76" w14:textId="77777777" w:rsidTr="00B771A5">
        <w:trPr>
          <w:trHeight w:hRule="exact" w:val="418"/>
          <w:jc w:val="center"/>
        </w:trPr>
        <w:tc>
          <w:tcPr>
            <w:tcW w:w="8720" w:type="dxa"/>
            <w:gridSpan w:val="3"/>
          </w:tcPr>
          <w:p w14:paraId="5881A31F" w14:textId="77777777" w:rsidR="0026342F" w:rsidRPr="0026342F" w:rsidRDefault="0026342F" w:rsidP="00B771A5">
            <w:pPr>
              <w:pStyle w:val="a3"/>
              <w:tabs>
                <w:tab w:val="clear" w:pos="8306"/>
              </w:tabs>
              <w:jc w:val="center"/>
              <w:rPr>
                <w:rFonts w:ascii="Tahoma" w:hAnsi="Tahoma" w:cs="Tahoma"/>
                <w:b/>
                <w:bCs/>
                <w:color w:val="000080"/>
                <w:sz w:val="20"/>
                <w:szCs w:val="20"/>
                <w:rtl/>
              </w:rPr>
            </w:pPr>
            <w:bookmarkStart w:id="0" w:name="FirstLawyer"/>
            <w:bookmarkStart w:id="1" w:name="LastJudge"/>
            <w:r w:rsidRPr="0026342F">
              <w:rPr>
                <w:rFonts w:ascii="Tahoma" w:hAnsi="Tahoma" w:cs="Tahoma"/>
                <w:b/>
                <w:bCs/>
                <w:color w:val="000080"/>
                <w:sz w:val="20"/>
                <w:szCs w:val="20"/>
                <w:rtl/>
              </w:rPr>
              <w:t>בית המשפט המחוזי בבאר שבע</w:t>
            </w:r>
          </w:p>
        </w:tc>
      </w:tr>
      <w:tr w:rsidR="0026342F" w:rsidRPr="0026342F" w14:paraId="6FCA8774" w14:textId="77777777" w:rsidTr="00B771A5">
        <w:trPr>
          <w:trHeight w:val="337"/>
          <w:jc w:val="center"/>
        </w:trPr>
        <w:tc>
          <w:tcPr>
            <w:tcW w:w="6396" w:type="dxa"/>
          </w:tcPr>
          <w:p w14:paraId="5840A24F" w14:textId="77777777" w:rsidR="0026342F" w:rsidRPr="0026342F" w:rsidRDefault="0026342F" w:rsidP="00B771A5">
            <w:pPr>
              <w:rPr>
                <w:b/>
                <w:bCs/>
                <w:sz w:val="26"/>
                <w:szCs w:val="26"/>
                <w:rtl/>
              </w:rPr>
            </w:pPr>
            <w:r w:rsidRPr="0026342F">
              <w:rPr>
                <w:b/>
                <w:bCs/>
                <w:sz w:val="26"/>
                <w:szCs w:val="26"/>
                <w:rtl/>
              </w:rPr>
              <w:t>לפני כבוד השופט דניאל בן טולילה</w:t>
            </w:r>
          </w:p>
        </w:tc>
        <w:tc>
          <w:tcPr>
            <w:tcW w:w="236" w:type="dxa"/>
          </w:tcPr>
          <w:p w14:paraId="429F8871" w14:textId="77777777" w:rsidR="0026342F" w:rsidRPr="0026342F" w:rsidRDefault="0026342F" w:rsidP="00B771A5">
            <w:pPr>
              <w:pStyle w:val="a3"/>
              <w:jc w:val="right"/>
              <w:rPr>
                <w:b/>
                <w:bCs/>
                <w:sz w:val="26"/>
                <w:szCs w:val="26"/>
                <w:rtl/>
              </w:rPr>
            </w:pPr>
          </w:p>
        </w:tc>
        <w:tc>
          <w:tcPr>
            <w:tcW w:w="2088" w:type="dxa"/>
          </w:tcPr>
          <w:p w14:paraId="7D4233CF" w14:textId="77777777" w:rsidR="0026342F" w:rsidRPr="0026342F" w:rsidRDefault="0026342F" w:rsidP="00B771A5">
            <w:pPr>
              <w:pStyle w:val="a3"/>
              <w:tabs>
                <w:tab w:val="clear" w:pos="4153"/>
              </w:tabs>
              <w:jc w:val="right"/>
              <w:rPr>
                <w:b/>
                <w:bCs/>
                <w:sz w:val="26"/>
                <w:szCs w:val="26"/>
                <w:rtl/>
              </w:rPr>
            </w:pPr>
            <w:r w:rsidRPr="0026342F">
              <w:rPr>
                <w:b/>
                <w:bCs/>
                <w:rtl/>
              </w:rPr>
              <w:t>26 נובמבר 2018</w:t>
            </w:r>
            <w:r w:rsidRPr="0026342F">
              <w:rPr>
                <w:b/>
                <w:bCs/>
                <w:rtl/>
              </w:rPr>
              <w:br/>
              <w:t>ת"פ 5680-02-18</w:t>
            </w:r>
          </w:p>
        </w:tc>
      </w:tr>
    </w:tbl>
    <w:p w14:paraId="47BB65B3" w14:textId="77777777" w:rsidR="0026342F" w:rsidRPr="0026342F" w:rsidRDefault="0026342F" w:rsidP="0026342F">
      <w:pPr>
        <w:pStyle w:val="a3"/>
        <w:jc w:val="center"/>
        <w:rPr>
          <w:rFonts w:ascii="Tahoma" w:hAnsi="Tahoma" w:cs="Tahoma"/>
          <w:b/>
          <w:bCs/>
          <w:color w:val="000080"/>
          <w:sz w:val="20"/>
          <w:szCs w:val="20"/>
          <w:rtl/>
        </w:rPr>
      </w:pPr>
    </w:p>
    <w:p w14:paraId="7B3967E7" w14:textId="77777777" w:rsidR="0026342F" w:rsidRPr="0026342F" w:rsidRDefault="0026342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922"/>
      </w:tblGrid>
      <w:tr w:rsidR="0026342F" w:rsidRPr="0026342F" w14:paraId="69E4279F" w14:textId="77777777" w:rsidTr="00B771A5">
        <w:trPr>
          <w:cantSplit/>
          <w:trHeight w:val="724"/>
        </w:trPr>
        <w:tc>
          <w:tcPr>
            <w:tcW w:w="2880" w:type="dxa"/>
          </w:tcPr>
          <w:p w14:paraId="64540DFD" w14:textId="77777777" w:rsidR="0026342F" w:rsidRPr="0026342F" w:rsidRDefault="0026342F" w:rsidP="00B771A5">
            <w:pPr>
              <w:spacing w:line="360" w:lineRule="auto"/>
              <w:ind w:left="26"/>
              <w:jc w:val="both"/>
              <w:rPr>
                <w:rtl/>
              </w:rPr>
            </w:pPr>
            <w:bookmarkStart w:id="2" w:name="_GoBack"/>
            <w:bookmarkStart w:id="3" w:name="FirstAppellant"/>
            <w:bookmarkEnd w:id="2"/>
            <w:r w:rsidRPr="0026342F">
              <w:rPr>
                <w:rtl/>
              </w:rPr>
              <w:t xml:space="preserve">  </w:t>
            </w:r>
          </w:p>
          <w:p w14:paraId="07A99388" w14:textId="77777777" w:rsidR="0026342F" w:rsidRPr="0026342F" w:rsidRDefault="0026342F" w:rsidP="00B771A5">
            <w:pPr>
              <w:ind w:left="26"/>
              <w:rPr>
                <w:rFonts w:ascii="Times New Roman" w:hAnsi="Times New Roman"/>
                <w:b/>
                <w:bCs/>
                <w:sz w:val="26"/>
                <w:szCs w:val="26"/>
                <w:rtl/>
              </w:rPr>
            </w:pPr>
            <w:r w:rsidRPr="0026342F">
              <w:rPr>
                <w:rFonts w:ascii="Times New Roman" w:hAnsi="Times New Roman"/>
                <w:b/>
                <w:bCs/>
                <w:sz w:val="26"/>
                <w:szCs w:val="26"/>
                <w:rtl/>
              </w:rPr>
              <w:t>המאשימה</w:t>
            </w:r>
          </w:p>
        </w:tc>
        <w:tc>
          <w:tcPr>
            <w:tcW w:w="5922" w:type="dxa"/>
          </w:tcPr>
          <w:p w14:paraId="0F8D7C1C" w14:textId="77777777" w:rsidR="0026342F" w:rsidRPr="0026342F" w:rsidRDefault="0026342F" w:rsidP="00B771A5">
            <w:pPr>
              <w:rPr>
                <w:rFonts w:ascii="Times New Roman" w:hAnsi="Times New Roman" w:cs="Times New Roman"/>
                <w:rtl/>
              </w:rPr>
            </w:pPr>
          </w:p>
          <w:p w14:paraId="41DEFE63" w14:textId="77777777" w:rsidR="0026342F" w:rsidRPr="0026342F" w:rsidRDefault="0026342F" w:rsidP="00B771A5">
            <w:pPr>
              <w:rPr>
                <w:rFonts w:ascii="Times New Roman" w:hAnsi="Times New Roman"/>
                <w:b/>
                <w:bCs/>
                <w:sz w:val="26"/>
                <w:szCs w:val="26"/>
                <w:rtl/>
              </w:rPr>
            </w:pPr>
            <w:r w:rsidRPr="0026342F">
              <w:rPr>
                <w:rFonts w:ascii="Times New Roman" w:hAnsi="Times New Roman"/>
                <w:b/>
                <w:bCs/>
                <w:sz w:val="26"/>
                <w:szCs w:val="26"/>
                <w:rtl/>
              </w:rPr>
              <w:t>מדינת ישראל- פמ"ד</w:t>
            </w:r>
            <w:r w:rsidRPr="0026342F">
              <w:rPr>
                <w:rFonts w:ascii="Times New Roman" w:hAnsi="Times New Roman"/>
                <w:b/>
                <w:bCs/>
                <w:sz w:val="26"/>
                <w:szCs w:val="26"/>
                <w:rtl/>
              </w:rPr>
              <w:br/>
              <w:t>ע"י ב"כ – עו"ד נוימן</w:t>
            </w:r>
          </w:p>
          <w:p w14:paraId="22D1E8FE" w14:textId="77777777" w:rsidR="0026342F" w:rsidRPr="0026342F" w:rsidRDefault="0026342F" w:rsidP="00B771A5">
            <w:pPr>
              <w:rPr>
                <w:rFonts w:ascii="Times New Roman" w:hAnsi="Times New Roman"/>
                <w:b/>
                <w:bCs/>
                <w:sz w:val="26"/>
                <w:szCs w:val="26"/>
                <w:rtl/>
              </w:rPr>
            </w:pPr>
          </w:p>
        </w:tc>
      </w:tr>
      <w:bookmarkEnd w:id="3"/>
      <w:tr w:rsidR="0026342F" w:rsidRPr="0026342F" w14:paraId="4DF7FB96" w14:textId="77777777" w:rsidTr="00B771A5">
        <w:tc>
          <w:tcPr>
            <w:tcW w:w="8802" w:type="dxa"/>
            <w:gridSpan w:val="2"/>
            <w:vAlign w:val="center"/>
          </w:tcPr>
          <w:p w14:paraId="70D0E64F" w14:textId="77777777" w:rsidR="0026342F" w:rsidRPr="0026342F" w:rsidRDefault="0026342F" w:rsidP="00B771A5">
            <w:pPr>
              <w:jc w:val="center"/>
              <w:rPr>
                <w:rFonts w:ascii="Arial" w:hAnsi="Arial"/>
                <w:b/>
                <w:bCs/>
                <w:sz w:val="26"/>
                <w:szCs w:val="26"/>
                <w:rtl/>
              </w:rPr>
            </w:pPr>
          </w:p>
          <w:p w14:paraId="192065F4" w14:textId="77777777" w:rsidR="0026342F" w:rsidRPr="0026342F" w:rsidRDefault="0026342F" w:rsidP="00B771A5">
            <w:pPr>
              <w:jc w:val="center"/>
              <w:rPr>
                <w:rFonts w:ascii="Arial" w:hAnsi="Arial"/>
                <w:b/>
                <w:bCs/>
                <w:sz w:val="26"/>
                <w:szCs w:val="26"/>
                <w:rtl/>
              </w:rPr>
            </w:pPr>
            <w:r w:rsidRPr="0026342F">
              <w:rPr>
                <w:rFonts w:ascii="Arial" w:hAnsi="Arial"/>
                <w:b/>
                <w:bCs/>
                <w:sz w:val="26"/>
                <w:szCs w:val="26"/>
                <w:rtl/>
              </w:rPr>
              <w:t>נגד</w:t>
            </w:r>
          </w:p>
          <w:p w14:paraId="0AF401DC" w14:textId="77777777" w:rsidR="0026342F" w:rsidRPr="0026342F" w:rsidRDefault="0026342F" w:rsidP="00B771A5">
            <w:pPr>
              <w:rPr>
                <w:rFonts w:ascii="Arial" w:hAnsi="Arial"/>
                <w:b/>
                <w:bCs/>
                <w:sz w:val="26"/>
                <w:szCs w:val="26"/>
              </w:rPr>
            </w:pPr>
          </w:p>
        </w:tc>
      </w:tr>
      <w:tr w:rsidR="0026342F" w:rsidRPr="0026342F" w14:paraId="712BF26E" w14:textId="77777777" w:rsidTr="00B771A5">
        <w:tc>
          <w:tcPr>
            <w:tcW w:w="2880" w:type="dxa"/>
          </w:tcPr>
          <w:p w14:paraId="3D7B78D7" w14:textId="77777777" w:rsidR="0026342F" w:rsidRPr="0026342F" w:rsidRDefault="0026342F" w:rsidP="00B771A5">
            <w:pPr>
              <w:ind w:left="26"/>
              <w:rPr>
                <w:rFonts w:ascii="Times New Roman" w:hAnsi="Times New Roman"/>
                <w:b/>
                <w:bCs/>
                <w:sz w:val="26"/>
                <w:szCs w:val="26"/>
                <w:rtl/>
              </w:rPr>
            </w:pPr>
            <w:r w:rsidRPr="0026342F">
              <w:rPr>
                <w:rFonts w:ascii="Times New Roman" w:hAnsi="Times New Roman"/>
                <w:b/>
                <w:bCs/>
                <w:sz w:val="26"/>
                <w:szCs w:val="26"/>
                <w:rtl/>
              </w:rPr>
              <w:t>הנאשם</w:t>
            </w:r>
          </w:p>
        </w:tc>
        <w:tc>
          <w:tcPr>
            <w:tcW w:w="5922" w:type="dxa"/>
          </w:tcPr>
          <w:p w14:paraId="44D7B7A8" w14:textId="77777777" w:rsidR="0026342F" w:rsidRPr="0026342F" w:rsidRDefault="0026342F" w:rsidP="00B771A5">
            <w:pPr>
              <w:rPr>
                <w:rFonts w:ascii="Times New Roman" w:hAnsi="Times New Roman"/>
                <w:b/>
                <w:bCs/>
                <w:sz w:val="26"/>
                <w:szCs w:val="26"/>
                <w:rtl/>
              </w:rPr>
            </w:pPr>
            <w:r w:rsidRPr="0026342F">
              <w:rPr>
                <w:rFonts w:ascii="Times New Roman" w:hAnsi="Times New Roman"/>
                <w:b/>
                <w:bCs/>
                <w:sz w:val="26"/>
                <w:szCs w:val="26"/>
                <w:rtl/>
              </w:rPr>
              <w:t>לירן מועזיז</w:t>
            </w:r>
            <w:r w:rsidRPr="0026342F">
              <w:rPr>
                <w:rFonts w:ascii="Times New Roman" w:hAnsi="Times New Roman" w:cs="Times New Roman"/>
                <w:sz w:val="26"/>
                <w:szCs w:val="26"/>
                <w:rtl/>
              </w:rPr>
              <w:t xml:space="preserve"> </w:t>
            </w:r>
            <w:r w:rsidRPr="0026342F">
              <w:rPr>
                <w:rFonts w:ascii="Times New Roman" w:hAnsi="Times New Roman"/>
                <w:b/>
                <w:bCs/>
                <w:sz w:val="26"/>
                <w:szCs w:val="26"/>
                <w:rtl/>
              </w:rPr>
              <w:t>–בעצמו</w:t>
            </w:r>
          </w:p>
          <w:p w14:paraId="22AD82EC" w14:textId="77777777" w:rsidR="0026342F" w:rsidRPr="0026342F" w:rsidRDefault="0026342F" w:rsidP="00B771A5">
            <w:pPr>
              <w:rPr>
                <w:rFonts w:ascii="Times New Roman" w:hAnsi="Times New Roman"/>
                <w:b/>
                <w:bCs/>
                <w:sz w:val="26"/>
                <w:szCs w:val="26"/>
                <w:rtl/>
              </w:rPr>
            </w:pPr>
            <w:r w:rsidRPr="0026342F">
              <w:rPr>
                <w:rFonts w:ascii="Times New Roman" w:hAnsi="Times New Roman"/>
                <w:b/>
                <w:bCs/>
                <w:sz w:val="26"/>
                <w:szCs w:val="26"/>
                <w:rtl/>
              </w:rPr>
              <w:t xml:space="preserve">ע"י ב"כ – עו"ד שניידר </w:t>
            </w:r>
          </w:p>
          <w:p w14:paraId="758457DF" w14:textId="77777777" w:rsidR="0026342F" w:rsidRPr="0026342F" w:rsidRDefault="0026342F" w:rsidP="00B771A5">
            <w:pPr>
              <w:rPr>
                <w:rFonts w:ascii="Times New Roman" w:hAnsi="Times New Roman"/>
                <w:b/>
                <w:bCs/>
                <w:sz w:val="26"/>
                <w:szCs w:val="26"/>
                <w:rtl/>
              </w:rPr>
            </w:pPr>
          </w:p>
        </w:tc>
      </w:tr>
    </w:tbl>
    <w:p w14:paraId="3E005FDF" w14:textId="77777777" w:rsidR="007E7550" w:rsidRPr="0026342F" w:rsidRDefault="007E7550">
      <w:pPr>
        <w:spacing w:line="360" w:lineRule="auto"/>
        <w:jc w:val="both"/>
        <w:rPr>
          <w:sz w:val="6"/>
          <w:szCs w:val="6"/>
          <w:rtl/>
        </w:rPr>
      </w:pPr>
      <w:r w:rsidRPr="0026342F">
        <w:rPr>
          <w:sz w:val="6"/>
          <w:szCs w:val="6"/>
          <w:rtl/>
        </w:rPr>
        <w:t>&lt;#5#&gt;</w:t>
      </w:r>
    </w:p>
    <w:p w14:paraId="2F6AB5DF" w14:textId="77777777" w:rsidR="0046278F" w:rsidRDefault="0046278F">
      <w:pPr>
        <w:spacing w:line="360" w:lineRule="auto"/>
        <w:jc w:val="center"/>
        <w:rPr>
          <w:rFonts w:ascii="Arial" w:hAnsi="Arial"/>
          <w:sz w:val="28"/>
          <w:szCs w:val="28"/>
          <w:rtl/>
        </w:rPr>
      </w:pPr>
    </w:p>
    <w:p w14:paraId="2BCFE6E8" w14:textId="77777777" w:rsidR="0046278F" w:rsidRPr="0046278F" w:rsidRDefault="0046278F" w:rsidP="0046278F">
      <w:pPr>
        <w:spacing w:after="120" w:line="240" w:lineRule="exact"/>
        <w:ind w:left="283" w:hanging="283"/>
        <w:jc w:val="both"/>
        <w:rPr>
          <w:rFonts w:ascii="FrankRuehl" w:hAnsi="FrankRuehl" w:cs="FrankRuehl"/>
          <w:rtl/>
        </w:rPr>
      </w:pPr>
    </w:p>
    <w:p w14:paraId="61DA2347" w14:textId="77777777" w:rsidR="00EF4172" w:rsidRPr="00EF4172" w:rsidRDefault="00EF4172" w:rsidP="00EF4172">
      <w:pPr>
        <w:spacing w:before="120" w:after="120" w:line="240" w:lineRule="exact"/>
        <w:ind w:left="283" w:hanging="283"/>
        <w:jc w:val="both"/>
        <w:rPr>
          <w:rFonts w:ascii="FrankRuehl" w:hAnsi="FrankRuehl" w:cs="FrankRuehl"/>
          <w:rtl/>
        </w:rPr>
      </w:pPr>
    </w:p>
    <w:p w14:paraId="08884233" w14:textId="77777777" w:rsidR="006F3D41" w:rsidRPr="006F3D41" w:rsidRDefault="006F3D41" w:rsidP="0046278F">
      <w:pPr>
        <w:spacing w:after="120" w:line="240" w:lineRule="exact"/>
        <w:ind w:left="283" w:hanging="283"/>
        <w:jc w:val="both"/>
        <w:rPr>
          <w:rFonts w:ascii="FrankRuehl" w:hAnsi="FrankRuehl" w:cs="FrankRuehl"/>
          <w:rtl/>
        </w:rPr>
      </w:pPr>
    </w:p>
    <w:p w14:paraId="6E60451D" w14:textId="77777777" w:rsidR="006F3D41" w:rsidRPr="006F3D41" w:rsidRDefault="006F3D41" w:rsidP="006F3D41">
      <w:pPr>
        <w:spacing w:after="120" w:line="240" w:lineRule="exact"/>
        <w:ind w:left="283" w:hanging="283"/>
        <w:jc w:val="both"/>
        <w:rPr>
          <w:rFonts w:ascii="FrankRuehl" w:hAnsi="FrankRuehl" w:cs="FrankRuehl"/>
          <w:rtl/>
        </w:rPr>
      </w:pPr>
      <w:bookmarkStart w:id="4" w:name="Links_Start"/>
      <w:bookmarkEnd w:id="4"/>
      <w:r w:rsidRPr="006F3D41">
        <w:rPr>
          <w:rFonts w:ascii="FrankRuehl" w:hAnsi="FrankRuehl" w:cs="FrankRuehl"/>
          <w:rtl/>
        </w:rPr>
        <w:t>ספרות:</w:t>
      </w:r>
    </w:p>
    <w:p w14:paraId="7E485847" w14:textId="77777777" w:rsidR="006F3D41" w:rsidRPr="006F3D41" w:rsidRDefault="006F3D41" w:rsidP="006F3D41">
      <w:pPr>
        <w:spacing w:after="120" w:line="240" w:lineRule="exact"/>
        <w:ind w:left="283" w:hanging="283"/>
        <w:jc w:val="both"/>
        <w:rPr>
          <w:rStyle w:val="Hyperlink"/>
          <w:rFonts w:ascii="FrankRuehl" w:hAnsi="FrankRuehl" w:cs="FrankRuehl"/>
          <w:u w:val="none"/>
          <w:rtl/>
        </w:rPr>
      </w:pPr>
      <w:r w:rsidRPr="006F3D41">
        <w:rPr>
          <w:rFonts w:ascii="FrankRuehl" w:hAnsi="FrankRuehl" w:cs="FrankRuehl"/>
          <w:color w:val="0000FF"/>
          <w:rtl/>
        </w:rPr>
        <w:fldChar w:fldCharType="begin"/>
      </w:r>
      <w:r w:rsidRPr="006F3D41">
        <w:rPr>
          <w:rFonts w:ascii="FrankRuehl" w:hAnsi="FrankRuehl" w:cs="FrankRuehl"/>
          <w:color w:val="0000FF"/>
          <w:rtl/>
        </w:rPr>
        <w:instrText xml:space="preserve"> </w:instrText>
      </w:r>
      <w:r w:rsidRPr="006F3D41">
        <w:rPr>
          <w:rFonts w:ascii="FrankRuehl" w:hAnsi="FrankRuehl" w:cs="FrankRuehl"/>
          <w:color w:val="0000FF"/>
        </w:rPr>
        <w:instrText>HYPERLINK</w:instrText>
      </w:r>
      <w:r w:rsidRPr="006F3D41">
        <w:rPr>
          <w:rFonts w:ascii="FrankRuehl" w:hAnsi="FrankRuehl" w:cs="FrankRuehl"/>
          <w:color w:val="0000FF"/>
          <w:rtl/>
        </w:rPr>
        <w:instrText xml:space="preserve"> "</w:instrText>
      </w:r>
      <w:r w:rsidRPr="006F3D41">
        <w:rPr>
          <w:rFonts w:ascii="FrankRuehl" w:hAnsi="FrankRuehl" w:cs="FrankRuehl"/>
          <w:color w:val="0000FF"/>
        </w:rPr>
        <w:instrText>http://www.nevo.co.il/safrut/bookgroup/4005</w:instrText>
      </w:r>
      <w:r w:rsidRPr="006F3D41">
        <w:rPr>
          <w:rFonts w:ascii="FrankRuehl" w:hAnsi="FrankRuehl" w:cs="FrankRuehl"/>
          <w:color w:val="0000FF"/>
          <w:rtl/>
        </w:rPr>
        <w:instrText xml:space="preserve">" </w:instrText>
      </w:r>
      <w:r w:rsidR="00853B2A" w:rsidRPr="006F3D41">
        <w:rPr>
          <w:rFonts w:ascii="FrankRuehl" w:hAnsi="FrankRuehl" w:cs="FrankRuehl"/>
          <w:color w:val="0000FF"/>
        </w:rPr>
      </w:r>
      <w:r w:rsidRPr="006F3D41">
        <w:rPr>
          <w:rFonts w:ascii="FrankRuehl" w:hAnsi="FrankRuehl" w:cs="FrankRuehl"/>
          <w:color w:val="0000FF"/>
          <w:rtl/>
        </w:rPr>
        <w:fldChar w:fldCharType="separate"/>
      </w:r>
      <w:r w:rsidRPr="006F3D41">
        <w:rPr>
          <w:rStyle w:val="Hyperlink"/>
          <w:rFonts w:ascii="FrankRuehl" w:hAnsi="FrankRuehl" w:cs="FrankRuehl"/>
          <w:u w:val="none"/>
          <w:rtl/>
        </w:rPr>
        <w:t xml:space="preserve">יעקב קדמי   </w:t>
      </w:r>
      <w:r w:rsidRPr="006F3D41">
        <w:rPr>
          <w:rStyle w:val="Hyperlink"/>
          <w:rFonts w:ascii="FrankRuehl" w:hAnsi="FrankRuehl" w:cs="FrankRuehl"/>
          <w:b/>
          <w:bCs/>
          <w:u w:val="none"/>
          <w:rtl/>
        </w:rPr>
        <w:t xml:space="preserve">על פקודת הסמים המסוכנים - הדין בראי הפסיקה </w:t>
      </w:r>
    </w:p>
    <w:p w14:paraId="386F879E" w14:textId="77777777" w:rsidR="006F3D41" w:rsidRPr="006F3D41" w:rsidRDefault="006F3D41" w:rsidP="006F3D41">
      <w:pPr>
        <w:spacing w:before="120" w:after="120" w:line="240" w:lineRule="exact"/>
        <w:ind w:left="283" w:hanging="283"/>
        <w:jc w:val="both"/>
        <w:rPr>
          <w:rFonts w:ascii="FrankRuehl" w:hAnsi="FrankRuehl" w:cs="FrankRuehl"/>
          <w:color w:val="0000FF"/>
          <w:rtl/>
        </w:rPr>
      </w:pPr>
      <w:r w:rsidRPr="006F3D41">
        <w:rPr>
          <w:rFonts w:ascii="FrankRuehl" w:hAnsi="FrankRuehl" w:cs="FrankRuehl"/>
          <w:color w:val="0000FF"/>
          <w:rtl/>
        </w:rPr>
        <w:fldChar w:fldCharType="end"/>
      </w:r>
      <w:bookmarkStart w:id="5" w:name="Links_End"/>
      <w:bookmarkStart w:id="6" w:name="LawTable"/>
      <w:bookmarkEnd w:id="5"/>
      <w:bookmarkEnd w:id="6"/>
    </w:p>
    <w:p w14:paraId="29B27A90" w14:textId="77777777" w:rsidR="006F3D41" w:rsidRPr="006F3D41" w:rsidRDefault="006F3D41" w:rsidP="006F3D41">
      <w:pPr>
        <w:spacing w:before="120" w:after="120" w:line="240" w:lineRule="exact"/>
        <w:ind w:left="283" w:hanging="283"/>
        <w:jc w:val="both"/>
        <w:rPr>
          <w:rFonts w:ascii="FrankRuehl" w:hAnsi="FrankRuehl" w:cs="FrankRuehl"/>
          <w:color w:val="0000FF"/>
          <w:rtl/>
        </w:rPr>
      </w:pPr>
      <w:r w:rsidRPr="006F3D41">
        <w:rPr>
          <w:rFonts w:ascii="FrankRuehl" w:hAnsi="FrankRuehl" w:cs="FrankRuehl"/>
          <w:color w:val="0000FF"/>
          <w:rtl/>
        </w:rPr>
        <w:t xml:space="preserve">חקיקה שאוזכרה: </w:t>
      </w:r>
    </w:p>
    <w:p w14:paraId="3F14A8B3" w14:textId="77777777" w:rsidR="006F3D41" w:rsidRPr="006F3D41" w:rsidRDefault="006F3D41" w:rsidP="006F3D41">
      <w:pPr>
        <w:spacing w:before="120" w:after="120" w:line="240" w:lineRule="exact"/>
        <w:ind w:left="283" w:hanging="283"/>
        <w:jc w:val="both"/>
        <w:rPr>
          <w:rFonts w:ascii="FrankRuehl" w:hAnsi="FrankRuehl" w:cs="FrankRuehl"/>
          <w:color w:val="0000FF"/>
          <w:rtl/>
        </w:rPr>
      </w:pPr>
      <w:hyperlink r:id="rId8" w:history="1">
        <w:r w:rsidRPr="006F3D41">
          <w:rPr>
            <w:rStyle w:val="Hyperlink"/>
            <w:rFonts w:ascii="FrankRuehl" w:hAnsi="FrankRuehl" w:cs="FrankRuehl"/>
            <w:u w:val="none"/>
            <w:rtl/>
          </w:rPr>
          <w:t>פקודת הסמים המסוכנים [נוסח חדש], תשל"ג-1973</w:t>
        </w:r>
      </w:hyperlink>
      <w:r w:rsidRPr="006F3D41">
        <w:rPr>
          <w:rFonts w:ascii="FrankRuehl" w:hAnsi="FrankRuehl" w:cs="FrankRuehl"/>
          <w:color w:val="0000FF"/>
          <w:rtl/>
        </w:rPr>
        <w:t xml:space="preserve">: סע'  </w:t>
      </w:r>
      <w:hyperlink r:id="rId9" w:history="1">
        <w:r w:rsidRPr="006F3D41">
          <w:rPr>
            <w:rStyle w:val="Hyperlink"/>
            <w:rFonts w:ascii="FrankRuehl" w:hAnsi="FrankRuehl" w:cs="FrankRuehl"/>
            <w:u w:val="none"/>
          </w:rPr>
          <w:t>7.</w:t>
        </w:r>
        <w:r w:rsidRPr="006F3D41">
          <w:rPr>
            <w:rStyle w:val="Hyperlink"/>
            <w:rFonts w:ascii="FrankRuehl" w:hAnsi="FrankRuehl" w:cs="FrankRuehl"/>
            <w:u w:val="none"/>
            <w:rtl/>
          </w:rPr>
          <w:t>א</w:t>
        </w:r>
        <w:r w:rsidRPr="006F3D41">
          <w:rPr>
            <w:rStyle w:val="Hyperlink"/>
            <w:rFonts w:ascii="FrankRuehl" w:hAnsi="FrankRuehl" w:cs="FrankRuehl"/>
            <w:u w:val="none"/>
          </w:rPr>
          <w:t>.</w:t>
        </w:r>
      </w:hyperlink>
      <w:r w:rsidRPr="006F3D41">
        <w:rPr>
          <w:rFonts w:ascii="FrankRuehl" w:hAnsi="FrankRuehl" w:cs="FrankRuehl"/>
          <w:color w:val="0000FF"/>
          <w:rtl/>
        </w:rPr>
        <w:t xml:space="preserve">, </w:t>
      </w:r>
      <w:hyperlink r:id="rId10" w:history="1">
        <w:r w:rsidRPr="006F3D41">
          <w:rPr>
            <w:rStyle w:val="Hyperlink"/>
            <w:rFonts w:ascii="FrankRuehl" w:hAnsi="FrankRuehl" w:cs="FrankRuehl"/>
            <w:u w:val="none"/>
          </w:rPr>
          <w:t>7.</w:t>
        </w:r>
        <w:r w:rsidRPr="006F3D41">
          <w:rPr>
            <w:rStyle w:val="Hyperlink"/>
            <w:rFonts w:ascii="FrankRuehl" w:hAnsi="FrankRuehl" w:cs="FrankRuehl"/>
            <w:u w:val="none"/>
            <w:rtl/>
          </w:rPr>
          <w:t>ג</w:t>
        </w:r>
      </w:hyperlink>
    </w:p>
    <w:p w14:paraId="1698B252" w14:textId="77777777" w:rsidR="006F3D41" w:rsidRPr="006F3D41" w:rsidRDefault="006F3D41" w:rsidP="006F3D41">
      <w:pPr>
        <w:spacing w:before="120" w:after="120" w:line="240" w:lineRule="exact"/>
        <w:ind w:left="283" w:hanging="283"/>
        <w:jc w:val="both"/>
        <w:rPr>
          <w:rFonts w:ascii="FrankRuehl" w:hAnsi="FrankRuehl" w:cs="FrankRuehl"/>
          <w:color w:val="0000FF"/>
          <w:rtl/>
        </w:rPr>
      </w:pPr>
      <w:hyperlink r:id="rId11" w:history="1">
        <w:r w:rsidRPr="006F3D41">
          <w:rPr>
            <w:rStyle w:val="Hyperlink"/>
            <w:rFonts w:ascii="FrankRuehl" w:hAnsi="FrankRuehl" w:cs="FrankRuehl"/>
            <w:u w:val="none"/>
            <w:rtl/>
          </w:rPr>
          <w:t>חוק סדר הדין הפלילי [נוסח משולב], תשמ"ב-1982</w:t>
        </w:r>
      </w:hyperlink>
      <w:r w:rsidRPr="006F3D41">
        <w:rPr>
          <w:rFonts w:ascii="FrankRuehl" w:hAnsi="FrankRuehl" w:cs="FrankRuehl"/>
          <w:color w:val="0000FF"/>
          <w:rtl/>
        </w:rPr>
        <w:t xml:space="preserve">: סע'  </w:t>
      </w:r>
      <w:hyperlink r:id="rId12" w:history="1">
        <w:r w:rsidRPr="006F3D41">
          <w:rPr>
            <w:rStyle w:val="Hyperlink"/>
            <w:rFonts w:ascii="FrankRuehl" w:hAnsi="FrankRuehl" w:cs="FrankRuehl"/>
            <w:u w:val="none"/>
          </w:rPr>
          <w:t>192</w:t>
        </w:r>
        <w:r w:rsidRPr="006F3D41">
          <w:rPr>
            <w:rStyle w:val="Hyperlink"/>
            <w:rFonts w:ascii="FrankRuehl" w:hAnsi="FrankRuehl" w:cs="FrankRuehl"/>
            <w:u w:val="none"/>
            <w:rtl/>
          </w:rPr>
          <w:t>א</w:t>
        </w:r>
      </w:hyperlink>
    </w:p>
    <w:p w14:paraId="7AFDBEB7" w14:textId="77777777" w:rsidR="006F3D41" w:rsidRPr="006F3D41" w:rsidRDefault="006F3D41" w:rsidP="006F3D41">
      <w:pPr>
        <w:spacing w:before="120" w:after="120" w:line="240" w:lineRule="exact"/>
        <w:ind w:left="283" w:hanging="283"/>
        <w:jc w:val="both"/>
        <w:rPr>
          <w:rFonts w:ascii="FrankRuehl" w:hAnsi="FrankRuehl" w:cs="FrankRuehl"/>
          <w:color w:val="0000FF"/>
          <w:rtl/>
        </w:rPr>
      </w:pPr>
      <w:hyperlink r:id="rId13" w:history="1">
        <w:r w:rsidRPr="006F3D41">
          <w:rPr>
            <w:rStyle w:val="Hyperlink"/>
            <w:rFonts w:ascii="FrankRuehl" w:hAnsi="FrankRuehl" w:cs="FrankRuehl"/>
            <w:u w:val="none"/>
            <w:rtl/>
          </w:rPr>
          <w:t>חוק העונשין, תשל"ז-1977</w:t>
        </w:r>
      </w:hyperlink>
      <w:r w:rsidRPr="006F3D41">
        <w:rPr>
          <w:rFonts w:ascii="FrankRuehl" w:hAnsi="FrankRuehl" w:cs="FrankRuehl"/>
          <w:color w:val="0000FF"/>
          <w:rtl/>
        </w:rPr>
        <w:t xml:space="preserve">: סע'  </w:t>
      </w:r>
      <w:hyperlink r:id="rId14" w:history="1">
        <w:r w:rsidRPr="006F3D41">
          <w:rPr>
            <w:rStyle w:val="Hyperlink"/>
            <w:rFonts w:ascii="FrankRuehl" w:hAnsi="FrankRuehl" w:cs="FrankRuehl"/>
            <w:u w:val="none"/>
          </w:rPr>
          <w:t>40</w:t>
        </w:r>
        <w:r w:rsidRPr="006F3D41">
          <w:rPr>
            <w:rStyle w:val="Hyperlink"/>
            <w:rFonts w:ascii="FrankRuehl" w:hAnsi="FrankRuehl" w:cs="FrankRuehl"/>
            <w:u w:val="none"/>
            <w:rtl/>
          </w:rPr>
          <w:t>ג</w:t>
        </w:r>
      </w:hyperlink>
      <w:r w:rsidRPr="006F3D41">
        <w:rPr>
          <w:rFonts w:ascii="FrankRuehl" w:hAnsi="FrankRuehl" w:cs="FrankRuehl"/>
          <w:color w:val="0000FF"/>
          <w:rtl/>
        </w:rPr>
        <w:t>(א)</w:t>
      </w:r>
    </w:p>
    <w:p w14:paraId="738A64E5" w14:textId="77777777" w:rsidR="0046278F" w:rsidRPr="006F3D41" w:rsidRDefault="0046278F" w:rsidP="006F3D41">
      <w:pPr>
        <w:spacing w:after="120" w:line="240" w:lineRule="exact"/>
        <w:ind w:left="283" w:hanging="283"/>
        <w:jc w:val="both"/>
        <w:rPr>
          <w:rFonts w:ascii="FrankRuehl" w:hAnsi="FrankRuehl" w:cs="FrankRuehl"/>
          <w:rtl/>
        </w:rPr>
      </w:pPr>
      <w:bookmarkStart w:id="7" w:name="LawTable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342F" w:rsidRPr="00AE5F70" w14:paraId="0B26D579" w14:textId="77777777" w:rsidTr="00B771A5">
        <w:trPr>
          <w:trHeight w:val="355"/>
          <w:jc w:val="center"/>
        </w:trPr>
        <w:tc>
          <w:tcPr>
            <w:tcW w:w="8820" w:type="dxa"/>
            <w:tcBorders>
              <w:top w:val="nil"/>
              <w:left w:val="nil"/>
              <w:bottom w:val="nil"/>
              <w:right w:val="nil"/>
            </w:tcBorders>
          </w:tcPr>
          <w:p w14:paraId="1F4D8D1F" w14:textId="77777777" w:rsidR="0026342F" w:rsidRPr="0026342F" w:rsidRDefault="0026342F" w:rsidP="0026342F">
            <w:pPr>
              <w:jc w:val="center"/>
              <w:rPr>
                <w:rFonts w:ascii="Arial" w:hAnsi="Arial" w:cs="Times New Roman"/>
                <w:b/>
                <w:bCs/>
                <w:sz w:val="28"/>
                <w:szCs w:val="28"/>
                <w:u w:val="single"/>
                <w:rtl/>
              </w:rPr>
            </w:pPr>
            <w:bookmarkStart w:id="8" w:name="PsakDin" w:colFirst="0" w:colLast="0"/>
            <w:bookmarkEnd w:id="0"/>
            <w:bookmarkEnd w:id="1"/>
            <w:r w:rsidRPr="0026342F">
              <w:rPr>
                <w:rFonts w:ascii="Arial" w:hAnsi="Arial" w:cs="Times New Roman"/>
                <w:b/>
                <w:bCs/>
                <w:sz w:val="28"/>
                <w:szCs w:val="28"/>
                <w:u w:val="single"/>
                <w:rtl/>
              </w:rPr>
              <w:t>גזר דין</w:t>
            </w:r>
          </w:p>
          <w:p w14:paraId="7D2B8F56" w14:textId="77777777" w:rsidR="0026342F" w:rsidRPr="0026342F" w:rsidRDefault="0026342F" w:rsidP="0026342F">
            <w:pPr>
              <w:jc w:val="center"/>
              <w:rPr>
                <w:rFonts w:ascii="Arial" w:hAnsi="Arial" w:cs="Times New Roman"/>
                <w:bCs/>
                <w:sz w:val="28"/>
                <w:szCs w:val="28"/>
                <w:u w:val="single"/>
              </w:rPr>
            </w:pPr>
          </w:p>
        </w:tc>
      </w:tr>
      <w:bookmarkEnd w:id="8"/>
    </w:tbl>
    <w:p w14:paraId="6BD846EA" w14:textId="77777777" w:rsidR="0026342F" w:rsidRPr="00AE5F70" w:rsidRDefault="0026342F" w:rsidP="00AE5F70">
      <w:pPr>
        <w:jc w:val="both"/>
        <w:rPr>
          <w:rFonts w:ascii="Arial" w:hAnsi="Arial"/>
          <w:rtl/>
        </w:rPr>
      </w:pPr>
    </w:p>
    <w:p w14:paraId="6325758B" w14:textId="77777777" w:rsidR="007E7550" w:rsidRPr="00AE5F70" w:rsidRDefault="007E7550" w:rsidP="00AE5F70">
      <w:pPr>
        <w:spacing w:line="360" w:lineRule="auto"/>
        <w:jc w:val="both"/>
        <w:rPr>
          <w:rFonts w:ascii="Times New Roman" w:hAnsi="Times New Roman" w:cs="Times New Roman"/>
          <w:rtl/>
        </w:rPr>
      </w:pPr>
      <w:bookmarkStart w:id="9" w:name="ABSTRACT_START"/>
      <w:bookmarkEnd w:id="9"/>
      <w:r w:rsidRPr="00AE5F70">
        <w:rPr>
          <w:rFonts w:ascii="Arial" w:hAnsi="Arial"/>
          <w:rtl/>
        </w:rPr>
        <w:t xml:space="preserve">הנאשם הורשע על פי הודאתו בעובדות כתב האישום המתוקן בעבירה של החזקת סם מסוכן שלא לצריכה עצמית בהתאם להוראת </w:t>
      </w:r>
      <w:hyperlink r:id="rId15" w:history="1">
        <w:r w:rsidR="0046278F" w:rsidRPr="0046278F">
          <w:rPr>
            <w:rFonts w:ascii="Arial" w:hAnsi="Arial"/>
            <w:color w:val="0000FF"/>
            <w:u w:val="single"/>
            <w:rtl/>
          </w:rPr>
          <w:t>סעיף 7(א)+(ג)</w:t>
        </w:r>
      </w:hyperlink>
      <w:r w:rsidRPr="00AE5F70">
        <w:rPr>
          <w:rFonts w:ascii="Arial" w:hAnsi="Arial"/>
          <w:rtl/>
        </w:rPr>
        <w:t xml:space="preserve"> רישא ל</w:t>
      </w:r>
      <w:hyperlink r:id="rId16" w:history="1">
        <w:r w:rsidR="0026342F" w:rsidRPr="0026342F">
          <w:rPr>
            <w:rFonts w:ascii="Arial" w:hAnsi="Arial"/>
            <w:color w:val="0000FF"/>
            <w:u w:val="single"/>
            <w:rtl/>
          </w:rPr>
          <w:t>פקודת הסמים המסוכנים</w:t>
        </w:r>
      </w:hyperlink>
      <w:r w:rsidRPr="00AE5F70">
        <w:rPr>
          <w:rFonts w:ascii="Times New Roman" w:hAnsi="Times New Roman"/>
          <w:rtl/>
        </w:rPr>
        <w:t xml:space="preserve"> [נוסח חדש], תשל"ג-1973</w:t>
      </w:r>
      <w:r w:rsidRPr="00AE5F70">
        <w:rPr>
          <w:rFonts w:ascii="Arial" w:hAnsi="Arial"/>
          <w:rtl/>
        </w:rPr>
        <w:t>(להלן: "</w:t>
      </w:r>
      <w:r w:rsidRPr="00AE5F70">
        <w:rPr>
          <w:rFonts w:ascii="Arial" w:hAnsi="Arial"/>
          <w:b/>
          <w:bCs/>
          <w:rtl/>
        </w:rPr>
        <w:t>פקודת הסמים המסוכנים</w:t>
      </w:r>
      <w:r w:rsidRPr="00AE5F70">
        <w:rPr>
          <w:rFonts w:ascii="Arial" w:hAnsi="Arial"/>
          <w:rtl/>
        </w:rPr>
        <w:t xml:space="preserve">"). </w:t>
      </w:r>
      <w:bookmarkStart w:id="10" w:name="ABSTRACT_END"/>
      <w:bookmarkEnd w:id="10"/>
    </w:p>
    <w:p w14:paraId="2F1B3D20" w14:textId="77777777" w:rsidR="007E7550" w:rsidRPr="00AE5F70" w:rsidRDefault="007E7550" w:rsidP="00AE5F70">
      <w:pPr>
        <w:spacing w:line="360" w:lineRule="auto"/>
        <w:jc w:val="both"/>
        <w:rPr>
          <w:rFonts w:ascii="Arial" w:hAnsi="Arial"/>
        </w:rPr>
      </w:pPr>
    </w:p>
    <w:p w14:paraId="4304B01E" w14:textId="77777777" w:rsidR="007E7550" w:rsidRPr="00AE5F70" w:rsidRDefault="007E7550" w:rsidP="00AE5F70">
      <w:pPr>
        <w:spacing w:line="360" w:lineRule="auto"/>
        <w:jc w:val="both"/>
        <w:rPr>
          <w:rFonts w:ascii="Arial" w:hAnsi="Arial"/>
          <w:rtl/>
        </w:rPr>
      </w:pPr>
      <w:r w:rsidRPr="00AE5F70">
        <w:rPr>
          <w:rFonts w:ascii="Arial" w:hAnsi="Arial"/>
          <w:rtl/>
        </w:rPr>
        <w:t>על פי המתואר בעובדות כתב האישום המתוקן, במועד שאינו ידוע במדויק למאשימה, אולם עובר לתאריך 7.1.18, סיכמו אלי תורג'מן (להלן: "</w:t>
      </w:r>
      <w:r w:rsidRPr="00AE5F70">
        <w:rPr>
          <w:rFonts w:ascii="Arial" w:hAnsi="Arial"/>
          <w:b/>
          <w:bCs/>
          <w:rtl/>
        </w:rPr>
        <w:t>אלי</w:t>
      </w:r>
      <w:r w:rsidRPr="00AE5F70">
        <w:rPr>
          <w:rFonts w:ascii="Arial" w:hAnsi="Arial"/>
          <w:rtl/>
        </w:rPr>
        <w:t>") ואדם אחר (להלן: "</w:t>
      </w:r>
      <w:r w:rsidRPr="00AE5F70">
        <w:rPr>
          <w:rFonts w:ascii="Arial" w:hAnsi="Arial"/>
          <w:b/>
          <w:bCs/>
          <w:rtl/>
        </w:rPr>
        <w:t>האחר</w:t>
      </w:r>
      <w:r w:rsidRPr="00AE5F70">
        <w:rPr>
          <w:rFonts w:ascii="Arial" w:hAnsi="Arial"/>
          <w:rtl/>
        </w:rPr>
        <w:t xml:space="preserve">"), לבצע פשע, ייבוא סם מסוכן מסוג </w:t>
      </w:r>
      <w:r w:rsidRPr="00AE5F70">
        <w:rPr>
          <w:rFonts w:ascii="Arial" w:hAnsi="Arial"/>
        </w:rPr>
        <w:t>MDMA</w:t>
      </w:r>
      <w:r w:rsidRPr="00AE5F70">
        <w:rPr>
          <w:rFonts w:ascii="Arial" w:hAnsi="Arial"/>
          <w:rtl/>
        </w:rPr>
        <w:t xml:space="preserve"> (להלן: "</w:t>
      </w:r>
      <w:r w:rsidRPr="00AE5F70">
        <w:rPr>
          <w:rFonts w:ascii="Arial" w:hAnsi="Arial"/>
          <w:b/>
          <w:bCs/>
          <w:rtl/>
        </w:rPr>
        <w:t>הסם המסוכן</w:t>
      </w:r>
      <w:r w:rsidRPr="00AE5F70">
        <w:rPr>
          <w:rFonts w:ascii="Arial" w:hAnsi="Arial"/>
          <w:rtl/>
        </w:rPr>
        <w:t>" ו- "</w:t>
      </w:r>
      <w:r w:rsidRPr="00AE5F70">
        <w:rPr>
          <w:rFonts w:ascii="Arial" w:hAnsi="Arial"/>
          <w:b/>
          <w:bCs/>
          <w:rtl/>
        </w:rPr>
        <w:t>הסיכום</w:t>
      </w:r>
      <w:r w:rsidRPr="00AE5F70">
        <w:rPr>
          <w:rFonts w:ascii="Arial" w:hAnsi="Arial"/>
          <w:rtl/>
        </w:rPr>
        <w:t xml:space="preserve">"). </w:t>
      </w:r>
    </w:p>
    <w:p w14:paraId="25E55148" w14:textId="77777777" w:rsidR="007E7550" w:rsidRPr="00AE5F70" w:rsidRDefault="007E7550" w:rsidP="00AE5F70">
      <w:pPr>
        <w:spacing w:line="360" w:lineRule="auto"/>
        <w:jc w:val="both"/>
        <w:rPr>
          <w:rFonts w:ascii="Arial" w:hAnsi="Arial"/>
          <w:rtl/>
        </w:rPr>
      </w:pPr>
    </w:p>
    <w:p w14:paraId="696BFD96" w14:textId="77777777" w:rsidR="007E7550" w:rsidRPr="00AE5F70" w:rsidRDefault="007E7550" w:rsidP="00AE5F70">
      <w:pPr>
        <w:spacing w:line="360" w:lineRule="auto"/>
        <w:jc w:val="both"/>
        <w:rPr>
          <w:rFonts w:ascii="Arial" w:hAnsi="Arial"/>
          <w:rtl/>
        </w:rPr>
      </w:pPr>
      <w:r w:rsidRPr="00AE5F70">
        <w:rPr>
          <w:rFonts w:ascii="Arial" w:hAnsi="Arial"/>
          <w:rtl/>
        </w:rPr>
        <w:t>במסגרת הסיכום, אלי והאחר הזמינו את הסם המסוכן תחת שם בדוי, ולכתובת בדויה בעיר דימונה, כשהסם המסוכן ארוז בחבילה ומוחבא בתחתית מתקן חשמלי לחימום אוכל בתוך החבילה (להלן: "</w:t>
      </w:r>
      <w:r w:rsidRPr="00AE5F70">
        <w:rPr>
          <w:rFonts w:ascii="Arial" w:hAnsi="Arial"/>
          <w:b/>
          <w:bCs/>
          <w:rtl/>
        </w:rPr>
        <w:t>החבילה</w:t>
      </w:r>
      <w:r w:rsidRPr="00AE5F70">
        <w:rPr>
          <w:rFonts w:ascii="Arial" w:hAnsi="Arial"/>
          <w:rtl/>
        </w:rPr>
        <w:t xml:space="preserve">"). </w:t>
      </w:r>
    </w:p>
    <w:p w14:paraId="6EEC59CD" w14:textId="77777777" w:rsidR="007E7550" w:rsidRPr="00AE5F70" w:rsidRDefault="007E7550" w:rsidP="00AE5F70">
      <w:pPr>
        <w:spacing w:line="360" w:lineRule="auto"/>
        <w:jc w:val="both"/>
        <w:rPr>
          <w:rFonts w:ascii="Arial" w:hAnsi="Arial"/>
          <w:rtl/>
        </w:rPr>
      </w:pPr>
    </w:p>
    <w:p w14:paraId="7C3E0667" w14:textId="77777777" w:rsidR="007E7550" w:rsidRPr="00AE5F70" w:rsidRDefault="007E7550" w:rsidP="00AE5F70">
      <w:pPr>
        <w:spacing w:line="360" w:lineRule="auto"/>
        <w:jc w:val="both"/>
        <w:rPr>
          <w:rFonts w:ascii="Arial" w:hAnsi="Arial"/>
          <w:rtl/>
        </w:rPr>
      </w:pPr>
      <w:r w:rsidRPr="00AE5F70">
        <w:rPr>
          <w:rFonts w:ascii="Arial" w:hAnsi="Arial"/>
          <w:rtl/>
        </w:rPr>
        <w:t>בתאריך 10.1.18, החבילה והסם המסוכן בתוכה, הועברו לנקודת איסוף של דואר ישראל, בחנות "סלקשיין" בעיר דימונה (להלן: "</w:t>
      </w:r>
      <w:r w:rsidRPr="00AE5F70">
        <w:rPr>
          <w:rFonts w:ascii="Arial" w:hAnsi="Arial"/>
          <w:b/>
          <w:bCs/>
          <w:rtl/>
        </w:rPr>
        <w:t>החנות</w:t>
      </w:r>
      <w:r w:rsidRPr="00AE5F70">
        <w:rPr>
          <w:rFonts w:ascii="Arial" w:hAnsi="Arial"/>
          <w:rtl/>
        </w:rPr>
        <w:t xml:space="preserve">"). </w:t>
      </w:r>
    </w:p>
    <w:p w14:paraId="7288A436" w14:textId="77777777" w:rsidR="007E7550" w:rsidRPr="00AE5F70" w:rsidRDefault="007E7550" w:rsidP="00AE5F70">
      <w:pPr>
        <w:spacing w:line="360" w:lineRule="auto"/>
        <w:jc w:val="both"/>
        <w:rPr>
          <w:rFonts w:ascii="Arial" w:hAnsi="Arial"/>
          <w:rtl/>
        </w:rPr>
      </w:pPr>
    </w:p>
    <w:p w14:paraId="7F10A320" w14:textId="77777777" w:rsidR="007E7550" w:rsidRPr="00AE5F70" w:rsidRDefault="007E7550" w:rsidP="00AE5F70">
      <w:pPr>
        <w:spacing w:line="360" w:lineRule="auto"/>
        <w:jc w:val="both"/>
        <w:rPr>
          <w:rFonts w:ascii="Arial" w:hAnsi="Arial"/>
          <w:rtl/>
        </w:rPr>
      </w:pPr>
      <w:r w:rsidRPr="00AE5F70">
        <w:rPr>
          <w:rFonts w:ascii="Arial" w:hAnsi="Arial"/>
          <w:rtl/>
        </w:rPr>
        <w:t>לשם איסוף החבילה מהחנות פנה אלי אל הנאשם, העובד כנהג מונית, וביקש ממנו כי יגיע לעיסוקו, ייקח מאלי ייפוי כוח, ולאחר מכן יאסוף את החבילה מהחנות. עבור איסוף זה אלי והאחר ישלמו לנאשם סכום של כ- 4,000 ₪.</w:t>
      </w:r>
    </w:p>
    <w:p w14:paraId="3C4EF80A" w14:textId="77777777" w:rsidR="007E7550" w:rsidRPr="00AE5F70" w:rsidRDefault="007E7550" w:rsidP="00AE5F70">
      <w:pPr>
        <w:spacing w:line="360" w:lineRule="auto"/>
        <w:jc w:val="both"/>
        <w:rPr>
          <w:rFonts w:ascii="Arial" w:hAnsi="Arial"/>
          <w:rtl/>
        </w:rPr>
      </w:pPr>
    </w:p>
    <w:p w14:paraId="3C8E6363" w14:textId="77777777" w:rsidR="007E7550" w:rsidRPr="00AE5F70" w:rsidRDefault="007E7550" w:rsidP="00AE5F70">
      <w:pPr>
        <w:spacing w:line="360" w:lineRule="auto"/>
        <w:jc w:val="both"/>
        <w:rPr>
          <w:rFonts w:ascii="Arial" w:hAnsi="Arial"/>
          <w:rtl/>
        </w:rPr>
      </w:pPr>
      <w:r w:rsidRPr="00AE5F70">
        <w:rPr>
          <w:rFonts w:ascii="Arial" w:hAnsi="Arial"/>
          <w:rtl/>
        </w:rPr>
        <w:t>במסגרת זו, עובר לתאריך 12.1.18, אלי והאחר, זייפו ייפוי כוח תחת השם הבדוי, ומסרו לנאשם על מנת שיסע עמו לחנות ויאסוף משם את הסם המסוכן.</w:t>
      </w:r>
    </w:p>
    <w:p w14:paraId="3D8798F1" w14:textId="77777777" w:rsidR="007E7550" w:rsidRPr="00AE5F70" w:rsidRDefault="007E7550" w:rsidP="00AE5F70">
      <w:pPr>
        <w:spacing w:line="360" w:lineRule="auto"/>
        <w:jc w:val="both"/>
        <w:rPr>
          <w:rFonts w:ascii="Arial" w:hAnsi="Arial"/>
          <w:rtl/>
        </w:rPr>
      </w:pPr>
    </w:p>
    <w:p w14:paraId="16033670" w14:textId="77777777" w:rsidR="007E7550" w:rsidRPr="00AE5F70" w:rsidRDefault="007E7550" w:rsidP="00AE5F70">
      <w:pPr>
        <w:spacing w:line="360" w:lineRule="auto"/>
        <w:jc w:val="both"/>
        <w:rPr>
          <w:rFonts w:ascii="Arial" w:hAnsi="Arial"/>
          <w:rtl/>
        </w:rPr>
      </w:pPr>
      <w:r w:rsidRPr="00AE5F70">
        <w:rPr>
          <w:rFonts w:ascii="Arial" w:hAnsi="Arial"/>
          <w:rtl/>
        </w:rPr>
        <w:t xml:space="preserve">בתאריך 12.1.18 בשעה 10:00 או בסמוך לכך, הגיע הנאשם אל החנות ואסף משם את החבילה ובה הסם המסוכן, כשהוא מחזיקו שלא כדין ושלא לצריכתו העצמית. בסמוך לאחר מכן, נסע הנאשם עם החבילה מהעיר דימונה לעיר שדרות. </w:t>
      </w:r>
    </w:p>
    <w:p w14:paraId="144C14D9" w14:textId="77777777" w:rsidR="007E7550" w:rsidRPr="00AE5F70" w:rsidRDefault="007E7550" w:rsidP="00AE5F70">
      <w:pPr>
        <w:spacing w:line="360" w:lineRule="auto"/>
        <w:jc w:val="both"/>
        <w:rPr>
          <w:rFonts w:ascii="Arial" w:hAnsi="Arial"/>
          <w:rtl/>
        </w:rPr>
      </w:pPr>
    </w:p>
    <w:p w14:paraId="45C8781D" w14:textId="77777777" w:rsidR="007E7550" w:rsidRPr="00AE5F70" w:rsidRDefault="007E7550" w:rsidP="00AE5F70">
      <w:pPr>
        <w:spacing w:line="360" w:lineRule="auto"/>
        <w:jc w:val="both"/>
        <w:rPr>
          <w:rFonts w:ascii="Arial" w:hAnsi="Arial"/>
          <w:rtl/>
        </w:rPr>
      </w:pPr>
      <w:r w:rsidRPr="00AE5F70">
        <w:rPr>
          <w:rFonts w:ascii="Arial" w:hAnsi="Arial"/>
          <w:rtl/>
        </w:rPr>
        <w:t>בסמוך לאחר מכן, הנאשם נסע אל הפיצוצייה שבבעלותו של אלי בעיר שדרות. בהגיעו לפיצוציה העביר הנאשם את החבילה ובה הסם המסוכן לידי אלי, והניחה בתוך תא המטען ברכב מסוג מזדה, מספר רישוי 77-131-56 (להלן: "</w:t>
      </w:r>
      <w:r w:rsidRPr="00AE5F70">
        <w:rPr>
          <w:rFonts w:ascii="Arial" w:hAnsi="Arial"/>
          <w:b/>
          <w:bCs/>
          <w:rtl/>
        </w:rPr>
        <w:t>הרכב</w:t>
      </w:r>
      <w:r w:rsidRPr="00AE5F70">
        <w:rPr>
          <w:rFonts w:ascii="Arial" w:hAnsi="Arial"/>
          <w:rtl/>
        </w:rPr>
        <w:t>"). בסמוך לאחר מכן, הנאשם נעצר על ידי המשטרה בעיר שדרות.</w:t>
      </w:r>
    </w:p>
    <w:p w14:paraId="36B4BB9D" w14:textId="77777777" w:rsidR="007E7550" w:rsidRPr="00AE5F70" w:rsidRDefault="007E7550" w:rsidP="00AE5F70">
      <w:pPr>
        <w:spacing w:line="360" w:lineRule="auto"/>
        <w:jc w:val="both"/>
        <w:rPr>
          <w:rFonts w:ascii="Arial" w:hAnsi="Arial"/>
          <w:rtl/>
        </w:rPr>
      </w:pPr>
    </w:p>
    <w:p w14:paraId="4E8E5006" w14:textId="77777777" w:rsidR="007E7550" w:rsidRPr="00AE5F70" w:rsidRDefault="007E7550" w:rsidP="00AE5F70">
      <w:pPr>
        <w:spacing w:line="360" w:lineRule="auto"/>
        <w:jc w:val="both"/>
        <w:rPr>
          <w:rFonts w:ascii="Arial" w:hAnsi="Arial"/>
          <w:rtl/>
        </w:rPr>
      </w:pPr>
      <w:r w:rsidRPr="00AE5F70">
        <w:rPr>
          <w:rFonts w:ascii="Arial" w:hAnsi="Arial"/>
          <w:rtl/>
        </w:rPr>
        <w:t xml:space="preserve">בשלב כלשהו, כשנודע לאלי כי הנאשם נעצר, נסע אלי עם הרכב והסם המסוכן, חייג לאחר ועדכן אותו אודות המצב שנוצר ורצונו להיפטר מהסם המסוכן. </w:t>
      </w:r>
    </w:p>
    <w:p w14:paraId="44A0D5CA" w14:textId="77777777" w:rsidR="007E7550" w:rsidRPr="00AE5F70" w:rsidRDefault="007E7550" w:rsidP="00AE5F70">
      <w:pPr>
        <w:spacing w:line="360" w:lineRule="auto"/>
        <w:jc w:val="both"/>
        <w:rPr>
          <w:rFonts w:ascii="Arial" w:hAnsi="Arial"/>
          <w:rtl/>
        </w:rPr>
      </w:pPr>
    </w:p>
    <w:p w14:paraId="69367787" w14:textId="77777777" w:rsidR="007E7550" w:rsidRPr="00AE5F70" w:rsidRDefault="007E7550" w:rsidP="00AE5F70">
      <w:pPr>
        <w:spacing w:line="360" w:lineRule="auto"/>
        <w:jc w:val="both"/>
        <w:rPr>
          <w:rFonts w:ascii="Arial" w:hAnsi="Arial"/>
          <w:rtl/>
        </w:rPr>
      </w:pPr>
      <w:r w:rsidRPr="00AE5F70">
        <w:rPr>
          <w:rFonts w:ascii="Arial" w:hAnsi="Arial"/>
          <w:rtl/>
        </w:rPr>
        <w:t xml:space="preserve">מיד לאחר מכן, אלי עצר את הרכב בצידי הדרך בתוך העיר שדרות, יצא מהרכב, פתח את תא המטען והוציא את החבילה על מנת להשליכה מן הרכב. או אז, נעצר אלי על ידי כוחות המשטרה אשר הגיעו למקום. במהלך מעצרו של אלי נתפסו </w:t>
      </w:r>
      <w:r w:rsidRPr="00AE5F70">
        <w:rPr>
          <w:rFonts w:ascii="Arial" w:hAnsi="Arial"/>
          <w:b/>
          <w:bCs/>
          <w:rtl/>
        </w:rPr>
        <w:t>8,363</w:t>
      </w:r>
      <w:r w:rsidRPr="00AE5F70">
        <w:rPr>
          <w:rFonts w:ascii="Arial" w:hAnsi="Arial"/>
          <w:rtl/>
        </w:rPr>
        <w:t xml:space="preserve"> כדורים המכילים סם מסוכן מסוג </w:t>
      </w:r>
      <w:r w:rsidRPr="00AE5F70">
        <w:rPr>
          <w:rFonts w:ascii="Arial" w:hAnsi="Arial"/>
        </w:rPr>
        <w:t>MDMA</w:t>
      </w:r>
      <w:r w:rsidRPr="00AE5F70">
        <w:rPr>
          <w:rFonts w:ascii="Arial" w:hAnsi="Arial"/>
          <w:rtl/>
        </w:rPr>
        <w:t xml:space="preserve">. </w:t>
      </w:r>
    </w:p>
    <w:p w14:paraId="69946B61" w14:textId="77777777" w:rsidR="007E7550" w:rsidRPr="00AE5F70" w:rsidRDefault="007E7550" w:rsidP="00AE5F70">
      <w:pPr>
        <w:spacing w:line="360" w:lineRule="auto"/>
        <w:jc w:val="both"/>
        <w:rPr>
          <w:rFonts w:ascii="Arial" w:hAnsi="Arial"/>
          <w:rtl/>
        </w:rPr>
      </w:pPr>
    </w:p>
    <w:p w14:paraId="7DE8534F" w14:textId="77777777" w:rsidR="007E7550" w:rsidRPr="00AE5F70" w:rsidRDefault="007E7550" w:rsidP="00AE5F70">
      <w:pPr>
        <w:spacing w:line="360" w:lineRule="auto"/>
        <w:jc w:val="both"/>
        <w:rPr>
          <w:rFonts w:ascii="Arial" w:hAnsi="Arial"/>
          <w:rtl/>
        </w:rPr>
      </w:pPr>
      <w:r w:rsidRPr="00AE5F70">
        <w:rPr>
          <w:rFonts w:ascii="Arial" w:hAnsi="Arial"/>
          <w:rtl/>
        </w:rPr>
        <w:t xml:space="preserve">הנאשם במעשיו לעיל, החזיק בצוותא חדא עם אלי והאחר, בסם מסוכן מסוג </w:t>
      </w:r>
      <w:r w:rsidRPr="00AE5F70">
        <w:rPr>
          <w:rFonts w:ascii="Arial" w:hAnsi="Arial"/>
        </w:rPr>
        <w:t>MDMA</w:t>
      </w:r>
      <w:r w:rsidRPr="00AE5F70">
        <w:rPr>
          <w:rFonts w:ascii="Arial" w:hAnsi="Arial"/>
          <w:rtl/>
        </w:rPr>
        <w:t xml:space="preserve"> בכמות של 8,363 כדורים, הכל שלא לצריכתו העצמית ובלי שהיה בידו היתר כדין לעשות כן.  </w:t>
      </w:r>
    </w:p>
    <w:p w14:paraId="54D0ED31" w14:textId="77777777" w:rsidR="007E7550" w:rsidRPr="00AE5F70" w:rsidRDefault="007E7550" w:rsidP="00AE5F70">
      <w:pPr>
        <w:spacing w:line="360" w:lineRule="auto"/>
        <w:jc w:val="both"/>
        <w:rPr>
          <w:rFonts w:ascii="Arial" w:hAnsi="Arial"/>
          <w:rtl/>
        </w:rPr>
      </w:pPr>
    </w:p>
    <w:p w14:paraId="6E28556D" w14:textId="77777777" w:rsidR="007E7550" w:rsidRPr="00AE5F70" w:rsidRDefault="007E7550" w:rsidP="00AE5F70">
      <w:pPr>
        <w:spacing w:line="360" w:lineRule="auto"/>
        <w:jc w:val="both"/>
        <w:rPr>
          <w:rFonts w:ascii="Arial" w:hAnsi="Arial"/>
          <w:rtl/>
        </w:rPr>
      </w:pPr>
      <w:r w:rsidRPr="00F22C6F">
        <w:rPr>
          <w:rFonts w:ascii="Arial" w:hAnsi="Arial"/>
          <w:b/>
          <w:bCs/>
          <w:rtl/>
        </w:rPr>
        <w:t>עד כאן עובדות כתב האישום המתוקן</w:t>
      </w:r>
      <w:r w:rsidRPr="00AE5F70">
        <w:rPr>
          <w:rFonts w:ascii="Arial" w:hAnsi="Arial"/>
          <w:rtl/>
        </w:rPr>
        <w:t>.</w:t>
      </w:r>
    </w:p>
    <w:p w14:paraId="1C6234A1" w14:textId="77777777" w:rsidR="007E7550" w:rsidRPr="00AE5F70" w:rsidRDefault="007E7550" w:rsidP="00AE5F70">
      <w:pPr>
        <w:spacing w:line="360" w:lineRule="auto"/>
        <w:jc w:val="both"/>
        <w:rPr>
          <w:rFonts w:ascii="Arial" w:hAnsi="Arial"/>
          <w:rtl/>
        </w:rPr>
      </w:pPr>
    </w:p>
    <w:p w14:paraId="7E89CC0B" w14:textId="77777777" w:rsidR="007E7550" w:rsidRPr="00AE5F70" w:rsidRDefault="007E7550" w:rsidP="00F22C6F">
      <w:pPr>
        <w:spacing w:line="360" w:lineRule="auto"/>
        <w:jc w:val="both"/>
        <w:rPr>
          <w:rFonts w:ascii="Arial" w:hAnsi="Arial"/>
          <w:rtl/>
        </w:rPr>
      </w:pPr>
      <w:r w:rsidRPr="00AE5F70">
        <w:rPr>
          <w:rFonts w:ascii="Arial" w:hAnsi="Arial"/>
          <w:rtl/>
        </w:rPr>
        <w:t xml:space="preserve">במסגרת ההסדר, ולעניין העונש, הוסכם כי המאשימה תגביל עצמה לעונש של 24 חודשים מאסר בפועל לצד ענישה נלווית הכוללת גם חילוט רכבו של הנאשם </w:t>
      </w:r>
      <w:r>
        <w:rPr>
          <w:rFonts w:ascii="Arial" w:hAnsi="Arial"/>
          <w:rtl/>
        </w:rPr>
        <w:t xml:space="preserve">בהסכמה (חלף השתת קנס) </w:t>
      </w:r>
      <w:r w:rsidRPr="00AE5F70">
        <w:rPr>
          <w:rFonts w:ascii="Arial" w:hAnsi="Arial"/>
          <w:rtl/>
        </w:rPr>
        <w:t>ואילו ההגנה</w:t>
      </w:r>
      <w:r>
        <w:rPr>
          <w:rFonts w:ascii="Arial" w:hAnsi="Arial"/>
          <w:rtl/>
        </w:rPr>
        <w:t xml:space="preserve"> תהיה</w:t>
      </w:r>
      <w:r w:rsidRPr="00AE5F70">
        <w:rPr>
          <w:rFonts w:ascii="Arial" w:hAnsi="Arial"/>
          <w:rtl/>
        </w:rPr>
        <w:t xml:space="preserve"> חופשית בטיעוניה. </w:t>
      </w:r>
    </w:p>
    <w:p w14:paraId="0765ADBF" w14:textId="77777777" w:rsidR="007E7550" w:rsidRPr="00AE5F70" w:rsidRDefault="007E7550" w:rsidP="00AE5F70">
      <w:pPr>
        <w:spacing w:line="360" w:lineRule="auto"/>
        <w:jc w:val="both"/>
        <w:rPr>
          <w:rFonts w:ascii="Arial" w:hAnsi="Arial"/>
          <w:rtl/>
        </w:rPr>
      </w:pPr>
    </w:p>
    <w:p w14:paraId="62C733A7" w14:textId="77777777" w:rsidR="007E7550" w:rsidRPr="00AE5F70" w:rsidRDefault="007E7550" w:rsidP="00F22C6F">
      <w:pPr>
        <w:spacing w:after="160" w:line="360" w:lineRule="auto"/>
        <w:jc w:val="both"/>
        <w:rPr>
          <w:rFonts w:ascii="Calibri" w:hAnsi="Calibri"/>
          <w:rtl/>
        </w:rPr>
      </w:pPr>
      <w:r w:rsidRPr="00AE5F70">
        <w:rPr>
          <w:rFonts w:ascii="Calibri" w:hAnsi="Calibri" w:hint="eastAsia"/>
          <w:rtl/>
        </w:rPr>
        <w:lastRenderedPageBreak/>
        <w:t>להשלמת</w:t>
      </w:r>
      <w:r w:rsidRPr="00AE5F70">
        <w:rPr>
          <w:rFonts w:ascii="Calibri" w:hAnsi="Calibri"/>
          <w:rtl/>
        </w:rPr>
        <w:t xml:space="preserve"> </w:t>
      </w:r>
      <w:r w:rsidRPr="00AE5F70">
        <w:rPr>
          <w:rFonts w:ascii="Calibri" w:hAnsi="Calibri" w:hint="eastAsia"/>
          <w:rtl/>
        </w:rPr>
        <w:t>התמונה</w:t>
      </w:r>
      <w:r w:rsidRPr="00AE5F70">
        <w:rPr>
          <w:rFonts w:ascii="Calibri" w:hAnsi="Calibri"/>
          <w:rtl/>
        </w:rPr>
        <w:t xml:space="preserve"> </w:t>
      </w:r>
      <w:r w:rsidRPr="00AE5F70">
        <w:rPr>
          <w:rFonts w:ascii="Calibri" w:hAnsi="Calibri" w:hint="eastAsia"/>
          <w:rtl/>
        </w:rPr>
        <w:t>יצוין</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בעניינו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אלי</w:t>
      </w:r>
      <w:r w:rsidRPr="00AE5F70">
        <w:rPr>
          <w:rFonts w:ascii="Calibri" w:hAnsi="Calibri"/>
          <w:rtl/>
        </w:rPr>
        <w:t xml:space="preserve"> </w:t>
      </w:r>
      <w:r>
        <w:rPr>
          <w:rFonts w:ascii="Calibri" w:hAnsi="Calibri" w:hint="eastAsia"/>
          <w:rtl/>
        </w:rPr>
        <w:t>תורג</w:t>
      </w:r>
      <w:r>
        <w:rPr>
          <w:rFonts w:ascii="Calibri" w:hAnsi="Calibri"/>
          <w:rtl/>
        </w:rPr>
        <w:t>'</w:t>
      </w:r>
      <w:r>
        <w:rPr>
          <w:rFonts w:ascii="Calibri" w:hAnsi="Calibri" w:hint="eastAsia"/>
          <w:rtl/>
        </w:rPr>
        <w:t>מן</w:t>
      </w:r>
      <w:r>
        <w:rPr>
          <w:rFonts w:ascii="Calibri" w:hAnsi="Calibri"/>
          <w:rtl/>
        </w:rPr>
        <w:t xml:space="preserve">, </w:t>
      </w:r>
      <w:r w:rsidRPr="00AE5F70">
        <w:rPr>
          <w:rFonts w:ascii="Calibri" w:hAnsi="Calibri" w:hint="eastAsia"/>
          <w:rtl/>
        </w:rPr>
        <w:t>הגיעו</w:t>
      </w:r>
      <w:r w:rsidRPr="00AE5F70">
        <w:rPr>
          <w:rFonts w:ascii="Calibri" w:hAnsi="Calibri"/>
          <w:rtl/>
        </w:rPr>
        <w:t xml:space="preserve"> </w:t>
      </w:r>
      <w:r w:rsidRPr="00AE5F70">
        <w:rPr>
          <w:rFonts w:ascii="Calibri" w:hAnsi="Calibri" w:hint="eastAsia"/>
          <w:rtl/>
        </w:rPr>
        <w:t>הצדדים</w:t>
      </w:r>
      <w:r w:rsidRPr="00AE5F70">
        <w:rPr>
          <w:rFonts w:ascii="Calibri" w:hAnsi="Calibri"/>
          <w:rtl/>
        </w:rPr>
        <w:t xml:space="preserve"> </w:t>
      </w:r>
      <w:r w:rsidRPr="00AE5F70">
        <w:rPr>
          <w:rFonts w:ascii="Calibri" w:hAnsi="Calibri" w:hint="eastAsia"/>
          <w:rtl/>
        </w:rPr>
        <w:t>להסדר</w:t>
      </w:r>
      <w:r w:rsidRPr="00AE5F70">
        <w:rPr>
          <w:rFonts w:ascii="Calibri" w:hAnsi="Calibri"/>
          <w:rtl/>
        </w:rPr>
        <w:t xml:space="preserve"> </w:t>
      </w:r>
      <w:r w:rsidRPr="00AE5F70">
        <w:rPr>
          <w:rFonts w:ascii="Calibri" w:hAnsi="Calibri" w:hint="eastAsia"/>
          <w:rtl/>
        </w:rPr>
        <w:t>טיעון</w:t>
      </w:r>
      <w:r w:rsidRPr="00AE5F70">
        <w:rPr>
          <w:rFonts w:ascii="Calibri" w:hAnsi="Calibri"/>
          <w:rtl/>
        </w:rPr>
        <w:t xml:space="preserve"> </w:t>
      </w:r>
      <w:r w:rsidRPr="00AE5F70">
        <w:rPr>
          <w:rFonts w:ascii="Calibri" w:hAnsi="Calibri" w:hint="eastAsia"/>
          <w:rtl/>
        </w:rPr>
        <w:t>במסגרת</w:t>
      </w:r>
      <w:r w:rsidRPr="00AE5F70">
        <w:rPr>
          <w:rFonts w:ascii="Calibri" w:hAnsi="Calibri"/>
          <w:rtl/>
        </w:rPr>
        <w:t xml:space="preserve"> </w:t>
      </w:r>
      <w:hyperlink r:id="rId17" w:history="1">
        <w:r w:rsidR="0026342F" w:rsidRPr="0026342F">
          <w:rPr>
            <w:rFonts w:ascii="Calibri" w:hAnsi="Calibri" w:hint="eastAsia"/>
            <w:color w:val="0000FF"/>
            <w:u w:val="single"/>
            <w:rtl/>
          </w:rPr>
          <w:t>ת</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5775-02-18</w:t>
        </w:r>
      </w:hyperlink>
      <w:r w:rsidRPr="00AE5F70">
        <w:rPr>
          <w:rFonts w:ascii="Calibri" w:hAnsi="Calibri"/>
          <w:rtl/>
        </w:rPr>
        <w:t xml:space="preserve"> </w:t>
      </w:r>
      <w:r>
        <w:rPr>
          <w:rFonts w:ascii="Calibri" w:hAnsi="Calibri" w:hint="eastAsia"/>
          <w:rtl/>
        </w:rPr>
        <w:t>במסגרתו</w:t>
      </w:r>
      <w:r w:rsidRPr="00AE5F70">
        <w:rPr>
          <w:rFonts w:ascii="Calibri" w:hAnsi="Calibri"/>
          <w:rtl/>
        </w:rPr>
        <w:t xml:space="preserve"> </w:t>
      </w:r>
      <w:r w:rsidRPr="00AE5F70">
        <w:rPr>
          <w:rFonts w:ascii="Calibri" w:hAnsi="Calibri" w:hint="eastAsia"/>
          <w:rtl/>
        </w:rPr>
        <w:t>כתב</w:t>
      </w:r>
      <w:r w:rsidRPr="00AE5F70">
        <w:rPr>
          <w:rFonts w:ascii="Calibri" w:hAnsi="Calibri"/>
          <w:rtl/>
        </w:rPr>
        <w:t xml:space="preserve"> </w:t>
      </w:r>
      <w:r w:rsidRPr="00AE5F70">
        <w:rPr>
          <w:rFonts w:ascii="Calibri" w:hAnsi="Calibri" w:hint="eastAsia"/>
          <w:rtl/>
        </w:rPr>
        <w:t>האישום</w:t>
      </w:r>
      <w:r w:rsidRPr="00AE5F70">
        <w:rPr>
          <w:rFonts w:ascii="Calibri" w:hAnsi="Calibri"/>
          <w:rtl/>
        </w:rPr>
        <w:t xml:space="preserve"> </w:t>
      </w:r>
      <w:r w:rsidRPr="00AE5F70">
        <w:rPr>
          <w:rFonts w:ascii="Calibri" w:hAnsi="Calibri" w:hint="eastAsia"/>
          <w:rtl/>
        </w:rPr>
        <w:t>תוקן</w:t>
      </w:r>
      <w:r w:rsidRPr="00AE5F70">
        <w:rPr>
          <w:rFonts w:ascii="Calibri" w:hAnsi="Calibri"/>
          <w:rtl/>
        </w:rPr>
        <w:t xml:space="preserve">, </w:t>
      </w:r>
      <w:r w:rsidRPr="00AE5F70">
        <w:rPr>
          <w:rFonts w:ascii="Calibri" w:hAnsi="Calibri" w:hint="eastAsia"/>
          <w:rtl/>
        </w:rPr>
        <w:t>באופן</w:t>
      </w:r>
      <w:r w:rsidRPr="00AE5F70">
        <w:rPr>
          <w:rFonts w:ascii="Calibri" w:hAnsi="Calibri"/>
          <w:rtl/>
        </w:rPr>
        <w:t xml:space="preserve"> </w:t>
      </w:r>
      <w:r w:rsidRPr="00AE5F70">
        <w:rPr>
          <w:rFonts w:ascii="Calibri" w:hAnsi="Calibri" w:hint="eastAsia"/>
          <w:rtl/>
        </w:rPr>
        <w:t>שיוחסו</w:t>
      </w:r>
      <w:r w:rsidRPr="00AE5F70">
        <w:rPr>
          <w:rFonts w:ascii="Calibri" w:hAnsi="Calibri"/>
          <w:rtl/>
        </w:rPr>
        <w:t xml:space="preserve"> </w:t>
      </w:r>
      <w:r w:rsidRPr="00AE5F70">
        <w:rPr>
          <w:rFonts w:ascii="Calibri" w:hAnsi="Calibri" w:hint="eastAsia"/>
          <w:rtl/>
        </w:rPr>
        <w:t>לו</w:t>
      </w:r>
      <w:r w:rsidRPr="00AE5F70">
        <w:rPr>
          <w:rFonts w:ascii="Calibri" w:hAnsi="Calibri"/>
          <w:rtl/>
        </w:rPr>
        <w:t xml:space="preserve"> </w:t>
      </w:r>
      <w:r w:rsidRPr="00AE5F70">
        <w:rPr>
          <w:rFonts w:ascii="Calibri" w:hAnsi="Calibri" w:hint="eastAsia"/>
          <w:rtl/>
        </w:rPr>
        <w:t>עבירות</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סיוע</w:t>
      </w:r>
      <w:r w:rsidRPr="00AE5F70">
        <w:rPr>
          <w:rFonts w:ascii="Calibri" w:hAnsi="Calibri"/>
          <w:rtl/>
        </w:rPr>
        <w:t xml:space="preserve"> </w:t>
      </w:r>
      <w:r w:rsidRPr="00AE5F70">
        <w:rPr>
          <w:rFonts w:ascii="Calibri" w:hAnsi="Calibri" w:hint="eastAsia"/>
          <w:rtl/>
        </w:rPr>
        <w:t>ליבוא</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מסוכן</w:t>
      </w:r>
      <w:r w:rsidRPr="00AE5F70">
        <w:rPr>
          <w:rFonts w:ascii="Calibri" w:hAnsi="Calibri"/>
          <w:rtl/>
        </w:rPr>
        <w:t xml:space="preserve"> </w:t>
      </w:r>
      <w:r w:rsidRPr="00AE5F70">
        <w:rPr>
          <w:rFonts w:ascii="Calibri" w:hAnsi="Calibri" w:hint="eastAsia"/>
          <w:rtl/>
        </w:rPr>
        <w:t>והחזקת</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שלא</w:t>
      </w:r>
      <w:r w:rsidRPr="00AE5F70">
        <w:rPr>
          <w:rFonts w:ascii="Calibri" w:hAnsi="Calibri"/>
          <w:rtl/>
        </w:rPr>
        <w:t xml:space="preserve"> </w:t>
      </w:r>
      <w:r w:rsidRPr="00AE5F70">
        <w:rPr>
          <w:rFonts w:ascii="Calibri" w:hAnsi="Calibri" w:hint="eastAsia"/>
          <w:rtl/>
        </w:rPr>
        <w:t>לצריכה</w:t>
      </w:r>
      <w:r w:rsidRPr="00AE5F70">
        <w:rPr>
          <w:rFonts w:ascii="Calibri" w:hAnsi="Calibri"/>
          <w:rtl/>
        </w:rPr>
        <w:t xml:space="preserve"> </w:t>
      </w:r>
      <w:r w:rsidRPr="00AE5F70">
        <w:rPr>
          <w:rFonts w:ascii="Calibri" w:hAnsi="Calibri" w:hint="eastAsia"/>
          <w:rtl/>
        </w:rPr>
        <w:t>עצמית</w:t>
      </w:r>
      <w:r w:rsidRPr="00AE5F70">
        <w:rPr>
          <w:rFonts w:ascii="Calibri" w:hAnsi="Calibri"/>
          <w:rtl/>
        </w:rPr>
        <w:t xml:space="preserve">. </w:t>
      </w:r>
      <w:r w:rsidRPr="00AE5F70">
        <w:rPr>
          <w:rFonts w:ascii="Calibri" w:hAnsi="Calibri" w:hint="eastAsia"/>
          <w:rtl/>
        </w:rPr>
        <w:t>לעניין</w:t>
      </w:r>
      <w:r w:rsidRPr="00AE5F70">
        <w:rPr>
          <w:rFonts w:ascii="Calibri" w:hAnsi="Calibri"/>
          <w:rtl/>
        </w:rPr>
        <w:t xml:space="preserve"> </w:t>
      </w:r>
      <w:r w:rsidRPr="00AE5F70">
        <w:rPr>
          <w:rFonts w:ascii="Calibri" w:hAnsi="Calibri" w:hint="eastAsia"/>
          <w:rtl/>
        </w:rPr>
        <w:t>העונש</w:t>
      </w:r>
      <w:r w:rsidRPr="00AE5F70">
        <w:rPr>
          <w:rFonts w:ascii="Calibri" w:hAnsi="Calibri"/>
          <w:rtl/>
        </w:rPr>
        <w:t xml:space="preserve">, </w:t>
      </w:r>
      <w:r w:rsidRPr="00AE5F70">
        <w:rPr>
          <w:rFonts w:ascii="Calibri" w:hAnsi="Calibri" w:hint="eastAsia"/>
          <w:rtl/>
        </w:rPr>
        <w:t>סוכם</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המאשימה</w:t>
      </w:r>
      <w:r w:rsidRPr="00AE5F70">
        <w:rPr>
          <w:rFonts w:ascii="Calibri" w:hAnsi="Calibri"/>
          <w:rtl/>
        </w:rPr>
        <w:t xml:space="preserve"> </w:t>
      </w:r>
      <w:r w:rsidRPr="00AE5F70">
        <w:rPr>
          <w:rFonts w:ascii="Calibri" w:hAnsi="Calibri" w:hint="eastAsia"/>
          <w:rtl/>
        </w:rPr>
        <w:t>תגביל</w:t>
      </w:r>
      <w:r w:rsidRPr="00AE5F70">
        <w:rPr>
          <w:rFonts w:ascii="Calibri" w:hAnsi="Calibri"/>
          <w:rtl/>
        </w:rPr>
        <w:t xml:space="preserve"> </w:t>
      </w:r>
      <w:r w:rsidRPr="00AE5F70">
        <w:rPr>
          <w:rFonts w:ascii="Calibri" w:hAnsi="Calibri" w:hint="eastAsia"/>
          <w:rtl/>
        </w:rPr>
        <w:t>עצמה</w:t>
      </w:r>
      <w:r w:rsidRPr="00AE5F70">
        <w:rPr>
          <w:rFonts w:ascii="Calibri" w:hAnsi="Calibri"/>
          <w:rtl/>
        </w:rPr>
        <w:t xml:space="preserve"> </w:t>
      </w:r>
      <w:r w:rsidRPr="00AE5F70">
        <w:rPr>
          <w:rFonts w:ascii="Calibri" w:hAnsi="Calibri" w:hint="eastAsia"/>
          <w:rtl/>
        </w:rPr>
        <w:t>ל</w:t>
      </w:r>
      <w:r w:rsidRPr="00AE5F70">
        <w:rPr>
          <w:rFonts w:ascii="Calibri" w:hAnsi="Calibri"/>
          <w:rtl/>
        </w:rPr>
        <w:t xml:space="preserve">-42 </w:t>
      </w:r>
      <w:r w:rsidRPr="00AE5F70">
        <w:rPr>
          <w:rFonts w:ascii="Calibri" w:hAnsi="Calibri" w:hint="eastAsia"/>
          <w:rtl/>
        </w:rPr>
        <w:t>חודשים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ואילו</w:t>
      </w:r>
      <w:r w:rsidRPr="00AE5F70">
        <w:rPr>
          <w:rFonts w:ascii="Calibri" w:hAnsi="Calibri"/>
          <w:rtl/>
        </w:rPr>
        <w:t xml:space="preserve"> </w:t>
      </w:r>
      <w:r w:rsidRPr="00AE5F70">
        <w:rPr>
          <w:rFonts w:ascii="Calibri" w:hAnsi="Calibri" w:hint="eastAsia"/>
          <w:rtl/>
        </w:rPr>
        <w:t>ההגנה</w:t>
      </w:r>
      <w:r w:rsidRPr="00AE5F70">
        <w:rPr>
          <w:rFonts w:ascii="Calibri" w:hAnsi="Calibri"/>
          <w:rtl/>
        </w:rPr>
        <w:t xml:space="preserve"> </w:t>
      </w:r>
      <w:r w:rsidRPr="00AE5F70">
        <w:rPr>
          <w:rFonts w:ascii="Calibri" w:hAnsi="Calibri" w:hint="eastAsia"/>
          <w:rtl/>
        </w:rPr>
        <w:t>תהא</w:t>
      </w:r>
      <w:r w:rsidRPr="00AE5F70">
        <w:rPr>
          <w:rFonts w:ascii="Calibri" w:hAnsi="Calibri"/>
          <w:rtl/>
        </w:rPr>
        <w:t xml:space="preserve"> </w:t>
      </w:r>
      <w:r w:rsidRPr="00AE5F70">
        <w:rPr>
          <w:rFonts w:ascii="Calibri" w:hAnsi="Calibri" w:hint="eastAsia"/>
          <w:rtl/>
        </w:rPr>
        <w:t>חופשית</w:t>
      </w:r>
      <w:r w:rsidRPr="00AE5F70">
        <w:rPr>
          <w:rFonts w:ascii="Calibri" w:hAnsi="Calibri"/>
          <w:rtl/>
        </w:rPr>
        <w:t xml:space="preserve"> </w:t>
      </w:r>
      <w:r w:rsidRPr="00AE5F70">
        <w:rPr>
          <w:rFonts w:ascii="Calibri" w:hAnsi="Calibri" w:hint="eastAsia"/>
          <w:rtl/>
        </w:rPr>
        <w:t>בטיעוניה</w:t>
      </w:r>
      <w:r w:rsidRPr="00AE5F70">
        <w:rPr>
          <w:rFonts w:ascii="Calibri" w:hAnsi="Calibri"/>
          <w:rtl/>
        </w:rPr>
        <w:t xml:space="preserve">. </w:t>
      </w:r>
      <w:r w:rsidRPr="00AE5F70">
        <w:rPr>
          <w:rFonts w:ascii="Calibri" w:hAnsi="Calibri" w:hint="eastAsia"/>
          <w:rtl/>
        </w:rPr>
        <w:t>ביום</w:t>
      </w:r>
      <w:r w:rsidRPr="00AE5F70">
        <w:rPr>
          <w:rFonts w:ascii="Calibri" w:hAnsi="Calibri"/>
        </w:rPr>
        <w:t xml:space="preserve"> </w:t>
      </w:r>
      <w:r w:rsidRPr="00AE5F70">
        <w:rPr>
          <w:rFonts w:ascii="Calibri" w:hAnsi="Calibri"/>
          <w:rtl/>
        </w:rPr>
        <w:t xml:space="preserve">1.11.18 </w:t>
      </w:r>
      <w:r w:rsidRPr="00AE5F70">
        <w:rPr>
          <w:rFonts w:ascii="Calibri" w:hAnsi="Calibri" w:hint="eastAsia"/>
          <w:rtl/>
        </w:rPr>
        <w:t>נגזר</w:t>
      </w:r>
      <w:r w:rsidRPr="00AE5F70">
        <w:rPr>
          <w:rFonts w:ascii="Calibri" w:hAnsi="Calibri"/>
          <w:rtl/>
        </w:rPr>
        <w:t xml:space="preserve"> </w:t>
      </w:r>
      <w:r w:rsidRPr="00AE5F70">
        <w:rPr>
          <w:rFonts w:ascii="Calibri" w:hAnsi="Calibri" w:hint="eastAsia"/>
          <w:rtl/>
        </w:rPr>
        <w:t>דינו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אלי</w:t>
      </w:r>
      <w:r w:rsidRPr="00AE5F70">
        <w:rPr>
          <w:rFonts w:ascii="Calibri" w:hAnsi="Calibri"/>
          <w:rtl/>
        </w:rPr>
        <w:t xml:space="preserve"> </w:t>
      </w:r>
      <w:r w:rsidRPr="00AE5F70">
        <w:rPr>
          <w:rFonts w:ascii="Calibri" w:hAnsi="Calibri" w:hint="eastAsia"/>
          <w:rtl/>
        </w:rPr>
        <w:t>ובית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השית</w:t>
      </w:r>
      <w:r w:rsidRPr="00AE5F70">
        <w:rPr>
          <w:rFonts w:ascii="Calibri" w:hAnsi="Calibri"/>
          <w:rtl/>
        </w:rPr>
        <w:t xml:space="preserve"> </w:t>
      </w:r>
      <w:r w:rsidRPr="00AE5F70">
        <w:rPr>
          <w:rFonts w:ascii="Calibri" w:hAnsi="Calibri" w:hint="eastAsia"/>
          <w:rtl/>
        </w:rPr>
        <w:t>עליו</w:t>
      </w:r>
      <w:r w:rsidRPr="00AE5F70">
        <w:rPr>
          <w:rFonts w:ascii="Calibri" w:hAnsi="Calibri"/>
          <w:rtl/>
        </w:rPr>
        <w:t xml:space="preserve"> 36 </w:t>
      </w:r>
      <w:r w:rsidRPr="00AE5F70">
        <w:rPr>
          <w:rFonts w:ascii="Calibri" w:hAnsi="Calibri" w:hint="eastAsia"/>
          <w:rtl/>
        </w:rPr>
        <w:t>חודשים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לצד</w:t>
      </w:r>
      <w:r w:rsidRPr="00AE5F70">
        <w:rPr>
          <w:rFonts w:ascii="Calibri" w:hAnsi="Calibri"/>
          <w:rtl/>
        </w:rPr>
        <w:t xml:space="preserve"> </w:t>
      </w:r>
      <w:r w:rsidRPr="00AE5F70">
        <w:rPr>
          <w:rFonts w:ascii="Calibri" w:hAnsi="Calibri" w:hint="eastAsia"/>
          <w:rtl/>
        </w:rPr>
        <w:t>ענישה</w:t>
      </w:r>
      <w:r w:rsidRPr="00AE5F70">
        <w:rPr>
          <w:rFonts w:ascii="Calibri" w:hAnsi="Calibri"/>
          <w:rtl/>
        </w:rPr>
        <w:t xml:space="preserve"> </w:t>
      </w:r>
      <w:r w:rsidRPr="00AE5F70">
        <w:rPr>
          <w:rFonts w:ascii="Calibri" w:hAnsi="Calibri" w:hint="eastAsia"/>
          <w:rtl/>
        </w:rPr>
        <w:t>נילוות</w:t>
      </w:r>
      <w:r w:rsidRPr="00AE5F70">
        <w:rPr>
          <w:rFonts w:ascii="Calibri" w:hAnsi="Calibri"/>
          <w:rtl/>
        </w:rPr>
        <w:t>.</w:t>
      </w:r>
    </w:p>
    <w:p w14:paraId="0F158183" w14:textId="77777777" w:rsidR="007E7550" w:rsidRDefault="007E7550" w:rsidP="00AE5F70">
      <w:pPr>
        <w:spacing w:line="360" w:lineRule="auto"/>
        <w:jc w:val="both"/>
        <w:rPr>
          <w:rFonts w:ascii="Arial" w:hAnsi="Arial"/>
          <w:b/>
          <w:bCs/>
          <w:u w:val="single"/>
          <w:rtl/>
        </w:rPr>
      </w:pPr>
    </w:p>
    <w:p w14:paraId="47162B06" w14:textId="77777777" w:rsidR="007E7550" w:rsidRDefault="007E7550" w:rsidP="00AE5F70">
      <w:pPr>
        <w:spacing w:line="360" w:lineRule="auto"/>
        <w:jc w:val="both"/>
        <w:rPr>
          <w:rFonts w:ascii="Arial" w:hAnsi="Arial"/>
          <w:b/>
          <w:bCs/>
          <w:u w:val="single"/>
          <w:rtl/>
        </w:rPr>
      </w:pPr>
    </w:p>
    <w:p w14:paraId="387D5401" w14:textId="77777777" w:rsidR="007E7550" w:rsidRPr="00AE5F70" w:rsidRDefault="007E7550" w:rsidP="00AE5F70">
      <w:pPr>
        <w:spacing w:line="360" w:lineRule="auto"/>
        <w:jc w:val="both"/>
        <w:rPr>
          <w:rFonts w:ascii="Arial" w:hAnsi="Arial"/>
          <w:b/>
          <w:bCs/>
          <w:u w:val="single"/>
          <w:rtl/>
        </w:rPr>
      </w:pPr>
      <w:r w:rsidRPr="00AE5F70">
        <w:rPr>
          <w:rFonts w:ascii="Arial" w:hAnsi="Arial"/>
          <w:b/>
          <w:bCs/>
          <w:u w:val="single"/>
          <w:rtl/>
        </w:rPr>
        <w:t>תסקיר שרות מבחן</w:t>
      </w:r>
    </w:p>
    <w:p w14:paraId="3B0C8780" w14:textId="77777777" w:rsidR="007E7550" w:rsidRPr="00AE5F70" w:rsidRDefault="007E7550" w:rsidP="00AE5F70">
      <w:pPr>
        <w:spacing w:line="360" w:lineRule="auto"/>
        <w:jc w:val="both"/>
        <w:rPr>
          <w:rFonts w:ascii="Arial" w:hAnsi="Arial"/>
          <w:rtl/>
        </w:rPr>
      </w:pPr>
      <w:r w:rsidRPr="00AE5F70">
        <w:rPr>
          <w:rFonts w:ascii="Arial" w:hAnsi="Arial"/>
          <w:rtl/>
        </w:rPr>
        <w:t xml:space="preserve">הנאשם בן 31 נשוי ואב לשני תינוקות. טרם מעצרו, עבד כנהג מונית עצמאי והתגורר ביחידת דיור הצמודה לבית הוריו בשדרות. לדבריו, סיים 12 שנות לימוד עם בגרות חלקית וסיים שרות צבאי מלא כנהג בוס. לאחר שחרורו, עבד בעבודת מזדמנות במשך כשנתיים ובמקביל, למד קורס מיגון ושמע לרכב וכן קורס נהגי מוניות. בהמשך עבד כנהג מונית שכיר במשך שנה ובחמש השנים האחרונות, כעצמאי. הנאשם שלל מעורבות פלילית קודמת במשפחתו ושיתף כי משפחתו הגיבה בכעס רב על הסתבכותו לצד מתן תמיכה וגיבוי. </w:t>
      </w:r>
    </w:p>
    <w:p w14:paraId="6AB70ADF" w14:textId="77777777" w:rsidR="007E7550" w:rsidRPr="00AE5F70" w:rsidRDefault="007E7550" w:rsidP="00AE5F70">
      <w:pPr>
        <w:spacing w:line="360" w:lineRule="auto"/>
        <w:jc w:val="both"/>
        <w:rPr>
          <w:rFonts w:ascii="Arial" w:hAnsi="Arial"/>
          <w:rtl/>
        </w:rPr>
      </w:pPr>
    </w:p>
    <w:p w14:paraId="0B28F0E5" w14:textId="77777777" w:rsidR="007E7550" w:rsidRPr="00AE5F70" w:rsidRDefault="007E7550" w:rsidP="00AE5F70">
      <w:pPr>
        <w:spacing w:line="360" w:lineRule="auto"/>
        <w:jc w:val="both"/>
        <w:rPr>
          <w:rFonts w:ascii="Arial" w:hAnsi="Arial"/>
          <w:rtl/>
        </w:rPr>
      </w:pPr>
      <w:r w:rsidRPr="00AE5F70">
        <w:rPr>
          <w:rFonts w:ascii="Arial" w:hAnsi="Arial"/>
          <w:rtl/>
        </w:rPr>
        <w:t xml:space="preserve">בהתייחסו להשפעת מעשיו על משפחתו, ניכר שאלו מעוררים אצלו רגשות אשם כבדים, תחושת אכזבה וכישלון עצמי. הנאשם שלל שימוש באלכוהול וסמים ובדיקות לגילוי שרידי סם נמצאו נקיות. </w:t>
      </w:r>
    </w:p>
    <w:p w14:paraId="3CAE398A" w14:textId="77777777" w:rsidR="007E7550" w:rsidRPr="00AE5F70" w:rsidRDefault="007E7550" w:rsidP="00AE5F70">
      <w:pPr>
        <w:spacing w:line="360" w:lineRule="auto"/>
        <w:jc w:val="both"/>
        <w:rPr>
          <w:rFonts w:ascii="Arial" w:hAnsi="Arial"/>
          <w:rtl/>
        </w:rPr>
      </w:pPr>
    </w:p>
    <w:p w14:paraId="02E22D64" w14:textId="77777777" w:rsidR="007E7550" w:rsidRPr="00AE5F70" w:rsidRDefault="007E7550" w:rsidP="00AE5F70">
      <w:pPr>
        <w:spacing w:line="360" w:lineRule="auto"/>
        <w:jc w:val="both"/>
        <w:rPr>
          <w:rFonts w:ascii="Arial" w:hAnsi="Arial"/>
          <w:rtl/>
        </w:rPr>
      </w:pPr>
      <w:r w:rsidRPr="00AE5F70">
        <w:rPr>
          <w:rFonts w:ascii="Arial" w:hAnsi="Arial"/>
          <w:rtl/>
        </w:rPr>
        <w:t xml:space="preserve">בנוגע לעבירה בה הורשע, שיתף כי במסגרת עבודתו כנהג מונית, מבצע מעת לעת שליחויות גם עבור עסקים וכך גם עשה למען חברו שהינו בעל קיוסק. שיתף כי בתחילה ביצע עבור החבר את השליחויות מבלי לשאול תוכן המשלוחים, אולם בהמשך כעבור שתיים שלוש פעמים שראה שהוא מקבל סכומי כסף גבוהים, התעוררו בו סימני שאלה, בעקבותיהם פנה לחברו שאמר לו שמדובר בסמים שאין חשש להעבירם, היות ומדובר בסמים "קלים ורפואיים". לדברי הנאשם, כעבור שבועיים שוב פנה אליו החבר וביקש ממנו לבצע עבורו משלוח נוסף, בתחילה סירב אולם בהמשך שוכנע, כיוון שלא היה נעים לו לסרב לחברו הטוב. לאחר אבחון משותף למניעיו, הנאשם מסר כי ביצע את העבירה בשל רצונו להפיק רווח כספי מהיר וקל וכן בשל קשייו לסרב לחברו הקרוב. </w:t>
      </w:r>
    </w:p>
    <w:p w14:paraId="39F40908" w14:textId="77777777" w:rsidR="007E7550" w:rsidRPr="00AE5F70" w:rsidRDefault="007E7550" w:rsidP="00AE5F70">
      <w:pPr>
        <w:spacing w:line="360" w:lineRule="auto"/>
        <w:jc w:val="both"/>
        <w:rPr>
          <w:rFonts w:ascii="Arial" w:hAnsi="Arial"/>
          <w:rtl/>
        </w:rPr>
      </w:pPr>
    </w:p>
    <w:p w14:paraId="620B381F" w14:textId="77777777" w:rsidR="007E7550" w:rsidRPr="00AE5F70" w:rsidRDefault="007E7550" w:rsidP="00AE5F70">
      <w:pPr>
        <w:spacing w:line="360" w:lineRule="auto"/>
        <w:jc w:val="both"/>
        <w:rPr>
          <w:rFonts w:ascii="Arial" w:hAnsi="Arial"/>
          <w:rtl/>
        </w:rPr>
      </w:pPr>
      <w:r w:rsidRPr="00AE5F70">
        <w:rPr>
          <w:rFonts w:ascii="Arial" w:hAnsi="Arial"/>
          <w:rtl/>
        </w:rPr>
        <w:t xml:space="preserve">להתרשמות שרות המבחן, הנאשם מסוגל לערוך תהליך הסתכלות פנימית על המניעים בבסיס מעשיו, </w:t>
      </w:r>
    </w:p>
    <w:p w14:paraId="6374E14A" w14:textId="77777777" w:rsidR="007E7550" w:rsidRPr="00AE5F70" w:rsidRDefault="007E7550" w:rsidP="00AE5F70">
      <w:pPr>
        <w:spacing w:line="360" w:lineRule="auto"/>
        <w:jc w:val="both"/>
        <w:rPr>
          <w:rFonts w:ascii="Arial" w:hAnsi="Arial"/>
          <w:rtl/>
        </w:rPr>
      </w:pPr>
      <w:r w:rsidRPr="00AE5F70">
        <w:rPr>
          <w:rFonts w:ascii="Arial" w:hAnsi="Arial"/>
          <w:rtl/>
        </w:rPr>
        <w:t xml:space="preserve">הנאשם בעל מערכת ערכים נורמטיבית, ללא דפוסי עבריינות מושרשים. לצד האמור, שרות המבחן התרשם כי זה עלול במצבים מסוימים כגון פיתוי לרווח כלכלי מהיר, להגמיש גבולותיו הפנימיים והחיצוניים ולפעול בדרכים עקיפות לצורך סיפוק צרכיו. לדבריו, עולה מודעות ראשונית ביחס לחלקיו המכשילים כשהליך הפלילי, לראשונה בחייו ממריץ אותו לערוך חשבון נפש תוך נכונות להסתייע בגורמי הטיפול. </w:t>
      </w:r>
    </w:p>
    <w:p w14:paraId="15F3C088" w14:textId="77777777" w:rsidR="007E7550" w:rsidRPr="00AE5F70" w:rsidRDefault="007E7550" w:rsidP="00AE5F70">
      <w:pPr>
        <w:spacing w:line="360" w:lineRule="auto"/>
        <w:jc w:val="both"/>
        <w:rPr>
          <w:rFonts w:ascii="Arial" w:hAnsi="Arial"/>
          <w:rtl/>
        </w:rPr>
      </w:pPr>
    </w:p>
    <w:p w14:paraId="432DE36B" w14:textId="77777777" w:rsidR="007E7550" w:rsidRPr="00AE5F70" w:rsidRDefault="007E7550" w:rsidP="00AE5F70">
      <w:pPr>
        <w:spacing w:line="360" w:lineRule="auto"/>
        <w:jc w:val="both"/>
        <w:rPr>
          <w:rFonts w:ascii="Arial" w:hAnsi="Arial"/>
          <w:rtl/>
        </w:rPr>
      </w:pPr>
      <w:r w:rsidRPr="00AE5F70">
        <w:rPr>
          <w:rFonts w:ascii="Arial" w:hAnsi="Arial"/>
          <w:rtl/>
        </w:rPr>
        <w:t xml:space="preserve">ביחס </w:t>
      </w:r>
      <w:r w:rsidRPr="00AE5F70">
        <w:rPr>
          <w:rFonts w:ascii="Arial" w:hAnsi="Arial"/>
          <w:u w:val="single"/>
          <w:rtl/>
        </w:rPr>
        <w:t>לגורמי סיכוי</w:t>
      </w:r>
      <w:r w:rsidRPr="00AE5F70">
        <w:rPr>
          <w:rFonts w:ascii="Arial" w:hAnsi="Arial"/>
          <w:rtl/>
        </w:rPr>
        <w:t xml:space="preserve">, שרות המבחן מונה את התנהלותו הנורמטיבית של הנאשם עד למועד ביצוע העבירה, גילוי אחריות ויציבות במישורי חייו השונים, פתיחות וכנות ביחס לעצמו ולביצוע העבירה. עוד שרות המבחן מונה את התרשמותם כי הנאשם שאפתן, חרוץ ובעל מסירות גבוהה לעבודתו למשפחה שמהווים מוקדים מרכזיים בחייו. ההליך המשפטי במסגרתו נעצר נחווה על ידו כאירוע מזעזע ומטלטל, כאשר המחירים האישיים והמשפחתיים אותם הוא משלם, גורמים לו לחשוב על טיב מעשיו. המוטיבציה שזה מביע ללמידה אישית, נתפסת ככנה. ביחס </w:t>
      </w:r>
      <w:r w:rsidRPr="00AE5F70">
        <w:rPr>
          <w:rFonts w:ascii="Arial" w:hAnsi="Arial"/>
          <w:u w:val="single"/>
          <w:rtl/>
        </w:rPr>
        <w:t>לגורמי הסיכון</w:t>
      </w:r>
      <w:r w:rsidRPr="00AE5F70">
        <w:rPr>
          <w:rFonts w:ascii="Arial" w:hAnsi="Arial"/>
          <w:rtl/>
        </w:rPr>
        <w:t xml:space="preserve">, שרות המבחן מציין את הקושי של הנאשם להציב לעצמו גבולות ברורים ולעמוד במצבים של פיתוי לרווחים אישיים. כן נלקחו בחשבון דבריו לפיהם, מתקשה להתנהל באסרטיביות מול אנשים קרובים לו. </w:t>
      </w:r>
    </w:p>
    <w:p w14:paraId="527A5AAF" w14:textId="77777777" w:rsidR="007E7550" w:rsidRPr="00AE5F70" w:rsidRDefault="007E7550" w:rsidP="00AE5F70">
      <w:pPr>
        <w:spacing w:line="360" w:lineRule="auto"/>
        <w:jc w:val="both"/>
        <w:rPr>
          <w:rFonts w:ascii="Arial" w:hAnsi="Arial"/>
          <w:rtl/>
        </w:rPr>
      </w:pPr>
    </w:p>
    <w:p w14:paraId="3AF5CB1C" w14:textId="77777777" w:rsidR="007E7550" w:rsidRPr="00AE5F70" w:rsidRDefault="007E7550" w:rsidP="00AE5F70">
      <w:pPr>
        <w:spacing w:line="360" w:lineRule="auto"/>
        <w:jc w:val="both"/>
        <w:rPr>
          <w:rFonts w:ascii="Arial" w:hAnsi="Arial"/>
          <w:rtl/>
        </w:rPr>
      </w:pPr>
      <w:r w:rsidRPr="00AE5F70">
        <w:rPr>
          <w:rFonts w:ascii="Arial" w:hAnsi="Arial"/>
          <w:rtl/>
        </w:rPr>
        <w:t xml:space="preserve">שרות המבחן סבור כי שליחתו לעונש מאסר, אפילו ירוצה בדרך של עבודות שרות, עלולה לפגוע בו באופן משמעותי ולהביא להידרדרות בכל מישורי חייו. שרות המבחן סבור כי יש להשית על הנאשם ענישה בעלת גוון טיפולי בדמות צו של"צ בהיקף נרחב של כ- 250 שעות. עוד ממליץ שרות המבחן להימנע מהרשעת הנאשם וזאת בשל חששו של הנאשם כי הרשעה תפגע בפרנסתו ותקשה עליו להשתלב במקום עבודה חדש. נוסף לדברים אלו וכנימוק להימנע מהרשעת הנאשם מונה שירות מבחן את היעדרו של עבר פלילי ונכונותו להתחייב להליך טיפולי. </w:t>
      </w:r>
    </w:p>
    <w:p w14:paraId="027DBB5B" w14:textId="77777777" w:rsidR="007E7550" w:rsidRPr="00AE5F70" w:rsidRDefault="007E7550" w:rsidP="00AE5F70">
      <w:pPr>
        <w:spacing w:line="360" w:lineRule="auto"/>
        <w:jc w:val="both"/>
        <w:rPr>
          <w:rFonts w:ascii="Arial" w:hAnsi="Arial"/>
          <w:rtl/>
        </w:rPr>
      </w:pPr>
    </w:p>
    <w:p w14:paraId="2C893ECB" w14:textId="77777777" w:rsidR="007E7550" w:rsidRPr="00AE5F70" w:rsidRDefault="007E7550" w:rsidP="00AE5F70">
      <w:pPr>
        <w:spacing w:line="360" w:lineRule="auto"/>
        <w:jc w:val="both"/>
        <w:rPr>
          <w:rFonts w:ascii="Arial" w:hAnsi="Arial"/>
          <w:b/>
          <w:bCs/>
          <w:u w:val="single"/>
          <w:rtl/>
        </w:rPr>
      </w:pPr>
      <w:r w:rsidRPr="00AE5F70">
        <w:rPr>
          <w:rFonts w:ascii="Arial" w:hAnsi="Arial"/>
          <w:b/>
          <w:bCs/>
          <w:u w:val="single"/>
          <w:rtl/>
        </w:rPr>
        <w:t>טיעוני הצדדים:</w:t>
      </w:r>
    </w:p>
    <w:p w14:paraId="283AB616" w14:textId="77777777" w:rsidR="007E7550" w:rsidRPr="00AE5F70" w:rsidRDefault="007E7550" w:rsidP="00F22C6F">
      <w:pPr>
        <w:spacing w:line="360" w:lineRule="auto"/>
        <w:jc w:val="both"/>
        <w:rPr>
          <w:rFonts w:ascii="Arial" w:hAnsi="Arial"/>
          <w:rtl/>
        </w:rPr>
      </w:pPr>
      <w:r w:rsidRPr="00AE5F70">
        <w:rPr>
          <w:rFonts w:ascii="Arial" w:hAnsi="Arial"/>
          <w:rtl/>
        </w:rPr>
        <w:t>המאשימה, במסגרת טיעוניה לעונש הפנתה לערכים המוגנים בהם פגע הנאשם בדגש על הצורך להגן על בריאות הציבור מפני השפעתם הקשה של הסמים המסוכנים כמו גם הנזקים הנלווים לעבירות הסמים. עוד עמדה המאשימה על הצורך להילחם מלחמת חורמה בעבירות הסמים,</w:t>
      </w:r>
      <w:r>
        <w:rPr>
          <w:rFonts w:ascii="Arial" w:hAnsi="Arial"/>
          <w:rtl/>
        </w:rPr>
        <w:t xml:space="preserve"> </w:t>
      </w:r>
      <w:r w:rsidRPr="00AE5F70">
        <w:rPr>
          <w:rFonts w:ascii="Arial" w:hAnsi="Arial"/>
          <w:rtl/>
        </w:rPr>
        <w:t xml:space="preserve">וכלפי כל המעורבים בשרשרת הפצת הסם כפי שעמדו על כך בתי המשפט בשורה של פסקי דין. </w:t>
      </w:r>
    </w:p>
    <w:p w14:paraId="6F682748" w14:textId="77777777" w:rsidR="007E7550" w:rsidRPr="00AE5F70" w:rsidRDefault="007E7550" w:rsidP="00AE5F70">
      <w:pPr>
        <w:spacing w:line="360" w:lineRule="auto"/>
        <w:jc w:val="both"/>
        <w:rPr>
          <w:rFonts w:ascii="Arial" w:hAnsi="Arial"/>
          <w:rtl/>
        </w:rPr>
      </w:pPr>
    </w:p>
    <w:p w14:paraId="09B7E554" w14:textId="77777777" w:rsidR="007E7550" w:rsidRPr="00AE5F70" w:rsidRDefault="007E7550" w:rsidP="00AE5F70">
      <w:pPr>
        <w:spacing w:line="360" w:lineRule="auto"/>
        <w:jc w:val="both"/>
        <w:rPr>
          <w:rFonts w:ascii="Arial" w:hAnsi="Arial"/>
          <w:rtl/>
        </w:rPr>
      </w:pPr>
      <w:r w:rsidRPr="00AE5F70">
        <w:rPr>
          <w:rFonts w:ascii="Arial" w:hAnsi="Arial"/>
          <w:rtl/>
        </w:rPr>
        <w:t>ככל שהדבר נוגע לנסיבות ביצוע העבירה, ביקשה המאשימה להפנות לכך שמדובר בסם הנמנה עם הסמים "הקשים", בכמות גבוהה, שנועד להפצה. נטען כי אמנם הסמים נתפסו אך על בית המשפט לקחת ב</w:t>
      </w:r>
      <w:r>
        <w:rPr>
          <w:rFonts w:ascii="Arial" w:hAnsi="Arial"/>
          <w:rtl/>
        </w:rPr>
        <w:t xml:space="preserve">מכלול </w:t>
      </w:r>
      <w:r w:rsidRPr="00AE5F70">
        <w:rPr>
          <w:rFonts w:ascii="Arial" w:hAnsi="Arial"/>
          <w:rtl/>
        </w:rPr>
        <w:t xml:space="preserve">שיקוליו את הנזק הרב שהיה נגרם אילו הסמים אלו היו נמכרים למשתמשים השונים. נטען כי מדובר בעבירה שקדמו לה תכנון ומחשבה כשחלקו העובדתי של הנאשם חיוני ומשמעותי גם אם אינו מצוי בראש הפירמידה. המדובר במעשים המבוצעים מתוך רצון להפיק רווח </w:t>
      </w:r>
      <w:r>
        <w:rPr>
          <w:rFonts w:ascii="Arial" w:hAnsi="Arial"/>
          <w:rtl/>
        </w:rPr>
        <w:t xml:space="preserve">כלכלי </w:t>
      </w:r>
      <w:r w:rsidRPr="00AE5F70">
        <w:rPr>
          <w:rFonts w:ascii="Arial" w:hAnsi="Arial"/>
          <w:rtl/>
        </w:rPr>
        <w:t xml:space="preserve">מהיר וקל. בשל כל אלה ובהתאם לפסיקה הנוהגת, סבורה המאשימה כי מתחם העונש </w:t>
      </w:r>
      <w:r>
        <w:rPr>
          <w:rFonts w:ascii="Arial" w:hAnsi="Arial"/>
          <w:rtl/>
        </w:rPr>
        <w:t xml:space="preserve">ההולם </w:t>
      </w:r>
      <w:r w:rsidRPr="00AE5F70">
        <w:rPr>
          <w:rFonts w:ascii="Arial" w:hAnsi="Arial"/>
          <w:rtl/>
        </w:rPr>
        <w:t xml:space="preserve">בנסיבות תיק זה נע בין שנתיים לשש שנים </w:t>
      </w:r>
      <w:r>
        <w:rPr>
          <w:rFonts w:ascii="Arial" w:hAnsi="Arial"/>
          <w:rtl/>
        </w:rPr>
        <w:t>כשבהתאם להסדר המאשימה תעתור למקם</w:t>
      </w:r>
      <w:r w:rsidRPr="00AE5F70">
        <w:rPr>
          <w:rFonts w:ascii="Arial" w:hAnsi="Arial"/>
          <w:rtl/>
        </w:rPr>
        <w:t xml:space="preserve"> את עונשו בחלקו התחתון לצד הענישה הנלווית. המאשימה סבורה כי אין מקום לבטל את הרשעתו של הנאשם בדגש על כך שסוג העבירה בה הודה הנאשם אינו מאפשר להימנע מהרשעה.</w:t>
      </w:r>
    </w:p>
    <w:p w14:paraId="6EE577D8" w14:textId="77777777" w:rsidR="007E7550" w:rsidRPr="00AE5F70" w:rsidRDefault="007E7550" w:rsidP="00AE5F70">
      <w:pPr>
        <w:spacing w:line="360" w:lineRule="auto"/>
        <w:jc w:val="both"/>
        <w:rPr>
          <w:rFonts w:ascii="Arial" w:hAnsi="Arial"/>
          <w:rtl/>
        </w:rPr>
      </w:pPr>
    </w:p>
    <w:p w14:paraId="74337960" w14:textId="77777777" w:rsidR="007E7550" w:rsidRPr="00AE5F70" w:rsidRDefault="007E7550" w:rsidP="00F22C6F">
      <w:pPr>
        <w:spacing w:line="360" w:lineRule="auto"/>
        <w:jc w:val="both"/>
        <w:rPr>
          <w:rFonts w:ascii="Arial" w:hAnsi="Arial"/>
          <w:rtl/>
        </w:rPr>
      </w:pPr>
      <w:r w:rsidRPr="00AE5F70">
        <w:rPr>
          <w:rFonts w:ascii="Arial" w:hAnsi="Arial"/>
          <w:rtl/>
        </w:rPr>
        <w:t xml:space="preserve">ב"כ הנאשם מנגד, עתר </w:t>
      </w:r>
      <w:r>
        <w:rPr>
          <w:rFonts w:ascii="Arial" w:hAnsi="Arial"/>
          <w:rtl/>
        </w:rPr>
        <w:t>מ</w:t>
      </w:r>
      <w:r w:rsidRPr="00AE5F70">
        <w:rPr>
          <w:rFonts w:ascii="Arial" w:hAnsi="Arial"/>
          <w:rtl/>
        </w:rPr>
        <w:t xml:space="preserve">בית משפט לאמץ את המלצת שירות מבחן הן ביחס לסוגיית ההימנעות מהרשעה והן ביחס לעונש המומלץ בדמות של"צ. נטען כי מדובר בנאשם שחלקו העובדתי קטן משמעותית מחלקם של האחרים ומצטמצם להחזקה של הסם לפרק זמן קצר יחסית של כשעה. עוד נטען כי היסוד הנפשי שנלווה למעשיו היה "עצימת עיניים" וחרף כך, הנאשם לוקח אחריות מלאה על מעשיו. הנאשם שיתף פעולה עם גורמי אכיפת החוק והביא להפללתם של המעורבים הנוספים ולפיענוח הפרשה. הנאשם היה עצור מאחורי סורג ובריח חודשיים וחצי במעצר אותו חווה כטראומתי. מאז מעצרו תחת איזוק אלקטרוני הנאשם השתלב בהליך טיפולי אליו הוא מחויב. </w:t>
      </w:r>
    </w:p>
    <w:p w14:paraId="75C444E5" w14:textId="77777777" w:rsidR="007E7550" w:rsidRPr="00AE5F70" w:rsidRDefault="007E7550" w:rsidP="00AE5F70">
      <w:pPr>
        <w:spacing w:line="360" w:lineRule="auto"/>
        <w:jc w:val="both"/>
        <w:rPr>
          <w:rFonts w:ascii="Arial" w:hAnsi="Arial"/>
          <w:rtl/>
        </w:rPr>
      </w:pPr>
    </w:p>
    <w:p w14:paraId="0593EA20" w14:textId="77777777" w:rsidR="007E7550" w:rsidRPr="00AE5F70" w:rsidRDefault="007E7550" w:rsidP="00AE5F70">
      <w:pPr>
        <w:spacing w:line="360" w:lineRule="auto"/>
        <w:jc w:val="both"/>
        <w:rPr>
          <w:rFonts w:ascii="Arial" w:hAnsi="Arial"/>
          <w:rtl/>
        </w:rPr>
      </w:pPr>
      <w:r w:rsidRPr="00AE5F70">
        <w:rPr>
          <w:rFonts w:ascii="Arial" w:hAnsi="Arial"/>
          <w:rtl/>
        </w:rPr>
        <w:t>הסנגור הוסיף ופירט בדבר מאפייניו האישיים של הנאשם בדגש על היותו אדם נורמטיבי נעדר דפוסי התנהגות עבריינים, בעל מוטיבציה לטיפול ומוסר עבודה גבוה. הנאשם גר בעיר שדרות במקום בו המצב הביטחוני אינו שפיר ועל כן, נוכחותו במחיצת אשתו וילדיו הקטנים מקבלת משנה תוקף. עוד נטען כי הפסיקה הנוהגת נמוכה משמעותית מזו שעותרת לה המאשימה. בנסיבות אלו כאשר מדובר באדם שסיכויי השיקום בעינינו גבוהים ביותר והמלצת שירות מבחן מדגישה את הצורך באפיק טיפולי</w:t>
      </w:r>
      <w:r>
        <w:rPr>
          <w:rFonts w:ascii="Arial" w:hAnsi="Arial"/>
          <w:rtl/>
        </w:rPr>
        <w:t>,</w:t>
      </w:r>
      <w:r w:rsidRPr="00AE5F70">
        <w:rPr>
          <w:rFonts w:ascii="Arial" w:hAnsi="Arial"/>
          <w:rtl/>
        </w:rPr>
        <w:t xml:space="preserve"> אין מקום להשית עליו מאסר בפועל. </w:t>
      </w:r>
    </w:p>
    <w:p w14:paraId="16897484" w14:textId="77777777" w:rsidR="007E7550" w:rsidRPr="00AE5F70" w:rsidRDefault="007E7550" w:rsidP="00AE5F70">
      <w:pPr>
        <w:spacing w:line="360" w:lineRule="auto"/>
        <w:jc w:val="both"/>
        <w:rPr>
          <w:rFonts w:ascii="Arial" w:hAnsi="Arial"/>
          <w:rtl/>
        </w:rPr>
      </w:pPr>
    </w:p>
    <w:p w14:paraId="3247A9D8" w14:textId="77777777" w:rsidR="007E7550" w:rsidRPr="00AE5F70" w:rsidRDefault="007E7550" w:rsidP="00AE5F70">
      <w:pPr>
        <w:spacing w:line="360" w:lineRule="auto"/>
        <w:jc w:val="both"/>
        <w:rPr>
          <w:rFonts w:ascii="Arial" w:hAnsi="Arial"/>
          <w:rtl/>
        </w:rPr>
      </w:pPr>
      <w:r w:rsidRPr="00AE5F70">
        <w:rPr>
          <w:rFonts w:ascii="Arial" w:hAnsi="Arial"/>
          <w:rtl/>
        </w:rPr>
        <w:t>מטעמו של הנאשם הוגשו בהסכמה לבית המשפט מספר מכתבים ומסמכים.</w:t>
      </w:r>
    </w:p>
    <w:p w14:paraId="024B9EA9" w14:textId="77777777" w:rsidR="007E7550" w:rsidRPr="00AE5F70" w:rsidRDefault="007E7550" w:rsidP="00AE5F70">
      <w:pPr>
        <w:spacing w:line="360" w:lineRule="auto"/>
        <w:jc w:val="both"/>
        <w:rPr>
          <w:rFonts w:ascii="Arial" w:hAnsi="Arial"/>
          <w:rtl/>
        </w:rPr>
      </w:pPr>
    </w:p>
    <w:p w14:paraId="2A126F0B" w14:textId="77777777" w:rsidR="007E7550" w:rsidRPr="00AE5F70" w:rsidRDefault="007E7550" w:rsidP="00AE5F70">
      <w:pPr>
        <w:spacing w:line="360" w:lineRule="auto"/>
        <w:jc w:val="both"/>
        <w:rPr>
          <w:rFonts w:ascii="Arial" w:hAnsi="Arial"/>
          <w:rtl/>
        </w:rPr>
      </w:pPr>
      <w:r w:rsidRPr="00AE5F70">
        <w:rPr>
          <w:rFonts w:ascii="Arial" w:hAnsi="Arial"/>
          <w:u w:val="single"/>
          <w:rtl/>
        </w:rPr>
        <w:t xml:space="preserve">ראש עיריית שדרות, מר </w:t>
      </w:r>
      <w:r w:rsidRPr="00AE5F70">
        <w:rPr>
          <w:rFonts w:ascii="Arial" w:hAnsi="Arial"/>
          <w:b/>
          <w:bCs/>
          <w:u w:val="single"/>
          <w:rtl/>
        </w:rPr>
        <w:t>אלון דוידי</w:t>
      </w:r>
      <w:r w:rsidRPr="00AE5F70">
        <w:rPr>
          <w:rFonts w:ascii="Arial" w:hAnsi="Arial"/>
          <w:b/>
          <w:bCs/>
          <w:rtl/>
        </w:rPr>
        <w:t>,</w:t>
      </w:r>
      <w:r w:rsidRPr="00AE5F70">
        <w:rPr>
          <w:rFonts w:ascii="Arial" w:hAnsi="Arial"/>
          <w:rtl/>
        </w:rPr>
        <w:t xml:space="preserve"> ציין כי מתוך היכרותו האישית עם הנאשם זוהי מעידה חד פעמית שאינה מאפיינת אורחותיו. עוד תיאר כיצד הנאשם מסייע בהסעתם של ילדים ואנשים מוגבלים וכי הלה נחשב לנהג אהוד ואהוב. לדבריו, באגף הרווחה בעיריית שדרות, קיימים פתרונות טיפוליים עבור הנאשם והם מוכנים לסייע לו ככל שיידרש. </w:t>
      </w:r>
    </w:p>
    <w:p w14:paraId="203AD4F0" w14:textId="77777777" w:rsidR="007E7550" w:rsidRPr="00AE5F70" w:rsidRDefault="007E7550" w:rsidP="00AE5F70">
      <w:pPr>
        <w:spacing w:line="360" w:lineRule="auto"/>
        <w:jc w:val="both"/>
        <w:rPr>
          <w:rFonts w:ascii="Arial" w:hAnsi="Arial"/>
          <w:rtl/>
        </w:rPr>
      </w:pPr>
    </w:p>
    <w:p w14:paraId="0C07C0CD" w14:textId="77777777" w:rsidR="007E7550" w:rsidRPr="00AE5F70" w:rsidRDefault="007E7550" w:rsidP="00AE5F70">
      <w:pPr>
        <w:spacing w:line="360" w:lineRule="auto"/>
        <w:jc w:val="both"/>
        <w:rPr>
          <w:rFonts w:ascii="Arial" w:hAnsi="Arial"/>
          <w:rtl/>
        </w:rPr>
      </w:pPr>
      <w:r w:rsidRPr="00AE5F70">
        <w:rPr>
          <w:rFonts w:ascii="Arial" w:hAnsi="Arial"/>
          <w:u w:val="single"/>
          <w:rtl/>
        </w:rPr>
        <w:t xml:space="preserve">הגברת </w:t>
      </w:r>
      <w:r w:rsidRPr="00AE5F70">
        <w:rPr>
          <w:rFonts w:ascii="Arial" w:hAnsi="Arial"/>
          <w:b/>
          <w:bCs/>
          <w:u w:val="single"/>
          <w:rtl/>
        </w:rPr>
        <w:t>דפנה ממן,</w:t>
      </w:r>
      <w:r w:rsidRPr="00AE5F70">
        <w:rPr>
          <w:rFonts w:ascii="Arial" w:hAnsi="Arial"/>
          <w:u w:val="single"/>
          <w:rtl/>
        </w:rPr>
        <w:t xml:space="preserve"> עו"ס ופסיכותרפיסטית</w:t>
      </w:r>
      <w:r w:rsidRPr="00AE5F70">
        <w:rPr>
          <w:rFonts w:ascii="Arial" w:hAnsi="Arial"/>
          <w:rtl/>
        </w:rPr>
        <w:t xml:space="preserve"> פירטה אף היא דבר התרשמותה לפיה לנאשם ואשתו ערכים נורמטיביים וחיי משפחה מסודרים. בנוסף פירטה על ההשפעה הרבה שיש להליך הפלילי על משפחת הנאשם תוך ציון הרגרסיה בהתנהגותו של בנם בן השנתיים וחודשיים. </w:t>
      </w:r>
    </w:p>
    <w:p w14:paraId="207C2223" w14:textId="77777777" w:rsidR="007E7550" w:rsidRPr="00AE5F70" w:rsidRDefault="007E7550" w:rsidP="00AE5F70">
      <w:pPr>
        <w:spacing w:line="360" w:lineRule="auto"/>
        <w:jc w:val="both"/>
        <w:rPr>
          <w:rFonts w:ascii="Arial" w:hAnsi="Arial"/>
          <w:rtl/>
        </w:rPr>
      </w:pPr>
    </w:p>
    <w:p w14:paraId="55364BE4" w14:textId="77777777" w:rsidR="007E7550" w:rsidRPr="00AE5F70" w:rsidRDefault="007E7550" w:rsidP="00AE5F70">
      <w:pPr>
        <w:spacing w:line="360" w:lineRule="auto"/>
        <w:jc w:val="both"/>
        <w:rPr>
          <w:rFonts w:ascii="Arial" w:hAnsi="Arial"/>
          <w:rtl/>
        </w:rPr>
      </w:pPr>
      <w:r w:rsidRPr="00AE5F70">
        <w:rPr>
          <w:rFonts w:ascii="Arial" w:hAnsi="Arial"/>
          <w:u w:val="single"/>
          <w:rtl/>
        </w:rPr>
        <w:t xml:space="preserve">מר </w:t>
      </w:r>
      <w:r w:rsidRPr="00AE5F70">
        <w:rPr>
          <w:rFonts w:ascii="Arial" w:hAnsi="Arial"/>
          <w:b/>
          <w:bCs/>
          <w:u w:val="single"/>
          <w:rtl/>
        </w:rPr>
        <w:t>שי חג'ג'</w:t>
      </w:r>
      <w:r w:rsidRPr="00AE5F70">
        <w:rPr>
          <w:rFonts w:ascii="Arial" w:hAnsi="Arial"/>
          <w:u w:val="single"/>
          <w:rtl/>
        </w:rPr>
        <w:t>, ראש המועצה האזורית מרחבים</w:t>
      </w:r>
      <w:r w:rsidRPr="00AE5F70">
        <w:rPr>
          <w:rFonts w:ascii="Arial" w:hAnsi="Arial"/>
          <w:rtl/>
        </w:rPr>
        <w:t xml:space="preserve">, כתב אף הוא בזכות הנאשם כשלדבריו מכירו כאיש עבודה מסור ואחראי, נהג אהוב ומבוקש שעבד במועצה. </w:t>
      </w:r>
    </w:p>
    <w:p w14:paraId="1F0A45FE" w14:textId="77777777" w:rsidR="007E7550" w:rsidRPr="00AE5F70" w:rsidRDefault="007E7550" w:rsidP="00AE5F70">
      <w:pPr>
        <w:spacing w:line="360" w:lineRule="auto"/>
        <w:jc w:val="both"/>
        <w:rPr>
          <w:rFonts w:ascii="Arial" w:hAnsi="Arial"/>
          <w:rtl/>
        </w:rPr>
      </w:pPr>
    </w:p>
    <w:p w14:paraId="682BE4C8" w14:textId="77777777" w:rsidR="007E7550" w:rsidRPr="00AE5F70" w:rsidRDefault="007E7550" w:rsidP="00AE5F70">
      <w:pPr>
        <w:spacing w:line="360" w:lineRule="auto"/>
        <w:jc w:val="both"/>
        <w:rPr>
          <w:rFonts w:ascii="Arial" w:hAnsi="Arial"/>
          <w:rtl/>
        </w:rPr>
      </w:pPr>
      <w:r w:rsidRPr="00AE5F70">
        <w:rPr>
          <w:rFonts w:ascii="Arial" w:hAnsi="Arial"/>
          <w:rtl/>
        </w:rPr>
        <w:t xml:space="preserve">עוד במסגרת הטיעונים לעונש, </w:t>
      </w:r>
      <w:r w:rsidRPr="00AE5F70">
        <w:rPr>
          <w:rFonts w:ascii="Arial" w:hAnsi="Arial"/>
          <w:u w:val="single"/>
          <w:rtl/>
        </w:rPr>
        <w:t xml:space="preserve">העיד מר </w:t>
      </w:r>
      <w:r w:rsidRPr="00AE5F70">
        <w:rPr>
          <w:rFonts w:ascii="Arial" w:hAnsi="Arial"/>
          <w:b/>
          <w:bCs/>
          <w:u w:val="single"/>
          <w:rtl/>
        </w:rPr>
        <w:t>חן אבנר</w:t>
      </w:r>
      <w:r w:rsidRPr="00AE5F70">
        <w:rPr>
          <w:rFonts w:ascii="Arial" w:hAnsi="Arial"/>
          <w:u w:val="single"/>
          <w:rtl/>
        </w:rPr>
        <w:t>, בעל תחנת מוניות, מעסיקו של הנאשם</w:t>
      </w:r>
      <w:r w:rsidRPr="00AE5F70">
        <w:rPr>
          <w:rFonts w:ascii="Arial" w:hAnsi="Arial"/>
          <w:rtl/>
        </w:rPr>
        <w:t xml:space="preserve"> בחמש וחצי השנים האחרונות.  לדבריו בכל משך העסקתו של הנאשם מעולם לא התקבלה תלונה בעניינו וזאת בשונה מיתרת הנהגים בתחנה. כל הלקוחות מביעים שביעות רצון מאופן עבודתו של הנאשם. חלק מעבודתו של הנאשם כולל הסעות עבור משרד החינוך אשר דורש כתנאי להעסקה תעודת יושר מכל נהג. אשר על כן, הותרת הרשעתו תמנע ממנו עבודה עבור משרד החינוך ואף תמנע העסקתו באופן כולל. </w:t>
      </w:r>
    </w:p>
    <w:p w14:paraId="76F4BFBE" w14:textId="77777777" w:rsidR="007E7550" w:rsidRPr="00AE5F70" w:rsidRDefault="007E7550" w:rsidP="00AE5F70">
      <w:pPr>
        <w:spacing w:line="360" w:lineRule="auto"/>
        <w:jc w:val="both"/>
        <w:rPr>
          <w:rFonts w:ascii="Arial" w:hAnsi="Arial"/>
          <w:rtl/>
        </w:rPr>
      </w:pPr>
    </w:p>
    <w:p w14:paraId="266CDC3A" w14:textId="77777777" w:rsidR="007E7550" w:rsidRPr="00AE5F70" w:rsidRDefault="007E7550" w:rsidP="00AE5F70">
      <w:pPr>
        <w:spacing w:line="360" w:lineRule="auto"/>
        <w:jc w:val="both"/>
        <w:rPr>
          <w:rFonts w:ascii="Arial" w:hAnsi="Arial"/>
          <w:rtl/>
        </w:rPr>
      </w:pPr>
      <w:r w:rsidRPr="00AE5F70">
        <w:rPr>
          <w:rFonts w:ascii="Arial" w:hAnsi="Arial"/>
          <w:rtl/>
        </w:rPr>
        <w:t xml:space="preserve">הגברת </w:t>
      </w:r>
      <w:r w:rsidRPr="00AE5F70">
        <w:rPr>
          <w:rFonts w:ascii="Arial" w:hAnsi="Arial"/>
          <w:u w:val="single"/>
          <w:rtl/>
        </w:rPr>
        <w:t>גבאי ענת</w:t>
      </w:r>
      <w:r w:rsidRPr="00AE5F70">
        <w:rPr>
          <w:rFonts w:ascii="Arial" w:hAnsi="Arial"/>
          <w:rtl/>
        </w:rPr>
        <w:t xml:space="preserve"> העידה כי בנה בן הארבע וחצי שנים מתנייד על כסא גלגלים. לדבריה, ובאופן שונה תכלית שוני מנהגים אחרים, הנאשם טיפח את בנה באופן מעורר הערצה ומשמש עבורו, וכך גם עבורה, נהג אישי לכל מקום. הנאשם  טוב לב והיא מבקשת שלא להחמיר עימו. </w:t>
      </w:r>
    </w:p>
    <w:p w14:paraId="39496ED1" w14:textId="77777777" w:rsidR="007E7550" w:rsidRPr="00AE5F70" w:rsidRDefault="007E7550" w:rsidP="00AE5F70">
      <w:pPr>
        <w:spacing w:line="360" w:lineRule="auto"/>
        <w:jc w:val="both"/>
        <w:rPr>
          <w:rFonts w:ascii="Arial" w:hAnsi="Arial"/>
          <w:b/>
          <w:bCs/>
          <w:u w:val="single"/>
          <w:rtl/>
        </w:rPr>
      </w:pPr>
    </w:p>
    <w:p w14:paraId="512D2848" w14:textId="77777777" w:rsidR="007E7550" w:rsidRPr="00AE5F70" w:rsidRDefault="007E7550" w:rsidP="00AE5F70">
      <w:pPr>
        <w:spacing w:line="360" w:lineRule="auto"/>
        <w:jc w:val="center"/>
        <w:rPr>
          <w:rFonts w:ascii="Arial" w:hAnsi="Arial"/>
          <w:sz w:val="28"/>
          <w:szCs w:val="28"/>
          <w:rtl/>
        </w:rPr>
      </w:pPr>
      <w:r w:rsidRPr="00AE5F70">
        <w:rPr>
          <w:rFonts w:ascii="Arial" w:hAnsi="Arial"/>
          <w:b/>
          <w:bCs/>
          <w:sz w:val="28"/>
          <w:szCs w:val="28"/>
          <w:u w:val="single"/>
          <w:rtl/>
        </w:rPr>
        <w:t>דיון והכרעה</w:t>
      </w:r>
      <w:r w:rsidRPr="00AE5F70">
        <w:rPr>
          <w:rFonts w:ascii="Arial" w:hAnsi="Arial"/>
          <w:sz w:val="28"/>
          <w:szCs w:val="28"/>
          <w:rtl/>
        </w:rPr>
        <w:t>:</w:t>
      </w:r>
    </w:p>
    <w:p w14:paraId="4C6F42A0" w14:textId="77777777" w:rsidR="007E7550" w:rsidRPr="00AE5F70" w:rsidRDefault="007E7550" w:rsidP="00AE5F70">
      <w:pPr>
        <w:spacing w:line="360" w:lineRule="auto"/>
        <w:jc w:val="both"/>
        <w:rPr>
          <w:rFonts w:ascii="Arial" w:hAnsi="Arial"/>
          <w:b/>
          <w:bCs/>
          <w:noProof/>
          <w:u w:val="single"/>
          <w:rtl/>
        </w:rPr>
      </w:pPr>
      <w:r w:rsidRPr="00AE5F70">
        <w:rPr>
          <w:rFonts w:ascii="Arial" w:hAnsi="Arial"/>
          <w:b/>
          <w:bCs/>
          <w:u w:val="single"/>
          <w:rtl/>
        </w:rPr>
        <w:t>ביטול  הרשעה:</w:t>
      </w:r>
    </w:p>
    <w:p w14:paraId="635BC040" w14:textId="77777777" w:rsidR="007E7550" w:rsidRPr="00AE5F70" w:rsidRDefault="007E7550" w:rsidP="00AE5F70">
      <w:pPr>
        <w:spacing w:line="360" w:lineRule="auto"/>
        <w:jc w:val="both"/>
        <w:rPr>
          <w:rFonts w:ascii="Arial" w:hAnsi="Arial"/>
          <w:rtl/>
        </w:rPr>
      </w:pPr>
      <w:r w:rsidRPr="00AE5F70">
        <w:rPr>
          <w:rFonts w:ascii="Arial" w:hAnsi="Arial"/>
          <w:rtl/>
        </w:rPr>
        <w:t xml:space="preserve">טרם בית המשפט יידרש לגזירת עונשו של הנאשם, שומה להידרש לעתירת ההגנה להורות על ביטול הרשעתו של הנאשם בהתאם להוראת </w:t>
      </w:r>
      <w:hyperlink r:id="rId18" w:history="1">
        <w:r w:rsidR="0046278F" w:rsidRPr="0046278F">
          <w:rPr>
            <w:rFonts w:ascii="Arial" w:hAnsi="Arial"/>
            <w:color w:val="0000FF"/>
            <w:u w:val="single"/>
            <w:rtl/>
          </w:rPr>
          <w:t>סעיף 192א</w:t>
        </w:r>
      </w:hyperlink>
      <w:r w:rsidRPr="00AE5F70">
        <w:rPr>
          <w:rFonts w:ascii="Arial" w:hAnsi="Arial"/>
          <w:rtl/>
        </w:rPr>
        <w:t xml:space="preserve"> ל</w:t>
      </w:r>
      <w:hyperlink r:id="rId19" w:history="1">
        <w:r w:rsidR="0026342F" w:rsidRPr="0026342F">
          <w:rPr>
            <w:rFonts w:ascii="Arial" w:hAnsi="Arial"/>
            <w:color w:val="0000FF"/>
            <w:u w:val="single"/>
            <w:rtl/>
          </w:rPr>
          <w:t>חוק סדר הדין הפלילי</w:t>
        </w:r>
      </w:hyperlink>
      <w:r w:rsidRPr="00AE5F70">
        <w:rPr>
          <w:rFonts w:ascii="Arial" w:hAnsi="Arial"/>
          <w:rtl/>
        </w:rPr>
        <w:t xml:space="preserve">, התשמ"ב- 1982 וכפי המלצת שירות מבחן. </w:t>
      </w:r>
    </w:p>
    <w:p w14:paraId="51EB4611" w14:textId="77777777" w:rsidR="007E7550" w:rsidRPr="00AE5F70" w:rsidRDefault="007E7550" w:rsidP="00AE5F70">
      <w:pPr>
        <w:spacing w:line="360" w:lineRule="auto"/>
        <w:jc w:val="both"/>
        <w:rPr>
          <w:rFonts w:ascii="Arial" w:hAnsi="Arial"/>
          <w:rtl/>
        </w:rPr>
      </w:pPr>
    </w:p>
    <w:p w14:paraId="49EBECD1" w14:textId="77777777" w:rsidR="007E7550" w:rsidRPr="00AE5F70" w:rsidRDefault="007E7550" w:rsidP="00AE5F70">
      <w:pPr>
        <w:spacing w:line="360" w:lineRule="auto"/>
        <w:jc w:val="both"/>
        <w:rPr>
          <w:rFonts w:ascii="Arial" w:hAnsi="Arial"/>
          <w:b/>
          <w:bCs/>
          <w:u w:val="single"/>
          <w:rtl/>
        </w:rPr>
      </w:pPr>
      <w:r w:rsidRPr="00AE5F70">
        <w:rPr>
          <w:rFonts w:ascii="Arial" w:hAnsi="Arial"/>
          <w:b/>
          <w:bCs/>
          <w:u w:val="single"/>
          <w:rtl/>
        </w:rPr>
        <w:t>מסגרת נורמטיבית:</w:t>
      </w:r>
    </w:p>
    <w:p w14:paraId="7AE8E451" w14:textId="77777777" w:rsidR="007E7550" w:rsidRPr="00AE5F70" w:rsidRDefault="007E7550" w:rsidP="00AE5F70">
      <w:pPr>
        <w:spacing w:line="360" w:lineRule="auto"/>
        <w:jc w:val="both"/>
        <w:rPr>
          <w:rFonts w:ascii="Arial" w:hAnsi="Arial"/>
          <w:rtl/>
        </w:rPr>
      </w:pPr>
      <w:r w:rsidRPr="00AE5F70">
        <w:rPr>
          <w:rFonts w:ascii="Arial" w:hAnsi="Arial"/>
          <w:rtl/>
        </w:rPr>
        <w:t xml:space="preserve">הנחת המוצא ביחס לשאלת הרשעתו של נאשם הינה כי מי אשר נמצא אשם בביצוע המעשים המיוחסים לו בכתב האישום, יורשע בדין. בעצם ההרשעה מביעה החברה סלידה מהמעשה ומקווה להשיג הרתעה (ראו בעניין זה </w:t>
      </w:r>
      <w:hyperlink r:id="rId20" w:history="1">
        <w:r w:rsidR="0026342F" w:rsidRPr="0026342F">
          <w:rPr>
            <w:rFonts w:ascii="Arial" w:hAnsi="Arial"/>
            <w:color w:val="0000FF"/>
            <w:u w:val="single"/>
            <w:rtl/>
          </w:rPr>
          <w:t>ע"פ 9262/03</w:t>
        </w:r>
      </w:hyperlink>
      <w:r w:rsidRPr="00AE5F70">
        <w:rPr>
          <w:rFonts w:ascii="Arial" w:hAnsi="Arial"/>
          <w:u w:val="single"/>
          <w:rtl/>
        </w:rPr>
        <w:t xml:space="preserve"> </w:t>
      </w:r>
      <w:r w:rsidRPr="00AE5F70">
        <w:rPr>
          <w:rFonts w:ascii="Arial" w:hAnsi="Arial"/>
          <w:b/>
          <w:bCs/>
          <w:rtl/>
        </w:rPr>
        <w:t>פלוני נ' מדינת ישראל</w:t>
      </w:r>
      <w:r w:rsidRPr="00AE5F70">
        <w:rPr>
          <w:rFonts w:ascii="Arial" w:hAnsi="Arial"/>
        </w:rPr>
        <w:t xml:space="preserve">) </w:t>
      </w:r>
      <w:r w:rsidRPr="00AE5F70">
        <w:rPr>
          <w:rFonts w:ascii="Arial" w:hAnsi="Arial"/>
          <w:rtl/>
        </w:rPr>
        <w:t xml:space="preserve">ׁפורסם בנבו, 20.4.04)). </w:t>
      </w:r>
    </w:p>
    <w:p w14:paraId="538BE1D3" w14:textId="77777777" w:rsidR="007E7550" w:rsidRPr="00AE5F70" w:rsidRDefault="007E7550" w:rsidP="00AE5F70">
      <w:pPr>
        <w:spacing w:line="360" w:lineRule="auto"/>
        <w:jc w:val="both"/>
        <w:rPr>
          <w:rFonts w:ascii="Arial" w:hAnsi="Arial"/>
          <w:rtl/>
        </w:rPr>
      </w:pPr>
    </w:p>
    <w:p w14:paraId="386332CB" w14:textId="77777777" w:rsidR="007E7550" w:rsidRPr="00AE5F70" w:rsidRDefault="007E7550" w:rsidP="00AE5F70">
      <w:pPr>
        <w:spacing w:line="360" w:lineRule="auto"/>
        <w:jc w:val="both"/>
        <w:rPr>
          <w:rFonts w:ascii="Arial" w:hAnsi="Arial"/>
          <w:rtl/>
        </w:rPr>
      </w:pPr>
      <w:r w:rsidRPr="00AE5F70">
        <w:rPr>
          <w:rFonts w:ascii="Arial" w:hAnsi="Arial"/>
          <w:rtl/>
        </w:rPr>
        <w:t>המבחנים הנוגעים לשאלת אי-הרשעה והשימוש בסמכות חריגה זו נקבע במספר הלכות מובילות. בעניין זה ר' בין היתר</w:t>
      </w:r>
      <w:r w:rsidRPr="0026342F">
        <w:rPr>
          <w:rFonts w:ascii="Arial" w:hAnsi="Arial"/>
          <w:color w:val="000000"/>
          <w:rtl/>
        </w:rPr>
        <w:t xml:space="preserve"> רע"פ 432/85 </w:t>
      </w:r>
      <w:r w:rsidRPr="00AE5F70">
        <w:rPr>
          <w:rFonts w:ascii="Arial" w:hAnsi="Arial"/>
          <w:rtl/>
        </w:rPr>
        <w:t xml:space="preserve"> </w:t>
      </w:r>
      <w:r w:rsidRPr="00AE5F70">
        <w:rPr>
          <w:rFonts w:ascii="Arial" w:hAnsi="Arial"/>
          <w:b/>
          <w:bCs/>
          <w:rtl/>
        </w:rPr>
        <w:t xml:space="preserve">רומנו נ' מ"י </w:t>
      </w:r>
      <w:r w:rsidRPr="00AE5F70">
        <w:rPr>
          <w:rFonts w:ascii="Arial" w:hAnsi="Arial"/>
          <w:rtl/>
        </w:rPr>
        <w:t xml:space="preserve">(21.8.85), </w:t>
      </w:r>
      <w:hyperlink r:id="rId21" w:history="1">
        <w:r w:rsidR="0026342F" w:rsidRPr="0026342F">
          <w:rPr>
            <w:rFonts w:ascii="Arial" w:hAnsi="Arial"/>
            <w:color w:val="0000FF"/>
            <w:u w:val="single"/>
            <w:rtl/>
          </w:rPr>
          <w:t>ע"פ 2669/00</w:t>
        </w:r>
      </w:hyperlink>
      <w:r w:rsidRPr="00AE5F70">
        <w:rPr>
          <w:rFonts w:ascii="Arial" w:hAnsi="Arial"/>
          <w:rtl/>
        </w:rPr>
        <w:t xml:space="preserve"> </w:t>
      </w:r>
      <w:r w:rsidRPr="00AE5F70">
        <w:rPr>
          <w:rFonts w:ascii="Arial" w:hAnsi="Arial"/>
          <w:b/>
          <w:bCs/>
          <w:rtl/>
        </w:rPr>
        <w:t xml:space="preserve">מ"י נ' פלוני </w:t>
      </w:r>
      <w:r w:rsidRPr="00AE5F70">
        <w:rPr>
          <w:rFonts w:ascii="Arial" w:hAnsi="Arial"/>
          <w:rtl/>
        </w:rPr>
        <w:t>(להלן:</w:t>
      </w:r>
      <w:r w:rsidRPr="00AE5F70">
        <w:rPr>
          <w:rFonts w:ascii="Arial" w:hAnsi="Arial"/>
          <w:b/>
          <w:bCs/>
          <w:rtl/>
        </w:rPr>
        <w:t xml:space="preserve"> "הלכת פלוני"</w:t>
      </w:r>
      <w:r w:rsidRPr="00AE5F70">
        <w:rPr>
          <w:rFonts w:ascii="Arial" w:hAnsi="Arial"/>
          <w:rtl/>
        </w:rPr>
        <w:t>)</w:t>
      </w:r>
      <w:r w:rsidRPr="00AE5F70">
        <w:rPr>
          <w:rFonts w:ascii="Arial" w:hAnsi="Arial"/>
          <w:b/>
          <w:bCs/>
          <w:rtl/>
        </w:rPr>
        <w:t xml:space="preserve"> </w:t>
      </w:r>
      <w:r w:rsidRPr="00AE5F70">
        <w:rPr>
          <w:rFonts w:ascii="Arial" w:hAnsi="Arial"/>
          <w:rtl/>
        </w:rPr>
        <w:t xml:space="preserve">(פורסם בנבו, 17.8.00), </w:t>
      </w:r>
      <w:hyperlink r:id="rId22" w:history="1">
        <w:r w:rsidR="0026342F" w:rsidRPr="0026342F">
          <w:rPr>
            <w:rFonts w:ascii="Arial" w:hAnsi="Arial"/>
            <w:color w:val="0000FF"/>
            <w:u w:val="single"/>
            <w:rtl/>
          </w:rPr>
          <w:t>ע"פ 2083/96</w:t>
        </w:r>
      </w:hyperlink>
      <w:r w:rsidRPr="00AE5F70">
        <w:rPr>
          <w:rFonts w:ascii="Arial" w:hAnsi="Arial"/>
          <w:rtl/>
        </w:rPr>
        <w:t xml:space="preserve"> </w:t>
      </w:r>
      <w:r w:rsidRPr="00AE5F70">
        <w:rPr>
          <w:rFonts w:ascii="Arial" w:hAnsi="Arial"/>
          <w:b/>
          <w:bCs/>
          <w:rtl/>
        </w:rPr>
        <w:t xml:space="preserve">תמר כתב נ' מ"י </w:t>
      </w:r>
      <w:r w:rsidRPr="00AE5F70">
        <w:rPr>
          <w:rFonts w:ascii="Arial" w:hAnsi="Arial"/>
          <w:rtl/>
        </w:rPr>
        <w:t>(פורסם בנבו 21.8.97)(להלן: "</w:t>
      </w:r>
      <w:r w:rsidRPr="00AE5F70">
        <w:rPr>
          <w:rFonts w:ascii="Arial" w:hAnsi="Arial"/>
          <w:b/>
          <w:bCs/>
          <w:rtl/>
        </w:rPr>
        <w:t>הלכת כתב</w:t>
      </w:r>
      <w:r w:rsidRPr="00AE5F70">
        <w:rPr>
          <w:rFonts w:ascii="Arial" w:hAnsi="Arial"/>
          <w:rtl/>
        </w:rPr>
        <w:t xml:space="preserve">"). </w:t>
      </w:r>
    </w:p>
    <w:p w14:paraId="50A0791A" w14:textId="77777777" w:rsidR="007E7550" w:rsidRPr="00AE5F70" w:rsidRDefault="007E7550" w:rsidP="00AE5F70">
      <w:pPr>
        <w:spacing w:line="360" w:lineRule="auto"/>
        <w:jc w:val="both"/>
        <w:rPr>
          <w:rFonts w:ascii="Arial" w:hAnsi="Arial"/>
          <w:rtl/>
        </w:rPr>
      </w:pPr>
    </w:p>
    <w:p w14:paraId="3752AEBE" w14:textId="77777777" w:rsidR="007E7550" w:rsidRPr="00AE5F70" w:rsidRDefault="007E7550" w:rsidP="00AE5F70">
      <w:pPr>
        <w:spacing w:line="360" w:lineRule="auto"/>
        <w:jc w:val="both"/>
        <w:rPr>
          <w:rFonts w:ascii="Arial" w:hAnsi="Arial"/>
          <w:rtl/>
        </w:rPr>
      </w:pPr>
      <w:r w:rsidRPr="00AE5F70">
        <w:rPr>
          <w:rFonts w:ascii="Arial" w:hAnsi="Arial"/>
          <w:rtl/>
        </w:rPr>
        <w:t xml:space="preserve">בתמצית נקבע כי הימנעות מהרשעה אפשרית בהצטבר שני גורמים: </w:t>
      </w:r>
      <w:r w:rsidRPr="00AE5F70">
        <w:rPr>
          <w:rFonts w:ascii="Arial" w:hAnsi="Arial"/>
          <w:u w:val="single"/>
          <w:rtl/>
        </w:rPr>
        <w:t>ראשית</w:t>
      </w:r>
      <w:r w:rsidRPr="00AE5F70">
        <w:rPr>
          <w:rFonts w:ascii="Arial" w:hAnsi="Arial"/>
          <w:rtl/>
        </w:rPr>
        <w:t xml:space="preserve">, טיב העבירה בנסיבות ביצועה, מאפשרים לוותר בנסיבות המקרה המסוים על ההרשעה מבלי לפגוע באופן מהותי בשיקולי הענישה האחרים </w:t>
      </w:r>
      <w:r w:rsidRPr="00AE5F70">
        <w:rPr>
          <w:rFonts w:ascii="Arial" w:hAnsi="Arial"/>
          <w:u w:val="single"/>
          <w:rtl/>
        </w:rPr>
        <w:t>ושנית,</w:t>
      </w:r>
      <w:r w:rsidRPr="00AE5F70">
        <w:rPr>
          <w:rFonts w:ascii="Arial" w:hAnsi="Arial"/>
          <w:rtl/>
        </w:rPr>
        <w:t xml:space="preserve"> על ההרשעה לפגוע פגיעה חמורה בשיקום הנאשם. </w:t>
      </w:r>
    </w:p>
    <w:p w14:paraId="7A066FC2" w14:textId="77777777" w:rsidR="007E7550" w:rsidRPr="00AE5F70" w:rsidRDefault="007E7550" w:rsidP="00AE5F70">
      <w:pPr>
        <w:spacing w:line="360" w:lineRule="auto"/>
        <w:jc w:val="both"/>
        <w:rPr>
          <w:rFonts w:ascii="Arial" w:hAnsi="Arial"/>
          <w:rtl/>
        </w:rPr>
      </w:pPr>
    </w:p>
    <w:p w14:paraId="63FA6348" w14:textId="77777777" w:rsidR="007E7550" w:rsidRPr="00AE5F70" w:rsidRDefault="007E7550" w:rsidP="00AE5F70">
      <w:pPr>
        <w:spacing w:line="360" w:lineRule="auto"/>
        <w:jc w:val="both"/>
        <w:rPr>
          <w:rFonts w:ascii="Arial" w:hAnsi="Arial"/>
          <w:rtl/>
        </w:rPr>
      </w:pPr>
      <w:r w:rsidRPr="00AE5F70">
        <w:rPr>
          <w:rFonts w:ascii="Arial" w:hAnsi="Arial"/>
          <w:rtl/>
        </w:rPr>
        <w:t xml:space="preserve">בהלכת פלוני, ציינה כב' השופטת פרוקצ'יה: </w:t>
      </w:r>
    </w:p>
    <w:p w14:paraId="17BF9A19" w14:textId="77777777" w:rsidR="007E7550" w:rsidRPr="00AE5F70" w:rsidRDefault="007E7550" w:rsidP="00AE5F70">
      <w:pPr>
        <w:ind w:left="567" w:right="709"/>
        <w:jc w:val="both"/>
        <w:rPr>
          <w:rFonts w:ascii="Arial" w:hAnsi="Arial"/>
          <w:b/>
          <w:bCs/>
          <w:rtl/>
        </w:rPr>
      </w:pPr>
      <w:r w:rsidRPr="00AE5F70">
        <w:rPr>
          <w:rFonts w:ascii="Arial" w:hAnsi="Arial"/>
          <w:b/>
          <w:bCs/>
          <w:rtl/>
        </w:rPr>
        <w:t>"משהתבקש בית-המשפט לשקול אימתי יחיל את הכלל המדבר בחובת הרשעה ומתי יחיל את החריג בדבר הימנעות מהרשעה, נדרש איזון שיקולים המעמיד את האינטרס הציבורי אל מול נסיבותיו האינדיווידואליות של הנאשם. בראייה כוללת, נשקל מן הצד האחד הצורך במיצויו של ההליך הפלילי בדרך של הרשעת העבריין כדי להשיג בכך, בין היתר, את גורם ההרתעה והאכיפה השוויונית של החוק. שיקול ציבורי זה פועל במשנה תוקף ככל שחומרת העבירה גדולה יותר, והנזקים לפרט ולציבור מביצועה גוברים"</w:t>
      </w:r>
      <w:r w:rsidRPr="00AE5F70">
        <w:rPr>
          <w:rFonts w:ascii="Arial" w:hAnsi="Arial"/>
          <w:rtl/>
        </w:rPr>
        <w:t xml:space="preserve"> [פסקה 7].</w:t>
      </w:r>
    </w:p>
    <w:p w14:paraId="2C877BDD" w14:textId="77777777" w:rsidR="007E7550" w:rsidRPr="00AE5F70" w:rsidRDefault="007E7550" w:rsidP="00AE5F70">
      <w:pPr>
        <w:ind w:left="567" w:right="709"/>
        <w:jc w:val="both"/>
        <w:rPr>
          <w:rFonts w:ascii="Arial" w:hAnsi="Arial"/>
          <w:b/>
          <w:bCs/>
          <w:rtl/>
        </w:rPr>
      </w:pPr>
    </w:p>
    <w:p w14:paraId="64A78B66" w14:textId="77777777" w:rsidR="007E7550" w:rsidRPr="00AE5F70" w:rsidRDefault="007E7550" w:rsidP="00AE5F70">
      <w:pPr>
        <w:spacing w:line="360" w:lineRule="auto"/>
        <w:jc w:val="both"/>
        <w:rPr>
          <w:rFonts w:ascii="Arial" w:hAnsi="Arial"/>
          <w:rtl/>
        </w:rPr>
      </w:pPr>
      <w:r w:rsidRPr="00AE5F70">
        <w:rPr>
          <w:rFonts w:ascii="Arial" w:hAnsi="Arial"/>
          <w:rtl/>
        </w:rPr>
        <w:t xml:space="preserve">עוד נקבע בפסיקה כי הפעלת סמכות זו של בית המשפט, תופעל במקרים </w:t>
      </w:r>
      <w:r w:rsidRPr="00AE5F70">
        <w:rPr>
          <w:rFonts w:ascii="Arial" w:hAnsi="Arial"/>
          <w:u w:val="single"/>
          <w:rtl/>
        </w:rPr>
        <w:t>חריגים ויוצאי דופן בלבד</w:t>
      </w:r>
      <w:r w:rsidRPr="00AE5F70">
        <w:rPr>
          <w:rFonts w:ascii="Arial" w:hAnsi="Arial"/>
          <w:rtl/>
        </w:rPr>
        <w:t xml:space="preserve"> (ראה בין היתר </w:t>
      </w:r>
      <w:hyperlink r:id="rId23" w:history="1">
        <w:r w:rsidR="0026342F" w:rsidRPr="0026342F">
          <w:rPr>
            <w:rFonts w:ascii="Arial" w:hAnsi="Arial"/>
            <w:color w:val="0000FF"/>
            <w:u w:val="single"/>
            <w:rtl/>
          </w:rPr>
          <w:t>ע"פ 5446/15</w:t>
        </w:r>
      </w:hyperlink>
      <w:r w:rsidRPr="00AE5F70">
        <w:rPr>
          <w:rFonts w:ascii="Arial" w:hAnsi="Arial"/>
          <w:rtl/>
        </w:rPr>
        <w:t xml:space="preserve"> </w:t>
      </w:r>
      <w:r w:rsidRPr="00AE5F70">
        <w:rPr>
          <w:rFonts w:ascii="Arial" w:hAnsi="Arial"/>
          <w:b/>
          <w:bCs/>
          <w:rtl/>
        </w:rPr>
        <w:t xml:space="preserve">חמינוב נ' מדינת ישראל </w:t>
      </w:r>
      <w:r w:rsidRPr="00AE5F70">
        <w:rPr>
          <w:rFonts w:ascii="Arial" w:hAnsi="Arial"/>
          <w:rtl/>
        </w:rPr>
        <w:t>(פורסם בנבו, 3.3.16)).</w:t>
      </w:r>
    </w:p>
    <w:p w14:paraId="0A9BB827" w14:textId="77777777" w:rsidR="007E7550" w:rsidRPr="00AE5F70" w:rsidRDefault="007E7550" w:rsidP="00AE5F70">
      <w:pPr>
        <w:spacing w:line="360" w:lineRule="auto"/>
        <w:jc w:val="both"/>
        <w:rPr>
          <w:rFonts w:ascii="Arial" w:hAnsi="Arial"/>
          <w:rtl/>
        </w:rPr>
      </w:pPr>
    </w:p>
    <w:p w14:paraId="12F45975" w14:textId="77777777" w:rsidR="007E7550" w:rsidRPr="00AE5F70" w:rsidRDefault="007E7550" w:rsidP="00F22C6F">
      <w:pPr>
        <w:spacing w:line="360" w:lineRule="auto"/>
        <w:jc w:val="both"/>
        <w:rPr>
          <w:rFonts w:ascii="Arial" w:hAnsi="Arial"/>
          <w:rtl/>
        </w:rPr>
      </w:pPr>
      <w:r w:rsidRPr="00AE5F70">
        <w:rPr>
          <w:rFonts w:ascii="Arial" w:hAnsi="Arial"/>
          <w:rtl/>
        </w:rPr>
        <w:t xml:space="preserve">יישום המבחנים שפורטו לעיל </w:t>
      </w:r>
      <w:r>
        <w:rPr>
          <w:rFonts w:ascii="Arial" w:hAnsi="Arial"/>
          <w:rtl/>
        </w:rPr>
        <w:t>למקרה שב</w:t>
      </w:r>
      <w:r w:rsidRPr="00AE5F70">
        <w:rPr>
          <w:rFonts w:ascii="Arial" w:hAnsi="Arial"/>
          <w:rtl/>
        </w:rPr>
        <w:t xml:space="preserve">פנינו מוביל למסקנה כי הנאשם לא עמד באף אחד מהמבחנים הנוגעים להימנעות מהרשעה, לא כל שכן שילובם יחדיו. </w:t>
      </w:r>
    </w:p>
    <w:p w14:paraId="43189434" w14:textId="77777777" w:rsidR="007E7550" w:rsidRPr="00AE5F70" w:rsidRDefault="007E7550" w:rsidP="00AE5F70">
      <w:pPr>
        <w:spacing w:line="360" w:lineRule="auto"/>
        <w:jc w:val="both"/>
        <w:rPr>
          <w:rFonts w:ascii="Arial" w:hAnsi="Arial"/>
          <w:rtl/>
        </w:rPr>
      </w:pPr>
    </w:p>
    <w:p w14:paraId="20FA594C" w14:textId="77777777" w:rsidR="007E7550" w:rsidRPr="00AE5F70" w:rsidRDefault="007E7550" w:rsidP="00AE5F70">
      <w:pPr>
        <w:spacing w:line="360" w:lineRule="auto"/>
        <w:jc w:val="both"/>
        <w:rPr>
          <w:rFonts w:ascii="Arial" w:hAnsi="Arial"/>
          <w:rtl/>
        </w:rPr>
      </w:pPr>
      <w:r w:rsidRPr="00AE5F70">
        <w:rPr>
          <w:rFonts w:ascii="Arial" w:hAnsi="Arial"/>
          <w:rtl/>
        </w:rPr>
        <w:t>אשר לחומרת העבירה, סבורני כי די בה כדי להוביל למסקנה כי אין מקום להורות על ביטול הרשעתו של הנאשם. בקליפת אגוז (שכן הדברים יפורטו באריכות בהמשך גזר הדין), מדובר במי שהחזיק שלא לצריכתו העצמית, כמות עצומה של סם מסוג</w:t>
      </w:r>
      <w:r w:rsidRPr="00AE5F70">
        <w:rPr>
          <w:rFonts w:ascii="Arial" w:hAnsi="Arial"/>
          <w:sz w:val="20"/>
          <w:szCs w:val="20"/>
        </w:rPr>
        <w:t xml:space="preserve"> MDMA</w:t>
      </w:r>
      <w:r w:rsidRPr="00AE5F70">
        <w:rPr>
          <w:rFonts w:ascii="Arial" w:hAnsi="Arial"/>
        </w:rPr>
        <w:t xml:space="preserve"> </w:t>
      </w:r>
      <w:r w:rsidRPr="00AE5F70">
        <w:rPr>
          <w:rFonts w:ascii="Arial" w:hAnsi="Arial"/>
          <w:rtl/>
        </w:rPr>
        <w:t>הנמנה על הסמים הקשים, ופעל אגב החזקה זו כחלק משרשרת הפצת הסם. זאת עשה, עבור בצע כסף ורצון לרווח כלכלי מהיר על חשבון בריאותו של הציבור.</w:t>
      </w:r>
    </w:p>
    <w:p w14:paraId="3F407A3F" w14:textId="77777777" w:rsidR="007E7550" w:rsidRPr="00AE5F70" w:rsidRDefault="007E7550" w:rsidP="00AE5F70">
      <w:pPr>
        <w:spacing w:line="360" w:lineRule="auto"/>
        <w:jc w:val="both"/>
        <w:rPr>
          <w:rFonts w:ascii="Arial" w:hAnsi="Arial"/>
          <w:rtl/>
        </w:rPr>
      </w:pPr>
    </w:p>
    <w:p w14:paraId="279EA139" w14:textId="77777777" w:rsidR="007E7550" w:rsidRPr="00AE5F70" w:rsidRDefault="007E7550" w:rsidP="00AC766B">
      <w:pPr>
        <w:spacing w:line="360" w:lineRule="auto"/>
        <w:jc w:val="both"/>
        <w:rPr>
          <w:rFonts w:ascii="Arial" w:hAnsi="Arial"/>
          <w:rtl/>
        </w:rPr>
      </w:pPr>
      <w:r w:rsidRPr="00AE5F70">
        <w:rPr>
          <w:rFonts w:ascii="Arial" w:hAnsi="Arial"/>
          <w:rtl/>
        </w:rPr>
        <w:t>מעבר לחריגותו של הכלל הנוגע ל"אי הרשעה", שומה להזכיר כי בעבירות סמים</w:t>
      </w:r>
      <w:r>
        <w:rPr>
          <w:rFonts w:ascii="Arial" w:hAnsi="Arial"/>
          <w:rtl/>
        </w:rPr>
        <w:t>, ו</w:t>
      </w:r>
      <w:r w:rsidRPr="00AE5F70">
        <w:rPr>
          <w:rFonts w:ascii="Arial" w:hAnsi="Arial"/>
          <w:rtl/>
        </w:rPr>
        <w:t>נוכח חומרתן, על דרך הכלל האינטרס האישי בכללו אינטרס השיקום של הנאשם ייסוג מפני עקרונות של גמול והרתעה. לשון אחר, המשוכה הניצבת בפני הנאשם להוכיח כי העבירה בה חטא מאפשרת הימנעות מהרשעה גבוהה אף יותר עת עסקינן בעבירות סמים במדרג גבוה של חומרה.</w:t>
      </w:r>
    </w:p>
    <w:p w14:paraId="0B9BD57C" w14:textId="77777777" w:rsidR="007E7550" w:rsidRPr="00AE5F70" w:rsidRDefault="007E7550" w:rsidP="00AE5F70">
      <w:pPr>
        <w:spacing w:line="360" w:lineRule="auto"/>
        <w:jc w:val="both"/>
        <w:rPr>
          <w:rFonts w:ascii="Arial" w:hAnsi="Arial"/>
          <w:rtl/>
        </w:rPr>
      </w:pPr>
    </w:p>
    <w:p w14:paraId="7459BE5A" w14:textId="77777777" w:rsidR="007E7550" w:rsidRPr="00AE5F70" w:rsidRDefault="007E7550" w:rsidP="00AE5F70">
      <w:pPr>
        <w:spacing w:line="360" w:lineRule="auto"/>
        <w:jc w:val="both"/>
        <w:rPr>
          <w:rFonts w:ascii="Arial" w:hAnsi="Arial"/>
          <w:rtl/>
        </w:rPr>
      </w:pPr>
      <w:r w:rsidRPr="00AE5F70">
        <w:rPr>
          <w:rFonts w:ascii="Arial" w:hAnsi="Arial"/>
          <w:rtl/>
        </w:rPr>
        <w:t xml:space="preserve">כדוגמה ליישום האמור ראה </w:t>
      </w:r>
      <w:hyperlink r:id="rId24" w:history="1">
        <w:r w:rsidR="0026342F" w:rsidRPr="0026342F">
          <w:rPr>
            <w:rFonts w:ascii="Arial" w:hAnsi="Arial"/>
            <w:color w:val="0000FF"/>
            <w:u w:val="single"/>
            <w:rtl/>
          </w:rPr>
          <w:t>רע"פ 5018/18</w:t>
        </w:r>
      </w:hyperlink>
      <w:r w:rsidRPr="00AE5F70">
        <w:rPr>
          <w:rFonts w:ascii="Arial" w:hAnsi="Arial"/>
          <w:rtl/>
        </w:rPr>
        <w:t xml:space="preserve"> </w:t>
      </w:r>
      <w:r w:rsidRPr="00AE5F70">
        <w:rPr>
          <w:rFonts w:ascii="Arial" w:hAnsi="Arial"/>
          <w:b/>
          <w:bCs/>
          <w:rtl/>
        </w:rPr>
        <w:t>עומר בוזגלו נ' מדינת ישראל</w:t>
      </w:r>
      <w:r w:rsidRPr="00AE5F70">
        <w:rPr>
          <w:rFonts w:ascii="Arial" w:hAnsi="Arial"/>
          <w:rtl/>
        </w:rPr>
        <w:t xml:space="preserve"> (פורסם בנבו, 21.10.18), בו נדון עניינו של מבקש, סטודנט לרפואה שעתר לביטול הרשעתו לאחר שהורשע בבית משפט השלום בעבירות של גידול, יצור והכנת סמים, החזקה ושימוש בסמים לצריכה עצמית והפרעה לשוטר במילוי תפקידו. במקרה זה, גידל המבקש בצוותא שתילי קנבוס במשקל 544.9 גרם בדירה וסירב לפתוח את הדלת לשוטרים כאשר הגיעו לדירה והחל לזרוק מהחלון שתילי סם ואדניות. בחיפוש שנערך בדירה נמצא 3.6 גרם קנבוס. במקרה זה בית המשפט מוכן להניח שהרשעה תפגע באפשרותו של הנאשם לשמש כרופא וחרף כך, נוכח חומרת העבירה, מותיר את ההרשעה על כנה: </w:t>
      </w:r>
    </w:p>
    <w:p w14:paraId="31E86766" w14:textId="77777777" w:rsidR="007E7550" w:rsidRPr="00AE5F70" w:rsidRDefault="007E7550" w:rsidP="00AE5F70">
      <w:pPr>
        <w:tabs>
          <w:tab w:val="left" w:pos="800"/>
        </w:tabs>
        <w:overflowPunct w:val="0"/>
        <w:autoSpaceDE w:val="0"/>
        <w:autoSpaceDN w:val="0"/>
        <w:adjustRightInd w:val="0"/>
        <w:ind w:left="567" w:right="567"/>
        <w:jc w:val="both"/>
        <w:rPr>
          <w:rFonts w:ascii="Arial TUR" w:hAnsi="Arial TUR"/>
          <w:b/>
          <w:bCs/>
          <w:spacing w:val="10"/>
          <w:rtl/>
        </w:rPr>
      </w:pPr>
      <w:r w:rsidRPr="00AE5F70">
        <w:rPr>
          <w:rFonts w:ascii="Arial" w:hAnsi="Arial"/>
          <w:b/>
          <w:bCs/>
          <w:spacing w:val="10"/>
          <w:rtl/>
        </w:rPr>
        <w:t>"</w:t>
      </w:r>
      <w:r w:rsidRPr="00AE5F70">
        <w:rPr>
          <w:rFonts w:ascii="Arial TUR" w:hAnsi="Arial TUR"/>
          <w:b/>
          <w:bCs/>
          <w:spacing w:val="10"/>
          <w:rtl/>
        </w:rPr>
        <w:t xml:space="preserve">..אני סבור כי גם אם עלולה להיפגע יכולת המבקש לשמש כרופא בעתיד, צדק בית משפט קמא בכך שהותיר את הדיון בדבר בידי הגורם המוסמך (פסקה 8 לפסק הדין בערעור)... </w:t>
      </w:r>
    </w:p>
    <w:p w14:paraId="3BD392B1" w14:textId="77777777" w:rsidR="007E7550" w:rsidRPr="00AE5F70" w:rsidRDefault="007E7550" w:rsidP="00AE5F70">
      <w:pPr>
        <w:tabs>
          <w:tab w:val="left" w:pos="800"/>
        </w:tabs>
        <w:overflowPunct w:val="0"/>
        <w:autoSpaceDE w:val="0"/>
        <w:autoSpaceDN w:val="0"/>
        <w:adjustRightInd w:val="0"/>
        <w:ind w:left="567" w:right="567"/>
        <w:jc w:val="both"/>
        <w:rPr>
          <w:rFonts w:ascii="Garamond" w:hAnsi="Garamond"/>
          <w:b/>
          <w:bCs/>
          <w:spacing w:val="10"/>
          <w:rtl/>
        </w:rPr>
      </w:pPr>
    </w:p>
    <w:p w14:paraId="3EAF5396" w14:textId="77777777" w:rsidR="007E7550" w:rsidRPr="00AE5F70" w:rsidRDefault="007E7550" w:rsidP="00AE5F70">
      <w:pPr>
        <w:tabs>
          <w:tab w:val="left" w:pos="800"/>
        </w:tabs>
        <w:overflowPunct w:val="0"/>
        <w:autoSpaceDE w:val="0"/>
        <w:autoSpaceDN w:val="0"/>
        <w:adjustRightInd w:val="0"/>
        <w:ind w:left="567" w:right="567"/>
        <w:jc w:val="both"/>
        <w:rPr>
          <w:rFonts w:ascii="Century" w:hAnsi="Century"/>
          <w:b/>
          <w:bCs/>
          <w:spacing w:val="10"/>
          <w:rtl/>
        </w:rPr>
      </w:pPr>
      <w:r w:rsidRPr="00AE5F70">
        <w:rPr>
          <w:rFonts w:ascii="Garamond" w:hAnsi="Garamond" w:hint="eastAsia"/>
          <w:b/>
          <w:bCs/>
          <w:spacing w:val="10"/>
          <w:rtl/>
        </w:rPr>
        <w:t>זאת</w:t>
      </w:r>
      <w:r w:rsidRPr="00AE5F70">
        <w:rPr>
          <w:rFonts w:ascii="Garamond" w:hAnsi="Garamond"/>
          <w:b/>
          <w:bCs/>
          <w:spacing w:val="10"/>
          <w:rtl/>
        </w:rPr>
        <w:t xml:space="preserve"> </w:t>
      </w:r>
      <w:r w:rsidRPr="00AE5F70">
        <w:rPr>
          <w:rFonts w:ascii="Garamond" w:hAnsi="Garamond" w:hint="eastAsia"/>
          <w:b/>
          <w:bCs/>
          <w:spacing w:val="10"/>
          <w:rtl/>
        </w:rPr>
        <w:t>ועוד</w:t>
      </w:r>
      <w:r w:rsidRPr="00AE5F70">
        <w:rPr>
          <w:rFonts w:ascii="Garamond" w:hAnsi="Garamond"/>
          <w:b/>
          <w:bCs/>
          <w:spacing w:val="10"/>
          <w:rtl/>
        </w:rPr>
        <w:t xml:space="preserve">, </w:t>
      </w:r>
      <w:r w:rsidRPr="00AE5F70">
        <w:rPr>
          <w:rFonts w:ascii="Garamond" w:hAnsi="Garamond" w:hint="eastAsia"/>
          <w:b/>
          <w:bCs/>
          <w:spacing w:val="10"/>
          <w:rtl/>
        </w:rPr>
        <w:t>מקובלת</w:t>
      </w:r>
      <w:r w:rsidRPr="00AE5F70">
        <w:rPr>
          <w:rFonts w:ascii="Garamond" w:hAnsi="Garamond"/>
          <w:b/>
          <w:bCs/>
          <w:spacing w:val="10"/>
          <w:rtl/>
        </w:rPr>
        <w:t xml:space="preserve"> </w:t>
      </w:r>
      <w:r w:rsidRPr="00AE5F70">
        <w:rPr>
          <w:rFonts w:ascii="Garamond" w:hAnsi="Garamond" w:hint="eastAsia"/>
          <w:b/>
          <w:bCs/>
          <w:spacing w:val="10"/>
          <w:rtl/>
        </w:rPr>
        <w:t>עליי</w:t>
      </w:r>
      <w:r w:rsidRPr="00AE5F70">
        <w:rPr>
          <w:rFonts w:ascii="Garamond" w:hAnsi="Garamond"/>
          <w:b/>
          <w:bCs/>
          <w:spacing w:val="10"/>
          <w:rtl/>
        </w:rPr>
        <w:t xml:space="preserve"> </w:t>
      </w:r>
      <w:r w:rsidRPr="00AE5F70">
        <w:rPr>
          <w:rFonts w:ascii="Garamond" w:hAnsi="Garamond" w:hint="eastAsia"/>
          <w:b/>
          <w:bCs/>
          <w:spacing w:val="10"/>
          <w:rtl/>
        </w:rPr>
        <w:t>קביעת</w:t>
      </w:r>
      <w:r w:rsidRPr="00AE5F70">
        <w:rPr>
          <w:rFonts w:ascii="Garamond" w:hAnsi="Garamond"/>
          <w:b/>
          <w:bCs/>
          <w:spacing w:val="10"/>
          <w:rtl/>
        </w:rPr>
        <w:t xml:space="preserve"> </w:t>
      </w:r>
      <w:r w:rsidRPr="00AE5F70">
        <w:rPr>
          <w:rFonts w:ascii="Garamond" w:hAnsi="Garamond" w:hint="eastAsia"/>
          <w:b/>
          <w:bCs/>
          <w:spacing w:val="10"/>
          <w:rtl/>
        </w:rPr>
        <w:t>הערכאות</w:t>
      </w:r>
      <w:r w:rsidRPr="00AE5F70">
        <w:rPr>
          <w:rFonts w:ascii="Garamond" w:hAnsi="Garamond"/>
          <w:b/>
          <w:bCs/>
          <w:spacing w:val="10"/>
          <w:rtl/>
        </w:rPr>
        <w:t xml:space="preserve"> </w:t>
      </w:r>
      <w:r w:rsidRPr="00AE5F70">
        <w:rPr>
          <w:rFonts w:ascii="Garamond" w:hAnsi="Garamond" w:hint="eastAsia"/>
          <w:b/>
          <w:bCs/>
          <w:spacing w:val="10"/>
          <w:rtl/>
        </w:rPr>
        <w:t>הקודמות</w:t>
      </w:r>
      <w:r w:rsidRPr="00AE5F70">
        <w:rPr>
          <w:rFonts w:ascii="Garamond" w:hAnsi="Garamond"/>
          <w:b/>
          <w:bCs/>
          <w:spacing w:val="10"/>
          <w:rtl/>
        </w:rPr>
        <w:t xml:space="preserve">, </w:t>
      </w:r>
      <w:r w:rsidRPr="00AE5F70">
        <w:rPr>
          <w:rFonts w:ascii="Garamond" w:hAnsi="Garamond" w:hint="eastAsia"/>
          <w:b/>
          <w:bCs/>
          <w:spacing w:val="10"/>
          <w:rtl/>
        </w:rPr>
        <w:t>כי</w:t>
      </w:r>
      <w:r w:rsidRPr="00AE5F70">
        <w:rPr>
          <w:rFonts w:ascii="Garamond" w:hAnsi="Garamond"/>
          <w:b/>
          <w:bCs/>
          <w:spacing w:val="10"/>
          <w:rtl/>
        </w:rPr>
        <w:t xml:space="preserve"> </w:t>
      </w:r>
      <w:r w:rsidRPr="00AE5F70">
        <w:rPr>
          <w:rFonts w:ascii="Garamond" w:hAnsi="Garamond" w:hint="eastAsia"/>
          <w:b/>
          <w:bCs/>
          <w:spacing w:val="10"/>
          <w:rtl/>
        </w:rPr>
        <w:t>המבקש</w:t>
      </w:r>
      <w:r w:rsidRPr="00AE5F70">
        <w:rPr>
          <w:rFonts w:ascii="Garamond" w:hAnsi="Garamond"/>
          <w:b/>
          <w:bCs/>
          <w:spacing w:val="10"/>
          <w:rtl/>
        </w:rPr>
        <w:t xml:space="preserve"> </w:t>
      </w:r>
      <w:r w:rsidRPr="00AE5F70">
        <w:rPr>
          <w:rFonts w:ascii="Garamond" w:hAnsi="Garamond" w:hint="eastAsia"/>
          <w:b/>
          <w:bCs/>
          <w:spacing w:val="10"/>
          <w:rtl/>
        </w:rPr>
        <w:t>אינו</w:t>
      </w:r>
      <w:r w:rsidRPr="00AE5F70">
        <w:rPr>
          <w:rFonts w:ascii="Garamond" w:hAnsi="Garamond"/>
          <w:b/>
          <w:bCs/>
          <w:spacing w:val="10"/>
          <w:rtl/>
        </w:rPr>
        <w:t xml:space="preserve"> </w:t>
      </w:r>
      <w:r w:rsidRPr="00AE5F70">
        <w:rPr>
          <w:rFonts w:ascii="Garamond" w:hAnsi="Garamond" w:hint="eastAsia"/>
          <w:b/>
          <w:bCs/>
          <w:spacing w:val="10"/>
          <w:rtl/>
        </w:rPr>
        <w:t>עומד</w:t>
      </w:r>
      <w:r w:rsidRPr="00AE5F70">
        <w:rPr>
          <w:rFonts w:ascii="Garamond" w:hAnsi="Garamond"/>
          <w:b/>
          <w:bCs/>
          <w:spacing w:val="10"/>
          <w:rtl/>
        </w:rPr>
        <w:t xml:space="preserve"> </w:t>
      </w:r>
      <w:r w:rsidRPr="00AE5F70">
        <w:rPr>
          <w:rFonts w:ascii="Garamond" w:hAnsi="Garamond" w:hint="eastAsia"/>
          <w:b/>
          <w:bCs/>
          <w:spacing w:val="10"/>
          <w:rtl/>
        </w:rPr>
        <w:t>גם</w:t>
      </w:r>
      <w:r w:rsidRPr="00AE5F70">
        <w:rPr>
          <w:rFonts w:ascii="Garamond" w:hAnsi="Garamond"/>
          <w:b/>
          <w:bCs/>
          <w:spacing w:val="10"/>
          <w:rtl/>
        </w:rPr>
        <w:t xml:space="preserve"> </w:t>
      </w:r>
      <w:r w:rsidRPr="00AE5F70">
        <w:rPr>
          <w:rFonts w:ascii="Garamond" w:hAnsi="Garamond" w:hint="eastAsia"/>
          <w:b/>
          <w:bCs/>
          <w:spacing w:val="10"/>
          <w:rtl/>
        </w:rPr>
        <w:t>בתנאי</w:t>
      </w:r>
      <w:r w:rsidRPr="00AE5F70">
        <w:rPr>
          <w:rFonts w:ascii="Garamond" w:hAnsi="Garamond"/>
          <w:b/>
          <w:bCs/>
          <w:spacing w:val="10"/>
          <w:rtl/>
        </w:rPr>
        <w:t xml:space="preserve"> </w:t>
      </w:r>
      <w:r w:rsidRPr="00AE5F70">
        <w:rPr>
          <w:rFonts w:ascii="Garamond" w:hAnsi="Garamond" w:hint="eastAsia"/>
          <w:b/>
          <w:bCs/>
          <w:spacing w:val="10"/>
          <w:rtl/>
        </w:rPr>
        <w:t>השני</w:t>
      </w:r>
      <w:r w:rsidRPr="00AE5F70">
        <w:rPr>
          <w:rFonts w:ascii="Garamond" w:hAnsi="Garamond"/>
          <w:b/>
          <w:bCs/>
          <w:spacing w:val="10"/>
          <w:rtl/>
        </w:rPr>
        <w:t xml:space="preserve"> </w:t>
      </w:r>
      <w:r w:rsidRPr="00AE5F70">
        <w:rPr>
          <w:rFonts w:ascii="Garamond" w:hAnsi="Garamond" w:hint="eastAsia"/>
          <w:b/>
          <w:bCs/>
          <w:spacing w:val="10"/>
          <w:rtl/>
        </w:rPr>
        <w:t>שנקבע</w:t>
      </w:r>
      <w:r w:rsidRPr="00AE5F70">
        <w:rPr>
          <w:rFonts w:ascii="Garamond" w:hAnsi="Garamond"/>
          <w:b/>
          <w:bCs/>
          <w:spacing w:val="10"/>
          <w:rtl/>
        </w:rPr>
        <w:t xml:space="preserve"> </w:t>
      </w:r>
      <w:r w:rsidRPr="00AE5F70">
        <w:rPr>
          <w:rFonts w:ascii="Garamond" w:hAnsi="Garamond" w:hint="eastAsia"/>
          <w:b/>
          <w:bCs/>
          <w:spacing w:val="10"/>
          <w:rtl/>
        </w:rPr>
        <w:t>לשם</w:t>
      </w:r>
      <w:r w:rsidRPr="00AE5F70">
        <w:rPr>
          <w:rFonts w:ascii="Garamond" w:hAnsi="Garamond"/>
          <w:b/>
          <w:bCs/>
          <w:spacing w:val="10"/>
          <w:rtl/>
        </w:rPr>
        <w:t xml:space="preserve"> </w:t>
      </w:r>
      <w:r w:rsidRPr="00AE5F70">
        <w:rPr>
          <w:rFonts w:ascii="Garamond" w:hAnsi="Garamond" w:hint="eastAsia"/>
          <w:b/>
          <w:bCs/>
          <w:spacing w:val="10"/>
          <w:rtl/>
        </w:rPr>
        <w:t>ביטול</w:t>
      </w:r>
      <w:r w:rsidRPr="00AE5F70">
        <w:rPr>
          <w:rFonts w:ascii="Garamond" w:hAnsi="Garamond"/>
          <w:b/>
          <w:bCs/>
          <w:spacing w:val="10"/>
          <w:rtl/>
        </w:rPr>
        <w:t xml:space="preserve"> </w:t>
      </w:r>
      <w:r w:rsidRPr="00AE5F70">
        <w:rPr>
          <w:rFonts w:ascii="Garamond" w:hAnsi="Garamond" w:hint="eastAsia"/>
          <w:b/>
          <w:bCs/>
          <w:spacing w:val="10"/>
          <w:rtl/>
        </w:rPr>
        <w:t>הרשעה</w:t>
      </w:r>
      <w:r w:rsidRPr="00AE5F70">
        <w:rPr>
          <w:rFonts w:ascii="Garamond" w:hAnsi="Garamond"/>
          <w:b/>
          <w:bCs/>
          <w:spacing w:val="10"/>
          <w:rtl/>
        </w:rPr>
        <w:t xml:space="preserve">. </w:t>
      </w:r>
      <w:r w:rsidRPr="00AE5F70">
        <w:rPr>
          <w:rFonts w:ascii="Garamond" w:hAnsi="Garamond" w:hint="eastAsia"/>
          <w:b/>
          <w:bCs/>
          <w:spacing w:val="10"/>
          <w:rtl/>
        </w:rPr>
        <w:t>העבירות</w:t>
      </w:r>
      <w:r w:rsidRPr="00AE5F70">
        <w:rPr>
          <w:rFonts w:ascii="Garamond" w:hAnsi="Garamond"/>
          <w:b/>
          <w:bCs/>
          <w:spacing w:val="10"/>
          <w:rtl/>
        </w:rPr>
        <w:t xml:space="preserve"> </w:t>
      </w:r>
      <w:r w:rsidRPr="00AE5F70">
        <w:rPr>
          <w:rFonts w:ascii="Garamond" w:hAnsi="Garamond" w:hint="eastAsia"/>
          <w:b/>
          <w:bCs/>
          <w:spacing w:val="10"/>
          <w:rtl/>
        </w:rPr>
        <w:t>בהן</w:t>
      </w:r>
      <w:r w:rsidRPr="00AE5F70">
        <w:rPr>
          <w:rFonts w:ascii="Garamond" w:hAnsi="Garamond"/>
          <w:b/>
          <w:bCs/>
          <w:spacing w:val="10"/>
          <w:rtl/>
        </w:rPr>
        <w:t xml:space="preserve"> </w:t>
      </w:r>
      <w:r w:rsidRPr="00AE5F70">
        <w:rPr>
          <w:rFonts w:ascii="Garamond" w:hAnsi="Garamond" w:hint="eastAsia"/>
          <w:b/>
          <w:bCs/>
          <w:spacing w:val="10"/>
          <w:rtl/>
        </w:rPr>
        <w:t>הורשע</w:t>
      </w:r>
      <w:r w:rsidRPr="00AE5F70">
        <w:rPr>
          <w:rFonts w:ascii="Garamond" w:hAnsi="Garamond"/>
          <w:b/>
          <w:bCs/>
          <w:spacing w:val="10"/>
          <w:rtl/>
        </w:rPr>
        <w:t xml:space="preserve"> </w:t>
      </w:r>
      <w:r w:rsidRPr="00AE5F70">
        <w:rPr>
          <w:rFonts w:ascii="Garamond" w:hAnsi="Garamond" w:hint="eastAsia"/>
          <w:b/>
          <w:bCs/>
          <w:spacing w:val="10"/>
          <w:rtl/>
        </w:rPr>
        <w:t>המבקש</w:t>
      </w:r>
      <w:r w:rsidRPr="00AE5F70">
        <w:rPr>
          <w:rFonts w:ascii="Garamond" w:hAnsi="Garamond"/>
          <w:b/>
          <w:bCs/>
          <w:spacing w:val="10"/>
          <w:rtl/>
        </w:rPr>
        <w:t xml:space="preserve"> </w:t>
      </w:r>
      <w:r w:rsidRPr="00AE5F70">
        <w:rPr>
          <w:rFonts w:ascii="Garamond" w:hAnsi="Garamond" w:hint="eastAsia"/>
          <w:b/>
          <w:bCs/>
          <w:spacing w:val="10"/>
          <w:rtl/>
        </w:rPr>
        <w:t>ונסיבות</w:t>
      </w:r>
      <w:r w:rsidRPr="00AE5F70">
        <w:rPr>
          <w:rFonts w:ascii="Garamond" w:hAnsi="Garamond"/>
          <w:b/>
          <w:bCs/>
          <w:spacing w:val="10"/>
          <w:rtl/>
        </w:rPr>
        <w:t xml:space="preserve"> </w:t>
      </w:r>
      <w:r w:rsidRPr="00AE5F70">
        <w:rPr>
          <w:rFonts w:ascii="Garamond" w:hAnsi="Garamond" w:hint="eastAsia"/>
          <w:b/>
          <w:bCs/>
          <w:spacing w:val="10"/>
          <w:rtl/>
        </w:rPr>
        <w:t>ביצוען</w:t>
      </w:r>
      <w:r w:rsidRPr="00AE5F70">
        <w:rPr>
          <w:rFonts w:ascii="Garamond" w:hAnsi="Garamond"/>
          <w:b/>
          <w:bCs/>
          <w:spacing w:val="10"/>
          <w:rtl/>
        </w:rPr>
        <w:t xml:space="preserve"> – </w:t>
      </w:r>
      <w:r w:rsidRPr="00AE5F70">
        <w:rPr>
          <w:rFonts w:ascii="Garamond" w:hAnsi="Garamond" w:hint="eastAsia"/>
          <w:b/>
          <w:bCs/>
          <w:spacing w:val="10"/>
          <w:rtl/>
        </w:rPr>
        <w:t>גידול</w:t>
      </w:r>
      <w:r w:rsidRPr="00AE5F70">
        <w:rPr>
          <w:rFonts w:ascii="Garamond" w:hAnsi="Garamond"/>
          <w:b/>
          <w:bCs/>
          <w:spacing w:val="10"/>
          <w:rtl/>
        </w:rPr>
        <w:t xml:space="preserve"> </w:t>
      </w:r>
      <w:r w:rsidRPr="00AE5F70">
        <w:rPr>
          <w:rFonts w:ascii="Garamond" w:hAnsi="Garamond" w:hint="eastAsia"/>
          <w:b/>
          <w:bCs/>
          <w:spacing w:val="10"/>
          <w:rtl/>
        </w:rPr>
        <w:t>יצור</w:t>
      </w:r>
      <w:r w:rsidRPr="00AE5F70">
        <w:rPr>
          <w:rFonts w:ascii="Garamond" w:hAnsi="Garamond"/>
          <w:b/>
          <w:bCs/>
          <w:spacing w:val="10"/>
          <w:rtl/>
        </w:rPr>
        <w:t xml:space="preserve"> </w:t>
      </w:r>
      <w:r w:rsidRPr="00AE5F70">
        <w:rPr>
          <w:rFonts w:ascii="Garamond" w:hAnsi="Garamond" w:hint="eastAsia"/>
          <w:b/>
          <w:bCs/>
          <w:spacing w:val="10"/>
          <w:rtl/>
        </w:rPr>
        <w:t>והכנת</w:t>
      </w:r>
      <w:r w:rsidRPr="00AE5F70">
        <w:rPr>
          <w:rFonts w:ascii="Garamond" w:hAnsi="Garamond"/>
          <w:b/>
          <w:bCs/>
          <w:spacing w:val="10"/>
          <w:rtl/>
        </w:rPr>
        <w:t xml:space="preserve"> </w:t>
      </w:r>
      <w:r w:rsidRPr="00AE5F70">
        <w:rPr>
          <w:rFonts w:ascii="Garamond" w:hAnsi="Garamond" w:hint="eastAsia"/>
          <w:b/>
          <w:bCs/>
          <w:spacing w:val="10"/>
          <w:rtl/>
        </w:rPr>
        <w:t>סמים</w:t>
      </w:r>
      <w:r w:rsidRPr="00AE5F70">
        <w:rPr>
          <w:rFonts w:ascii="Garamond" w:hAnsi="Garamond"/>
          <w:b/>
          <w:bCs/>
          <w:spacing w:val="10"/>
          <w:rtl/>
        </w:rPr>
        <w:t xml:space="preserve"> </w:t>
      </w:r>
      <w:r w:rsidRPr="00AE5F70">
        <w:rPr>
          <w:rFonts w:ascii="Garamond" w:hAnsi="Garamond" w:hint="eastAsia"/>
          <w:b/>
          <w:bCs/>
          <w:spacing w:val="10"/>
          <w:rtl/>
        </w:rPr>
        <w:t>מסוכנים</w:t>
      </w:r>
      <w:r w:rsidRPr="00AE5F70">
        <w:rPr>
          <w:rFonts w:ascii="Garamond" w:hAnsi="Garamond"/>
          <w:b/>
          <w:bCs/>
          <w:spacing w:val="10"/>
          <w:rtl/>
        </w:rPr>
        <w:t xml:space="preserve">, </w:t>
      </w:r>
      <w:r w:rsidRPr="00AE5F70">
        <w:rPr>
          <w:rFonts w:ascii="Garamond" w:hAnsi="Garamond" w:hint="eastAsia"/>
          <w:b/>
          <w:bCs/>
          <w:spacing w:val="10"/>
          <w:rtl/>
        </w:rPr>
        <w:t>החזקה</w:t>
      </w:r>
      <w:r w:rsidRPr="00AE5F70">
        <w:rPr>
          <w:rFonts w:ascii="Garamond" w:hAnsi="Garamond"/>
          <w:b/>
          <w:bCs/>
          <w:spacing w:val="10"/>
          <w:rtl/>
        </w:rPr>
        <w:t xml:space="preserve"> </w:t>
      </w:r>
      <w:r w:rsidRPr="00AE5F70">
        <w:rPr>
          <w:rFonts w:ascii="Garamond" w:hAnsi="Garamond" w:hint="eastAsia"/>
          <w:b/>
          <w:bCs/>
          <w:spacing w:val="10"/>
          <w:rtl/>
        </w:rPr>
        <w:t>ושימוש</w:t>
      </w:r>
      <w:r w:rsidRPr="00AE5F70">
        <w:rPr>
          <w:rFonts w:ascii="Garamond" w:hAnsi="Garamond"/>
          <w:b/>
          <w:bCs/>
          <w:spacing w:val="10"/>
          <w:rtl/>
        </w:rPr>
        <w:t xml:space="preserve"> </w:t>
      </w:r>
      <w:r w:rsidRPr="00AE5F70">
        <w:rPr>
          <w:rFonts w:ascii="Garamond" w:hAnsi="Garamond" w:hint="eastAsia"/>
          <w:b/>
          <w:bCs/>
          <w:spacing w:val="10"/>
          <w:rtl/>
        </w:rPr>
        <w:t>בסמים</w:t>
      </w:r>
      <w:r w:rsidRPr="00AE5F70">
        <w:rPr>
          <w:rFonts w:ascii="Garamond" w:hAnsi="Garamond"/>
          <w:b/>
          <w:bCs/>
          <w:spacing w:val="10"/>
          <w:rtl/>
        </w:rPr>
        <w:t xml:space="preserve"> </w:t>
      </w:r>
      <w:r w:rsidRPr="00AE5F70">
        <w:rPr>
          <w:rFonts w:ascii="Garamond" w:hAnsi="Garamond" w:hint="eastAsia"/>
          <w:b/>
          <w:bCs/>
          <w:spacing w:val="10"/>
          <w:rtl/>
        </w:rPr>
        <w:t>לצריכה</w:t>
      </w:r>
      <w:r w:rsidRPr="00AE5F70">
        <w:rPr>
          <w:rFonts w:ascii="Garamond" w:hAnsi="Garamond"/>
          <w:b/>
          <w:bCs/>
          <w:spacing w:val="10"/>
          <w:rtl/>
        </w:rPr>
        <w:t xml:space="preserve"> </w:t>
      </w:r>
      <w:r w:rsidRPr="00AE5F70">
        <w:rPr>
          <w:rFonts w:ascii="Garamond" w:hAnsi="Garamond" w:hint="eastAsia"/>
          <w:b/>
          <w:bCs/>
          <w:spacing w:val="10"/>
          <w:rtl/>
        </w:rPr>
        <w:t>עצמית</w:t>
      </w:r>
      <w:r w:rsidRPr="00AE5F70">
        <w:rPr>
          <w:rFonts w:ascii="Garamond" w:hAnsi="Garamond"/>
          <w:b/>
          <w:bCs/>
          <w:spacing w:val="10"/>
          <w:rtl/>
        </w:rPr>
        <w:t xml:space="preserve"> </w:t>
      </w:r>
      <w:r w:rsidRPr="00AE5F70">
        <w:rPr>
          <w:rFonts w:ascii="Garamond" w:hAnsi="Garamond" w:hint="eastAsia"/>
          <w:b/>
          <w:bCs/>
          <w:spacing w:val="10"/>
          <w:rtl/>
        </w:rPr>
        <w:t>והפרעה</w:t>
      </w:r>
      <w:r w:rsidRPr="00AE5F70">
        <w:rPr>
          <w:rFonts w:ascii="Garamond" w:hAnsi="Garamond"/>
          <w:b/>
          <w:bCs/>
          <w:spacing w:val="10"/>
          <w:rtl/>
        </w:rPr>
        <w:t xml:space="preserve"> </w:t>
      </w:r>
      <w:r w:rsidRPr="00AE5F70">
        <w:rPr>
          <w:rFonts w:ascii="Garamond" w:hAnsi="Garamond" w:hint="eastAsia"/>
          <w:b/>
          <w:bCs/>
          <w:spacing w:val="10"/>
          <w:rtl/>
        </w:rPr>
        <w:t>לשוטר</w:t>
      </w:r>
      <w:r w:rsidRPr="00AE5F70">
        <w:rPr>
          <w:rFonts w:ascii="Garamond" w:hAnsi="Garamond"/>
          <w:b/>
          <w:bCs/>
          <w:spacing w:val="10"/>
          <w:rtl/>
        </w:rPr>
        <w:t xml:space="preserve"> </w:t>
      </w:r>
      <w:r w:rsidRPr="00AE5F70">
        <w:rPr>
          <w:rFonts w:ascii="Garamond" w:hAnsi="Garamond" w:hint="eastAsia"/>
          <w:b/>
          <w:bCs/>
          <w:spacing w:val="10"/>
          <w:rtl/>
        </w:rPr>
        <w:t>במילוי</w:t>
      </w:r>
      <w:r w:rsidRPr="00AE5F70">
        <w:rPr>
          <w:rFonts w:ascii="Garamond" w:hAnsi="Garamond"/>
          <w:b/>
          <w:bCs/>
          <w:spacing w:val="10"/>
          <w:rtl/>
        </w:rPr>
        <w:t xml:space="preserve"> </w:t>
      </w:r>
      <w:r w:rsidRPr="00AE5F70">
        <w:rPr>
          <w:rFonts w:ascii="Garamond" w:hAnsi="Garamond" w:hint="eastAsia"/>
          <w:b/>
          <w:bCs/>
          <w:spacing w:val="10"/>
          <w:rtl/>
        </w:rPr>
        <w:t>תפקידו</w:t>
      </w:r>
      <w:r w:rsidRPr="00AE5F70">
        <w:rPr>
          <w:rFonts w:ascii="Garamond" w:hAnsi="Garamond"/>
          <w:b/>
          <w:bCs/>
          <w:spacing w:val="10"/>
          <w:rtl/>
        </w:rPr>
        <w:t xml:space="preserve"> – </w:t>
      </w:r>
      <w:r w:rsidRPr="00AE5F70">
        <w:rPr>
          <w:rFonts w:ascii="Garamond" w:hAnsi="Garamond" w:hint="eastAsia"/>
          <w:b/>
          <w:bCs/>
          <w:spacing w:val="10"/>
          <w:rtl/>
        </w:rPr>
        <w:t>אינן</w:t>
      </w:r>
      <w:r w:rsidRPr="00AE5F70">
        <w:rPr>
          <w:rFonts w:ascii="Garamond" w:hAnsi="Garamond"/>
          <w:b/>
          <w:bCs/>
          <w:spacing w:val="10"/>
          <w:rtl/>
        </w:rPr>
        <w:t xml:space="preserve"> </w:t>
      </w:r>
      <w:r w:rsidRPr="00AE5F70">
        <w:rPr>
          <w:rFonts w:ascii="Garamond" w:hAnsi="Garamond" w:hint="eastAsia"/>
          <w:b/>
          <w:bCs/>
          <w:spacing w:val="10"/>
          <w:rtl/>
        </w:rPr>
        <w:t>מאפשרות</w:t>
      </w:r>
      <w:r w:rsidRPr="00AE5F70">
        <w:rPr>
          <w:rFonts w:ascii="Garamond" w:hAnsi="Garamond"/>
          <w:b/>
          <w:bCs/>
          <w:spacing w:val="10"/>
          <w:rtl/>
        </w:rPr>
        <w:t xml:space="preserve"> </w:t>
      </w:r>
      <w:r w:rsidRPr="00AE5F70">
        <w:rPr>
          <w:rFonts w:ascii="Garamond" w:hAnsi="Garamond" w:hint="eastAsia"/>
          <w:b/>
          <w:bCs/>
          <w:spacing w:val="10"/>
          <w:rtl/>
        </w:rPr>
        <w:t>להימנע</w:t>
      </w:r>
      <w:r w:rsidRPr="00AE5F70">
        <w:rPr>
          <w:rFonts w:ascii="Garamond" w:hAnsi="Garamond"/>
          <w:b/>
          <w:bCs/>
          <w:spacing w:val="10"/>
          <w:rtl/>
        </w:rPr>
        <w:t xml:space="preserve"> </w:t>
      </w:r>
      <w:r w:rsidRPr="00AE5F70">
        <w:rPr>
          <w:rFonts w:ascii="Garamond" w:hAnsi="Garamond" w:hint="eastAsia"/>
          <w:b/>
          <w:bCs/>
          <w:spacing w:val="10"/>
          <w:rtl/>
        </w:rPr>
        <w:t>מהרשעתו</w:t>
      </w:r>
      <w:r w:rsidRPr="00AE5F70">
        <w:rPr>
          <w:rFonts w:ascii="Garamond" w:hAnsi="Garamond"/>
          <w:b/>
          <w:bCs/>
          <w:spacing w:val="10"/>
          <w:rtl/>
        </w:rPr>
        <w:t xml:space="preserve"> </w:t>
      </w:r>
      <w:r w:rsidRPr="00AE5F70">
        <w:rPr>
          <w:rFonts w:ascii="Garamond" w:hAnsi="Garamond" w:hint="eastAsia"/>
          <w:b/>
          <w:bCs/>
          <w:spacing w:val="10"/>
          <w:rtl/>
        </w:rPr>
        <w:t>של</w:t>
      </w:r>
      <w:r w:rsidRPr="00AE5F70">
        <w:rPr>
          <w:rFonts w:ascii="Garamond" w:hAnsi="Garamond"/>
          <w:b/>
          <w:bCs/>
          <w:spacing w:val="10"/>
          <w:rtl/>
        </w:rPr>
        <w:t xml:space="preserve"> </w:t>
      </w:r>
      <w:r w:rsidRPr="00AE5F70">
        <w:rPr>
          <w:rFonts w:ascii="Garamond" w:hAnsi="Garamond" w:hint="eastAsia"/>
          <w:b/>
          <w:bCs/>
          <w:spacing w:val="10"/>
          <w:rtl/>
        </w:rPr>
        <w:t>המבקש</w:t>
      </w:r>
      <w:r w:rsidRPr="00AE5F70">
        <w:rPr>
          <w:rFonts w:ascii="Garamond" w:hAnsi="Garamond"/>
          <w:b/>
          <w:bCs/>
          <w:spacing w:val="10"/>
          <w:rtl/>
        </w:rPr>
        <w:t xml:space="preserve"> </w:t>
      </w:r>
      <w:r w:rsidRPr="00AE5F70">
        <w:rPr>
          <w:rFonts w:ascii="Garamond" w:hAnsi="Garamond" w:hint="eastAsia"/>
          <w:b/>
          <w:bCs/>
          <w:spacing w:val="10"/>
          <w:rtl/>
        </w:rPr>
        <w:t>מבלי</w:t>
      </w:r>
      <w:r w:rsidRPr="00AE5F70">
        <w:rPr>
          <w:rFonts w:ascii="Garamond" w:hAnsi="Garamond"/>
          <w:b/>
          <w:bCs/>
          <w:spacing w:val="10"/>
          <w:rtl/>
        </w:rPr>
        <w:t xml:space="preserve"> </w:t>
      </w:r>
      <w:r w:rsidRPr="00AE5F70">
        <w:rPr>
          <w:rFonts w:ascii="Garamond" w:hAnsi="Garamond" w:hint="eastAsia"/>
          <w:b/>
          <w:bCs/>
          <w:spacing w:val="10"/>
          <w:rtl/>
        </w:rPr>
        <w:t>לפגוע</w:t>
      </w:r>
      <w:r w:rsidRPr="00AE5F70">
        <w:rPr>
          <w:rFonts w:ascii="Garamond" w:hAnsi="Garamond"/>
          <w:b/>
          <w:bCs/>
          <w:spacing w:val="10"/>
          <w:rtl/>
        </w:rPr>
        <w:t xml:space="preserve"> </w:t>
      </w:r>
      <w:r w:rsidRPr="00AE5F70">
        <w:rPr>
          <w:rFonts w:ascii="Garamond" w:hAnsi="Garamond" w:hint="eastAsia"/>
          <w:b/>
          <w:bCs/>
          <w:spacing w:val="10"/>
          <w:rtl/>
        </w:rPr>
        <w:t>בשיקולי</w:t>
      </w:r>
      <w:r w:rsidRPr="00AE5F70">
        <w:rPr>
          <w:rFonts w:ascii="Garamond" w:hAnsi="Garamond"/>
          <w:b/>
          <w:bCs/>
          <w:spacing w:val="10"/>
          <w:rtl/>
        </w:rPr>
        <w:t xml:space="preserve"> </w:t>
      </w:r>
      <w:r w:rsidRPr="00AE5F70">
        <w:rPr>
          <w:rFonts w:ascii="Garamond" w:hAnsi="Garamond" w:hint="eastAsia"/>
          <w:b/>
          <w:bCs/>
          <w:spacing w:val="10"/>
          <w:rtl/>
        </w:rPr>
        <w:t>הענישה</w:t>
      </w:r>
      <w:r w:rsidRPr="00AE5F70">
        <w:rPr>
          <w:rFonts w:ascii="Garamond" w:hAnsi="Garamond"/>
          <w:b/>
          <w:bCs/>
          <w:spacing w:val="10"/>
          <w:rtl/>
        </w:rPr>
        <w:t xml:space="preserve"> </w:t>
      </w:r>
      <w:r w:rsidRPr="00AE5F70">
        <w:rPr>
          <w:rFonts w:ascii="Garamond" w:hAnsi="Garamond" w:hint="eastAsia"/>
          <w:b/>
          <w:bCs/>
          <w:spacing w:val="10"/>
          <w:rtl/>
        </w:rPr>
        <w:t>האחרים</w:t>
      </w:r>
      <w:r w:rsidRPr="00AE5F70">
        <w:rPr>
          <w:rFonts w:ascii="Garamond" w:hAnsi="Garamond"/>
          <w:b/>
          <w:bCs/>
          <w:spacing w:val="10"/>
          <w:rtl/>
        </w:rPr>
        <w:t>".</w:t>
      </w:r>
    </w:p>
    <w:p w14:paraId="67267FAD" w14:textId="77777777" w:rsidR="007E7550" w:rsidRPr="00AE5F70" w:rsidRDefault="007E7550" w:rsidP="00AE5F70">
      <w:pPr>
        <w:spacing w:line="360" w:lineRule="auto"/>
        <w:jc w:val="both"/>
        <w:rPr>
          <w:rFonts w:ascii="Arial" w:hAnsi="Arial"/>
          <w:rtl/>
        </w:rPr>
      </w:pPr>
    </w:p>
    <w:p w14:paraId="4AFCF60D" w14:textId="77777777" w:rsidR="007E7550" w:rsidRPr="00AE5F70" w:rsidRDefault="007E7550" w:rsidP="00AE5F70">
      <w:pPr>
        <w:spacing w:line="360" w:lineRule="auto"/>
        <w:jc w:val="both"/>
        <w:rPr>
          <w:rFonts w:ascii="Arial" w:hAnsi="Arial"/>
          <w:rtl/>
        </w:rPr>
      </w:pPr>
      <w:r w:rsidRPr="00AE5F70">
        <w:rPr>
          <w:rFonts w:ascii="Arial" w:hAnsi="Arial"/>
          <w:rtl/>
        </w:rPr>
        <w:t xml:space="preserve">כסיכום ביניים, די בחומרת מעשיו של הנאשם כדי להותיר הרשעתו של הנאשם על כנה. </w:t>
      </w:r>
    </w:p>
    <w:p w14:paraId="65782145" w14:textId="77777777" w:rsidR="007E7550" w:rsidRPr="00AE5F70" w:rsidRDefault="007E7550" w:rsidP="00AE5F70">
      <w:pPr>
        <w:spacing w:line="360" w:lineRule="auto"/>
        <w:jc w:val="both"/>
        <w:rPr>
          <w:rFonts w:ascii="Arial" w:hAnsi="Arial"/>
          <w:rtl/>
        </w:rPr>
      </w:pPr>
    </w:p>
    <w:p w14:paraId="4CA13805" w14:textId="77777777" w:rsidR="007E7550" w:rsidRPr="00AE5F70" w:rsidRDefault="007E7550" w:rsidP="00AE5F70">
      <w:pPr>
        <w:spacing w:line="360" w:lineRule="auto"/>
        <w:jc w:val="both"/>
        <w:rPr>
          <w:rFonts w:ascii="Arial" w:hAnsi="Arial"/>
          <w:rtl/>
        </w:rPr>
      </w:pPr>
      <w:r w:rsidRPr="00AE5F70">
        <w:rPr>
          <w:rFonts w:ascii="Arial" w:hAnsi="Arial"/>
          <w:rtl/>
        </w:rPr>
        <w:t>ודוק,</w:t>
      </w:r>
      <w:r w:rsidRPr="00AE5F70">
        <w:rPr>
          <w:rFonts w:ascii="Arial" w:hAnsi="Arial"/>
          <w:b/>
          <w:bCs/>
          <w:rtl/>
        </w:rPr>
        <w:t xml:space="preserve"> למעלה מן הצורך</w:t>
      </w:r>
      <w:r w:rsidRPr="00AE5F70">
        <w:rPr>
          <w:rFonts w:ascii="Arial" w:hAnsi="Arial"/>
          <w:rtl/>
        </w:rPr>
        <w:t>, אף אם תמצא לומר כי העבירות אותן ביצע הנאשם מאפשרות הימנעות מהרשעה, הרי שלא מתקיים בענייננו התנאי השני המצטבר, היינו פגיעה קשה בשיקומו של הנאשם ונזק בלתי פרופורציונאלי.</w:t>
      </w:r>
    </w:p>
    <w:p w14:paraId="5FEEFD7E" w14:textId="77777777" w:rsidR="007E7550" w:rsidRPr="00AE5F70" w:rsidRDefault="007E7550" w:rsidP="00AE5F70">
      <w:pPr>
        <w:spacing w:line="360" w:lineRule="auto"/>
        <w:jc w:val="both"/>
        <w:rPr>
          <w:rFonts w:ascii="Arial" w:hAnsi="Arial"/>
          <w:rtl/>
        </w:rPr>
      </w:pPr>
    </w:p>
    <w:p w14:paraId="6E7FB744" w14:textId="77777777" w:rsidR="007E7550" w:rsidRPr="00AE5F70" w:rsidRDefault="007E7550" w:rsidP="00AE5F70">
      <w:pPr>
        <w:spacing w:line="360" w:lineRule="auto"/>
        <w:jc w:val="both"/>
        <w:rPr>
          <w:rFonts w:ascii="Arial" w:hAnsi="Arial"/>
          <w:rtl/>
        </w:rPr>
      </w:pPr>
      <w:r w:rsidRPr="00AE5F70">
        <w:rPr>
          <w:rFonts w:ascii="Arial" w:hAnsi="Arial"/>
          <w:rtl/>
        </w:rPr>
        <w:t xml:space="preserve">הנאשם עבד עובר למעצרו כנהג מונית. לא ברור האם הדבר נעשה במסגרת עצמאית (כפי המופיע בתסקיר) או כשכיר (כפי שנטען במהלך הטיעונים לעונש). בין כך ובין כך לא הוכח בפני בית המשפט שהרשעה תמנע ממנו לעבוד כנהג מונית. </w:t>
      </w:r>
      <w:r w:rsidRPr="00AE5F70">
        <w:rPr>
          <w:rFonts w:ascii="Times New Roman" w:hAnsi="Times New Roman"/>
          <w:rtl/>
        </w:rPr>
        <w:t>הטענה הערטילאית שהועלתה על ידי מר אבנרי בדבר פגיעה בעבודתו של הנאשם כנהג הסעות מטעם משרד החינוך, איננה סיבה מיוחדת המצדיקה ביטול הרשעה</w:t>
      </w:r>
      <w:r>
        <w:rPr>
          <w:rFonts w:ascii="Times New Roman" w:hAnsi="Times New Roman"/>
          <w:rtl/>
        </w:rPr>
        <w:t>.</w:t>
      </w:r>
      <w:r w:rsidRPr="00AE5F70">
        <w:rPr>
          <w:rFonts w:ascii="Arial" w:hAnsi="Arial"/>
          <w:rtl/>
        </w:rPr>
        <w:t xml:space="preserve"> ואפילו תמצא לומר </w:t>
      </w:r>
      <w:r>
        <w:rPr>
          <w:rFonts w:ascii="Arial" w:hAnsi="Arial"/>
          <w:rtl/>
        </w:rPr>
        <w:t xml:space="preserve">כי </w:t>
      </w:r>
      <w:r w:rsidRPr="00AE5F70">
        <w:rPr>
          <w:rFonts w:ascii="Arial" w:hAnsi="Arial"/>
          <w:rtl/>
        </w:rPr>
        <w:t xml:space="preserve">יהא בהרשעה כדי לפגוע ביכולתו </w:t>
      </w:r>
      <w:r>
        <w:rPr>
          <w:rFonts w:ascii="Arial" w:hAnsi="Arial"/>
          <w:rtl/>
        </w:rPr>
        <w:t xml:space="preserve">לעבוד </w:t>
      </w:r>
      <w:r w:rsidRPr="00AE5F70">
        <w:rPr>
          <w:rFonts w:ascii="Arial" w:hAnsi="Arial"/>
          <w:rtl/>
        </w:rPr>
        <w:t>כנהג מונית או אז, מבלי להקל ראש בהכשרה ש</w:t>
      </w:r>
      <w:r>
        <w:rPr>
          <w:rFonts w:ascii="Arial" w:hAnsi="Arial"/>
          <w:rtl/>
        </w:rPr>
        <w:t xml:space="preserve">זה </w:t>
      </w:r>
      <w:r w:rsidRPr="00AE5F70">
        <w:rPr>
          <w:rFonts w:ascii="Arial" w:hAnsi="Arial"/>
          <w:rtl/>
        </w:rPr>
        <w:t>עבר כדי לשמש כנהג מונית, אין מדובר בירידה לטמיון של שנות אקדמיה רבות או מאמץ יוצא דופן שנעשה כחלק מהכשרתו לשמש כנהג מונית. עניין לנו בנאשם צעיר שיוכל להתפרנס בדרכים רבות ולאו דווקא כנהג מונית ורק ככזה.</w:t>
      </w:r>
    </w:p>
    <w:p w14:paraId="34A6AC82" w14:textId="77777777" w:rsidR="007E7550" w:rsidRPr="00AE5F70" w:rsidRDefault="007E7550" w:rsidP="00AE5F70">
      <w:pPr>
        <w:spacing w:line="360" w:lineRule="auto"/>
        <w:jc w:val="both"/>
        <w:rPr>
          <w:rFonts w:ascii="Arial" w:hAnsi="Arial"/>
          <w:rtl/>
        </w:rPr>
      </w:pPr>
    </w:p>
    <w:p w14:paraId="7934B3FE" w14:textId="77777777" w:rsidR="007E7550" w:rsidRPr="00AE5F70" w:rsidRDefault="007E7550" w:rsidP="00AE5F70">
      <w:pPr>
        <w:spacing w:line="360" w:lineRule="auto"/>
        <w:jc w:val="both"/>
        <w:rPr>
          <w:rFonts w:ascii="Arial" w:hAnsi="Arial"/>
          <w:rtl/>
        </w:rPr>
      </w:pPr>
      <w:r w:rsidRPr="00AE5F70">
        <w:rPr>
          <w:rFonts w:ascii="Arial" w:hAnsi="Arial"/>
          <w:rtl/>
        </w:rPr>
        <w:t>מכל המקובץ לעיל, נוכח חומרת העבירה בה הורשע הנאשם ונוכח כך שלא הוכחה פגיעה קשה ובלתי פרופורציונאלית בשיקומו של הנאשם</w:t>
      </w:r>
      <w:r>
        <w:rPr>
          <w:rFonts w:ascii="Arial" w:hAnsi="Arial"/>
          <w:rtl/>
        </w:rPr>
        <w:t>,</w:t>
      </w:r>
      <w:r w:rsidRPr="00AE5F70">
        <w:rPr>
          <w:rFonts w:ascii="Arial" w:hAnsi="Arial"/>
          <w:rtl/>
        </w:rPr>
        <w:t xml:space="preserve"> ובכלל, ההרשעה תיוותר על כנה.</w:t>
      </w:r>
    </w:p>
    <w:p w14:paraId="75E9FD06" w14:textId="77777777" w:rsidR="007E7550" w:rsidRPr="00AE5F70" w:rsidRDefault="007E7550" w:rsidP="00AE5F70">
      <w:pPr>
        <w:spacing w:line="360" w:lineRule="auto"/>
        <w:jc w:val="both"/>
        <w:rPr>
          <w:noProof/>
          <w:rtl/>
        </w:rPr>
      </w:pPr>
    </w:p>
    <w:p w14:paraId="2C9CC2CC" w14:textId="77777777" w:rsidR="007E7550" w:rsidRPr="00AC766B" w:rsidRDefault="007E7550" w:rsidP="00AE5F70">
      <w:pPr>
        <w:spacing w:line="360" w:lineRule="auto"/>
        <w:jc w:val="both"/>
        <w:rPr>
          <w:sz w:val="28"/>
          <w:szCs w:val="28"/>
          <w:rtl/>
        </w:rPr>
      </w:pPr>
      <w:r w:rsidRPr="00AC766B">
        <w:rPr>
          <w:b/>
          <w:bCs/>
          <w:sz w:val="28"/>
          <w:szCs w:val="28"/>
          <w:u w:val="single"/>
          <w:rtl/>
        </w:rPr>
        <w:t>גזירת עונשו של הנאשם</w:t>
      </w:r>
      <w:r w:rsidRPr="00AC766B">
        <w:rPr>
          <w:sz w:val="28"/>
          <w:szCs w:val="28"/>
          <w:rtl/>
        </w:rPr>
        <w:t>:</w:t>
      </w:r>
    </w:p>
    <w:p w14:paraId="14E9CA14" w14:textId="77777777" w:rsidR="007E7550" w:rsidRPr="00AE5F70" w:rsidRDefault="007E7550" w:rsidP="00AE5F70">
      <w:pPr>
        <w:spacing w:line="360" w:lineRule="auto"/>
        <w:jc w:val="both"/>
        <w:rPr>
          <w:rtl/>
        </w:rPr>
      </w:pPr>
      <w:r w:rsidRPr="00AE5F70">
        <w:rPr>
          <w:rtl/>
        </w:rPr>
        <w:t xml:space="preserve">בתיק זה  עניין לנו ב"הסדר טווח" כאשר המאשימה עותרת לעונש ראוי של 24 חודשים מאסר בפועל לצד ענישה נלווית ואילו ההגנה חופשיה בטיעוניה. כשזו תמונת הדברים, נשאלת אפוא השאלה האם יש מקום להידרש לקביעתו של מתחם עונש הולם עובר לגזירת עונשו של הנאשם. </w:t>
      </w:r>
    </w:p>
    <w:p w14:paraId="67FA1D0E" w14:textId="77777777" w:rsidR="007E7550" w:rsidRPr="00AE5F70" w:rsidRDefault="007E7550" w:rsidP="00AE5F70">
      <w:pPr>
        <w:spacing w:line="360" w:lineRule="auto"/>
        <w:jc w:val="both"/>
        <w:rPr>
          <w:noProof/>
          <w:rtl/>
        </w:rPr>
      </w:pPr>
    </w:p>
    <w:p w14:paraId="0139A058" w14:textId="77777777" w:rsidR="007E7550" w:rsidRPr="00AE5F70" w:rsidRDefault="007E7550" w:rsidP="00AE5F70">
      <w:pPr>
        <w:spacing w:line="360" w:lineRule="auto"/>
        <w:jc w:val="both"/>
        <w:rPr>
          <w:rFonts w:ascii="Arial" w:hAnsi="Arial"/>
        </w:rPr>
      </w:pPr>
      <w:r w:rsidRPr="00AE5F70">
        <w:rPr>
          <w:rtl/>
        </w:rPr>
        <w:t xml:space="preserve">הגם שאין הסכמה כללית בפסיקה בנוגע לסוגיה זו, ניתן לומר כי בהתאם ל"שדרה המרכזית" בפסיקה הנוהגת, על דרך הכלל, בעת ש"הסדר הטווח" המוצג לבית המשפט נמצא בעיניו כסביר, אין מקום להידרש לקביעתם של מתחמים וראה בין היתר, ע"פ 512/13 </w:t>
      </w:r>
      <w:r w:rsidRPr="00AE5F70">
        <w:rPr>
          <w:b/>
          <w:bCs/>
          <w:rtl/>
        </w:rPr>
        <w:t>פלוני נ' מדינת ישראל</w:t>
      </w:r>
      <w:r w:rsidRPr="00AE5F70">
        <w:rPr>
          <w:rtl/>
        </w:rPr>
        <w:t xml:space="preserve"> (פורסם בנבו, 4.12.13), </w:t>
      </w:r>
      <w:hyperlink r:id="rId25" w:history="1">
        <w:r w:rsidR="0026342F" w:rsidRPr="0026342F">
          <w:rPr>
            <w:color w:val="0000FF"/>
            <w:u w:val="single"/>
            <w:rtl/>
          </w:rPr>
          <w:t>ע"פ  8109/15</w:t>
        </w:r>
      </w:hyperlink>
      <w:r w:rsidRPr="00AE5F70">
        <w:rPr>
          <w:rtl/>
        </w:rPr>
        <w:t xml:space="preserve"> </w:t>
      </w:r>
      <w:r w:rsidRPr="00AE5F70">
        <w:rPr>
          <w:b/>
          <w:bCs/>
          <w:rtl/>
        </w:rPr>
        <w:t>אביטן נ' מדינת ישראל</w:t>
      </w:r>
      <w:r w:rsidRPr="00AE5F70">
        <w:rPr>
          <w:rtl/>
        </w:rPr>
        <w:t xml:space="preserve"> (פורסם בנבו, 9.6.16), (דעתו של כב' השופט ג'ובראן), </w:t>
      </w:r>
      <w:hyperlink r:id="rId26" w:history="1">
        <w:r w:rsidR="0026342F" w:rsidRPr="0026342F">
          <w:rPr>
            <w:color w:val="0000FF"/>
            <w:u w:val="single"/>
            <w:rtl/>
          </w:rPr>
          <w:t>ע"פ 2524/15</w:t>
        </w:r>
      </w:hyperlink>
      <w:r w:rsidRPr="00AE5F70">
        <w:rPr>
          <w:rtl/>
        </w:rPr>
        <w:t xml:space="preserve"> </w:t>
      </w:r>
      <w:r w:rsidRPr="00AE5F70">
        <w:rPr>
          <w:b/>
          <w:bCs/>
          <w:rtl/>
        </w:rPr>
        <w:t>שפרנוביץ' נ' מדינת ישראל</w:t>
      </w:r>
      <w:r w:rsidRPr="00AE5F70">
        <w:rPr>
          <w:rtl/>
        </w:rPr>
        <w:t xml:space="preserve"> (פורסם בנבו, 8.9.16) (פסקאות 18-19 לפסק הדין), </w:t>
      </w:r>
      <w:hyperlink r:id="rId27" w:history="1">
        <w:r w:rsidR="0026342F" w:rsidRPr="0026342F">
          <w:rPr>
            <w:rFonts w:ascii="Arial" w:hAnsi="Arial"/>
            <w:color w:val="0000FF"/>
            <w:u w:val="single"/>
            <w:rtl/>
          </w:rPr>
          <w:t>ע"פ 6799/14</w:t>
        </w:r>
      </w:hyperlink>
      <w:r w:rsidRPr="00AE5F70">
        <w:rPr>
          <w:rFonts w:ascii="Arial" w:hAnsi="Arial"/>
          <w:rtl/>
        </w:rPr>
        <w:t xml:space="preserve"> </w:t>
      </w:r>
      <w:r w:rsidRPr="00AE5F70">
        <w:rPr>
          <w:rFonts w:ascii="Arial" w:hAnsi="Arial"/>
          <w:b/>
          <w:bCs/>
          <w:rtl/>
        </w:rPr>
        <w:t xml:space="preserve">אופיר נ' מדינת ישראל </w:t>
      </w:r>
      <w:r w:rsidRPr="00AE5F70">
        <w:rPr>
          <w:rtl/>
        </w:rPr>
        <w:t xml:space="preserve">(פורסם בנבו, 16.3.15) </w:t>
      </w:r>
      <w:r w:rsidRPr="00AE5F70">
        <w:rPr>
          <w:rFonts w:ascii="Arial" w:hAnsi="Arial"/>
          <w:rtl/>
        </w:rPr>
        <w:t>ו</w:t>
      </w:r>
      <w:hyperlink r:id="rId28" w:history="1">
        <w:r w:rsidR="0026342F" w:rsidRPr="0026342F">
          <w:rPr>
            <w:rFonts w:ascii="Arial" w:hAnsi="Arial"/>
            <w:color w:val="0000FF"/>
            <w:u w:val="single"/>
            <w:rtl/>
          </w:rPr>
          <w:t>ע"פ 3856/13</w:t>
        </w:r>
      </w:hyperlink>
      <w:r w:rsidRPr="00AE5F70">
        <w:rPr>
          <w:rFonts w:ascii="Arial" w:hAnsi="Arial"/>
          <w:rtl/>
        </w:rPr>
        <w:t xml:space="preserve"> </w:t>
      </w:r>
      <w:r w:rsidRPr="00AE5F70">
        <w:rPr>
          <w:rFonts w:ascii="Arial" w:hAnsi="Arial"/>
          <w:b/>
          <w:bCs/>
          <w:rtl/>
        </w:rPr>
        <w:t xml:space="preserve">גוני נ' מדינת ישראל </w:t>
      </w:r>
      <w:r w:rsidRPr="00AE5F70">
        <w:rPr>
          <w:rtl/>
        </w:rPr>
        <w:t xml:space="preserve"> (פורסם בנבו, 3.2.14)</w:t>
      </w:r>
      <w:r w:rsidRPr="00AE5F70">
        <w:rPr>
          <w:rFonts w:ascii="Arial" w:hAnsi="Arial"/>
          <w:rtl/>
        </w:rPr>
        <w:t>.</w:t>
      </w:r>
      <w:r w:rsidRPr="00AE5F70">
        <w:rPr>
          <w:rFonts w:ascii="Arial" w:hAnsi="Arial"/>
          <w:b/>
          <w:bCs/>
          <w:rtl/>
        </w:rPr>
        <w:t xml:space="preserve"> </w:t>
      </w:r>
    </w:p>
    <w:p w14:paraId="1AC905EB" w14:textId="77777777" w:rsidR="007E7550" w:rsidRPr="00AE5F70" w:rsidRDefault="007E7550" w:rsidP="00AE5F70">
      <w:pPr>
        <w:spacing w:line="360" w:lineRule="auto"/>
        <w:jc w:val="both"/>
        <w:rPr>
          <w:rFonts w:ascii="Arial" w:hAnsi="Arial"/>
          <w:rtl/>
        </w:rPr>
      </w:pPr>
    </w:p>
    <w:p w14:paraId="2CF4D9D2" w14:textId="77777777" w:rsidR="007E7550" w:rsidRPr="00AE5F70" w:rsidRDefault="007E7550" w:rsidP="00AE5F70">
      <w:pPr>
        <w:spacing w:line="360" w:lineRule="auto"/>
        <w:jc w:val="both"/>
        <w:rPr>
          <w:rFonts w:ascii="Arial" w:hAnsi="Arial"/>
          <w:rtl/>
        </w:rPr>
      </w:pPr>
      <w:r w:rsidRPr="00AE5F70">
        <w:rPr>
          <w:rFonts w:ascii="Arial" w:hAnsi="Arial"/>
          <w:rtl/>
        </w:rPr>
        <w:t xml:space="preserve">בענייננו, הואיל ובית המשפט סבור כי טווח הענישה המוסכם בין הצדדים סביר, לא אדרש לקביעתו של מתחם עונש הולם וזאת הגם שבקביעת עונשו הסופי של הנאשם יילקחו בחשבון פרמטרים רבים אותם בית המשפט משקלל בקביעת מתחם שכזה. </w:t>
      </w:r>
    </w:p>
    <w:p w14:paraId="48551D46" w14:textId="77777777" w:rsidR="007E7550" w:rsidRPr="00AE5F70" w:rsidRDefault="007E7550" w:rsidP="00AE5F70">
      <w:pPr>
        <w:spacing w:line="360" w:lineRule="auto"/>
        <w:jc w:val="both"/>
        <w:rPr>
          <w:rFonts w:ascii="Arial" w:hAnsi="Arial"/>
          <w:rtl/>
        </w:rPr>
      </w:pPr>
    </w:p>
    <w:p w14:paraId="0450EFAC" w14:textId="77777777" w:rsidR="007E7550" w:rsidRPr="00AE5F70" w:rsidRDefault="007E7550" w:rsidP="00AE5F70">
      <w:pPr>
        <w:spacing w:line="360" w:lineRule="auto"/>
        <w:jc w:val="both"/>
        <w:rPr>
          <w:rFonts w:ascii="Arial" w:hAnsi="Arial"/>
        </w:rPr>
      </w:pPr>
      <w:r w:rsidRPr="00AE5F70">
        <w:rPr>
          <w:rFonts w:ascii="Arial" w:hAnsi="Arial"/>
          <w:rtl/>
        </w:rPr>
        <w:t xml:space="preserve">לגופם של דברים, על-פי </w:t>
      </w:r>
      <w:hyperlink r:id="rId29" w:history="1">
        <w:r w:rsidR="0046278F" w:rsidRPr="0046278F">
          <w:rPr>
            <w:rFonts w:ascii="Arial" w:hAnsi="Arial"/>
            <w:color w:val="0000FF"/>
            <w:u w:val="single"/>
            <w:rtl/>
          </w:rPr>
          <w:t>סעיף 40ג(א)</w:t>
        </w:r>
      </w:hyperlink>
      <w:r w:rsidRPr="00AE5F70">
        <w:rPr>
          <w:rFonts w:ascii="Arial" w:hAnsi="Arial"/>
          <w:rtl/>
        </w:rPr>
        <w:t xml:space="preserve"> ל</w:t>
      </w:r>
      <w:hyperlink r:id="rId30" w:history="1">
        <w:r w:rsidR="0026342F" w:rsidRPr="0026342F">
          <w:rPr>
            <w:rFonts w:ascii="Arial" w:hAnsi="Arial"/>
            <w:color w:val="0000FF"/>
            <w:u w:val="single"/>
            <w:rtl/>
          </w:rPr>
          <w:t>חוק העונשין</w:t>
        </w:r>
      </w:hyperlink>
      <w:r w:rsidRPr="00AE5F70">
        <w:rPr>
          <w:rFonts w:ascii="Arial" w:hAnsi="Arial"/>
          <w:color w:val="0000FF"/>
          <w:u w:val="single"/>
          <w:rtl/>
        </w:rPr>
        <w:t>, התשל"ז- 1977</w:t>
      </w:r>
      <w:r w:rsidRPr="00AE5F70">
        <w:rPr>
          <w:rFonts w:ascii="Arial" w:hAnsi="Arial"/>
          <w:rtl/>
        </w:rPr>
        <w:t>, בקביעת מתחם העונש בהתאם לעקרון ההלימה, על בית-המשפט להתחשב "</w:t>
      </w:r>
      <w:r w:rsidRPr="00AE5F70">
        <w:rPr>
          <w:rFonts w:ascii="Arial" w:hAnsi="Arial"/>
          <w:b/>
          <w:bCs/>
          <w:rtl/>
        </w:rPr>
        <w:t>בערך החברתי שנפגע מביצוע העבירה, במידת הפגיעה בו, במדיניות הענישה הנהוגה ובנסיבות הקשורות בביצוע העבירה</w:t>
      </w:r>
      <w:r w:rsidRPr="00AE5F70">
        <w:rPr>
          <w:rFonts w:ascii="Arial" w:hAnsi="Arial"/>
          <w:rtl/>
        </w:rPr>
        <w:t>".</w:t>
      </w:r>
    </w:p>
    <w:p w14:paraId="30073E33" w14:textId="77777777" w:rsidR="007E7550" w:rsidRPr="00AE5F70" w:rsidRDefault="007E7550" w:rsidP="00AE5F70">
      <w:pPr>
        <w:spacing w:line="360" w:lineRule="auto"/>
        <w:jc w:val="both"/>
        <w:rPr>
          <w:rFonts w:ascii="Arial" w:hAnsi="Arial"/>
          <w:rtl/>
        </w:rPr>
      </w:pPr>
    </w:p>
    <w:p w14:paraId="20EA0485" w14:textId="77777777" w:rsidR="007E7550" w:rsidRPr="00AE5F70" w:rsidRDefault="007E7550" w:rsidP="00AE5F70">
      <w:pPr>
        <w:spacing w:line="360" w:lineRule="auto"/>
        <w:jc w:val="both"/>
        <w:rPr>
          <w:rtl/>
          <w:lang w:eastAsia="he-IL"/>
        </w:rPr>
      </w:pPr>
      <w:r w:rsidRPr="00AE5F70">
        <w:rPr>
          <w:rFonts w:ascii="Arial" w:hAnsi="Arial"/>
          <w:rtl/>
        </w:rPr>
        <w:t xml:space="preserve">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מחוללות עבירות נוספות וזאת בשל הצורך העז להשיג את אותה מנת סם. על החומרה בענישה שיש לנקוט כלפי המעורבים בשרשרת הפצת הסם ר' </w:t>
      </w:r>
      <w:hyperlink r:id="rId31" w:history="1">
        <w:r w:rsidR="0026342F" w:rsidRPr="0026342F">
          <w:rPr>
            <w:rFonts w:ascii="Arial" w:hAnsi="Arial"/>
            <w:color w:val="0000FF"/>
            <w:u w:val="single"/>
            <w:rtl/>
          </w:rPr>
          <w:t>ע"פ 211/09</w:t>
        </w:r>
      </w:hyperlink>
      <w:r w:rsidRPr="00AE5F70">
        <w:rPr>
          <w:rFonts w:ascii="Arial" w:hAnsi="Arial"/>
          <w:rtl/>
        </w:rPr>
        <w:t xml:space="preserve"> </w:t>
      </w:r>
      <w:r w:rsidRPr="00AE5F70">
        <w:rPr>
          <w:rFonts w:ascii="Arial" w:hAnsi="Arial"/>
          <w:b/>
          <w:bCs/>
          <w:rtl/>
        </w:rPr>
        <w:t>שמעון אזולאי</w:t>
      </w:r>
      <w:r w:rsidRPr="00AE5F70">
        <w:rPr>
          <w:rFonts w:ascii="Arial" w:hAnsi="Arial"/>
          <w:rtl/>
        </w:rPr>
        <w:t xml:space="preserve"> </w:t>
      </w:r>
      <w:r w:rsidRPr="00AE5F70">
        <w:rPr>
          <w:rFonts w:ascii="Arial" w:hAnsi="Arial"/>
          <w:b/>
          <w:bCs/>
          <w:rtl/>
        </w:rPr>
        <w:t>נ' מדינת ישראל</w:t>
      </w:r>
      <w:r w:rsidRPr="00AE5F70">
        <w:rPr>
          <w:rFonts w:ascii="Arial" w:hAnsi="Arial"/>
          <w:rtl/>
        </w:rPr>
        <w:t xml:space="preserve"> [פסקה 10 לפסק דינה של כב' השופטת פרוקצ'יה] </w:t>
      </w:r>
      <w:r w:rsidRPr="00AE5F70">
        <w:rPr>
          <w:rFonts w:ascii="Times New Roman" w:hAnsi="Times New Roman"/>
          <w:rtl/>
        </w:rPr>
        <w:t xml:space="preserve">(פורסם בנבו, </w:t>
      </w:r>
      <w:r w:rsidRPr="00AE5F70">
        <w:rPr>
          <w:rFonts w:ascii="Arial" w:hAnsi="Arial"/>
          <w:rtl/>
        </w:rPr>
        <w:t>22.6.2010):</w:t>
      </w:r>
    </w:p>
    <w:p w14:paraId="4CBC1B90" w14:textId="77777777" w:rsidR="007E7550" w:rsidRPr="00AE5F70" w:rsidRDefault="007E7550" w:rsidP="00AE5F70">
      <w:pPr>
        <w:ind w:left="708" w:right="426"/>
        <w:jc w:val="both"/>
        <w:rPr>
          <w:rFonts w:ascii="Arial" w:hAnsi="Arial"/>
          <w:rtl/>
        </w:rPr>
      </w:pPr>
      <w:r w:rsidRPr="00AE5F70">
        <w:rPr>
          <w:rFonts w:ascii="Arial" w:hAnsi="Arial"/>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677A3475" w14:textId="77777777" w:rsidR="007E7550" w:rsidRPr="00AE5F70" w:rsidRDefault="007E7550" w:rsidP="00AE5F70">
      <w:pPr>
        <w:spacing w:line="360" w:lineRule="auto"/>
        <w:ind w:left="720" w:right="426"/>
        <w:jc w:val="both"/>
        <w:rPr>
          <w:rFonts w:ascii="Arial TUR" w:hAnsi="Arial TUR"/>
          <w:b/>
          <w:bCs/>
          <w:spacing w:val="10"/>
          <w:rtl/>
        </w:rPr>
      </w:pPr>
    </w:p>
    <w:p w14:paraId="563B61D7" w14:textId="77777777" w:rsidR="007E7550" w:rsidRPr="00AE5F70" w:rsidRDefault="007E7550" w:rsidP="00AE5F70">
      <w:pPr>
        <w:spacing w:line="360" w:lineRule="auto"/>
        <w:jc w:val="both"/>
        <w:rPr>
          <w:rFonts w:ascii="Arial" w:hAnsi="Arial"/>
        </w:rPr>
      </w:pPr>
      <w:r w:rsidRPr="00AE5F70">
        <w:rPr>
          <w:rFonts w:ascii="Arial" w:hAnsi="Arial"/>
          <w:rtl/>
        </w:rPr>
        <w:t>ב</w:t>
      </w:r>
      <w:hyperlink r:id="rId32" w:history="1">
        <w:r w:rsidR="0026342F" w:rsidRPr="0026342F">
          <w:rPr>
            <w:rFonts w:ascii="Arial" w:hAnsi="Arial"/>
            <w:color w:val="0000FF"/>
            <w:u w:val="single"/>
            <w:rtl/>
          </w:rPr>
          <w:t>בש"פ 10638/08</w:t>
        </w:r>
      </w:hyperlink>
      <w:r w:rsidRPr="00AE5F70">
        <w:rPr>
          <w:rFonts w:ascii="Arial" w:hAnsi="Arial"/>
          <w:rtl/>
        </w:rPr>
        <w:t xml:space="preserve"> </w:t>
      </w:r>
      <w:r w:rsidRPr="00AE5F70">
        <w:rPr>
          <w:rFonts w:ascii="Arial" w:hAnsi="Arial"/>
          <w:b/>
          <w:bCs/>
          <w:rtl/>
        </w:rPr>
        <w:t>יפתח ויצמן נ' מ"י</w:t>
      </w:r>
      <w:r w:rsidRPr="00AE5F70">
        <w:rPr>
          <w:rFonts w:ascii="Arial" w:hAnsi="Arial"/>
          <w:rtl/>
        </w:rPr>
        <w:t xml:space="preserve"> </w:t>
      </w:r>
      <w:r w:rsidRPr="00AE5F70">
        <w:rPr>
          <w:rFonts w:ascii="Times New Roman" w:hAnsi="Times New Roman"/>
          <w:rtl/>
        </w:rPr>
        <w:t xml:space="preserve">[פסקה יב' להחלטתו של כב' השופט רובינשטיין] (פורסם בנבו, 23.12.08) </w:t>
      </w:r>
      <w:r w:rsidRPr="00AE5F70">
        <w:rPr>
          <w:rFonts w:ascii="Arial" w:hAnsi="Arial"/>
          <w:rtl/>
        </w:rPr>
        <w:t>התייחס בית-המשפט העליון לעבירה של החזקת סם שלא לצריכה עצמית זו בציינו:</w:t>
      </w:r>
    </w:p>
    <w:p w14:paraId="3F25602E" w14:textId="77777777" w:rsidR="007E7550" w:rsidRPr="00AE5F70" w:rsidRDefault="007E7550" w:rsidP="00AE5F70">
      <w:pPr>
        <w:ind w:left="708" w:right="426"/>
        <w:jc w:val="both"/>
        <w:rPr>
          <w:rFonts w:ascii="Arial" w:hAnsi="Arial"/>
        </w:rPr>
      </w:pPr>
      <w:r w:rsidRPr="00AE5F70">
        <w:rPr>
          <w:rFonts w:ascii="Arial" w:hAnsi="Arial"/>
          <w:b/>
          <w:bCs/>
          <w:rtl/>
        </w:rPr>
        <w:t>"העבירה של אחזקת סמים שלא לצריכה עצמית היא אחותה של עבירת הסחר בסמים, והעונש המרבי לגביהן שווה – עד עשרים שנות מאסר או קנס פי עשרים וחמישה מן הקנס האמור בסעיף 16(א)(4)ל</w:t>
      </w:r>
      <w:hyperlink r:id="rId33" w:history="1">
        <w:r w:rsidR="0026342F" w:rsidRPr="0026342F">
          <w:rPr>
            <w:rFonts w:ascii="Arial" w:hAnsi="Arial"/>
            <w:b/>
            <w:bCs/>
            <w:color w:val="0000FF"/>
            <w:u w:val="single"/>
            <w:rtl/>
          </w:rPr>
          <w:t>חוק העונשין</w:t>
        </w:r>
      </w:hyperlink>
      <w:r w:rsidRPr="00AE5F70">
        <w:rPr>
          <w:rFonts w:ascii="Arial" w:hAnsi="Arial"/>
          <w:b/>
          <w:bCs/>
          <w:rtl/>
        </w:rPr>
        <w:t xml:space="preserve">, תשל"ז-1977 (סעיף 7(ג)לפקודת הסמים לעניין החזקת סמים שלא לצריכה עצמית, וסעיף 19א לעניין יבוא וסחר). ראו גם </w:t>
      </w:r>
      <w:hyperlink r:id="rId34" w:history="1">
        <w:r w:rsidR="006F3D41" w:rsidRPr="006F3D41">
          <w:rPr>
            <w:rStyle w:val="Hyperlink"/>
            <w:rFonts w:ascii="Arial" w:hAnsi="Arial"/>
            <w:b/>
            <w:bCs/>
            <w:rtl/>
          </w:rPr>
          <w:t>קדמי</w:t>
        </w:r>
      </w:hyperlink>
      <w:r w:rsidRPr="00AE5F70">
        <w:rPr>
          <w:rFonts w:ascii="Arial" w:hAnsi="Arial"/>
          <w:b/>
          <w:bCs/>
          <w:rtl/>
        </w:rPr>
        <w:t xml:space="preserve">, על </w:t>
      </w:r>
      <w:r w:rsidR="0026342F" w:rsidRPr="006F3D41">
        <w:rPr>
          <w:rFonts w:ascii="Arial" w:hAnsi="Arial"/>
          <w:b/>
          <w:bCs/>
          <w:rtl/>
        </w:rPr>
        <w:t>פקודת הסמים המסוכנים</w:t>
      </w:r>
      <w:r w:rsidRPr="00AE5F70">
        <w:rPr>
          <w:rFonts w:ascii="Arial" w:hAnsi="Arial"/>
          <w:b/>
          <w:bCs/>
          <w:rtl/>
        </w:rPr>
        <w:t>, הדין בראי הפסיקה, מהדורת תשס"ז – עמ' 86, 185, 198. הצד השווה בין שתי העבירות הוא הזיקה להפצת הסמים לזולת, בפוטנציאל או בפועל, בין בתמורה (סחר) ובין אם אחרת".</w:t>
      </w:r>
    </w:p>
    <w:p w14:paraId="17E78DD8" w14:textId="77777777" w:rsidR="007E7550" w:rsidRPr="00AE5F70" w:rsidRDefault="007E7550" w:rsidP="00AE5F70">
      <w:pPr>
        <w:spacing w:line="360" w:lineRule="auto"/>
        <w:jc w:val="both"/>
        <w:rPr>
          <w:rFonts w:ascii="Arial" w:hAnsi="Arial"/>
          <w:rtl/>
        </w:rPr>
      </w:pPr>
    </w:p>
    <w:p w14:paraId="293955BC" w14:textId="77777777" w:rsidR="007E7550" w:rsidRPr="00AE5F70" w:rsidRDefault="007E7550" w:rsidP="00AC766B">
      <w:pPr>
        <w:tabs>
          <w:tab w:val="left" w:pos="2553"/>
        </w:tabs>
        <w:spacing w:line="360" w:lineRule="auto"/>
        <w:jc w:val="both"/>
        <w:rPr>
          <w:rFonts w:ascii="Arial" w:hAnsi="Arial"/>
          <w:rtl/>
        </w:rPr>
      </w:pPr>
      <w:r w:rsidRPr="00AE5F70">
        <w:rPr>
          <w:rFonts w:ascii="Arial" w:hAnsi="Arial"/>
          <w:rtl/>
        </w:rPr>
        <w:t>אשר לפסיקה הנוהגת ובטרם זו תפורט,  שתי הערות. ראשית, בדומה לעבירות רבות בקודקס הפלילי, ניתן למצוא מגוון רחב של עונשים החל מעונשים צופי פני עתיד ו</w:t>
      </w:r>
      <w:r>
        <w:rPr>
          <w:rFonts w:ascii="Arial" w:hAnsi="Arial"/>
          <w:rtl/>
        </w:rPr>
        <w:t>כלה ב</w:t>
      </w:r>
      <w:r w:rsidRPr="00AE5F70">
        <w:rPr>
          <w:rFonts w:ascii="Arial" w:hAnsi="Arial"/>
          <w:rtl/>
        </w:rPr>
        <w:t>עונשים המגיעים לכדי מספר שנים מאחורי סורג ובריח. על דרך הכלל, משקלו של הסם וסוגו הם הפרמטרים העיקריים הנלקחים בחשבון עובר לגזירת העונש. המדובר בפרמטרים עיקריים, אך לאו דווקא בלעדיים שכן במכלול שיקוליו, בית המשפט שת לבו, בנוסף</w:t>
      </w:r>
      <w:r>
        <w:rPr>
          <w:rFonts w:ascii="Arial" w:hAnsi="Arial"/>
          <w:rtl/>
        </w:rPr>
        <w:t>,</w:t>
      </w:r>
      <w:r w:rsidRPr="00AE5F70">
        <w:rPr>
          <w:rFonts w:ascii="Arial" w:hAnsi="Arial"/>
          <w:rtl/>
        </w:rPr>
        <w:t xml:space="preserve"> גם לחלקו של הנאשם בשרשרת הפצת הסם, המניע למעשים, מעורבותו בעולם הסמים, משך החזקת הסם, מקום החזקתו, וכן יתר הנסיבות האופפות את ביצוע העבירה (תוך התייחסות לשאלה האם הסם כבר מחולק למנות, הימצאות מאזניים אלקטרוניות, רשימות קונים, סכומי כסף גבוהים במזומן ועוד). חרף השונות וכפי שיפורט להלן, ניתן לומר כי על דרך הכלל החזקת סם מסוכן מסוג </w:t>
      </w:r>
      <w:r w:rsidRPr="00AE5F70">
        <w:rPr>
          <w:rFonts w:ascii="Arial" w:hAnsi="Arial"/>
          <w:sz w:val="20"/>
          <w:szCs w:val="20"/>
        </w:rPr>
        <w:t>MDMA</w:t>
      </w:r>
      <w:r w:rsidRPr="00AE5F70">
        <w:rPr>
          <w:rFonts w:ascii="Arial" w:hAnsi="Arial"/>
          <w:rtl/>
        </w:rPr>
        <w:t xml:space="preserve"> בכמות של </w:t>
      </w:r>
      <w:r w:rsidRPr="00AC766B">
        <w:rPr>
          <w:rFonts w:ascii="Arial" w:hAnsi="Arial"/>
          <w:u w:val="single"/>
          <w:rtl/>
        </w:rPr>
        <w:t xml:space="preserve">מאות </w:t>
      </w:r>
      <w:r w:rsidRPr="00AE5F70">
        <w:rPr>
          <w:rFonts w:ascii="Arial" w:hAnsi="Arial"/>
          <w:rtl/>
        </w:rPr>
        <w:t>טבליות שלא לצריכה עצמית תוביל למאסר בפועל שיכול ויגיע לשנה ויותר.</w:t>
      </w:r>
    </w:p>
    <w:p w14:paraId="179AE4F7" w14:textId="77777777" w:rsidR="007E7550" w:rsidRPr="00AE5F70" w:rsidRDefault="007E7550" w:rsidP="00AE5F70">
      <w:pPr>
        <w:tabs>
          <w:tab w:val="left" w:pos="2553"/>
        </w:tabs>
        <w:spacing w:line="360" w:lineRule="auto"/>
        <w:jc w:val="both"/>
        <w:rPr>
          <w:rFonts w:ascii="Arial" w:hAnsi="Arial"/>
          <w:rtl/>
        </w:rPr>
      </w:pPr>
    </w:p>
    <w:p w14:paraId="2C4E9F23" w14:textId="77777777" w:rsidR="007E7550" w:rsidRPr="00AE5F70" w:rsidRDefault="007E7550" w:rsidP="00AE5F70">
      <w:pPr>
        <w:spacing w:line="360" w:lineRule="auto"/>
        <w:jc w:val="both"/>
        <w:rPr>
          <w:rFonts w:ascii="Arial" w:hAnsi="Arial"/>
          <w:rtl/>
        </w:rPr>
      </w:pPr>
      <w:r w:rsidRPr="00AE5F70">
        <w:rPr>
          <w:rFonts w:ascii="Arial" w:hAnsi="Arial"/>
          <w:rtl/>
        </w:rPr>
        <w:t xml:space="preserve">הערה שנייה נוגעת לכך שהפסיקה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ואל לו לבית המשפט להיות כבול לרמת הענישה הנהוגה אם יש מקום לשנותה, או מקום שבו נסיבותיו של התיק הנדון מצדיקות קביעתו של מתחם עונש שאינו עולה בהכרח בקנה אחד עם הענישה הנוהגת (ראה </w:t>
      </w:r>
      <w:hyperlink r:id="rId35" w:history="1">
        <w:r w:rsidR="0026342F" w:rsidRPr="0026342F">
          <w:rPr>
            <w:rFonts w:ascii="Arial" w:hAnsi="Arial"/>
            <w:color w:val="0000FF"/>
            <w:u w:val="single"/>
            <w:rtl/>
          </w:rPr>
          <w:t>ע"פ 4910/16</w:t>
        </w:r>
      </w:hyperlink>
      <w:r w:rsidRPr="00AE5F70">
        <w:rPr>
          <w:rFonts w:ascii="Arial" w:hAnsi="Arial"/>
          <w:rtl/>
        </w:rPr>
        <w:t xml:space="preserve"> </w:t>
      </w:r>
      <w:r w:rsidRPr="00AE5F70">
        <w:rPr>
          <w:rFonts w:ascii="Arial" w:hAnsi="Arial"/>
          <w:b/>
          <w:bCs/>
          <w:rtl/>
        </w:rPr>
        <w:t>אבני נ' מדינת ישראל</w:t>
      </w:r>
      <w:r w:rsidRPr="00AE5F70">
        <w:rPr>
          <w:rFonts w:ascii="Arial" w:hAnsi="Arial"/>
          <w:rtl/>
        </w:rPr>
        <w:t xml:space="preserve"> [פסקה לפסק דינה של כב' השופטת חיות](פורסם בנבו, 5.4.17). בהינתן הערות אלו, להלן מדגם של הפסיקה הנוהגת. </w:t>
      </w:r>
    </w:p>
    <w:p w14:paraId="5F3BDF86" w14:textId="77777777" w:rsidR="007E7550" w:rsidRPr="00AE5F70" w:rsidRDefault="007E7550" w:rsidP="00AE5F70">
      <w:pPr>
        <w:tabs>
          <w:tab w:val="left" w:pos="2553"/>
        </w:tabs>
        <w:spacing w:line="360" w:lineRule="auto"/>
        <w:jc w:val="both"/>
        <w:rPr>
          <w:rFonts w:ascii="Arial" w:hAnsi="Arial"/>
          <w:noProof/>
          <w:rtl/>
        </w:rPr>
      </w:pPr>
    </w:p>
    <w:p w14:paraId="16FB0168" w14:textId="77777777" w:rsidR="007E7550" w:rsidRPr="00AE5F70" w:rsidRDefault="007E7550" w:rsidP="00AE5F70">
      <w:pPr>
        <w:spacing w:after="160" w:line="360" w:lineRule="auto"/>
        <w:jc w:val="both"/>
        <w:rPr>
          <w:rFonts w:ascii="Calibri" w:hAnsi="Calibri"/>
          <w:b/>
          <w:bCs/>
          <w:rtl/>
        </w:rPr>
      </w:pPr>
      <w:r w:rsidRPr="00AE5F70">
        <w:rPr>
          <w:rFonts w:ascii="Calibri" w:hAnsi="Calibri" w:hint="eastAsia"/>
          <w:u w:val="single"/>
          <w:rtl/>
        </w:rPr>
        <w:t>ב</w:t>
      </w:r>
      <w:hyperlink r:id="rId36" w:history="1">
        <w:r w:rsidR="0026342F" w:rsidRPr="0026342F">
          <w:rPr>
            <w:rFonts w:ascii="Calibri" w:hAnsi="Calibri" w:hint="eastAsia"/>
            <w:color w:val="0000FF"/>
            <w:u w:val="single"/>
            <w:rtl/>
          </w:rPr>
          <w:t>ע</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9979/08</w:t>
        </w:r>
      </w:hyperlink>
      <w:r w:rsidRPr="00AE5F70">
        <w:rPr>
          <w:rFonts w:ascii="Calibri" w:hAnsi="Calibri"/>
          <w:u w:val="single"/>
          <w:rtl/>
        </w:rPr>
        <w:t xml:space="preserve"> </w:t>
      </w:r>
      <w:r w:rsidRPr="00AE5F70">
        <w:rPr>
          <w:rFonts w:ascii="Calibri" w:hAnsi="Calibri" w:hint="eastAsia"/>
          <w:b/>
          <w:bCs/>
          <w:u w:val="single"/>
          <w:rtl/>
        </w:rPr>
        <w:t>רפי</w:t>
      </w:r>
      <w:r w:rsidRPr="00AE5F70">
        <w:rPr>
          <w:rFonts w:ascii="Calibri" w:hAnsi="Calibri"/>
          <w:b/>
          <w:bCs/>
          <w:u w:val="single"/>
          <w:rtl/>
        </w:rPr>
        <w:t xml:space="preserve"> </w:t>
      </w:r>
      <w:r w:rsidRPr="00AE5F70">
        <w:rPr>
          <w:rFonts w:ascii="Calibri" w:hAnsi="Calibri" w:hint="eastAsia"/>
          <w:b/>
          <w:bCs/>
          <w:u w:val="single"/>
          <w:rtl/>
        </w:rPr>
        <w:t>בודרם</w:t>
      </w:r>
      <w:r w:rsidRPr="00AE5F70">
        <w:rPr>
          <w:rFonts w:ascii="Calibri" w:hAnsi="Calibri"/>
          <w:b/>
          <w:bCs/>
          <w:u w:val="single"/>
          <w:rtl/>
        </w:rPr>
        <w:t xml:space="preserve"> </w:t>
      </w:r>
      <w:r w:rsidRPr="00AE5F70">
        <w:rPr>
          <w:rFonts w:ascii="Calibri" w:hAnsi="Calibri" w:hint="eastAsia"/>
          <w:b/>
          <w:bCs/>
          <w:u w:val="single"/>
          <w:rtl/>
        </w:rPr>
        <w:t>נ</w:t>
      </w:r>
      <w:r w:rsidRPr="00AE5F70">
        <w:rPr>
          <w:rFonts w:ascii="Calibri" w:hAnsi="Calibri"/>
          <w:b/>
          <w:bCs/>
          <w:u w:val="single"/>
          <w:rtl/>
        </w:rPr>
        <w:t xml:space="preserve">' </w:t>
      </w:r>
      <w:r w:rsidRPr="00AE5F70">
        <w:rPr>
          <w:rFonts w:ascii="Calibri" w:hAnsi="Calibri" w:hint="eastAsia"/>
          <w:b/>
          <w:bCs/>
          <w:u w:val="single"/>
          <w:rtl/>
        </w:rPr>
        <w:t>מדינת</w:t>
      </w:r>
      <w:r w:rsidRPr="00AE5F70">
        <w:rPr>
          <w:rFonts w:ascii="Calibri" w:hAnsi="Calibri"/>
          <w:b/>
          <w:bCs/>
          <w:u w:val="single"/>
          <w:rtl/>
        </w:rPr>
        <w:t xml:space="preserve"> </w:t>
      </w:r>
      <w:r w:rsidRPr="00AE5F70">
        <w:rPr>
          <w:rFonts w:ascii="Calibri" w:hAnsi="Calibri" w:hint="eastAsia"/>
          <w:b/>
          <w:bCs/>
          <w:u w:val="single"/>
          <w:rtl/>
        </w:rPr>
        <w:t>ישראל</w:t>
      </w:r>
      <w:r w:rsidRPr="00AE5F70">
        <w:rPr>
          <w:rFonts w:ascii="Calibri" w:hAnsi="Calibri"/>
          <w:u w:val="single"/>
          <w:rtl/>
        </w:rPr>
        <w:t xml:space="preserve"> (</w:t>
      </w:r>
      <w:r w:rsidRPr="00AE5F70">
        <w:rPr>
          <w:rFonts w:ascii="Calibri" w:hAnsi="Calibri" w:hint="eastAsia"/>
          <w:u w:val="single"/>
          <w:rtl/>
        </w:rPr>
        <w:t>פורסם</w:t>
      </w:r>
      <w:r w:rsidRPr="00AE5F70">
        <w:rPr>
          <w:rFonts w:ascii="Calibri" w:hAnsi="Calibri"/>
          <w:u w:val="single"/>
          <w:rtl/>
        </w:rPr>
        <w:t xml:space="preserve"> </w:t>
      </w:r>
      <w:r w:rsidRPr="00AE5F70">
        <w:rPr>
          <w:rFonts w:ascii="Calibri" w:hAnsi="Calibri" w:hint="eastAsia"/>
          <w:u w:val="single"/>
          <w:rtl/>
        </w:rPr>
        <w:t>בנבו</w:t>
      </w:r>
      <w:r w:rsidRPr="00AE5F70">
        <w:rPr>
          <w:rFonts w:ascii="Calibri" w:hAnsi="Calibri"/>
          <w:u w:val="single"/>
          <w:rtl/>
        </w:rPr>
        <w:t>, 21.4.09)</w:t>
      </w:r>
      <w:r w:rsidRPr="00AE5F70">
        <w:rPr>
          <w:rFonts w:ascii="Calibri" w:hAnsi="Calibri"/>
          <w:rtl/>
        </w:rPr>
        <w:t xml:space="preserve">- </w:t>
      </w:r>
      <w:r w:rsidRPr="00AE5F70">
        <w:rPr>
          <w:rFonts w:ascii="Calibri" w:hAnsi="Calibri" w:hint="eastAsia"/>
          <w:rtl/>
        </w:rPr>
        <w:t>הורשע</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פי</w:t>
      </w:r>
      <w:r w:rsidRPr="00AE5F70">
        <w:rPr>
          <w:rFonts w:ascii="Calibri" w:hAnsi="Calibri"/>
          <w:rtl/>
        </w:rPr>
        <w:t xml:space="preserve"> </w:t>
      </w:r>
      <w:r w:rsidRPr="00AE5F70">
        <w:rPr>
          <w:rFonts w:ascii="Calibri" w:hAnsi="Calibri" w:hint="eastAsia"/>
          <w:rtl/>
        </w:rPr>
        <w:t>הודאתו</w:t>
      </w:r>
      <w:r w:rsidRPr="00AE5F70">
        <w:rPr>
          <w:rFonts w:ascii="Calibri" w:hAnsi="Calibri"/>
          <w:rtl/>
        </w:rPr>
        <w:t xml:space="preserve"> </w:t>
      </w:r>
      <w:r w:rsidRPr="00AE5F70">
        <w:rPr>
          <w:rFonts w:ascii="Calibri" w:hAnsi="Calibri" w:hint="eastAsia"/>
          <w:rtl/>
        </w:rPr>
        <w:t>בהחזקת</w:t>
      </w:r>
      <w:r w:rsidRPr="00AE5F70">
        <w:rPr>
          <w:rFonts w:ascii="Calibri" w:hAnsi="Calibri"/>
          <w:rtl/>
        </w:rPr>
        <w:t xml:space="preserve"> </w:t>
      </w:r>
      <w:r w:rsidRPr="00AE5F70">
        <w:rPr>
          <w:rFonts w:ascii="Calibri" w:hAnsi="Calibri"/>
          <w:b/>
          <w:bCs/>
          <w:rtl/>
        </w:rPr>
        <w:t xml:space="preserve">242 </w:t>
      </w:r>
      <w:r w:rsidRPr="00AE5F70">
        <w:rPr>
          <w:rFonts w:ascii="Calibri" w:hAnsi="Calibri" w:hint="eastAsia"/>
          <w:rtl/>
        </w:rPr>
        <w:t>טבליות</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מסוג</w:t>
      </w:r>
      <w:r w:rsidRPr="00AE5F70">
        <w:rPr>
          <w:rFonts w:ascii="Calibri" w:hAnsi="Calibri"/>
          <w:rtl/>
        </w:rPr>
        <w:t xml:space="preserve"> </w:t>
      </w:r>
      <w:r w:rsidRPr="00AE5F70">
        <w:rPr>
          <w:rFonts w:ascii="Calibri" w:hAnsi="Calibri"/>
        </w:rPr>
        <w:t>MDMA</w:t>
      </w:r>
      <w:r w:rsidRPr="00AE5F70">
        <w:rPr>
          <w:rFonts w:ascii="Calibri" w:hAnsi="Calibri"/>
          <w:rtl/>
        </w:rPr>
        <w:t xml:space="preserve"> </w:t>
      </w:r>
      <w:r w:rsidRPr="00AE5F70">
        <w:rPr>
          <w:rFonts w:ascii="Calibri" w:hAnsi="Calibri" w:hint="eastAsia"/>
          <w:rtl/>
        </w:rPr>
        <w:t>שלא</w:t>
      </w:r>
      <w:r w:rsidRPr="00AE5F70">
        <w:rPr>
          <w:rFonts w:ascii="Calibri" w:hAnsi="Calibri"/>
          <w:rtl/>
        </w:rPr>
        <w:t xml:space="preserve"> </w:t>
      </w:r>
      <w:r w:rsidRPr="00AE5F70">
        <w:rPr>
          <w:rFonts w:ascii="Calibri" w:hAnsi="Calibri" w:hint="eastAsia"/>
          <w:rtl/>
        </w:rPr>
        <w:t>לצריכה</w:t>
      </w:r>
      <w:r w:rsidRPr="00AE5F70">
        <w:rPr>
          <w:rFonts w:ascii="Calibri" w:hAnsi="Calibri"/>
          <w:rtl/>
        </w:rPr>
        <w:t xml:space="preserve"> </w:t>
      </w:r>
      <w:r w:rsidRPr="00AE5F70">
        <w:rPr>
          <w:rFonts w:ascii="Calibri" w:hAnsi="Calibri" w:hint="eastAsia"/>
          <w:rtl/>
        </w:rPr>
        <w:t>עצמית</w:t>
      </w:r>
      <w:r w:rsidRPr="00AE5F70">
        <w:rPr>
          <w:rFonts w:ascii="Calibri" w:hAnsi="Calibri"/>
          <w:rtl/>
        </w:rPr>
        <w:t xml:space="preserve">, </w:t>
      </w:r>
      <w:r w:rsidRPr="00AE5F70">
        <w:rPr>
          <w:rFonts w:ascii="Calibri" w:hAnsi="Calibri" w:hint="eastAsia"/>
          <w:rtl/>
        </w:rPr>
        <w:t>יחד</w:t>
      </w:r>
      <w:r w:rsidRPr="00AE5F70">
        <w:rPr>
          <w:rFonts w:ascii="Calibri" w:hAnsi="Calibri"/>
          <w:rtl/>
        </w:rPr>
        <w:t xml:space="preserve"> </w:t>
      </w:r>
      <w:r w:rsidRPr="00AE5F70">
        <w:rPr>
          <w:rFonts w:ascii="Calibri" w:hAnsi="Calibri" w:hint="eastAsia"/>
          <w:rtl/>
        </w:rPr>
        <w:t>עם</w:t>
      </w:r>
      <w:r w:rsidRPr="00AE5F70">
        <w:rPr>
          <w:rFonts w:ascii="Calibri" w:hAnsi="Calibri"/>
          <w:rtl/>
        </w:rPr>
        <w:t xml:space="preserve"> 1.9 </w:t>
      </w:r>
      <w:r w:rsidRPr="00AE5F70">
        <w:rPr>
          <w:rFonts w:ascii="Calibri" w:hAnsi="Calibri" w:hint="eastAsia"/>
          <w:rtl/>
        </w:rPr>
        <w:t>גר</w:t>
      </w:r>
      <w:r w:rsidRPr="00AE5F70">
        <w:rPr>
          <w:rFonts w:ascii="Calibri" w:hAnsi="Calibri"/>
          <w:rtl/>
        </w:rPr>
        <w:t xml:space="preserve">' </w:t>
      </w:r>
      <w:r w:rsidRPr="00AE5F70">
        <w:rPr>
          <w:rFonts w:ascii="Calibri" w:hAnsi="Calibri" w:hint="eastAsia"/>
          <w:rtl/>
        </w:rPr>
        <w:t>אבקת</w:t>
      </w:r>
      <w:r w:rsidRPr="00AE5F70">
        <w:rPr>
          <w:rFonts w:ascii="Calibri" w:hAnsi="Calibri"/>
          <w:rtl/>
        </w:rPr>
        <w:t xml:space="preserve"> </w:t>
      </w:r>
      <w:r w:rsidRPr="00AE5F70">
        <w:rPr>
          <w:rFonts w:ascii="Calibri" w:hAnsi="Calibri"/>
        </w:rPr>
        <w:t>MDMA</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המחוזי</w:t>
      </w:r>
      <w:r w:rsidRPr="00AE5F70">
        <w:rPr>
          <w:rFonts w:ascii="Calibri" w:hAnsi="Calibri"/>
          <w:rtl/>
        </w:rPr>
        <w:t xml:space="preserve"> </w:t>
      </w:r>
      <w:r w:rsidRPr="00AE5F70">
        <w:rPr>
          <w:rFonts w:ascii="Calibri" w:hAnsi="Calibri" w:hint="eastAsia"/>
          <w:rtl/>
        </w:rPr>
        <w:t>גוזר</w:t>
      </w:r>
      <w:r w:rsidRPr="00AE5F70">
        <w:rPr>
          <w:rFonts w:ascii="Calibri" w:hAnsi="Calibri"/>
          <w:rtl/>
        </w:rPr>
        <w:t xml:space="preserve"> </w:t>
      </w:r>
      <w:r w:rsidRPr="00AE5F70">
        <w:rPr>
          <w:rFonts w:ascii="Calibri" w:hAnsi="Calibri" w:hint="eastAsia"/>
          <w:rtl/>
        </w:rPr>
        <w:t>עליו</w:t>
      </w:r>
      <w:r w:rsidRPr="00AE5F70">
        <w:rPr>
          <w:rFonts w:ascii="Calibri" w:hAnsi="Calibri"/>
          <w:rtl/>
        </w:rPr>
        <w:t xml:space="preserve"> </w:t>
      </w:r>
      <w:r w:rsidRPr="00AE5F70">
        <w:rPr>
          <w:rFonts w:ascii="Calibri" w:hAnsi="Calibri" w:hint="eastAsia"/>
          <w:rtl/>
        </w:rPr>
        <w:t>שנתיים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העליון</w:t>
      </w:r>
      <w:r w:rsidRPr="00AE5F70">
        <w:rPr>
          <w:rFonts w:ascii="Calibri" w:hAnsi="Calibri"/>
          <w:rtl/>
        </w:rPr>
        <w:t xml:space="preserve"> </w:t>
      </w:r>
      <w:r w:rsidRPr="00AE5F70">
        <w:rPr>
          <w:rFonts w:ascii="Calibri" w:hAnsi="Calibri" w:hint="eastAsia"/>
          <w:rtl/>
        </w:rPr>
        <w:t>דוחה</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הערעור</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חומרת</w:t>
      </w:r>
      <w:r w:rsidRPr="00AE5F70">
        <w:rPr>
          <w:rFonts w:ascii="Calibri" w:hAnsi="Calibri"/>
          <w:rtl/>
        </w:rPr>
        <w:t xml:space="preserve"> </w:t>
      </w:r>
      <w:r w:rsidRPr="00AE5F70">
        <w:rPr>
          <w:rFonts w:ascii="Calibri" w:hAnsi="Calibri" w:hint="eastAsia"/>
          <w:rtl/>
        </w:rPr>
        <w:t>העונש</w:t>
      </w:r>
      <w:r w:rsidRPr="00AE5F70">
        <w:rPr>
          <w:rFonts w:ascii="Calibri" w:hAnsi="Calibri"/>
          <w:rtl/>
        </w:rPr>
        <w:t xml:space="preserve"> </w:t>
      </w:r>
      <w:r w:rsidRPr="00AE5F70">
        <w:rPr>
          <w:rFonts w:ascii="Calibri" w:hAnsi="Calibri" w:hint="eastAsia"/>
          <w:rtl/>
        </w:rPr>
        <w:t>בקובעו</w:t>
      </w:r>
      <w:r w:rsidRPr="00AE5F70">
        <w:rPr>
          <w:rFonts w:ascii="Calibri" w:hAnsi="Calibri"/>
          <w:rtl/>
        </w:rPr>
        <w:t xml:space="preserve">: </w:t>
      </w:r>
      <w:r w:rsidRPr="00AE5F70">
        <w:rPr>
          <w:rFonts w:ascii="Calibri" w:hAnsi="Calibri"/>
          <w:b/>
          <w:bCs/>
          <w:rtl/>
        </w:rPr>
        <w:t>"</w:t>
      </w:r>
      <w:r w:rsidRPr="00AE5F70">
        <w:rPr>
          <w:rFonts w:ascii="Calibri" w:hAnsi="Calibri" w:hint="eastAsia"/>
          <w:b/>
          <w:bCs/>
          <w:rtl/>
        </w:rPr>
        <w:t>המערער</w:t>
      </w:r>
      <w:r w:rsidRPr="00AE5F70">
        <w:rPr>
          <w:rFonts w:ascii="Calibri" w:hAnsi="Calibri"/>
          <w:b/>
          <w:bCs/>
          <w:rtl/>
        </w:rPr>
        <w:t xml:space="preserve"> </w:t>
      </w:r>
      <w:r w:rsidRPr="00AE5F70">
        <w:rPr>
          <w:rFonts w:ascii="Calibri" w:hAnsi="Calibri" w:hint="eastAsia"/>
          <w:b/>
          <w:bCs/>
          <w:rtl/>
        </w:rPr>
        <w:t>נמצא</w:t>
      </w:r>
      <w:r w:rsidRPr="00AE5F70">
        <w:rPr>
          <w:rFonts w:ascii="Calibri" w:hAnsi="Calibri"/>
          <w:b/>
          <w:bCs/>
          <w:rtl/>
        </w:rPr>
        <w:t xml:space="preserve"> </w:t>
      </w:r>
      <w:r w:rsidRPr="00AE5F70">
        <w:rPr>
          <w:rFonts w:ascii="Calibri" w:hAnsi="Calibri" w:hint="eastAsia"/>
          <w:b/>
          <w:bCs/>
          <w:rtl/>
        </w:rPr>
        <w:t>מחזיק</w:t>
      </w:r>
      <w:r w:rsidRPr="00AE5F70">
        <w:rPr>
          <w:rFonts w:ascii="Calibri" w:hAnsi="Calibri"/>
          <w:b/>
          <w:bCs/>
          <w:rtl/>
        </w:rPr>
        <w:t xml:space="preserve"> </w:t>
      </w:r>
      <w:r w:rsidRPr="00AE5F70">
        <w:rPr>
          <w:rFonts w:ascii="Calibri" w:hAnsi="Calibri" w:hint="eastAsia"/>
          <w:b/>
          <w:bCs/>
          <w:rtl/>
        </w:rPr>
        <w:t>בכמות</w:t>
      </w:r>
      <w:r w:rsidRPr="00AE5F70">
        <w:rPr>
          <w:rFonts w:ascii="Calibri" w:hAnsi="Calibri"/>
          <w:b/>
          <w:bCs/>
          <w:rtl/>
        </w:rPr>
        <w:t xml:space="preserve"> </w:t>
      </w:r>
      <w:r w:rsidRPr="00AE5F70">
        <w:rPr>
          <w:rFonts w:ascii="Calibri" w:hAnsi="Calibri" w:hint="eastAsia"/>
          <w:b/>
          <w:bCs/>
          <w:rtl/>
        </w:rPr>
        <w:t>סם</w:t>
      </w:r>
      <w:r w:rsidRPr="00AE5F70">
        <w:rPr>
          <w:rFonts w:ascii="Calibri" w:hAnsi="Calibri"/>
          <w:b/>
          <w:bCs/>
          <w:rtl/>
        </w:rPr>
        <w:t xml:space="preserve"> </w:t>
      </w:r>
      <w:r w:rsidRPr="00AE5F70">
        <w:rPr>
          <w:rFonts w:ascii="Calibri" w:hAnsi="Calibri" w:hint="eastAsia"/>
          <w:b/>
          <w:bCs/>
          <w:rtl/>
        </w:rPr>
        <w:t>גדולה</w:t>
      </w:r>
      <w:r w:rsidRPr="00AE5F70">
        <w:rPr>
          <w:rFonts w:ascii="Calibri" w:hAnsi="Calibri"/>
          <w:b/>
          <w:bCs/>
          <w:rtl/>
        </w:rPr>
        <w:t xml:space="preserve"> </w:t>
      </w:r>
      <w:r w:rsidRPr="00AE5F70">
        <w:rPr>
          <w:rFonts w:ascii="Calibri" w:hAnsi="Calibri" w:hint="eastAsia"/>
          <w:b/>
          <w:bCs/>
          <w:rtl/>
        </w:rPr>
        <w:t>שלא</w:t>
      </w:r>
      <w:r w:rsidRPr="00AE5F70">
        <w:rPr>
          <w:rFonts w:ascii="Calibri" w:hAnsi="Calibri"/>
          <w:b/>
          <w:bCs/>
          <w:rtl/>
        </w:rPr>
        <w:t xml:space="preserve"> </w:t>
      </w:r>
      <w:r w:rsidRPr="00AE5F70">
        <w:rPr>
          <w:rFonts w:ascii="Calibri" w:hAnsi="Calibri" w:hint="eastAsia"/>
          <w:b/>
          <w:bCs/>
          <w:rtl/>
        </w:rPr>
        <w:t>לשימוש</w:t>
      </w:r>
      <w:r w:rsidRPr="00AE5F70">
        <w:rPr>
          <w:rFonts w:ascii="Calibri" w:hAnsi="Calibri"/>
          <w:b/>
          <w:bCs/>
          <w:rtl/>
        </w:rPr>
        <w:t xml:space="preserve"> </w:t>
      </w:r>
      <w:r w:rsidRPr="00AE5F70">
        <w:rPr>
          <w:rFonts w:ascii="Calibri" w:hAnsi="Calibri" w:hint="eastAsia"/>
          <w:b/>
          <w:bCs/>
          <w:rtl/>
        </w:rPr>
        <w:t>עצמי</w:t>
      </w:r>
      <w:r w:rsidRPr="00AE5F70">
        <w:rPr>
          <w:rFonts w:ascii="Calibri" w:hAnsi="Calibri"/>
          <w:b/>
          <w:bCs/>
          <w:rtl/>
        </w:rPr>
        <w:t xml:space="preserve"> </w:t>
      </w:r>
      <w:r w:rsidRPr="00AE5F70">
        <w:rPr>
          <w:rFonts w:ascii="Calibri" w:hAnsi="Calibri" w:hint="eastAsia"/>
          <w:b/>
          <w:bCs/>
          <w:rtl/>
        </w:rPr>
        <w:t>ומכוח</w:t>
      </w:r>
      <w:r w:rsidRPr="00AE5F70">
        <w:rPr>
          <w:rFonts w:ascii="Calibri" w:hAnsi="Calibri"/>
          <w:b/>
          <w:bCs/>
          <w:rtl/>
        </w:rPr>
        <w:t xml:space="preserve"> </w:t>
      </w:r>
      <w:r w:rsidRPr="00AE5F70">
        <w:rPr>
          <w:rFonts w:ascii="Calibri" w:hAnsi="Calibri" w:hint="eastAsia"/>
          <w:b/>
          <w:bCs/>
          <w:rtl/>
        </w:rPr>
        <w:t>הודאתו</w:t>
      </w:r>
      <w:r w:rsidRPr="00AE5F70">
        <w:rPr>
          <w:rFonts w:ascii="Calibri" w:hAnsi="Calibri"/>
          <w:b/>
          <w:bCs/>
          <w:rtl/>
        </w:rPr>
        <w:t xml:space="preserve"> </w:t>
      </w:r>
      <w:r w:rsidRPr="00AE5F70">
        <w:rPr>
          <w:rFonts w:ascii="Calibri" w:hAnsi="Calibri" w:hint="eastAsia"/>
          <w:b/>
          <w:bCs/>
          <w:rtl/>
        </w:rPr>
        <w:t>מתחייבת</w:t>
      </w:r>
      <w:r w:rsidRPr="00AE5F70">
        <w:rPr>
          <w:rFonts w:ascii="Calibri" w:hAnsi="Calibri"/>
          <w:b/>
          <w:bCs/>
          <w:rtl/>
        </w:rPr>
        <w:t xml:space="preserve"> </w:t>
      </w:r>
      <w:r w:rsidRPr="00AE5F70">
        <w:rPr>
          <w:rFonts w:ascii="Calibri" w:hAnsi="Calibri" w:hint="eastAsia"/>
          <w:b/>
          <w:bCs/>
          <w:rtl/>
        </w:rPr>
        <w:t>המסקנה</w:t>
      </w:r>
      <w:r w:rsidRPr="00AE5F70">
        <w:rPr>
          <w:rFonts w:ascii="Calibri" w:hAnsi="Calibri"/>
          <w:b/>
          <w:bCs/>
          <w:rtl/>
        </w:rPr>
        <w:t xml:space="preserve"> </w:t>
      </w:r>
      <w:r w:rsidRPr="00AE5F70">
        <w:rPr>
          <w:rFonts w:ascii="Calibri" w:hAnsi="Calibri" w:hint="eastAsia"/>
          <w:b/>
          <w:bCs/>
          <w:rtl/>
        </w:rPr>
        <w:t>כי</w:t>
      </w:r>
      <w:r w:rsidRPr="00AE5F70">
        <w:rPr>
          <w:rFonts w:ascii="Calibri" w:hAnsi="Calibri"/>
          <w:b/>
          <w:bCs/>
          <w:rtl/>
        </w:rPr>
        <w:t xml:space="preserve"> </w:t>
      </w:r>
      <w:r w:rsidRPr="00AE5F70">
        <w:rPr>
          <w:rFonts w:ascii="Calibri" w:hAnsi="Calibri" w:hint="eastAsia"/>
          <w:b/>
          <w:bCs/>
          <w:rtl/>
        </w:rPr>
        <w:t>הסם</w:t>
      </w:r>
      <w:r w:rsidRPr="00AE5F70">
        <w:rPr>
          <w:rFonts w:ascii="Calibri" w:hAnsi="Calibri"/>
          <w:b/>
          <w:bCs/>
          <w:rtl/>
        </w:rPr>
        <w:t xml:space="preserve"> </w:t>
      </w:r>
      <w:r w:rsidRPr="00AE5F70">
        <w:rPr>
          <w:rFonts w:ascii="Calibri" w:hAnsi="Calibri" w:hint="eastAsia"/>
          <w:b/>
          <w:bCs/>
          <w:rtl/>
        </w:rPr>
        <w:t>נועד</w:t>
      </w:r>
      <w:r w:rsidRPr="00AE5F70">
        <w:rPr>
          <w:rFonts w:ascii="Calibri" w:hAnsi="Calibri"/>
          <w:b/>
          <w:bCs/>
          <w:rtl/>
        </w:rPr>
        <w:t xml:space="preserve"> </w:t>
      </w:r>
      <w:r w:rsidRPr="00AE5F70">
        <w:rPr>
          <w:rFonts w:ascii="Calibri" w:hAnsi="Calibri" w:hint="eastAsia"/>
          <w:b/>
          <w:bCs/>
          <w:rtl/>
        </w:rPr>
        <w:t>לשימושם</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אחרים</w:t>
      </w:r>
      <w:r w:rsidRPr="00AE5F70">
        <w:rPr>
          <w:rFonts w:ascii="Calibri" w:hAnsi="Calibri"/>
          <w:b/>
          <w:bCs/>
          <w:rtl/>
        </w:rPr>
        <w:t xml:space="preserve">. </w:t>
      </w:r>
      <w:r w:rsidRPr="00AE5F70">
        <w:rPr>
          <w:rFonts w:ascii="Calibri" w:hAnsi="Calibri" w:hint="eastAsia"/>
          <w:b/>
          <w:bCs/>
          <w:rtl/>
        </w:rPr>
        <w:t>העולה</w:t>
      </w:r>
      <w:r w:rsidRPr="00AE5F70">
        <w:rPr>
          <w:rFonts w:ascii="Calibri" w:hAnsi="Calibri"/>
          <w:b/>
          <w:bCs/>
          <w:rtl/>
        </w:rPr>
        <w:t xml:space="preserve"> </w:t>
      </w:r>
      <w:r w:rsidRPr="00AE5F70">
        <w:rPr>
          <w:rFonts w:ascii="Calibri" w:hAnsi="Calibri" w:hint="eastAsia"/>
          <w:b/>
          <w:bCs/>
          <w:rtl/>
        </w:rPr>
        <w:t>מכך</w:t>
      </w:r>
      <w:r w:rsidRPr="00AE5F70">
        <w:rPr>
          <w:rFonts w:ascii="Calibri" w:hAnsi="Calibri"/>
          <w:b/>
          <w:bCs/>
          <w:rtl/>
        </w:rPr>
        <w:t xml:space="preserve"> </w:t>
      </w:r>
      <w:r w:rsidRPr="00AE5F70">
        <w:rPr>
          <w:rFonts w:ascii="Calibri" w:hAnsi="Calibri" w:hint="eastAsia"/>
          <w:b/>
          <w:bCs/>
          <w:rtl/>
        </w:rPr>
        <w:t>הוא</w:t>
      </w:r>
      <w:r w:rsidRPr="00AE5F70">
        <w:rPr>
          <w:rFonts w:ascii="Calibri" w:hAnsi="Calibri"/>
          <w:b/>
          <w:bCs/>
          <w:rtl/>
        </w:rPr>
        <w:t xml:space="preserve"> </w:t>
      </w:r>
      <w:r w:rsidRPr="00AE5F70">
        <w:rPr>
          <w:rFonts w:ascii="Calibri" w:hAnsi="Calibri" w:hint="eastAsia"/>
          <w:b/>
          <w:bCs/>
          <w:rtl/>
        </w:rPr>
        <w:t>כי</w:t>
      </w:r>
      <w:r w:rsidRPr="00AE5F70">
        <w:rPr>
          <w:rFonts w:ascii="Calibri" w:hAnsi="Calibri"/>
          <w:b/>
          <w:bCs/>
          <w:rtl/>
        </w:rPr>
        <w:t xml:space="preserve"> </w:t>
      </w:r>
      <w:r w:rsidRPr="00AE5F70">
        <w:rPr>
          <w:rFonts w:ascii="Calibri" w:hAnsi="Calibri" w:hint="eastAsia"/>
          <w:b/>
          <w:bCs/>
          <w:rtl/>
        </w:rPr>
        <w:t>המערער</w:t>
      </w:r>
      <w:r w:rsidRPr="00AE5F70">
        <w:rPr>
          <w:rFonts w:ascii="Calibri" w:hAnsi="Calibri"/>
          <w:b/>
          <w:bCs/>
          <w:rtl/>
        </w:rPr>
        <w:t xml:space="preserve"> </w:t>
      </w:r>
      <w:r w:rsidRPr="00AE5F70">
        <w:rPr>
          <w:rFonts w:ascii="Calibri" w:hAnsi="Calibri" w:hint="eastAsia"/>
          <w:b/>
          <w:bCs/>
          <w:rtl/>
        </w:rPr>
        <w:t>נמנה</w:t>
      </w:r>
      <w:r w:rsidRPr="00AE5F70">
        <w:rPr>
          <w:rFonts w:ascii="Calibri" w:hAnsi="Calibri"/>
          <w:b/>
          <w:bCs/>
          <w:rtl/>
        </w:rPr>
        <w:t xml:space="preserve"> </w:t>
      </w:r>
      <w:r w:rsidRPr="00AE5F70">
        <w:rPr>
          <w:rFonts w:ascii="Calibri" w:hAnsi="Calibri" w:hint="eastAsia"/>
          <w:b/>
          <w:bCs/>
          <w:rtl/>
        </w:rPr>
        <w:t>על</w:t>
      </w:r>
      <w:r w:rsidRPr="00AE5F70">
        <w:rPr>
          <w:rFonts w:ascii="Calibri" w:hAnsi="Calibri"/>
          <w:b/>
          <w:bCs/>
          <w:rtl/>
        </w:rPr>
        <w:t xml:space="preserve"> </w:t>
      </w:r>
      <w:r w:rsidRPr="00AE5F70">
        <w:rPr>
          <w:rFonts w:ascii="Calibri" w:hAnsi="Calibri" w:hint="eastAsia"/>
          <w:b/>
          <w:bCs/>
          <w:rtl/>
        </w:rPr>
        <w:t>אלה</w:t>
      </w:r>
      <w:r w:rsidRPr="00AE5F70">
        <w:rPr>
          <w:rFonts w:ascii="Calibri" w:hAnsi="Calibri"/>
          <w:b/>
          <w:bCs/>
          <w:rtl/>
        </w:rPr>
        <w:t xml:space="preserve"> </w:t>
      </w:r>
      <w:r w:rsidRPr="00AE5F70">
        <w:rPr>
          <w:rFonts w:ascii="Calibri" w:hAnsi="Calibri" w:hint="eastAsia"/>
          <w:b/>
          <w:bCs/>
          <w:rtl/>
        </w:rPr>
        <w:t>המסייעים</w:t>
      </w:r>
      <w:r w:rsidRPr="00AE5F70">
        <w:rPr>
          <w:rFonts w:ascii="Calibri" w:hAnsi="Calibri"/>
          <w:b/>
          <w:bCs/>
          <w:rtl/>
        </w:rPr>
        <w:t xml:space="preserve"> </w:t>
      </w:r>
      <w:r w:rsidRPr="00AE5F70">
        <w:rPr>
          <w:rFonts w:ascii="Calibri" w:hAnsi="Calibri" w:hint="eastAsia"/>
          <w:b/>
          <w:bCs/>
          <w:rtl/>
        </w:rPr>
        <w:t>בהפצתו</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נגע</w:t>
      </w:r>
      <w:r w:rsidRPr="00AE5F70">
        <w:rPr>
          <w:rFonts w:ascii="Calibri" w:hAnsi="Calibri"/>
          <w:b/>
          <w:bCs/>
          <w:rtl/>
        </w:rPr>
        <w:t xml:space="preserve"> </w:t>
      </w:r>
      <w:r w:rsidRPr="00AE5F70">
        <w:rPr>
          <w:rFonts w:ascii="Calibri" w:hAnsi="Calibri" w:hint="eastAsia"/>
          <w:b/>
          <w:bCs/>
          <w:rtl/>
        </w:rPr>
        <w:t>הסמים</w:t>
      </w:r>
      <w:r w:rsidRPr="00AE5F70">
        <w:rPr>
          <w:rFonts w:ascii="Calibri" w:hAnsi="Calibri"/>
          <w:b/>
          <w:bCs/>
          <w:rtl/>
        </w:rPr>
        <w:t xml:space="preserve"> </w:t>
      </w:r>
      <w:r w:rsidRPr="00AE5F70">
        <w:rPr>
          <w:rFonts w:ascii="Calibri" w:hAnsi="Calibri" w:hint="eastAsia"/>
          <w:b/>
          <w:bCs/>
          <w:rtl/>
        </w:rPr>
        <w:t>בקרב</w:t>
      </w:r>
      <w:r w:rsidRPr="00AE5F70">
        <w:rPr>
          <w:rFonts w:ascii="Calibri" w:hAnsi="Calibri"/>
          <w:b/>
          <w:bCs/>
          <w:rtl/>
        </w:rPr>
        <w:t xml:space="preserve"> </w:t>
      </w:r>
      <w:r w:rsidRPr="00AE5F70">
        <w:rPr>
          <w:rFonts w:ascii="Calibri" w:hAnsi="Calibri" w:hint="eastAsia"/>
          <w:b/>
          <w:bCs/>
          <w:rtl/>
        </w:rPr>
        <w:t>החברה</w:t>
      </w:r>
      <w:r w:rsidRPr="00AE5F70">
        <w:rPr>
          <w:rFonts w:ascii="Calibri" w:hAnsi="Calibri"/>
          <w:b/>
          <w:bCs/>
          <w:rtl/>
        </w:rPr>
        <w:t xml:space="preserve"> </w:t>
      </w:r>
      <w:r w:rsidRPr="00AE5F70">
        <w:rPr>
          <w:rFonts w:ascii="Calibri" w:hAnsi="Calibri" w:hint="eastAsia"/>
          <w:b/>
          <w:bCs/>
          <w:rtl/>
        </w:rPr>
        <w:t>בישראל</w:t>
      </w:r>
      <w:r w:rsidRPr="00AE5F70">
        <w:rPr>
          <w:rFonts w:ascii="Calibri" w:hAnsi="Calibri"/>
          <w:b/>
          <w:bCs/>
          <w:rtl/>
        </w:rPr>
        <w:t xml:space="preserve">, </w:t>
      </w:r>
      <w:r w:rsidRPr="00AE5F70">
        <w:rPr>
          <w:rFonts w:ascii="Calibri" w:hAnsi="Calibri" w:hint="eastAsia"/>
          <w:b/>
          <w:bCs/>
          <w:rtl/>
        </w:rPr>
        <w:t>ועל</w:t>
      </w:r>
      <w:r w:rsidRPr="00AE5F70">
        <w:rPr>
          <w:rFonts w:ascii="Calibri" w:hAnsi="Calibri"/>
          <w:b/>
          <w:bCs/>
          <w:rtl/>
        </w:rPr>
        <w:t xml:space="preserve"> </w:t>
      </w:r>
      <w:r w:rsidRPr="00AE5F70">
        <w:rPr>
          <w:rFonts w:ascii="Calibri" w:hAnsi="Calibri" w:hint="eastAsia"/>
          <w:b/>
          <w:bCs/>
          <w:rtl/>
        </w:rPr>
        <w:t>נזקו</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נגע</w:t>
      </w:r>
      <w:r w:rsidRPr="00AE5F70">
        <w:rPr>
          <w:rFonts w:ascii="Calibri" w:hAnsi="Calibri"/>
          <w:b/>
          <w:bCs/>
          <w:rtl/>
        </w:rPr>
        <w:t xml:space="preserve"> </w:t>
      </w:r>
      <w:r w:rsidRPr="00AE5F70">
        <w:rPr>
          <w:rFonts w:ascii="Calibri" w:hAnsi="Calibri" w:hint="eastAsia"/>
          <w:b/>
          <w:bCs/>
          <w:rtl/>
        </w:rPr>
        <w:t>זה</w:t>
      </w:r>
      <w:r w:rsidRPr="00AE5F70">
        <w:rPr>
          <w:rFonts w:ascii="Calibri" w:hAnsi="Calibri"/>
          <w:b/>
          <w:bCs/>
          <w:rtl/>
        </w:rPr>
        <w:t xml:space="preserve"> </w:t>
      </w:r>
      <w:r w:rsidRPr="00AE5F70">
        <w:rPr>
          <w:rFonts w:ascii="Calibri" w:hAnsi="Calibri" w:hint="eastAsia"/>
          <w:b/>
          <w:bCs/>
          <w:rtl/>
        </w:rPr>
        <w:t>נדמה</w:t>
      </w:r>
      <w:r w:rsidRPr="00AE5F70">
        <w:rPr>
          <w:rFonts w:ascii="Calibri" w:hAnsi="Calibri"/>
          <w:b/>
          <w:bCs/>
          <w:rtl/>
        </w:rPr>
        <w:t xml:space="preserve"> </w:t>
      </w:r>
      <w:r w:rsidRPr="00AE5F70">
        <w:rPr>
          <w:rFonts w:ascii="Calibri" w:hAnsi="Calibri" w:hint="eastAsia"/>
          <w:b/>
          <w:bCs/>
          <w:rtl/>
        </w:rPr>
        <w:t>כי</w:t>
      </w:r>
      <w:r w:rsidRPr="00AE5F70">
        <w:rPr>
          <w:rFonts w:ascii="Calibri" w:hAnsi="Calibri"/>
          <w:b/>
          <w:bCs/>
          <w:rtl/>
        </w:rPr>
        <w:t xml:space="preserve"> </w:t>
      </w:r>
      <w:r w:rsidRPr="00AE5F70">
        <w:rPr>
          <w:rFonts w:ascii="Calibri" w:hAnsi="Calibri" w:hint="eastAsia"/>
          <w:b/>
          <w:bCs/>
          <w:rtl/>
        </w:rPr>
        <w:t>אין</w:t>
      </w:r>
      <w:r w:rsidRPr="00AE5F70">
        <w:rPr>
          <w:rFonts w:ascii="Calibri" w:hAnsi="Calibri"/>
          <w:b/>
          <w:bCs/>
          <w:rtl/>
        </w:rPr>
        <w:t xml:space="preserve"> </w:t>
      </w:r>
      <w:r w:rsidRPr="00AE5F70">
        <w:rPr>
          <w:rFonts w:ascii="Calibri" w:hAnsi="Calibri" w:hint="eastAsia"/>
          <w:b/>
          <w:bCs/>
          <w:rtl/>
        </w:rPr>
        <w:t>צורך</w:t>
      </w:r>
      <w:r w:rsidRPr="00AE5F70">
        <w:rPr>
          <w:rFonts w:ascii="Calibri" w:hAnsi="Calibri"/>
          <w:b/>
          <w:bCs/>
          <w:rtl/>
        </w:rPr>
        <w:t xml:space="preserve"> </w:t>
      </w:r>
      <w:r w:rsidRPr="00AE5F70">
        <w:rPr>
          <w:rFonts w:ascii="Calibri" w:hAnsi="Calibri" w:hint="eastAsia"/>
          <w:b/>
          <w:bCs/>
          <w:rtl/>
        </w:rPr>
        <w:t>להשחית</w:t>
      </w:r>
      <w:r w:rsidRPr="00AE5F70">
        <w:rPr>
          <w:rFonts w:ascii="Calibri" w:hAnsi="Calibri"/>
          <w:b/>
          <w:bCs/>
          <w:rtl/>
        </w:rPr>
        <w:t xml:space="preserve"> </w:t>
      </w:r>
      <w:r w:rsidRPr="00AE5F70">
        <w:rPr>
          <w:rFonts w:ascii="Calibri" w:hAnsi="Calibri" w:hint="eastAsia"/>
          <w:b/>
          <w:bCs/>
          <w:rtl/>
        </w:rPr>
        <w:t>מילים</w:t>
      </w:r>
      <w:r w:rsidRPr="00AE5F70">
        <w:rPr>
          <w:rFonts w:ascii="Calibri" w:hAnsi="Calibri"/>
          <w:b/>
          <w:bCs/>
          <w:rtl/>
        </w:rPr>
        <w:t xml:space="preserve">. </w:t>
      </w:r>
      <w:r w:rsidRPr="00AE5F70">
        <w:rPr>
          <w:rFonts w:ascii="Calibri" w:hAnsi="Calibri" w:hint="eastAsia"/>
          <w:b/>
          <w:bCs/>
          <w:rtl/>
        </w:rPr>
        <w:t>בנסיבות</w:t>
      </w:r>
      <w:r w:rsidRPr="00AE5F70">
        <w:rPr>
          <w:rFonts w:ascii="Calibri" w:hAnsi="Calibri"/>
          <w:b/>
          <w:bCs/>
          <w:rtl/>
        </w:rPr>
        <w:t xml:space="preserve"> </w:t>
      </w:r>
      <w:r w:rsidRPr="00AE5F70">
        <w:rPr>
          <w:rFonts w:ascii="Calibri" w:hAnsi="Calibri" w:hint="eastAsia"/>
          <w:b/>
          <w:bCs/>
          <w:rtl/>
        </w:rPr>
        <w:t>אלו</w:t>
      </w:r>
      <w:r w:rsidRPr="00AE5F70">
        <w:rPr>
          <w:rFonts w:ascii="Calibri" w:hAnsi="Calibri"/>
          <w:b/>
          <w:bCs/>
          <w:rtl/>
        </w:rPr>
        <w:t xml:space="preserve">, </w:t>
      </w:r>
      <w:r w:rsidRPr="00AE5F70">
        <w:rPr>
          <w:rFonts w:ascii="Calibri" w:hAnsi="Calibri" w:hint="eastAsia"/>
          <w:b/>
          <w:bCs/>
          <w:rtl/>
        </w:rPr>
        <w:t>לא</w:t>
      </w:r>
      <w:r w:rsidRPr="00AE5F70">
        <w:rPr>
          <w:rFonts w:ascii="Calibri" w:hAnsi="Calibri"/>
          <w:b/>
          <w:bCs/>
          <w:rtl/>
        </w:rPr>
        <w:t xml:space="preserve"> </w:t>
      </w:r>
      <w:r w:rsidRPr="00AE5F70">
        <w:rPr>
          <w:rFonts w:ascii="Calibri" w:hAnsi="Calibri" w:hint="eastAsia"/>
          <w:b/>
          <w:bCs/>
          <w:rtl/>
        </w:rPr>
        <w:t>גילינו</w:t>
      </w:r>
      <w:r w:rsidRPr="00AE5F70">
        <w:rPr>
          <w:rFonts w:ascii="Calibri" w:hAnsi="Calibri"/>
          <w:b/>
          <w:bCs/>
          <w:rtl/>
        </w:rPr>
        <w:t xml:space="preserve"> </w:t>
      </w:r>
      <w:r w:rsidRPr="00AE5F70">
        <w:rPr>
          <w:rFonts w:ascii="Calibri" w:hAnsi="Calibri" w:hint="eastAsia"/>
          <w:b/>
          <w:bCs/>
          <w:rtl/>
        </w:rPr>
        <w:t>בעונש</w:t>
      </w:r>
      <w:r w:rsidRPr="00AE5F70">
        <w:rPr>
          <w:rFonts w:ascii="Calibri" w:hAnsi="Calibri"/>
          <w:b/>
          <w:bCs/>
          <w:rtl/>
        </w:rPr>
        <w:t xml:space="preserve"> </w:t>
      </w:r>
      <w:r w:rsidRPr="00AE5F70">
        <w:rPr>
          <w:rFonts w:ascii="Calibri" w:hAnsi="Calibri" w:hint="eastAsia"/>
          <w:b/>
          <w:bCs/>
          <w:rtl/>
        </w:rPr>
        <w:t>חומרה</w:t>
      </w:r>
      <w:r w:rsidRPr="00AE5F70">
        <w:rPr>
          <w:rFonts w:ascii="Calibri" w:hAnsi="Calibri"/>
          <w:b/>
          <w:bCs/>
          <w:rtl/>
        </w:rPr>
        <w:t xml:space="preserve"> </w:t>
      </w:r>
      <w:r w:rsidRPr="00AE5F70">
        <w:rPr>
          <w:rFonts w:ascii="Calibri" w:hAnsi="Calibri" w:hint="eastAsia"/>
          <w:b/>
          <w:bCs/>
          <w:rtl/>
        </w:rPr>
        <w:t>כלשהי</w:t>
      </w:r>
      <w:r w:rsidRPr="00AE5F70">
        <w:rPr>
          <w:rFonts w:ascii="Calibri" w:hAnsi="Calibri"/>
          <w:b/>
          <w:bCs/>
          <w:rtl/>
        </w:rPr>
        <w:t xml:space="preserve"> </w:t>
      </w:r>
      <w:r w:rsidRPr="00AE5F70">
        <w:rPr>
          <w:rFonts w:ascii="Calibri" w:hAnsi="Calibri" w:hint="eastAsia"/>
          <w:b/>
          <w:bCs/>
          <w:rtl/>
        </w:rPr>
        <w:t>ומכאן</w:t>
      </w:r>
      <w:r w:rsidRPr="00AE5F70">
        <w:rPr>
          <w:rFonts w:ascii="Calibri" w:hAnsi="Calibri"/>
          <w:b/>
          <w:bCs/>
          <w:rtl/>
        </w:rPr>
        <w:t xml:space="preserve"> </w:t>
      </w:r>
      <w:r w:rsidRPr="00AE5F70">
        <w:rPr>
          <w:rFonts w:ascii="Calibri" w:hAnsi="Calibri" w:hint="eastAsia"/>
          <w:b/>
          <w:bCs/>
          <w:rtl/>
        </w:rPr>
        <w:t>החלטנו</w:t>
      </w:r>
      <w:r w:rsidRPr="00AE5F70">
        <w:rPr>
          <w:rFonts w:ascii="Calibri" w:hAnsi="Calibri"/>
          <w:b/>
          <w:bCs/>
          <w:rtl/>
        </w:rPr>
        <w:t xml:space="preserve"> </w:t>
      </w:r>
      <w:r w:rsidRPr="00AE5F70">
        <w:rPr>
          <w:rFonts w:ascii="Calibri" w:hAnsi="Calibri" w:hint="eastAsia"/>
          <w:b/>
          <w:bCs/>
          <w:rtl/>
        </w:rPr>
        <w:t>לדחות</w:t>
      </w:r>
      <w:r w:rsidRPr="00AE5F70">
        <w:rPr>
          <w:rFonts w:ascii="Calibri" w:hAnsi="Calibri"/>
          <w:b/>
          <w:bCs/>
          <w:rtl/>
        </w:rPr>
        <w:t xml:space="preserve"> </w:t>
      </w:r>
      <w:r w:rsidRPr="00AE5F70">
        <w:rPr>
          <w:rFonts w:ascii="Calibri" w:hAnsi="Calibri" w:hint="eastAsia"/>
          <w:b/>
          <w:bCs/>
          <w:rtl/>
        </w:rPr>
        <w:t>את</w:t>
      </w:r>
      <w:r w:rsidRPr="00AE5F70">
        <w:rPr>
          <w:rFonts w:ascii="Calibri" w:hAnsi="Calibri"/>
          <w:b/>
          <w:bCs/>
          <w:rtl/>
        </w:rPr>
        <w:t xml:space="preserve"> </w:t>
      </w:r>
      <w:r w:rsidRPr="00AE5F70">
        <w:rPr>
          <w:rFonts w:ascii="Calibri" w:hAnsi="Calibri" w:hint="eastAsia"/>
          <w:b/>
          <w:bCs/>
          <w:rtl/>
        </w:rPr>
        <w:t>הערעור</w:t>
      </w:r>
      <w:r w:rsidRPr="00AE5F70">
        <w:rPr>
          <w:rFonts w:ascii="Calibri" w:hAnsi="Calibri"/>
          <w:b/>
          <w:bCs/>
          <w:rtl/>
        </w:rPr>
        <w:t>".</w:t>
      </w:r>
    </w:p>
    <w:p w14:paraId="3671B192" w14:textId="77777777" w:rsidR="007E7550" w:rsidRPr="00AE5F70" w:rsidRDefault="007E7550" w:rsidP="00AE5F70">
      <w:pPr>
        <w:spacing w:after="160" w:line="360" w:lineRule="auto"/>
        <w:jc w:val="both"/>
        <w:rPr>
          <w:rFonts w:ascii="Calibri" w:hAnsi="Calibri"/>
          <w:b/>
          <w:bCs/>
          <w:rtl/>
        </w:rPr>
      </w:pPr>
      <w:r w:rsidRPr="00AE5F70">
        <w:rPr>
          <w:rFonts w:ascii="Calibri" w:hAnsi="Calibri" w:hint="eastAsia"/>
          <w:u w:val="single"/>
          <w:rtl/>
        </w:rPr>
        <w:t>ב</w:t>
      </w:r>
      <w:hyperlink r:id="rId37" w:history="1">
        <w:r w:rsidR="0026342F" w:rsidRPr="0026342F">
          <w:rPr>
            <w:rFonts w:ascii="Calibri" w:hAnsi="Calibri" w:hint="eastAsia"/>
            <w:color w:val="0000FF"/>
            <w:u w:val="single"/>
            <w:rtl/>
          </w:rPr>
          <w:t>ע</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8215/08</w:t>
        </w:r>
      </w:hyperlink>
      <w:r w:rsidRPr="00AE5F70">
        <w:rPr>
          <w:rFonts w:ascii="Calibri" w:hAnsi="Calibri"/>
          <w:u w:val="single"/>
          <w:rtl/>
        </w:rPr>
        <w:t xml:space="preserve"> </w:t>
      </w:r>
      <w:r w:rsidRPr="00AE5F70">
        <w:rPr>
          <w:rFonts w:ascii="Calibri" w:hAnsi="Calibri" w:hint="eastAsia"/>
          <w:b/>
          <w:bCs/>
          <w:u w:val="single"/>
          <w:rtl/>
        </w:rPr>
        <w:t>חזן</w:t>
      </w:r>
      <w:r w:rsidRPr="00AE5F70">
        <w:rPr>
          <w:rFonts w:ascii="Calibri" w:hAnsi="Calibri"/>
          <w:b/>
          <w:bCs/>
          <w:u w:val="single"/>
          <w:rtl/>
        </w:rPr>
        <w:t xml:space="preserve"> </w:t>
      </w:r>
      <w:r w:rsidRPr="00AE5F70">
        <w:rPr>
          <w:rFonts w:ascii="Calibri" w:hAnsi="Calibri" w:hint="eastAsia"/>
          <w:b/>
          <w:bCs/>
          <w:u w:val="single"/>
          <w:rtl/>
        </w:rPr>
        <w:t>יוסף</w:t>
      </w:r>
      <w:r w:rsidRPr="00AE5F70">
        <w:rPr>
          <w:rFonts w:ascii="Calibri" w:hAnsi="Calibri"/>
          <w:b/>
          <w:bCs/>
          <w:u w:val="single"/>
          <w:rtl/>
        </w:rPr>
        <w:t xml:space="preserve"> </w:t>
      </w:r>
      <w:r w:rsidRPr="00AE5F70">
        <w:rPr>
          <w:rFonts w:ascii="Calibri" w:hAnsi="Calibri" w:hint="eastAsia"/>
          <w:b/>
          <w:bCs/>
          <w:u w:val="single"/>
          <w:rtl/>
        </w:rPr>
        <w:t>נ</w:t>
      </w:r>
      <w:r w:rsidRPr="00AE5F70">
        <w:rPr>
          <w:rFonts w:ascii="Calibri" w:hAnsi="Calibri"/>
          <w:b/>
          <w:bCs/>
          <w:u w:val="single"/>
          <w:rtl/>
        </w:rPr>
        <w:t xml:space="preserve">' </w:t>
      </w:r>
      <w:r w:rsidRPr="00AE5F70">
        <w:rPr>
          <w:rFonts w:ascii="Calibri" w:hAnsi="Calibri" w:hint="eastAsia"/>
          <w:b/>
          <w:bCs/>
          <w:u w:val="single"/>
          <w:rtl/>
        </w:rPr>
        <w:t>מדינת</w:t>
      </w:r>
      <w:r w:rsidRPr="00AE5F70">
        <w:rPr>
          <w:rFonts w:ascii="Calibri" w:hAnsi="Calibri"/>
          <w:b/>
          <w:bCs/>
          <w:u w:val="single"/>
          <w:rtl/>
        </w:rPr>
        <w:t xml:space="preserve"> </w:t>
      </w:r>
      <w:r w:rsidRPr="00AE5F70">
        <w:rPr>
          <w:rFonts w:ascii="Calibri" w:hAnsi="Calibri" w:hint="eastAsia"/>
          <w:b/>
          <w:bCs/>
          <w:u w:val="single"/>
          <w:rtl/>
        </w:rPr>
        <w:t>ישראל</w:t>
      </w:r>
      <w:r w:rsidRPr="00AE5F70">
        <w:rPr>
          <w:rFonts w:ascii="Calibri" w:hAnsi="Calibri"/>
          <w:u w:val="single"/>
          <w:rtl/>
        </w:rPr>
        <w:t xml:space="preserve"> (</w:t>
      </w:r>
      <w:r w:rsidRPr="00AE5F70">
        <w:rPr>
          <w:rFonts w:ascii="Calibri" w:hAnsi="Calibri" w:hint="eastAsia"/>
          <w:u w:val="single"/>
          <w:rtl/>
        </w:rPr>
        <w:t>פורסם</w:t>
      </w:r>
      <w:r w:rsidRPr="00AE5F70">
        <w:rPr>
          <w:rFonts w:ascii="Calibri" w:hAnsi="Calibri"/>
          <w:u w:val="single"/>
          <w:rtl/>
        </w:rPr>
        <w:t xml:space="preserve"> </w:t>
      </w:r>
      <w:r w:rsidRPr="00AE5F70">
        <w:rPr>
          <w:rFonts w:ascii="Calibri" w:hAnsi="Calibri" w:hint="eastAsia"/>
          <w:u w:val="single"/>
          <w:rtl/>
        </w:rPr>
        <w:t>בנבו</w:t>
      </w:r>
      <w:r w:rsidRPr="00AE5F70">
        <w:rPr>
          <w:rFonts w:ascii="Calibri" w:hAnsi="Calibri"/>
          <w:u w:val="single"/>
          <w:rtl/>
        </w:rPr>
        <w:t>, 4.2.09)</w:t>
      </w:r>
      <w:r w:rsidRPr="00AE5F70">
        <w:rPr>
          <w:rFonts w:ascii="Calibri" w:hAnsi="Calibri"/>
          <w:rtl/>
        </w:rPr>
        <w:t xml:space="preserve">- </w:t>
      </w:r>
      <w:r w:rsidRPr="00AE5F70">
        <w:rPr>
          <w:rFonts w:ascii="Calibri" w:hAnsi="Calibri" w:hint="eastAsia"/>
          <w:rtl/>
        </w:rPr>
        <w:t>הורשע</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פי</w:t>
      </w:r>
      <w:r w:rsidRPr="00AE5F70">
        <w:rPr>
          <w:rFonts w:ascii="Calibri" w:hAnsi="Calibri"/>
          <w:rtl/>
        </w:rPr>
        <w:t xml:space="preserve"> </w:t>
      </w:r>
      <w:r w:rsidRPr="00AE5F70">
        <w:rPr>
          <w:rFonts w:ascii="Calibri" w:hAnsi="Calibri" w:hint="eastAsia"/>
          <w:rtl/>
        </w:rPr>
        <w:t>הודאתו</w:t>
      </w:r>
      <w:r w:rsidRPr="00AE5F70">
        <w:rPr>
          <w:rFonts w:ascii="Calibri" w:hAnsi="Calibri"/>
          <w:rtl/>
        </w:rPr>
        <w:t xml:space="preserve"> </w:t>
      </w:r>
      <w:r w:rsidRPr="00AE5F70">
        <w:rPr>
          <w:rFonts w:ascii="Calibri" w:hAnsi="Calibri" w:hint="eastAsia"/>
          <w:rtl/>
        </w:rPr>
        <w:t>בכך</w:t>
      </w:r>
      <w:r w:rsidRPr="00AE5F70">
        <w:rPr>
          <w:rFonts w:ascii="Calibri" w:hAnsi="Calibri"/>
          <w:rtl/>
        </w:rPr>
        <w:t xml:space="preserve"> </w:t>
      </w:r>
      <w:r w:rsidRPr="00AE5F70">
        <w:rPr>
          <w:rFonts w:ascii="Calibri" w:hAnsi="Calibri" w:hint="eastAsia"/>
          <w:rtl/>
        </w:rPr>
        <w:t>שביחד</w:t>
      </w:r>
      <w:r w:rsidRPr="00AE5F70">
        <w:rPr>
          <w:rFonts w:ascii="Calibri" w:hAnsi="Calibri"/>
          <w:rtl/>
        </w:rPr>
        <w:t xml:space="preserve"> </w:t>
      </w:r>
      <w:r w:rsidRPr="00AE5F70">
        <w:rPr>
          <w:rFonts w:ascii="Calibri" w:hAnsi="Calibri" w:hint="eastAsia"/>
          <w:rtl/>
        </w:rPr>
        <w:t>עם</w:t>
      </w:r>
      <w:r w:rsidRPr="00AE5F70">
        <w:rPr>
          <w:rFonts w:ascii="Calibri" w:hAnsi="Calibri"/>
          <w:rtl/>
        </w:rPr>
        <w:t xml:space="preserve"> </w:t>
      </w:r>
      <w:r w:rsidRPr="00AE5F70">
        <w:rPr>
          <w:rFonts w:ascii="Calibri" w:hAnsi="Calibri" w:hint="eastAsia"/>
          <w:rtl/>
        </w:rPr>
        <w:t>אחרים</w:t>
      </w:r>
      <w:r w:rsidRPr="00AE5F70">
        <w:rPr>
          <w:rFonts w:ascii="Calibri" w:hAnsi="Calibri"/>
          <w:rtl/>
        </w:rPr>
        <w:t xml:space="preserve"> </w:t>
      </w:r>
      <w:r w:rsidRPr="00AE5F70">
        <w:rPr>
          <w:rFonts w:ascii="Calibri" w:hAnsi="Calibri" w:hint="eastAsia"/>
          <w:rtl/>
        </w:rPr>
        <w:t>החזיק</w:t>
      </w:r>
      <w:r w:rsidRPr="00AE5F70">
        <w:rPr>
          <w:rFonts w:ascii="Calibri" w:hAnsi="Calibri"/>
          <w:rtl/>
        </w:rPr>
        <w:t xml:space="preserve"> </w:t>
      </w:r>
      <w:r w:rsidRPr="00AE5F70">
        <w:rPr>
          <w:rFonts w:ascii="Calibri" w:hAnsi="Calibri" w:hint="eastAsia"/>
          <w:rtl/>
        </w:rPr>
        <w:t>ברכבו</w:t>
      </w:r>
      <w:r w:rsidRPr="00AE5F70">
        <w:rPr>
          <w:rFonts w:ascii="Calibri" w:hAnsi="Calibri"/>
          <w:rtl/>
        </w:rPr>
        <w:t xml:space="preserve"> </w:t>
      </w:r>
      <w:r w:rsidRPr="00AE5F70">
        <w:rPr>
          <w:rFonts w:ascii="Calibri" w:hAnsi="Calibri"/>
          <w:b/>
          <w:bCs/>
          <w:rtl/>
        </w:rPr>
        <w:t>1000</w:t>
      </w:r>
      <w:r w:rsidRPr="00AE5F70">
        <w:rPr>
          <w:rFonts w:ascii="Calibri" w:hAnsi="Calibri"/>
          <w:rtl/>
        </w:rPr>
        <w:t xml:space="preserve"> </w:t>
      </w:r>
      <w:r w:rsidRPr="00AE5F70">
        <w:rPr>
          <w:rFonts w:ascii="Calibri" w:hAnsi="Calibri" w:hint="eastAsia"/>
          <w:rtl/>
        </w:rPr>
        <w:t>כדורים</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מסוכן</w:t>
      </w:r>
      <w:r w:rsidRPr="00AE5F70">
        <w:rPr>
          <w:rFonts w:ascii="Calibri" w:hAnsi="Calibri"/>
          <w:rtl/>
        </w:rPr>
        <w:t xml:space="preserve"> </w:t>
      </w:r>
      <w:r w:rsidRPr="00AE5F70">
        <w:rPr>
          <w:rFonts w:ascii="Calibri" w:hAnsi="Calibri" w:hint="eastAsia"/>
          <w:rtl/>
        </w:rPr>
        <w:t>מסוג</w:t>
      </w:r>
      <w:r w:rsidRPr="00AE5F70">
        <w:rPr>
          <w:rFonts w:ascii="Calibri" w:hAnsi="Calibri"/>
          <w:rtl/>
        </w:rPr>
        <w:t xml:space="preserve"> </w:t>
      </w:r>
      <w:r w:rsidRPr="00AE5F70">
        <w:rPr>
          <w:rFonts w:ascii="Calibri" w:hAnsi="Calibri"/>
        </w:rPr>
        <w:t>MDMA</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עבר</w:t>
      </w:r>
      <w:r w:rsidRPr="00AE5F70">
        <w:rPr>
          <w:rFonts w:ascii="Calibri" w:hAnsi="Calibri"/>
          <w:rtl/>
        </w:rPr>
        <w:t xml:space="preserve"> </w:t>
      </w:r>
      <w:r w:rsidRPr="00AE5F70">
        <w:rPr>
          <w:rFonts w:ascii="Calibri" w:hAnsi="Calibri" w:hint="eastAsia"/>
          <w:rtl/>
        </w:rPr>
        <w:t>הליך</w:t>
      </w:r>
      <w:r w:rsidRPr="00AE5F70">
        <w:rPr>
          <w:rFonts w:ascii="Calibri" w:hAnsi="Calibri"/>
          <w:rtl/>
        </w:rPr>
        <w:t xml:space="preserve"> </w:t>
      </w:r>
      <w:r w:rsidRPr="00AE5F70">
        <w:rPr>
          <w:rFonts w:ascii="Calibri" w:hAnsi="Calibri" w:hint="eastAsia"/>
          <w:rtl/>
        </w:rPr>
        <w:t>גמילה</w:t>
      </w:r>
      <w:r w:rsidRPr="00AE5F70">
        <w:rPr>
          <w:rFonts w:ascii="Calibri" w:hAnsi="Calibri"/>
          <w:rtl/>
        </w:rPr>
        <w:t xml:space="preserve"> </w:t>
      </w:r>
      <w:r w:rsidRPr="00AE5F70">
        <w:rPr>
          <w:rFonts w:ascii="Calibri" w:hAnsi="Calibri" w:hint="eastAsia"/>
          <w:rtl/>
        </w:rPr>
        <w:t>ארוך</w:t>
      </w:r>
      <w:r w:rsidRPr="00AE5F70">
        <w:rPr>
          <w:rFonts w:ascii="Calibri" w:hAnsi="Calibri"/>
          <w:rtl/>
        </w:rPr>
        <w:t xml:space="preserve"> </w:t>
      </w:r>
      <w:r w:rsidRPr="00AE5F70">
        <w:rPr>
          <w:rFonts w:ascii="Calibri" w:hAnsi="Calibri" w:hint="eastAsia"/>
          <w:rtl/>
        </w:rPr>
        <w:t>בקהילה</w:t>
      </w:r>
      <w:r w:rsidRPr="00AE5F70">
        <w:rPr>
          <w:rFonts w:ascii="Calibri" w:hAnsi="Calibri"/>
          <w:rtl/>
        </w:rPr>
        <w:t xml:space="preserve"> </w:t>
      </w:r>
      <w:r w:rsidRPr="00AE5F70">
        <w:rPr>
          <w:rFonts w:ascii="Calibri" w:hAnsi="Calibri" w:hint="eastAsia"/>
          <w:rtl/>
        </w:rPr>
        <w:t>טיפולית</w:t>
      </w:r>
      <w:r w:rsidRPr="00AE5F70">
        <w:rPr>
          <w:rFonts w:ascii="Calibri" w:hAnsi="Calibri"/>
          <w:rtl/>
        </w:rPr>
        <w:t xml:space="preserve"> </w:t>
      </w:r>
      <w:r w:rsidRPr="00AE5F70">
        <w:rPr>
          <w:rFonts w:ascii="Calibri" w:hAnsi="Calibri" w:hint="eastAsia"/>
          <w:rtl/>
        </w:rPr>
        <w:t>סגורה</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המחוזי</w:t>
      </w:r>
      <w:r w:rsidRPr="00AE5F70">
        <w:rPr>
          <w:rFonts w:ascii="Calibri" w:hAnsi="Calibri"/>
          <w:rtl/>
        </w:rPr>
        <w:t xml:space="preserve"> </w:t>
      </w:r>
      <w:r w:rsidRPr="00AE5F70">
        <w:rPr>
          <w:rFonts w:ascii="Calibri" w:hAnsi="Calibri" w:hint="eastAsia"/>
          <w:rtl/>
        </w:rPr>
        <w:t>גוזר</w:t>
      </w:r>
      <w:r w:rsidRPr="00AE5F70">
        <w:rPr>
          <w:rFonts w:ascii="Calibri" w:hAnsi="Calibri"/>
          <w:rtl/>
        </w:rPr>
        <w:t xml:space="preserve"> </w:t>
      </w:r>
      <w:r w:rsidRPr="00AE5F70">
        <w:rPr>
          <w:rFonts w:ascii="Calibri" w:hAnsi="Calibri" w:hint="eastAsia"/>
          <w:rtl/>
        </w:rPr>
        <w:t>עליו</w:t>
      </w:r>
      <w:r w:rsidRPr="00AE5F70">
        <w:rPr>
          <w:rFonts w:ascii="Calibri" w:hAnsi="Calibri"/>
          <w:rtl/>
        </w:rPr>
        <w:t xml:space="preserve"> 24 </w:t>
      </w:r>
      <w:r w:rsidRPr="00AE5F70">
        <w:rPr>
          <w:rFonts w:ascii="Calibri" w:hAnsi="Calibri" w:hint="eastAsia"/>
          <w:rtl/>
        </w:rPr>
        <w:t>חודשים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העליון</w:t>
      </w:r>
      <w:r w:rsidRPr="00AE5F70">
        <w:rPr>
          <w:rFonts w:ascii="Calibri" w:hAnsi="Calibri"/>
          <w:rtl/>
        </w:rPr>
        <w:t xml:space="preserve"> </w:t>
      </w:r>
      <w:r w:rsidRPr="00AE5F70">
        <w:rPr>
          <w:rFonts w:ascii="Calibri" w:hAnsi="Calibri" w:hint="eastAsia"/>
          <w:rtl/>
        </w:rPr>
        <w:t>דוחה</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הערעור</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חומרת</w:t>
      </w:r>
      <w:r w:rsidRPr="00AE5F70">
        <w:rPr>
          <w:rFonts w:ascii="Calibri" w:hAnsi="Calibri"/>
          <w:rtl/>
        </w:rPr>
        <w:t xml:space="preserve"> </w:t>
      </w:r>
      <w:r w:rsidRPr="00AE5F70">
        <w:rPr>
          <w:rFonts w:ascii="Calibri" w:hAnsi="Calibri" w:hint="eastAsia"/>
          <w:rtl/>
        </w:rPr>
        <w:t>העונש</w:t>
      </w:r>
      <w:r w:rsidRPr="00AE5F70">
        <w:rPr>
          <w:rFonts w:ascii="Calibri" w:hAnsi="Calibri"/>
          <w:rtl/>
        </w:rPr>
        <w:t xml:space="preserve"> (</w:t>
      </w:r>
      <w:r w:rsidRPr="00AE5F70">
        <w:rPr>
          <w:rFonts w:ascii="Calibri" w:hAnsi="Calibri" w:hint="eastAsia"/>
          <w:rtl/>
        </w:rPr>
        <w:t>בדעת</w:t>
      </w:r>
      <w:r w:rsidRPr="00AE5F70">
        <w:rPr>
          <w:rFonts w:ascii="Calibri" w:hAnsi="Calibri"/>
          <w:rtl/>
        </w:rPr>
        <w:t xml:space="preserve"> </w:t>
      </w:r>
      <w:r w:rsidRPr="00AE5F70">
        <w:rPr>
          <w:rFonts w:ascii="Calibri" w:hAnsi="Calibri" w:hint="eastAsia"/>
          <w:rtl/>
        </w:rPr>
        <w:t>רוב</w:t>
      </w:r>
      <w:r w:rsidRPr="00AE5F70">
        <w:rPr>
          <w:rFonts w:ascii="Calibri" w:hAnsi="Calibri"/>
          <w:rtl/>
        </w:rPr>
        <w:t xml:space="preserve">) </w:t>
      </w:r>
      <w:r w:rsidRPr="00AE5F70">
        <w:rPr>
          <w:rFonts w:ascii="Calibri" w:hAnsi="Calibri" w:hint="eastAsia"/>
          <w:rtl/>
        </w:rPr>
        <w:t>בציינו</w:t>
      </w:r>
      <w:r w:rsidRPr="00AE5F70">
        <w:rPr>
          <w:rFonts w:ascii="Calibri" w:hAnsi="Calibri"/>
          <w:rtl/>
        </w:rPr>
        <w:t xml:space="preserve">: </w:t>
      </w:r>
      <w:r w:rsidRPr="00AE5F70">
        <w:rPr>
          <w:rFonts w:ascii="Calibri" w:hAnsi="Calibri"/>
          <w:b/>
          <w:bCs/>
          <w:rtl/>
        </w:rPr>
        <w:t>"</w:t>
      </w:r>
      <w:r w:rsidRPr="00AE5F70">
        <w:rPr>
          <w:rFonts w:ascii="Calibri" w:hAnsi="Calibri" w:hint="eastAsia"/>
          <w:b/>
          <w:bCs/>
          <w:rtl/>
        </w:rPr>
        <w:t>מעשים</w:t>
      </w:r>
      <w:r w:rsidRPr="00AE5F70">
        <w:rPr>
          <w:rFonts w:ascii="Calibri" w:hAnsi="Calibri"/>
          <w:b/>
          <w:bCs/>
          <w:rtl/>
        </w:rPr>
        <w:t xml:space="preserve"> </w:t>
      </w:r>
      <w:r w:rsidRPr="00AE5F70">
        <w:rPr>
          <w:rFonts w:ascii="Calibri" w:hAnsi="Calibri" w:hint="eastAsia"/>
          <w:b/>
          <w:bCs/>
          <w:rtl/>
        </w:rPr>
        <w:t>מסוג</w:t>
      </w:r>
      <w:r w:rsidRPr="00AE5F70">
        <w:rPr>
          <w:rFonts w:ascii="Calibri" w:hAnsi="Calibri"/>
          <w:b/>
          <w:bCs/>
          <w:rtl/>
        </w:rPr>
        <w:t xml:space="preserve"> </w:t>
      </w:r>
      <w:r w:rsidRPr="00AE5F70">
        <w:rPr>
          <w:rFonts w:ascii="Calibri" w:hAnsi="Calibri" w:hint="eastAsia"/>
          <w:b/>
          <w:bCs/>
          <w:rtl/>
        </w:rPr>
        <w:t>זה</w:t>
      </w:r>
      <w:r w:rsidRPr="00AE5F70">
        <w:rPr>
          <w:rFonts w:ascii="Calibri" w:hAnsi="Calibri"/>
          <w:b/>
          <w:bCs/>
          <w:rtl/>
        </w:rPr>
        <w:t xml:space="preserve"> </w:t>
      </w:r>
      <w:r w:rsidRPr="00AE5F70">
        <w:rPr>
          <w:rFonts w:ascii="Calibri" w:hAnsi="Calibri" w:hint="eastAsia"/>
          <w:b/>
          <w:bCs/>
          <w:rtl/>
        </w:rPr>
        <w:t>מחייבים</w:t>
      </w:r>
      <w:r w:rsidRPr="00AE5F70">
        <w:rPr>
          <w:rFonts w:ascii="Calibri" w:hAnsi="Calibri"/>
          <w:b/>
          <w:bCs/>
          <w:rtl/>
        </w:rPr>
        <w:t xml:space="preserve"> </w:t>
      </w:r>
      <w:r w:rsidRPr="00AE5F70">
        <w:rPr>
          <w:rFonts w:ascii="Calibri" w:hAnsi="Calibri" w:hint="eastAsia"/>
          <w:b/>
          <w:bCs/>
          <w:rtl/>
        </w:rPr>
        <w:t>בדרך</w:t>
      </w:r>
      <w:r w:rsidRPr="00AE5F70">
        <w:rPr>
          <w:rFonts w:ascii="Calibri" w:hAnsi="Calibri"/>
          <w:b/>
          <w:bCs/>
          <w:rtl/>
        </w:rPr>
        <w:t xml:space="preserve"> </w:t>
      </w:r>
      <w:r w:rsidRPr="00AE5F70">
        <w:rPr>
          <w:rFonts w:ascii="Calibri" w:hAnsi="Calibri" w:hint="eastAsia"/>
          <w:b/>
          <w:bCs/>
          <w:rtl/>
        </w:rPr>
        <w:t>כלל</w:t>
      </w:r>
      <w:r w:rsidRPr="00AE5F70">
        <w:rPr>
          <w:rFonts w:ascii="Calibri" w:hAnsi="Calibri"/>
          <w:b/>
          <w:bCs/>
          <w:rtl/>
        </w:rPr>
        <w:t xml:space="preserve"> </w:t>
      </w:r>
      <w:r w:rsidRPr="00AE5F70">
        <w:rPr>
          <w:rFonts w:ascii="Calibri" w:hAnsi="Calibri" w:hint="eastAsia"/>
          <w:b/>
          <w:bCs/>
          <w:rtl/>
        </w:rPr>
        <w:t>ענישה</w:t>
      </w:r>
      <w:r w:rsidRPr="00AE5F70">
        <w:rPr>
          <w:rFonts w:ascii="Calibri" w:hAnsi="Calibri"/>
          <w:b/>
          <w:bCs/>
          <w:rtl/>
        </w:rPr>
        <w:t xml:space="preserve"> </w:t>
      </w:r>
      <w:r w:rsidRPr="00AE5F70">
        <w:rPr>
          <w:rFonts w:ascii="Calibri" w:hAnsi="Calibri" w:hint="eastAsia"/>
          <w:b/>
          <w:bCs/>
          <w:rtl/>
        </w:rPr>
        <w:t>חמורה</w:t>
      </w:r>
      <w:r w:rsidRPr="00AE5F70">
        <w:rPr>
          <w:rFonts w:ascii="Calibri" w:hAnsi="Calibri"/>
          <w:b/>
          <w:bCs/>
          <w:rtl/>
        </w:rPr>
        <w:t xml:space="preserve"> </w:t>
      </w:r>
      <w:r w:rsidRPr="00AE5F70">
        <w:rPr>
          <w:rFonts w:ascii="Calibri" w:hAnsi="Calibri" w:hint="eastAsia"/>
          <w:b/>
          <w:bCs/>
          <w:rtl/>
        </w:rPr>
        <w:t>יותר</w:t>
      </w:r>
      <w:r w:rsidRPr="00AE5F70">
        <w:rPr>
          <w:rFonts w:ascii="Calibri" w:hAnsi="Calibri"/>
          <w:b/>
          <w:bCs/>
          <w:rtl/>
        </w:rPr>
        <w:t xml:space="preserve"> </w:t>
      </w:r>
      <w:r w:rsidRPr="00AE5F70">
        <w:rPr>
          <w:rFonts w:ascii="Calibri" w:hAnsi="Calibri" w:hint="eastAsia"/>
          <w:b/>
          <w:bCs/>
          <w:rtl/>
        </w:rPr>
        <w:t>מזו</w:t>
      </w:r>
      <w:r w:rsidRPr="00AE5F70">
        <w:rPr>
          <w:rFonts w:ascii="Calibri" w:hAnsi="Calibri"/>
          <w:b/>
          <w:bCs/>
          <w:rtl/>
        </w:rPr>
        <w:t xml:space="preserve"> </w:t>
      </w:r>
      <w:r w:rsidRPr="00AE5F70">
        <w:rPr>
          <w:rFonts w:ascii="Calibri" w:hAnsi="Calibri" w:hint="eastAsia"/>
          <w:b/>
          <w:bCs/>
          <w:rtl/>
        </w:rPr>
        <w:t>שהוטלה</w:t>
      </w:r>
      <w:r w:rsidRPr="00AE5F70">
        <w:rPr>
          <w:rFonts w:ascii="Calibri" w:hAnsi="Calibri"/>
          <w:b/>
          <w:bCs/>
          <w:rtl/>
        </w:rPr>
        <w:t xml:space="preserve"> </w:t>
      </w:r>
      <w:r w:rsidRPr="00AE5F70">
        <w:rPr>
          <w:rFonts w:ascii="Calibri" w:hAnsi="Calibri" w:hint="eastAsia"/>
          <w:b/>
          <w:bCs/>
          <w:rtl/>
        </w:rPr>
        <w:t>על</w:t>
      </w:r>
      <w:r w:rsidRPr="00AE5F70">
        <w:rPr>
          <w:rFonts w:ascii="Calibri" w:hAnsi="Calibri"/>
          <w:b/>
          <w:bCs/>
          <w:rtl/>
        </w:rPr>
        <w:t xml:space="preserve"> </w:t>
      </w:r>
      <w:r w:rsidRPr="00AE5F70">
        <w:rPr>
          <w:rFonts w:ascii="Calibri" w:hAnsi="Calibri" w:hint="eastAsia"/>
          <w:b/>
          <w:bCs/>
          <w:rtl/>
        </w:rPr>
        <w:t>המערער</w:t>
      </w:r>
      <w:r w:rsidRPr="00AE5F70">
        <w:rPr>
          <w:rFonts w:ascii="Calibri" w:hAnsi="Calibri"/>
          <w:b/>
          <w:bCs/>
          <w:rtl/>
        </w:rPr>
        <w:t xml:space="preserve">, </w:t>
      </w:r>
      <w:r w:rsidRPr="00AE5F70">
        <w:rPr>
          <w:rFonts w:ascii="Calibri" w:hAnsi="Calibri" w:hint="eastAsia"/>
          <w:b/>
          <w:bCs/>
          <w:rtl/>
        </w:rPr>
        <w:t>ואם</w:t>
      </w:r>
      <w:r w:rsidRPr="00AE5F70">
        <w:rPr>
          <w:rFonts w:ascii="Calibri" w:hAnsi="Calibri"/>
          <w:b/>
          <w:bCs/>
          <w:rtl/>
        </w:rPr>
        <w:t xml:space="preserve"> </w:t>
      </w:r>
      <w:r w:rsidRPr="00AE5F70">
        <w:rPr>
          <w:rFonts w:ascii="Calibri" w:hAnsi="Calibri" w:hint="eastAsia"/>
          <w:b/>
          <w:bCs/>
          <w:rtl/>
        </w:rPr>
        <w:t>הקל</w:t>
      </w:r>
      <w:r w:rsidRPr="00AE5F70">
        <w:rPr>
          <w:rFonts w:ascii="Calibri" w:hAnsi="Calibri"/>
          <w:b/>
          <w:bCs/>
          <w:rtl/>
        </w:rPr>
        <w:t xml:space="preserve"> </w:t>
      </w:r>
      <w:r w:rsidRPr="00AE5F70">
        <w:rPr>
          <w:rFonts w:ascii="Calibri" w:hAnsi="Calibri" w:hint="eastAsia"/>
          <w:b/>
          <w:bCs/>
          <w:rtl/>
        </w:rPr>
        <w:t>בית</w:t>
      </w:r>
      <w:r w:rsidRPr="00AE5F70">
        <w:rPr>
          <w:rFonts w:ascii="Calibri" w:hAnsi="Calibri"/>
          <w:b/>
          <w:bCs/>
          <w:rtl/>
        </w:rPr>
        <w:t xml:space="preserve"> </w:t>
      </w:r>
      <w:r w:rsidRPr="00AE5F70">
        <w:rPr>
          <w:rFonts w:ascii="Calibri" w:hAnsi="Calibri" w:hint="eastAsia"/>
          <w:b/>
          <w:bCs/>
          <w:rtl/>
        </w:rPr>
        <w:t>המשפט</w:t>
      </w:r>
      <w:r w:rsidRPr="00AE5F70">
        <w:rPr>
          <w:rFonts w:ascii="Calibri" w:hAnsi="Calibri"/>
          <w:b/>
          <w:bCs/>
          <w:rtl/>
        </w:rPr>
        <w:t xml:space="preserve"> </w:t>
      </w:r>
      <w:r w:rsidRPr="00AE5F70">
        <w:rPr>
          <w:rFonts w:ascii="Calibri" w:hAnsi="Calibri" w:hint="eastAsia"/>
          <w:b/>
          <w:bCs/>
          <w:rtl/>
        </w:rPr>
        <w:t>עמו</w:t>
      </w:r>
      <w:r w:rsidRPr="00AE5F70">
        <w:rPr>
          <w:rFonts w:ascii="Calibri" w:hAnsi="Calibri"/>
          <w:b/>
          <w:bCs/>
          <w:rtl/>
        </w:rPr>
        <w:t xml:space="preserve"> </w:t>
      </w:r>
      <w:r w:rsidRPr="00AE5F70">
        <w:rPr>
          <w:rFonts w:ascii="Calibri" w:hAnsi="Calibri" w:hint="eastAsia"/>
          <w:b/>
          <w:bCs/>
          <w:rtl/>
        </w:rPr>
        <w:t>היה</w:t>
      </w:r>
      <w:r w:rsidRPr="00AE5F70">
        <w:rPr>
          <w:rFonts w:ascii="Calibri" w:hAnsi="Calibri"/>
          <w:b/>
          <w:bCs/>
          <w:rtl/>
        </w:rPr>
        <w:t xml:space="preserve"> </w:t>
      </w:r>
      <w:r w:rsidRPr="00AE5F70">
        <w:rPr>
          <w:rFonts w:ascii="Calibri" w:hAnsi="Calibri" w:hint="eastAsia"/>
          <w:b/>
          <w:bCs/>
          <w:rtl/>
        </w:rPr>
        <w:t>זה</w:t>
      </w:r>
      <w:r w:rsidRPr="00AE5F70">
        <w:rPr>
          <w:rFonts w:ascii="Calibri" w:hAnsi="Calibri"/>
          <w:b/>
          <w:bCs/>
          <w:rtl/>
        </w:rPr>
        <w:t xml:space="preserve"> </w:t>
      </w:r>
      <w:r w:rsidRPr="00AE5F70">
        <w:rPr>
          <w:rFonts w:ascii="Calibri" w:hAnsi="Calibri" w:hint="eastAsia"/>
          <w:b/>
          <w:bCs/>
          <w:rtl/>
        </w:rPr>
        <w:t>מאותו</w:t>
      </w:r>
      <w:r w:rsidRPr="00AE5F70">
        <w:rPr>
          <w:rFonts w:ascii="Calibri" w:hAnsi="Calibri"/>
          <w:b/>
          <w:bCs/>
          <w:rtl/>
        </w:rPr>
        <w:t xml:space="preserve"> </w:t>
      </w:r>
      <w:r w:rsidRPr="00AE5F70">
        <w:rPr>
          <w:rFonts w:ascii="Calibri" w:hAnsi="Calibri" w:hint="eastAsia"/>
          <w:b/>
          <w:bCs/>
          <w:rtl/>
        </w:rPr>
        <w:t>טעם</w:t>
      </w:r>
      <w:r w:rsidRPr="00AE5F70">
        <w:rPr>
          <w:rFonts w:ascii="Calibri" w:hAnsi="Calibri"/>
          <w:b/>
          <w:bCs/>
          <w:rtl/>
        </w:rPr>
        <w:t xml:space="preserve"> </w:t>
      </w:r>
      <w:r w:rsidRPr="00AE5F70">
        <w:rPr>
          <w:rFonts w:ascii="Calibri" w:hAnsi="Calibri" w:hint="eastAsia"/>
          <w:b/>
          <w:bCs/>
          <w:rtl/>
        </w:rPr>
        <w:t>שתהליך</w:t>
      </w:r>
      <w:r w:rsidRPr="00AE5F70">
        <w:rPr>
          <w:rFonts w:ascii="Calibri" w:hAnsi="Calibri"/>
          <w:b/>
          <w:bCs/>
          <w:rtl/>
        </w:rPr>
        <w:t xml:space="preserve"> </w:t>
      </w:r>
      <w:r w:rsidRPr="00AE5F70">
        <w:rPr>
          <w:rFonts w:ascii="Calibri" w:hAnsi="Calibri" w:hint="eastAsia"/>
          <w:b/>
          <w:bCs/>
          <w:rtl/>
        </w:rPr>
        <w:t>הגמילה</w:t>
      </w:r>
      <w:r w:rsidRPr="00AE5F70">
        <w:rPr>
          <w:rFonts w:ascii="Calibri" w:hAnsi="Calibri"/>
          <w:b/>
          <w:bCs/>
          <w:rtl/>
        </w:rPr>
        <w:t xml:space="preserve"> </w:t>
      </w:r>
      <w:r w:rsidRPr="00AE5F70">
        <w:rPr>
          <w:rFonts w:ascii="Calibri" w:hAnsi="Calibri" w:hint="eastAsia"/>
          <w:b/>
          <w:bCs/>
          <w:rtl/>
        </w:rPr>
        <w:t>בו</w:t>
      </w:r>
      <w:r w:rsidRPr="00AE5F70">
        <w:rPr>
          <w:rFonts w:ascii="Calibri" w:hAnsi="Calibri"/>
          <w:b/>
          <w:bCs/>
          <w:rtl/>
        </w:rPr>
        <w:t xml:space="preserve"> </w:t>
      </w:r>
      <w:r w:rsidRPr="00AE5F70">
        <w:rPr>
          <w:rFonts w:ascii="Calibri" w:hAnsi="Calibri" w:hint="eastAsia"/>
          <w:b/>
          <w:bCs/>
          <w:rtl/>
        </w:rPr>
        <w:t>נטל</w:t>
      </w:r>
      <w:r w:rsidRPr="00AE5F70">
        <w:rPr>
          <w:rFonts w:ascii="Calibri" w:hAnsi="Calibri"/>
          <w:b/>
          <w:bCs/>
          <w:rtl/>
        </w:rPr>
        <w:t xml:space="preserve"> </w:t>
      </w:r>
      <w:r w:rsidRPr="00AE5F70">
        <w:rPr>
          <w:rFonts w:ascii="Calibri" w:hAnsi="Calibri" w:hint="eastAsia"/>
          <w:b/>
          <w:bCs/>
          <w:rtl/>
        </w:rPr>
        <w:t>חלק</w:t>
      </w:r>
      <w:r w:rsidRPr="00AE5F70">
        <w:rPr>
          <w:rFonts w:ascii="Calibri" w:hAnsi="Calibri"/>
          <w:b/>
          <w:bCs/>
          <w:rtl/>
        </w:rPr>
        <w:t>".</w:t>
      </w:r>
    </w:p>
    <w:p w14:paraId="42B6101F" w14:textId="77777777" w:rsidR="007E7550" w:rsidRPr="00AE5F70" w:rsidRDefault="007E7550" w:rsidP="00AE5F70">
      <w:pPr>
        <w:spacing w:after="160" w:line="360" w:lineRule="auto"/>
        <w:jc w:val="both"/>
        <w:rPr>
          <w:rFonts w:ascii="Calibri" w:hAnsi="Calibri"/>
          <w:rtl/>
        </w:rPr>
      </w:pPr>
      <w:r w:rsidRPr="00AE5F70">
        <w:rPr>
          <w:rFonts w:ascii="Calibri" w:hAnsi="Calibri" w:hint="eastAsia"/>
          <w:u w:val="single"/>
          <w:rtl/>
        </w:rPr>
        <w:t>ב</w:t>
      </w:r>
      <w:hyperlink r:id="rId38" w:history="1">
        <w:r w:rsidR="0026342F" w:rsidRPr="0026342F">
          <w:rPr>
            <w:rFonts w:ascii="Calibri" w:hAnsi="Calibri" w:hint="eastAsia"/>
            <w:color w:val="0000FF"/>
            <w:u w:val="single"/>
            <w:rtl/>
          </w:rPr>
          <w:t>ע</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10498/05</w:t>
        </w:r>
      </w:hyperlink>
      <w:r w:rsidRPr="00AE5F70">
        <w:rPr>
          <w:rFonts w:ascii="Calibri" w:hAnsi="Calibri"/>
          <w:u w:val="single"/>
          <w:rtl/>
        </w:rPr>
        <w:t xml:space="preserve"> </w:t>
      </w:r>
      <w:r w:rsidRPr="00AE5F70">
        <w:rPr>
          <w:rFonts w:ascii="Calibri" w:hAnsi="Calibri" w:hint="eastAsia"/>
          <w:b/>
          <w:bCs/>
          <w:u w:val="single"/>
          <w:rtl/>
        </w:rPr>
        <w:t>אלמקייס</w:t>
      </w:r>
      <w:r w:rsidRPr="00AE5F70">
        <w:rPr>
          <w:rFonts w:ascii="Calibri" w:hAnsi="Calibri"/>
          <w:b/>
          <w:bCs/>
          <w:u w:val="single"/>
          <w:rtl/>
        </w:rPr>
        <w:t xml:space="preserve"> </w:t>
      </w:r>
      <w:r w:rsidRPr="00AE5F70">
        <w:rPr>
          <w:rFonts w:ascii="Calibri" w:hAnsi="Calibri" w:hint="eastAsia"/>
          <w:b/>
          <w:bCs/>
          <w:u w:val="single"/>
          <w:rtl/>
        </w:rPr>
        <w:t>נ</w:t>
      </w:r>
      <w:r w:rsidRPr="00AE5F70">
        <w:rPr>
          <w:rFonts w:ascii="Calibri" w:hAnsi="Calibri"/>
          <w:b/>
          <w:bCs/>
          <w:u w:val="single"/>
          <w:rtl/>
        </w:rPr>
        <w:t xml:space="preserve">' </w:t>
      </w:r>
      <w:r w:rsidRPr="00AE5F70">
        <w:rPr>
          <w:rFonts w:ascii="Calibri" w:hAnsi="Calibri" w:hint="eastAsia"/>
          <w:b/>
          <w:bCs/>
          <w:u w:val="single"/>
          <w:rtl/>
        </w:rPr>
        <w:t>מדינת</w:t>
      </w:r>
      <w:r w:rsidRPr="00AE5F70">
        <w:rPr>
          <w:rFonts w:ascii="Calibri" w:hAnsi="Calibri"/>
          <w:b/>
          <w:bCs/>
          <w:u w:val="single"/>
          <w:rtl/>
        </w:rPr>
        <w:t xml:space="preserve"> </w:t>
      </w:r>
      <w:r w:rsidRPr="00AE5F70">
        <w:rPr>
          <w:rFonts w:ascii="Calibri" w:hAnsi="Calibri" w:hint="eastAsia"/>
          <w:b/>
          <w:bCs/>
          <w:u w:val="single"/>
          <w:rtl/>
        </w:rPr>
        <w:t>ישראל</w:t>
      </w:r>
      <w:r w:rsidRPr="00AE5F70">
        <w:rPr>
          <w:rFonts w:ascii="Calibri" w:hAnsi="Calibri"/>
          <w:b/>
          <w:bCs/>
          <w:u w:val="single"/>
          <w:rtl/>
        </w:rPr>
        <w:t xml:space="preserve"> </w:t>
      </w:r>
      <w:r w:rsidRPr="00AE5F70">
        <w:rPr>
          <w:rFonts w:ascii="Calibri" w:hAnsi="Calibri"/>
          <w:u w:val="single"/>
          <w:rtl/>
        </w:rPr>
        <w:t>(</w:t>
      </w:r>
      <w:r w:rsidRPr="00AE5F70">
        <w:rPr>
          <w:rFonts w:ascii="Calibri" w:hAnsi="Calibri" w:hint="eastAsia"/>
          <w:u w:val="single"/>
          <w:rtl/>
        </w:rPr>
        <w:t>פורסם</w:t>
      </w:r>
      <w:r w:rsidRPr="00AE5F70">
        <w:rPr>
          <w:rFonts w:ascii="Calibri" w:hAnsi="Calibri"/>
          <w:u w:val="single"/>
          <w:rtl/>
        </w:rPr>
        <w:t xml:space="preserve"> </w:t>
      </w:r>
      <w:r w:rsidRPr="00AE5F70">
        <w:rPr>
          <w:rFonts w:ascii="Calibri" w:hAnsi="Calibri" w:hint="eastAsia"/>
          <w:u w:val="single"/>
          <w:rtl/>
        </w:rPr>
        <w:t>בנבו</w:t>
      </w:r>
      <w:r w:rsidRPr="00AE5F70">
        <w:rPr>
          <w:rFonts w:ascii="Calibri" w:hAnsi="Calibri"/>
          <w:u w:val="single"/>
          <w:rtl/>
        </w:rPr>
        <w:t>, 22.5.06)</w:t>
      </w:r>
      <w:r w:rsidRPr="00AE5F70">
        <w:rPr>
          <w:rFonts w:ascii="Calibri" w:hAnsi="Calibri"/>
          <w:rtl/>
        </w:rPr>
        <w:t xml:space="preserve">- </w:t>
      </w:r>
      <w:r w:rsidRPr="00AE5F70">
        <w:rPr>
          <w:rFonts w:ascii="Calibri" w:hAnsi="Calibri" w:hint="eastAsia"/>
          <w:rtl/>
        </w:rPr>
        <w:t>הורשע</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בכך</w:t>
      </w:r>
      <w:r w:rsidRPr="00AE5F70">
        <w:rPr>
          <w:rFonts w:ascii="Calibri" w:hAnsi="Calibri"/>
          <w:rtl/>
        </w:rPr>
        <w:t xml:space="preserve"> </w:t>
      </w:r>
      <w:r w:rsidRPr="00AE5F70">
        <w:rPr>
          <w:rFonts w:ascii="Calibri" w:hAnsi="Calibri" w:hint="eastAsia"/>
          <w:rtl/>
        </w:rPr>
        <w:t>שהחזיק</w:t>
      </w:r>
      <w:r w:rsidRPr="00AE5F70">
        <w:rPr>
          <w:rFonts w:ascii="Calibri" w:hAnsi="Calibri"/>
          <w:rtl/>
        </w:rPr>
        <w:t xml:space="preserve"> </w:t>
      </w:r>
      <w:r w:rsidRPr="00AE5F70">
        <w:rPr>
          <w:rFonts w:ascii="Calibri" w:hAnsi="Calibri"/>
          <w:b/>
          <w:bCs/>
          <w:rtl/>
        </w:rPr>
        <w:t>348</w:t>
      </w:r>
      <w:r w:rsidRPr="00AE5F70">
        <w:rPr>
          <w:rFonts w:ascii="Calibri" w:hAnsi="Calibri"/>
          <w:rtl/>
        </w:rPr>
        <w:t xml:space="preserve"> </w:t>
      </w:r>
      <w:r w:rsidRPr="00AE5F70">
        <w:rPr>
          <w:rFonts w:ascii="Calibri" w:hAnsi="Calibri" w:hint="eastAsia"/>
          <w:rtl/>
        </w:rPr>
        <w:t>כדורים</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מסוג</w:t>
      </w:r>
      <w:r w:rsidRPr="00AE5F70">
        <w:rPr>
          <w:rFonts w:ascii="Calibri" w:hAnsi="Calibri"/>
          <w:rtl/>
        </w:rPr>
        <w:t xml:space="preserve"> </w:t>
      </w:r>
      <w:r w:rsidRPr="00AE5F70">
        <w:rPr>
          <w:rFonts w:ascii="Calibri" w:hAnsi="Calibri" w:hint="eastAsia"/>
          <w:rtl/>
        </w:rPr>
        <w:t>אקסטזי</w:t>
      </w:r>
      <w:r w:rsidRPr="00AE5F70">
        <w:rPr>
          <w:rFonts w:ascii="Calibri" w:hAnsi="Calibri"/>
          <w:rtl/>
        </w:rPr>
        <w:t xml:space="preserve"> </w:t>
      </w:r>
      <w:r w:rsidRPr="00AE5F70">
        <w:rPr>
          <w:rFonts w:ascii="Calibri" w:hAnsi="Calibri" w:hint="eastAsia"/>
          <w:rtl/>
        </w:rPr>
        <w:t>יחד</w:t>
      </w:r>
      <w:r w:rsidRPr="00AE5F70">
        <w:rPr>
          <w:rFonts w:ascii="Calibri" w:hAnsi="Calibri"/>
          <w:rtl/>
        </w:rPr>
        <w:t xml:space="preserve"> </w:t>
      </w:r>
      <w:r w:rsidRPr="00AE5F70">
        <w:rPr>
          <w:rFonts w:ascii="Calibri" w:hAnsi="Calibri" w:hint="eastAsia"/>
          <w:rtl/>
        </w:rPr>
        <w:t>עם</w:t>
      </w:r>
      <w:r w:rsidRPr="00AE5F70">
        <w:rPr>
          <w:rFonts w:ascii="Calibri" w:hAnsi="Calibri"/>
          <w:rtl/>
        </w:rPr>
        <w:t xml:space="preserve"> 32 </w:t>
      </w:r>
      <w:r w:rsidRPr="00AE5F70">
        <w:rPr>
          <w:rFonts w:ascii="Calibri" w:hAnsi="Calibri" w:hint="eastAsia"/>
          <w:rtl/>
        </w:rPr>
        <w:t>גר</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מסוג</w:t>
      </w:r>
      <w:r w:rsidRPr="00AE5F70">
        <w:rPr>
          <w:rFonts w:ascii="Calibri" w:hAnsi="Calibri"/>
          <w:rtl/>
        </w:rPr>
        <w:t xml:space="preserve"> </w:t>
      </w:r>
      <w:r w:rsidRPr="00AE5F70">
        <w:rPr>
          <w:rFonts w:ascii="Calibri" w:hAnsi="Calibri" w:hint="eastAsia"/>
          <w:rtl/>
        </w:rPr>
        <w:t>חשיש</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המחוזי</w:t>
      </w:r>
      <w:r w:rsidRPr="00AE5F70">
        <w:rPr>
          <w:rFonts w:ascii="Calibri" w:hAnsi="Calibri"/>
          <w:rtl/>
        </w:rPr>
        <w:t xml:space="preserve"> </w:t>
      </w:r>
      <w:r w:rsidRPr="00AE5F70">
        <w:rPr>
          <w:rFonts w:ascii="Calibri" w:hAnsi="Calibri" w:hint="eastAsia"/>
          <w:rtl/>
        </w:rPr>
        <w:t>גזר</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24 </w:t>
      </w:r>
      <w:r w:rsidRPr="00AE5F70">
        <w:rPr>
          <w:rFonts w:ascii="Calibri" w:hAnsi="Calibri" w:hint="eastAsia"/>
          <w:rtl/>
        </w:rPr>
        <w:t>חודשים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חרף</w:t>
      </w:r>
      <w:r w:rsidRPr="00AE5F70">
        <w:rPr>
          <w:rFonts w:ascii="Calibri" w:hAnsi="Calibri"/>
          <w:rtl/>
        </w:rPr>
        <w:t xml:space="preserve"> </w:t>
      </w:r>
      <w:r w:rsidRPr="00AE5F70">
        <w:rPr>
          <w:rFonts w:ascii="Calibri" w:hAnsi="Calibri" w:hint="eastAsia"/>
          <w:rtl/>
        </w:rPr>
        <w:t>הליך</w:t>
      </w:r>
      <w:r w:rsidRPr="00AE5F70">
        <w:rPr>
          <w:rFonts w:ascii="Calibri" w:hAnsi="Calibri"/>
          <w:rtl/>
        </w:rPr>
        <w:t xml:space="preserve"> </w:t>
      </w:r>
      <w:r w:rsidRPr="00AE5F70">
        <w:rPr>
          <w:rFonts w:ascii="Calibri" w:hAnsi="Calibri" w:hint="eastAsia"/>
          <w:rtl/>
        </w:rPr>
        <w:t>טיפולי</w:t>
      </w:r>
      <w:r w:rsidRPr="00AE5F70">
        <w:rPr>
          <w:rFonts w:ascii="Calibri" w:hAnsi="Calibri"/>
          <w:rtl/>
        </w:rPr>
        <w:t xml:space="preserve"> </w:t>
      </w:r>
      <w:r w:rsidRPr="00AE5F70">
        <w:rPr>
          <w:rFonts w:ascii="Calibri" w:hAnsi="Calibri" w:hint="eastAsia"/>
          <w:rtl/>
        </w:rPr>
        <w:t>אותו</w:t>
      </w:r>
      <w:r w:rsidRPr="00AE5F70">
        <w:rPr>
          <w:rFonts w:ascii="Calibri" w:hAnsi="Calibri"/>
          <w:rtl/>
        </w:rPr>
        <w:t xml:space="preserve"> </w:t>
      </w:r>
      <w:r w:rsidRPr="00AE5F70">
        <w:rPr>
          <w:rFonts w:ascii="Calibri" w:hAnsi="Calibri" w:hint="eastAsia"/>
          <w:rtl/>
        </w:rPr>
        <w:t>עבר</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העליון</w:t>
      </w:r>
      <w:r w:rsidRPr="00AE5F70">
        <w:rPr>
          <w:rFonts w:ascii="Calibri" w:hAnsi="Calibri"/>
          <w:rtl/>
        </w:rPr>
        <w:t xml:space="preserve"> </w:t>
      </w:r>
      <w:r w:rsidRPr="00AE5F70">
        <w:rPr>
          <w:rFonts w:ascii="Calibri" w:hAnsi="Calibri" w:hint="eastAsia"/>
          <w:rtl/>
        </w:rPr>
        <w:t>דוחה</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הערעור</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חומרת</w:t>
      </w:r>
      <w:r w:rsidRPr="00AE5F70">
        <w:rPr>
          <w:rFonts w:ascii="Calibri" w:hAnsi="Calibri"/>
          <w:rtl/>
        </w:rPr>
        <w:t xml:space="preserve"> </w:t>
      </w:r>
      <w:r w:rsidRPr="00AE5F70">
        <w:rPr>
          <w:rFonts w:ascii="Calibri" w:hAnsi="Calibri" w:hint="eastAsia"/>
          <w:rtl/>
        </w:rPr>
        <w:t>העונש</w:t>
      </w:r>
      <w:r w:rsidRPr="00AE5F70">
        <w:rPr>
          <w:rFonts w:ascii="Calibri" w:hAnsi="Calibri"/>
          <w:rtl/>
        </w:rPr>
        <w:t xml:space="preserve"> </w:t>
      </w:r>
      <w:r w:rsidRPr="00AE5F70">
        <w:rPr>
          <w:rFonts w:ascii="Calibri" w:hAnsi="Calibri" w:hint="eastAsia"/>
          <w:rtl/>
        </w:rPr>
        <w:t>בציינו</w:t>
      </w:r>
      <w:r w:rsidRPr="00AE5F70">
        <w:rPr>
          <w:rFonts w:ascii="Calibri" w:hAnsi="Calibri"/>
          <w:rtl/>
        </w:rPr>
        <w:t xml:space="preserve">: </w:t>
      </w:r>
      <w:r w:rsidRPr="00AE5F70">
        <w:rPr>
          <w:rFonts w:ascii="Calibri" w:hAnsi="Calibri"/>
          <w:b/>
          <w:bCs/>
          <w:rtl/>
        </w:rPr>
        <w:t>"</w:t>
      </w:r>
      <w:r w:rsidRPr="00AE5F70">
        <w:rPr>
          <w:rFonts w:ascii="Calibri" w:hAnsi="Calibri" w:hint="eastAsia"/>
          <w:b/>
          <w:bCs/>
          <w:rtl/>
        </w:rPr>
        <w:t>המערער</w:t>
      </w:r>
      <w:r w:rsidRPr="00AE5F70">
        <w:rPr>
          <w:rFonts w:ascii="Calibri" w:hAnsi="Calibri"/>
          <w:b/>
          <w:bCs/>
          <w:rtl/>
        </w:rPr>
        <w:t xml:space="preserve"> </w:t>
      </w:r>
      <w:r w:rsidRPr="00AE5F70">
        <w:rPr>
          <w:rFonts w:ascii="Calibri" w:hAnsi="Calibri" w:hint="eastAsia"/>
          <w:b/>
          <w:bCs/>
          <w:rtl/>
        </w:rPr>
        <w:t>על</w:t>
      </w:r>
      <w:r w:rsidRPr="00AE5F70">
        <w:rPr>
          <w:rFonts w:ascii="Calibri" w:hAnsi="Calibri"/>
          <w:b/>
          <w:bCs/>
          <w:rtl/>
        </w:rPr>
        <w:t xml:space="preserve"> </w:t>
      </w:r>
      <w:r w:rsidRPr="00AE5F70">
        <w:rPr>
          <w:rFonts w:ascii="Calibri" w:hAnsi="Calibri" w:hint="eastAsia"/>
          <w:b/>
          <w:bCs/>
          <w:rtl/>
        </w:rPr>
        <w:t>פי</w:t>
      </w:r>
      <w:r w:rsidRPr="00AE5F70">
        <w:rPr>
          <w:rFonts w:ascii="Calibri" w:hAnsi="Calibri"/>
          <w:b/>
          <w:bCs/>
          <w:rtl/>
        </w:rPr>
        <w:t xml:space="preserve"> </w:t>
      </w:r>
      <w:r w:rsidRPr="00AE5F70">
        <w:rPr>
          <w:rFonts w:ascii="Calibri" w:hAnsi="Calibri" w:hint="eastAsia"/>
          <w:b/>
          <w:bCs/>
          <w:rtl/>
        </w:rPr>
        <w:t>הודאתו</w:t>
      </w:r>
      <w:r w:rsidRPr="00AE5F70">
        <w:rPr>
          <w:rFonts w:ascii="Calibri" w:hAnsi="Calibri"/>
          <w:b/>
          <w:bCs/>
          <w:rtl/>
        </w:rPr>
        <w:t xml:space="preserve"> </w:t>
      </w:r>
      <w:r w:rsidRPr="00AE5F70">
        <w:rPr>
          <w:rFonts w:ascii="Calibri" w:hAnsi="Calibri" w:hint="eastAsia"/>
          <w:b/>
          <w:bCs/>
          <w:rtl/>
        </w:rPr>
        <w:t>החזיק</w:t>
      </w:r>
      <w:r w:rsidRPr="00AE5F70">
        <w:rPr>
          <w:rFonts w:ascii="Calibri" w:hAnsi="Calibri"/>
          <w:b/>
          <w:bCs/>
          <w:rtl/>
        </w:rPr>
        <w:t xml:space="preserve"> </w:t>
      </w:r>
      <w:r w:rsidRPr="00AE5F70">
        <w:rPr>
          <w:rFonts w:ascii="Calibri" w:hAnsi="Calibri" w:hint="eastAsia"/>
          <w:b/>
          <w:bCs/>
          <w:rtl/>
        </w:rPr>
        <w:t>בכמות</w:t>
      </w:r>
      <w:r w:rsidRPr="00AE5F70">
        <w:rPr>
          <w:rFonts w:ascii="Calibri" w:hAnsi="Calibri"/>
          <w:b/>
          <w:bCs/>
          <w:rtl/>
        </w:rPr>
        <w:t xml:space="preserve"> </w:t>
      </w:r>
      <w:r w:rsidRPr="00AE5F70">
        <w:rPr>
          <w:rFonts w:ascii="Calibri" w:hAnsi="Calibri" w:hint="eastAsia"/>
          <w:b/>
          <w:bCs/>
          <w:rtl/>
        </w:rPr>
        <w:t>ניכרת</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סם</w:t>
      </w:r>
      <w:r w:rsidRPr="00AE5F70">
        <w:rPr>
          <w:rFonts w:ascii="Calibri" w:hAnsi="Calibri"/>
          <w:b/>
          <w:bCs/>
          <w:rtl/>
        </w:rPr>
        <w:t xml:space="preserve"> </w:t>
      </w:r>
      <w:r w:rsidRPr="00AE5F70">
        <w:rPr>
          <w:rFonts w:ascii="Calibri" w:hAnsi="Calibri" w:hint="eastAsia"/>
          <w:b/>
          <w:bCs/>
          <w:rtl/>
        </w:rPr>
        <w:t>מסוכן</w:t>
      </w:r>
      <w:r w:rsidRPr="00AE5F70">
        <w:rPr>
          <w:rFonts w:ascii="Calibri" w:hAnsi="Calibri"/>
          <w:b/>
          <w:bCs/>
          <w:rtl/>
        </w:rPr>
        <w:t xml:space="preserve"> </w:t>
      </w:r>
      <w:r w:rsidRPr="00AE5F70">
        <w:rPr>
          <w:rFonts w:ascii="Calibri" w:hAnsi="Calibri" w:hint="eastAsia"/>
          <w:b/>
          <w:bCs/>
          <w:rtl/>
        </w:rPr>
        <w:t>שלא</w:t>
      </w:r>
      <w:r w:rsidRPr="00AE5F70">
        <w:rPr>
          <w:rFonts w:ascii="Calibri" w:hAnsi="Calibri"/>
          <w:b/>
          <w:bCs/>
          <w:rtl/>
        </w:rPr>
        <w:t xml:space="preserve"> </w:t>
      </w:r>
      <w:r w:rsidRPr="00AE5F70">
        <w:rPr>
          <w:rFonts w:ascii="Calibri" w:hAnsi="Calibri" w:hint="eastAsia"/>
          <w:b/>
          <w:bCs/>
          <w:rtl/>
        </w:rPr>
        <w:t>לצריכה</w:t>
      </w:r>
      <w:r w:rsidRPr="00AE5F70">
        <w:rPr>
          <w:rFonts w:ascii="Calibri" w:hAnsi="Calibri"/>
          <w:b/>
          <w:bCs/>
          <w:rtl/>
        </w:rPr>
        <w:t xml:space="preserve"> </w:t>
      </w:r>
      <w:r w:rsidRPr="00AE5F70">
        <w:rPr>
          <w:rFonts w:ascii="Calibri" w:hAnsi="Calibri" w:hint="eastAsia"/>
          <w:b/>
          <w:bCs/>
          <w:rtl/>
        </w:rPr>
        <w:t>עצמית</w:t>
      </w:r>
      <w:r w:rsidRPr="00AE5F70">
        <w:rPr>
          <w:rFonts w:ascii="Calibri" w:hAnsi="Calibri"/>
          <w:b/>
          <w:bCs/>
          <w:rtl/>
        </w:rPr>
        <w:t xml:space="preserve">. </w:t>
      </w:r>
      <w:r w:rsidRPr="00AE5F70">
        <w:rPr>
          <w:rFonts w:ascii="Calibri" w:hAnsi="Calibri" w:hint="eastAsia"/>
          <w:b/>
          <w:bCs/>
          <w:rtl/>
        </w:rPr>
        <w:t>בסוג</w:t>
      </w:r>
      <w:r w:rsidRPr="00AE5F70">
        <w:rPr>
          <w:rFonts w:ascii="Calibri" w:hAnsi="Calibri"/>
          <w:b/>
          <w:bCs/>
          <w:rtl/>
        </w:rPr>
        <w:t xml:space="preserve"> </w:t>
      </w:r>
      <w:r w:rsidRPr="00AE5F70">
        <w:rPr>
          <w:rFonts w:ascii="Calibri" w:hAnsi="Calibri" w:hint="eastAsia"/>
          <w:b/>
          <w:bCs/>
          <w:rtl/>
        </w:rPr>
        <w:t>זה</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עבירות</w:t>
      </w:r>
      <w:r w:rsidRPr="00AE5F70">
        <w:rPr>
          <w:rFonts w:ascii="Calibri" w:hAnsi="Calibri"/>
          <w:b/>
          <w:bCs/>
          <w:rtl/>
        </w:rPr>
        <w:t xml:space="preserve"> </w:t>
      </w:r>
      <w:r w:rsidRPr="00AE5F70">
        <w:rPr>
          <w:rFonts w:ascii="Calibri" w:hAnsi="Calibri" w:hint="eastAsia"/>
          <w:b/>
          <w:bCs/>
          <w:rtl/>
        </w:rPr>
        <w:t>עמדת</w:t>
      </w:r>
      <w:r w:rsidRPr="00AE5F70">
        <w:rPr>
          <w:rFonts w:ascii="Calibri" w:hAnsi="Calibri"/>
          <w:b/>
          <w:bCs/>
          <w:rtl/>
        </w:rPr>
        <w:t xml:space="preserve"> </w:t>
      </w:r>
      <w:r w:rsidRPr="00AE5F70">
        <w:rPr>
          <w:rFonts w:ascii="Calibri" w:hAnsi="Calibri" w:hint="eastAsia"/>
          <w:b/>
          <w:bCs/>
          <w:rtl/>
        </w:rPr>
        <w:t>הפסיקה</w:t>
      </w:r>
      <w:r w:rsidRPr="00AE5F70">
        <w:rPr>
          <w:rFonts w:ascii="Calibri" w:hAnsi="Calibri"/>
          <w:b/>
          <w:bCs/>
          <w:rtl/>
        </w:rPr>
        <w:t xml:space="preserve"> </w:t>
      </w:r>
      <w:r w:rsidRPr="00AE5F70">
        <w:rPr>
          <w:rFonts w:ascii="Calibri" w:hAnsi="Calibri" w:hint="eastAsia"/>
          <w:b/>
          <w:bCs/>
          <w:rtl/>
        </w:rPr>
        <w:t>עקבית</w:t>
      </w:r>
      <w:r w:rsidRPr="00AE5F70">
        <w:rPr>
          <w:rFonts w:ascii="Calibri" w:hAnsi="Calibri"/>
          <w:b/>
          <w:bCs/>
          <w:rtl/>
        </w:rPr>
        <w:t xml:space="preserve">, </w:t>
      </w:r>
      <w:r w:rsidRPr="00AE5F70">
        <w:rPr>
          <w:rFonts w:ascii="Calibri" w:hAnsi="Calibri" w:hint="eastAsia"/>
          <w:b/>
          <w:bCs/>
          <w:rtl/>
        </w:rPr>
        <w:t>לאמור</w:t>
      </w:r>
      <w:r w:rsidRPr="00AE5F70">
        <w:rPr>
          <w:rFonts w:ascii="Calibri" w:hAnsi="Calibri"/>
          <w:b/>
          <w:bCs/>
          <w:rtl/>
        </w:rPr>
        <w:t xml:space="preserve">, </w:t>
      </w:r>
      <w:r w:rsidRPr="00AE5F70">
        <w:rPr>
          <w:rFonts w:ascii="Calibri" w:hAnsi="Calibri" w:hint="eastAsia"/>
          <w:b/>
          <w:bCs/>
          <w:rtl/>
        </w:rPr>
        <w:t>יש</w:t>
      </w:r>
      <w:r w:rsidRPr="00AE5F70">
        <w:rPr>
          <w:rFonts w:ascii="Calibri" w:hAnsi="Calibri"/>
          <w:b/>
          <w:bCs/>
          <w:rtl/>
        </w:rPr>
        <w:t xml:space="preserve"> </w:t>
      </w:r>
      <w:r w:rsidRPr="00AE5F70">
        <w:rPr>
          <w:rFonts w:ascii="Calibri" w:hAnsi="Calibri" w:hint="eastAsia"/>
          <w:b/>
          <w:bCs/>
          <w:rtl/>
        </w:rPr>
        <w:t>לגזור</w:t>
      </w:r>
      <w:r w:rsidRPr="00AE5F70">
        <w:rPr>
          <w:rFonts w:ascii="Calibri" w:hAnsi="Calibri"/>
          <w:b/>
          <w:bCs/>
          <w:rtl/>
        </w:rPr>
        <w:t xml:space="preserve"> </w:t>
      </w:r>
      <w:r w:rsidRPr="00AE5F70">
        <w:rPr>
          <w:rFonts w:ascii="Calibri" w:hAnsi="Calibri" w:hint="eastAsia"/>
          <w:b/>
          <w:bCs/>
          <w:rtl/>
        </w:rPr>
        <w:t>עונשי</w:t>
      </w:r>
      <w:r w:rsidRPr="00AE5F70">
        <w:rPr>
          <w:rFonts w:ascii="Calibri" w:hAnsi="Calibri"/>
          <w:b/>
          <w:bCs/>
          <w:rtl/>
        </w:rPr>
        <w:t xml:space="preserve"> </w:t>
      </w:r>
      <w:r w:rsidRPr="00AE5F70">
        <w:rPr>
          <w:rFonts w:ascii="Calibri" w:hAnsi="Calibri" w:hint="eastAsia"/>
          <w:b/>
          <w:bCs/>
          <w:rtl/>
        </w:rPr>
        <w:t>מאסר</w:t>
      </w:r>
      <w:r w:rsidRPr="00AE5F70">
        <w:rPr>
          <w:rFonts w:ascii="Calibri" w:hAnsi="Calibri"/>
          <w:b/>
          <w:bCs/>
          <w:rtl/>
        </w:rPr>
        <w:t xml:space="preserve"> </w:t>
      </w:r>
      <w:r w:rsidRPr="00AE5F70">
        <w:rPr>
          <w:rFonts w:ascii="Calibri" w:hAnsi="Calibri" w:hint="eastAsia"/>
          <w:b/>
          <w:bCs/>
          <w:rtl/>
        </w:rPr>
        <w:t>מכבידים</w:t>
      </w:r>
      <w:r w:rsidRPr="00AE5F70">
        <w:rPr>
          <w:rFonts w:ascii="Calibri" w:hAnsi="Calibri"/>
          <w:b/>
          <w:bCs/>
          <w:rtl/>
        </w:rPr>
        <w:t xml:space="preserve"> </w:t>
      </w:r>
      <w:r w:rsidRPr="00AE5F70">
        <w:rPr>
          <w:rFonts w:ascii="Calibri" w:hAnsi="Calibri" w:hint="eastAsia"/>
          <w:b/>
          <w:bCs/>
          <w:rtl/>
        </w:rPr>
        <w:t>כדי</w:t>
      </w:r>
      <w:r w:rsidRPr="00AE5F70">
        <w:rPr>
          <w:rFonts w:ascii="Calibri" w:hAnsi="Calibri"/>
          <w:b/>
          <w:bCs/>
          <w:rtl/>
        </w:rPr>
        <w:t xml:space="preserve"> </w:t>
      </w:r>
      <w:r w:rsidRPr="00AE5F70">
        <w:rPr>
          <w:rFonts w:ascii="Calibri" w:hAnsi="Calibri" w:hint="eastAsia"/>
          <w:b/>
          <w:bCs/>
          <w:rtl/>
        </w:rPr>
        <w:t>למנוע</w:t>
      </w:r>
      <w:r w:rsidRPr="00AE5F70">
        <w:rPr>
          <w:rFonts w:ascii="Calibri" w:hAnsi="Calibri"/>
          <w:b/>
          <w:bCs/>
          <w:rtl/>
        </w:rPr>
        <w:t xml:space="preserve"> </w:t>
      </w:r>
      <w:r w:rsidRPr="00AE5F70">
        <w:rPr>
          <w:rFonts w:ascii="Calibri" w:hAnsi="Calibri" w:hint="eastAsia"/>
          <w:b/>
          <w:bCs/>
          <w:rtl/>
        </w:rPr>
        <w:t>את</w:t>
      </w:r>
      <w:r w:rsidRPr="00AE5F70">
        <w:rPr>
          <w:rFonts w:ascii="Calibri" w:hAnsi="Calibri"/>
          <w:b/>
          <w:bCs/>
          <w:rtl/>
        </w:rPr>
        <w:t xml:space="preserve"> </w:t>
      </w:r>
      <w:r w:rsidRPr="00AE5F70">
        <w:rPr>
          <w:rFonts w:ascii="Calibri" w:hAnsi="Calibri" w:hint="eastAsia"/>
          <w:b/>
          <w:bCs/>
          <w:rtl/>
        </w:rPr>
        <w:t>נזקם</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עברייני</w:t>
      </w:r>
      <w:r w:rsidRPr="00AE5F70">
        <w:rPr>
          <w:rFonts w:ascii="Calibri" w:hAnsi="Calibri"/>
          <w:b/>
          <w:bCs/>
          <w:rtl/>
        </w:rPr>
        <w:t xml:space="preserve"> </w:t>
      </w:r>
      <w:r w:rsidRPr="00AE5F70">
        <w:rPr>
          <w:rFonts w:ascii="Calibri" w:hAnsi="Calibri" w:hint="eastAsia"/>
          <w:b/>
          <w:bCs/>
          <w:rtl/>
        </w:rPr>
        <w:t>הסמים</w:t>
      </w:r>
      <w:r w:rsidRPr="00AE5F70">
        <w:rPr>
          <w:rFonts w:ascii="Calibri" w:hAnsi="Calibri"/>
          <w:b/>
          <w:bCs/>
          <w:rtl/>
        </w:rPr>
        <w:t xml:space="preserve"> </w:t>
      </w:r>
      <w:r w:rsidRPr="00AE5F70">
        <w:rPr>
          <w:rFonts w:ascii="Calibri" w:hAnsi="Calibri" w:hint="eastAsia"/>
          <w:b/>
          <w:bCs/>
          <w:rtl/>
        </w:rPr>
        <w:t>מהציבור</w:t>
      </w:r>
      <w:r w:rsidRPr="00AE5F70">
        <w:rPr>
          <w:rFonts w:ascii="Calibri" w:hAnsi="Calibri"/>
          <w:b/>
          <w:bCs/>
          <w:rtl/>
        </w:rPr>
        <w:t>".</w:t>
      </w:r>
      <w:r w:rsidRPr="00AE5F70">
        <w:rPr>
          <w:rFonts w:ascii="Calibri" w:hAnsi="Calibri"/>
          <w:rtl/>
        </w:rPr>
        <w:t xml:space="preserve"> </w:t>
      </w:r>
      <w:r w:rsidRPr="00AE5F70">
        <w:rPr>
          <w:rFonts w:ascii="Calibri" w:hAnsi="Calibri" w:hint="eastAsia"/>
          <w:rtl/>
        </w:rPr>
        <w:t>בתיק</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sidRPr="00AE5F70">
        <w:rPr>
          <w:rFonts w:ascii="Calibri" w:hAnsi="Calibri" w:hint="eastAsia"/>
          <w:rtl/>
        </w:rPr>
        <w:t>לנאשם</w:t>
      </w:r>
      <w:r w:rsidRPr="00AE5F70">
        <w:rPr>
          <w:rFonts w:ascii="Calibri" w:hAnsi="Calibri"/>
          <w:rtl/>
        </w:rPr>
        <w:t xml:space="preserve"> </w:t>
      </w:r>
      <w:r w:rsidRPr="00AE5F70">
        <w:rPr>
          <w:rFonts w:ascii="Calibri" w:hAnsi="Calibri" w:hint="eastAsia"/>
          <w:rtl/>
        </w:rPr>
        <w:t>היה</w:t>
      </w:r>
      <w:r w:rsidRPr="00AE5F70">
        <w:rPr>
          <w:rFonts w:ascii="Calibri" w:hAnsi="Calibri"/>
          <w:rtl/>
        </w:rPr>
        <w:t xml:space="preserve"> </w:t>
      </w:r>
      <w:r w:rsidRPr="00AE5F70">
        <w:rPr>
          <w:rFonts w:ascii="Calibri" w:hAnsi="Calibri" w:hint="eastAsia"/>
          <w:rtl/>
        </w:rPr>
        <w:t>עבר</w:t>
      </w:r>
      <w:r w:rsidRPr="00AE5F70">
        <w:rPr>
          <w:rFonts w:ascii="Calibri" w:hAnsi="Calibri"/>
          <w:rtl/>
        </w:rPr>
        <w:t xml:space="preserve"> </w:t>
      </w:r>
      <w:r w:rsidRPr="00AE5F70">
        <w:rPr>
          <w:rFonts w:ascii="Calibri" w:hAnsi="Calibri" w:hint="eastAsia"/>
          <w:rtl/>
        </w:rPr>
        <w:t>פלילי</w:t>
      </w:r>
      <w:r w:rsidRPr="00AE5F70">
        <w:rPr>
          <w:rFonts w:ascii="Calibri" w:hAnsi="Calibri"/>
          <w:rtl/>
        </w:rPr>
        <w:t xml:space="preserve"> </w:t>
      </w:r>
      <w:r w:rsidRPr="00AE5F70">
        <w:rPr>
          <w:rFonts w:ascii="Calibri" w:hAnsi="Calibri" w:hint="eastAsia"/>
          <w:rtl/>
        </w:rPr>
        <w:t>רלוונטי</w:t>
      </w:r>
      <w:r w:rsidRPr="00AE5F70">
        <w:rPr>
          <w:rFonts w:ascii="Calibri" w:hAnsi="Calibri"/>
          <w:rtl/>
        </w:rPr>
        <w:t>.</w:t>
      </w:r>
    </w:p>
    <w:p w14:paraId="5D95462F" w14:textId="77777777" w:rsidR="007E7550" w:rsidRPr="00AE5F70" w:rsidRDefault="007E7550" w:rsidP="00AE5F70">
      <w:pPr>
        <w:tabs>
          <w:tab w:val="left" w:pos="2553"/>
        </w:tabs>
        <w:spacing w:line="360" w:lineRule="auto"/>
        <w:jc w:val="both"/>
        <w:rPr>
          <w:rFonts w:ascii="Arial" w:hAnsi="Arial"/>
          <w:b/>
          <w:bCs/>
          <w:rtl/>
        </w:rPr>
      </w:pPr>
      <w:r w:rsidRPr="00AE5F70">
        <w:rPr>
          <w:rFonts w:ascii="Arial" w:hAnsi="Arial"/>
          <w:u w:val="single"/>
          <w:rtl/>
        </w:rPr>
        <w:t>ב</w:t>
      </w:r>
      <w:hyperlink r:id="rId39" w:history="1">
        <w:r w:rsidR="0026342F" w:rsidRPr="0026342F">
          <w:rPr>
            <w:rFonts w:ascii="Arial" w:hAnsi="Arial"/>
            <w:color w:val="0000FF"/>
            <w:u w:val="single"/>
            <w:rtl/>
          </w:rPr>
          <w:t>ע"פ 7776/05</w:t>
        </w:r>
      </w:hyperlink>
      <w:r w:rsidRPr="00AE5F70">
        <w:rPr>
          <w:rFonts w:ascii="Arial" w:hAnsi="Arial"/>
          <w:u w:val="single"/>
          <w:rtl/>
        </w:rPr>
        <w:t xml:space="preserve"> </w:t>
      </w:r>
      <w:r w:rsidRPr="00AE5F70">
        <w:rPr>
          <w:rFonts w:ascii="Arial" w:hAnsi="Arial"/>
          <w:b/>
          <w:bCs/>
          <w:u w:val="single"/>
          <w:rtl/>
        </w:rPr>
        <w:t>מדינת ישראל נ' רז נתן</w:t>
      </w:r>
      <w:r w:rsidRPr="00AE5F70">
        <w:rPr>
          <w:rFonts w:ascii="Arial" w:hAnsi="Arial"/>
          <w:u w:val="single"/>
          <w:rtl/>
        </w:rPr>
        <w:t xml:space="preserve"> (פורסם בנבו 2.1.06</w:t>
      </w:r>
      <w:r w:rsidRPr="00AE5F70">
        <w:rPr>
          <w:rFonts w:ascii="Arial" w:hAnsi="Arial"/>
          <w:rtl/>
        </w:rPr>
        <w:t xml:space="preserve">)- נדון ערעורה של המדינה על קולת העונש של נאשם שהחזיק </w:t>
      </w:r>
      <w:r w:rsidRPr="00AE5F70">
        <w:rPr>
          <w:rFonts w:ascii="Arial" w:hAnsi="Arial"/>
          <w:b/>
          <w:bCs/>
          <w:rtl/>
        </w:rPr>
        <w:t>1050</w:t>
      </w:r>
      <w:r w:rsidRPr="00AE5F70">
        <w:rPr>
          <w:rFonts w:ascii="Arial" w:hAnsi="Arial"/>
          <w:rtl/>
        </w:rPr>
        <w:t xml:space="preserve"> טבליות של סם מסוכן מסוג אקסטזי יחד עם 0.5 ג' חשיש. בית המשפט המחוזי השית על הנאשם 6 חודשים מאסר בדרך של עבודות שירות לצד ענישה נלווית תוך מתן עדיפות לשיקולי שיקום. בית המשפט העליון מקבל את הערעור, מחמיר בעונשו של הנאשם וגוזר עליו 18 חודשים מאסר בפועל בציינו: </w:t>
      </w:r>
      <w:r w:rsidRPr="00AE5F70">
        <w:rPr>
          <w:rFonts w:ascii="Arial" w:hAnsi="Arial"/>
          <w:b/>
          <w:bCs/>
          <w:rtl/>
        </w:rPr>
        <w:t>"הנמקתו של בית המשפט המחוזי אינה מקובלת עלינו. בידי המערער נמצאה כמות גדולה של טבליות סם שכל אחת מהן היא מנה בפני עצמה. בהודאת המערער לפיה לא נועד הסם לצריכה עצמית, מתבקשת המסקנה כי הוא נועד לסחר ולמצער, להפצה ברבים. מכאן, בפנינו נאשם נוסף שגמר אומר לפגוע באינטרס ציבורי עליון- מלחמה בנגע הסמים- משום הרווח הקל שצפוי לו מעיסוק בזוי זה... לפיכך, פסקנו וחזרנו ופסקנו, כי בעבירות בתחום זה יהיה לנסיבות האישיות משקל מועט, ודינם של העוסקים בסחר בסם הוא, ככלל מעצר ממש".</w:t>
      </w:r>
    </w:p>
    <w:p w14:paraId="42B25982" w14:textId="77777777" w:rsidR="007E7550" w:rsidRPr="00AE5F70" w:rsidRDefault="007E7550" w:rsidP="00AE5F70">
      <w:pPr>
        <w:tabs>
          <w:tab w:val="left" w:pos="2553"/>
        </w:tabs>
        <w:spacing w:line="360" w:lineRule="auto"/>
        <w:jc w:val="both"/>
        <w:rPr>
          <w:rFonts w:ascii="Arial" w:hAnsi="Arial"/>
          <w:b/>
          <w:bCs/>
          <w:rtl/>
        </w:rPr>
      </w:pPr>
    </w:p>
    <w:p w14:paraId="4F20A14C" w14:textId="77777777" w:rsidR="007E7550" w:rsidRPr="00AE5F70" w:rsidRDefault="007E7550" w:rsidP="00AE5F70">
      <w:pPr>
        <w:tabs>
          <w:tab w:val="left" w:pos="2553"/>
        </w:tabs>
        <w:spacing w:line="360" w:lineRule="auto"/>
        <w:jc w:val="both"/>
        <w:rPr>
          <w:rFonts w:ascii="Arial" w:hAnsi="Arial"/>
          <w:b/>
          <w:bCs/>
          <w:rtl/>
        </w:rPr>
      </w:pPr>
      <w:r w:rsidRPr="00AE5F70">
        <w:rPr>
          <w:rFonts w:ascii="Arial" w:hAnsi="Arial"/>
          <w:u w:val="single"/>
          <w:rtl/>
        </w:rPr>
        <w:t>ב</w:t>
      </w:r>
      <w:hyperlink r:id="rId40" w:history="1">
        <w:r w:rsidR="0026342F" w:rsidRPr="0026342F">
          <w:rPr>
            <w:rFonts w:ascii="Arial" w:hAnsi="Arial"/>
            <w:color w:val="0000FF"/>
            <w:u w:val="single"/>
            <w:rtl/>
          </w:rPr>
          <w:t>ע"פ 9068/00</w:t>
        </w:r>
      </w:hyperlink>
      <w:r w:rsidRPr="00AE5F70">
        <w:rPr>
          <w:rFonts w:ascii="Arial" w:hAnsi="Arial"/>
          <w:u w:val="single"/>
          <w:rtl/>
        </w:rPr>
        <w:t xml:space="preserve"> </w:t>
      </w:r>
      <w:r w:rsidRPr="00AE5F70">
        <w:rPr>
          <w:rFonts w:ascii="Arial" w:hAnsi="Arial"/>
          <w:b/>
          <w:bCs/>
          <w:u w:val="single"/>
          <w:rtl/>
        </w:rPr>
        <w:t>מרדכי אורן נ' מדינת ישראל</w:t>
      </w:r>
      <w:r w:rsidRPr="00AE5F70">
        <w:rPr>
          <w:rFonts w:ascii="Arial" w:hAnsi="Arial"/>
          <w:u w:val="single"/>
          <w:rtl/>
        </w:rPr>
        <w:t xml:space="preserve"> (פורסם בנבו 30.1.01)-</w:t>
      </w:r>
      <w:r w:rsidRPr="00AE5F70">
        <w:rPr>
          <w:rFonts w:ascii="Arial" w:hAnsi="Arial"/>
          <w:rtl/>
        </w:rPr>
        <w:t xml:space="preserve"> הורשע הנאשם בהחזקת </w:t>
      </w:r>
      <w:r w:rsidRPr="00AE5F70">
        <w:rPr>
          <w:rFonts w:ascii="Arial" w:hAnsi="Arial"/>
          <w:b/>
          <w:bCs/>
          <w:rtl/>
        </w:rPr>
        <w:t>497</w:t>
      </w:r>
      <w:r w:rsidRPr="00AE5F70">
        <w:rPr>
          <w:rFonts w:ascii="Arial" w:hAnsi="Arial"/>
          <w:rtl/>
        </w:rPr>
        <w:t xml:space="preserve"> טבליות של סם מסוג </w:t>
      </w:r>
      <w:r w:rsidRPr="00AE5F70">
        <w:rPr>
          <w:rFonts w:ascii="Arial" w:hAnsi="Arial"/>
        </w:rPr>
        <w:t>MDMA</w:t>
      </w:r>
      <w:r w:rsidRPr="00AE5F70">
        <w:rPr>
          <w:rFonts w:ascii="Arial" w:hAnsi="Arial"/>
          <w:rtl/>
        </w:rPr>
        <w:t xml:space="preserve"> שלא לצריכתו העצמית. המדובר בנאשם לא צעיר, נעדר עבר פלילי שהודה במיוחס לו ועבד לפרנסתו עובר להסתבכותו. בית המשפט המחוזי גזר עליו שנה מאסר בפועל לצד ענישה נלווית. בית המשפט העליון דוחה את הערעור על חומרת העונש בציינו: </w:t>
      </w:r>
      <w:r w:rsidRPr="00AE5F70">
        <w:rPr>
          <w:rFonts w:ascii="Arial" w:hAnsi="Arial"/>
          <w:b/>
          <w:bCs/>
          <w:rtl/>
        </w:rPr>
        <w:t>"אכן מאסרו של אדם כרוך בקשיים לו ולמשפחתו במיוחד כאשר מדובר במאסר ראשון, אך לנוכח חומרת המעשה בו חטא ולאור מדיניות הענישה הנהוגה בסוג זה של עבירות לא סברנו, גם לאחר שעיינו בתסקיר העדכני, שיש מקום ללכת לקראת המערער מעבר למה שהלך בית המשפט המחוזי...".</w:t>
      </w:r>
    </w:p>
    <w:p w14:paraId="31D8CEFB" w14:textId="77777777" w:rsidR="007E7550" w:rsidRPr="00AE5F70" w:rsidRDefault="007E7550" w:rsidP="00AE5F70">
      <w:pPr>
        <w:spacing w:after="160" w:line="360" w:lineRule="auto"/>
        <w:jc w:val="both"/>
        <w:rPr>
          <w:rFonts w:ascii="Calibri" w:hAnsi="Calibri"/>
          <w:rtl/>
        </w:rPr>
      </w:pPr>
    </w:p>
    <w:p w14:paraId="65893C03" w14:textId="77777777" w:rsidR="007E7550" w:rsidRPr="00AE5F70" w:rsidRDefault="007E7550" w:rsidP="00AE5F70">
      <w:pPr>
        <w:spacing w:after="160" w:line="360" w:lineRule="auto"/>
        <w:jc w:val="both"/>
        <w:rPr>
          <w:rFonts w:ascii="Calibri" w:hAnsi="Calibri"/>
          <w:rtl/>
        </w:rPr>
      </w:pPr>
      <w:r w:rsidRPr="00AE5F70">
        <w:rPr>
          <w:rFonts w:ascii="Calibri" w:hAnsi="Calibri" w:hint="eastAsia"/>
          <w:u w:val="single"/>
          <w:rtl/>
        </w:rPr>
        <w:t>ב</w:t>
      </w:r>
      <w:hyperlink r:id="rId41" w:history="1">
        <w:r w:rsidR="0026342F" w:rsidRPr="0026342F">
          <w:rPr>
            <w:rFonts w:ascii="Calibri" w:hAnsi="Calibri" w:hint="eastAsia"/>
            <w:color w:val="0000FF"/>
            <w:u w:val="single"/>
            <w:rtl/>
          </w:rPr>
          <w:t>ת</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w:t>
        </w:r>
        <w:r w:rsidR="0026342F" w:rsidRPr="0026342F">
          <w:rPr>
            <w:rFonts w:ascii="Calibri" w:hAnsi="Calibri" w:hint="eastAsia"/>
            <w:color w:val="0000FF"/>
            <w:u w:val="single"/>
            <w:rtl/>
          </w:rPr>
          <w:t>מחוזי</w:t>
        </w:r>
        <w:r w:rsidR="0026342F" w:rsidRPr="0026342F">
          <w:rPr>
            <w:rFonts w:ascii="Calibri" w:hAnsi="Calibri"/>
            <w:color w:val="0000FF"/>
            <w:u w:val="single"/>
            <w:rtl/>
          </w:rPr>
          <w:t xml:space="preserve"> </w:t>
        </w:r>
        <w:r w:rsidR="0026342F" w:rsidRPr="0026342F">
          <w:rPr>
            <w:rFonts w:ascii="Calibri" w:hAnsi="Calibri" w:hint="eastAsia"/>
            <w:color w:val="0000FF"/>
            <w:u w:val="single"/>
            <w:rtl/>
          </w:rPr>
          <w:t>חי</w:t>
        </w:r>
        <w:r w:rsidR="0026342F" w:rsidRPr="0026342F">
          <w:rPr>
            <w:rFonts w:ascii="Calibri" w:hAnsi="Calibri"/>
            <w:color w:val="0000FF"/>
            <w:u w:val="single"/>
            <w:rtl/>
          </w:rPr>
          <w:t>') 701-12-16</w:t>
        </w:r>
      </w:hyperlink>
      <w:r w:rsidRPr="00AE5F70">
        <w:rPr>
          <w:rFonts w:ascii="Calibri" w:hAnsi="Calibri"/>
          <w:u w:val="single"/>
          <w:rtl/>
        </w:rPr>
        <w:t xml:space="preserve"> </w:t>
      </w:r>
      <w:r w:rsidRPr="00AE5F70">
        <w:rPr>
          <w:rFonts w:ascii="Calibri" w:hAnsi="Calibri" w:hint="eastAsia"/>
          <w:b/>
          <w:bCs/>
          <w:u w:val="single"/>
          <w:rtl/>
        </w:rPr>
        <w:t>מדינת</w:t>
      </w:r>
      <w:r w:rsidRPr="00AE5F70">
        <w:rPr>
          <w:rFonts w:ascii="Calibri" w:hAnsi="Calibri"/>
          <w:b/>
          <w:bCs/>
          <w:u w:val="single"/>
          <w:rtl/>
        </w:rPr>
        <w:t xml:space="preserve"> </w:t>
      </w:r>
      <w:r w:rsidRPr="00AE5F70">
        <w:rPr>
          <w:rFonts w:ascii="Calibri" w:hAnsi="Calibri" w:hint="eastAsia"/>
          <w:b/>
          <w:bCs/>
          <w:u w:val="single"/>
          <w:rtl/>
        </w:rPr>
        <w:t>ישראל</w:t>
      </w:r>
      <w:r w:rsidRPr="00AE5F70">
        <w:rPr>
          <w:rFonts w:ascii="Calibri" w:hAnsi="Calibri"/>
          <w:b/>
          <w:bCs/>
          <w:u w:val="single"/>
          <w:rtl/>
        </w:rPr>
        <w:t xml:space="preserve"> </w:t>
      </w:r>
      <w:r w:rsidRPr="00AE5F70">
        <w:rPr>
          <w:rFonts w:ascii="Calibri" w:hAnsi="Calibri" w:hint="eastAsia"/>
          <w:b/>
          <w:bCs/>
          <w:u w:val="single"/>
          <w:rtl/>
        </w:rPr>
        <w:t>נ</w:t>
      </w:r>
      <w:r w:rsidRPr="00AE5F70">
        <w:rPr>
          <w:rFonts w:ascii="Calibri" w:hAnsi="Calibri"/>
          <w:b/>
          <w:bCs/>
          <w:u w:val="single"/>
          <w:rtl/>
        </w:rPr>
        <w:t xml:space="preserve">' </w:t>
      </w:r>
      <w:r w:rsidRPr="00AE5F70">
        <w:rPr>
          <w:rFonts w:ascii="Calibri" w:hAnsi="Calibri" w:hint="eastAsia"/>
          <w:b/>
          <w:bCs/>
          <w:u w:val="single"/>
          <w:rtl/>
        </w:rPr>
        <w:t>עומר</w:t>
      </w:r>
      <w:r w:rsidRPr="00AE5F70">
        <w:rPr>
          <w:rFonts w:ascii="Calibri" w:hAnsi="Calibri"/>
          <w:b/>
          <w:bCs/>
          <w:u w:val="single"/>
          <w:rtl/>
        </w:rPr>
        <w:t xml:space="preserve"> </w:t>
      </w:r>
      <w:r w:rsidRPr="00AE5F70">
        <w:rPr>
          <w:rFonts w:ascii="Calibri" w:hAnsi="Calibri"/>
          <w:u w:val="single"/>
          <w:rtl/>
        </w:rPr>
        <w:t>(</w:t>
      </w:r>
      <w:r w:rsidRPr="00AE5F70">
        <w:rPr>
          <w:rFonts w:ascii="Calibri" w:hAnsi="Calibri" w:hint="eastAsia"/>
          <w:u w:val="single"/>
          <w:rtl/>
        </w:rPr>
        <w:t>פורסם</w:t>
      </w:r>
      <w:r w:rsidRPr="00AE5F70">
        <w:rPr>
          <w:rFonts w:ascii="Calibri" w:hAnsi="Calibri"/>
          <w:u w:val="single"/>
          <w:rtl/>
        </w:rPr>
        <w:t xml:space="preserve"> </w:t>
      </w:r>
      <w:r w:rsidRPr="00AE5F70">
        <w:rPr>
          <w:rFonts w:ascii="Calibri" w:hAnsi="Calibri" w:hint="eastAsia"/>
          <w:u w:val="single"/>
          <w:rtl/>
        </w:rPr>
        <w:t>בנבו</w:t>
      </w:r>
      <w:r w:rsidRPr="00AE5F70">
        <w:rPr>
          <w:rFonts w:ascii="Calibri" w:hAnsi="Calibri"/>
          <w:u w:val="single"/>
          <w:rtl/>
        </w:rPr>
        <w:t>, 1.10.17</w:t>
      </w:r>
      <w:r w:rsidRPr="00AE5F70">
        <w:rPr>
          <w:rFonts w:ascii="Calibri" w:hAnsi="Calibri"/>
          <w:b/>
          <w:bCs/>
          <w:u w:val="single"/>
          <w:rtl/>
        </w:rPr>
        <w:t>)</w:t>
      </w:r>
      <w:r w:rsidRPr="00AE5F70">
        <w:rPr>
          <w:rFonts w:ascii="Calibri" w:hAnsi="Calibri"/>
          <w:rtl/>
        </w:rPr>
        <w:t xml:space="preserve">- </w:t>
      </w:r>
      <w:r w:rsidRPr="00AE5F70">
        <w:rPr>
          <w:rFonts w:ascii="Calibri" w:hAnsi="Calibri" w:hint="eastAsia"/>
          <w:rtl/>
        </w:rPr>
        <w:t>הורשע</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פי</w:t>
      </w:r>
      <w:r w:rsidRPr="00AE5F70">
        <w:rPr>
          <w:rFonts w:ascii="Calibri" w:hAnsi="Calibri"/>
          <w:rtl/>
        </w:rPr>
        <w:t xml:space="preserve"> </w:t>
      </w:r>
      <w:r w:rsidRPr="00AE5F70">
        <w:rPr>
          <w:rFonts w:ascii="Calibri" w:hAnsi="Calibri" w:hint="eastAsia"/>
          <w:rtl/>
        </w:rPr>
        <w:t>הודאתו</w:t>
      </w:r>
      <w:r w:rsidRPr="00AE5F70">
        <w:rPr>
          <w:rFonts w:ascii="Calibri" w:hAnsi="Calibri"/>
          <w:rtl/>
        </w:rPr>
        <w:t xml:space="preserve"> </w:t>
      </w:r>
      <w:r w:rsidRPr="00AE5F70">
        <w:rPr>
          <w:rFonts w:ascii="Calibri" w:hAnsi="Calibri" w:hint="eastAsia"/>
          <w:rtl/>
        </w:rPr>
        <w:t>בכך</w:t>
      </w:r>
      <w:r w:rsidRPr="00AE5F70">
        <w:rPr>
          <w:rFonts w:ascii="Calibri" w:hAnsi="Calibri"/>
          <w:rtl/>
        </w:rPr>
        <w:t xml:space="preserve"> </w:t>
      </w:r>
      <w:r w:rsidRPr="00AE5F70">
        <w:rPr>
          <w:rFonts w:ascii="Calibri" w:hAnsi="Calibri" w:hint="eastAsia"/>
          <w:rtl/>
        </w:rPr>
        <w:t>שהחזיק</w:t>
      </w:r>
      <w:r w:rsidRPr="00AE5F70">
        <w:rPr>
          <w:rFonts w:ascii="Calibri" w:hAnsi="Calibri"/>
          <w:rtl/>
        </w:rPr>
        <w:t xml:space="preserve"> </w:t>
      </w:r>
      <w:r w:rsidRPr="00AE5F70">
        <w:rPr>
          <w:rFonts w:ascii="Calibri" w:hAnsi="Calibri"/>
          <w:b/>
          <w:bCs/>
          <w:rtl/>
        </w:rPr>
        <w:t>701</w:t>
      </w:r>
      <w:r w:rsidRPr="00AE5F70">
        <w:rPr>
          <w:rFonts w:ascii="Calibri" w:hAnsi="Calibri"/>
          <w:rtl/>
        </w:rPr>
        <w:t xml:space="preserve"> </w:t>
      </w:r>
      <w:r w:rsidRPr="00AE5F70">
        <w:rPr>
          <w:rFonts w:ascii="Calibri" w:hAnsi="Calibri" w:hint="eastAsia"/>
          <w:rtl/>
        </w:rPr>
        <w:t>טבליות</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מסוג</w:t>
      </w:r>
      <w:r w:rsidRPr="00AE5F70">
        <w:rPr>
          <w:rFonts w:ascii="Calibri" w:hAnsi="Calibri"/>
        </w:rPr>
        <w:t xml:space="preserve">MDMA </w:t>
      </w:r>
      <w:r w:rsidRPr="00AE5F70">
        <w:rPr>
          <w:rFonts w:ascii="Calibri" w:hAnsi="Calibri"/>
          <w:rtl/>
        </w:rPr>
        <w:t xml:space="preserve"> </w:t>
      </w:r>
      <w:r w:rsidRPr="00AE5F70">
        <w:rPr>
          <w:rFonts w:ascii="Calibri" w:hAnsi="Calibri" w:hint="eastAsia"/>
          <w:rtl/>
        </w:rPr>
        <w:t>שלא</w:t>
      </w:r>
      <w:r w:rsidRPr="00AE5F70">
        <w:rPr>
          <w:rFonts w:ascii="Calibri" w:hAnsi="Calibri"/>
          <w:rtl/>
        </w:rPr>
        <w:t xml:space="preserve"> </w:t>
      </w:r>
      <w:r w:rsidRPr="00AE5F70">
        <w:rPr>
          <w:rFonts w:ascii="Calibri" w:hAnsi="Calibri" w:hint="eastAsia"/>
          <w:rtl/>
        </w:rPr>
        <w:t>לצריכתו</w:t>
      </w:r>
      <w:r w:rsidRPr="00AE5F70">
        <w:rPr>
          <w:rFonts w:ascii="Calibri" w:hAnsi="Calibri"/>
          <w:rtl/>
        </w:rPr>
        <w:t xml:space="preserve"> </w:t>
      </w:r>
      <w:r w:rsidRPr="00AE5F70">
        <w:rPr>
          <w:rFonts w:ascii="Calibri" w:hAnsi="Calibri" w:hint="eastAsia"/>
          <w:rtl/>
        </w:rPr>
        <w:t>העצמית</w:t>
      </w:r>
      <w:r w:rsidRPr="00AE5F70">
        <w:rPr>
          <w:rFonts w:ascii="Calibri" w:hAnsi="Calibri"/>
          <w:rtl/>
        </w:rPr>
        <w:t xml:space="preserve">. </w:t>
      </w:r>
      <w:r w:rsidRPr="00AE5F70">
        <w:rPr>
          <w:rFonts w:ascii="Calibri" w:hAnsi="Calibri" w:hint="eastAsia"/>
          <w:rtl/>
        </w:rPr>
        <w:t>במקרה</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sidRPr="00AE5F70">
        <w:rPr>
          <w:rFonts w:ascii="Calibri" w:hAnsi="Calibri" w:hint="eastAsia"/>
          <w:rtl/>
        </w:rPr>
        <w:t>מדובר</w:t>
      </w:r>
      <w:r w:rsidRPr="00AE5F70">
        <w:rPr>
          <w:rFonts w:ascii="Calibri" w:hAnsi="Calibri"/>
          <w:rtl/>
        </w:rPr>
        <w:t xml:space="preserve"> </w:t>
      </w:r>
      <w:r w:rsidRPr="00AE5F70">
        <w:rPr>
          <w:rFonts w:ascii="Calibri" w:hAnsi="Calibri" w:hint="eastAsia"/>
          <w:rtl/>
        </w:rPr>
        <w:t>בנאשם</w:t>
      </w:r>
      <w:r w:rsidRPr="00AE5F70">
        <w:rPr>
          <w:rFonts w:ascii="Calibri" w:hAnsi="Calibri"/>
          <w:rtl/>
        </w:rPr>
        <w:t xml:space="preserve"> </w:t>
      </w:r>
      <w:r w:rsidRPr="00AE5F70">
        <w:rPr>
          <w:rFonts w:ascii="Calibri" w:hAnsi="Calibri" w:hint="eastAsia"/>
          <w:rtl/>
        </w:rPr>
        <w:t>צעיר</w:t>
      </w:r>
      <w:r w:rsidRPr="00AE5F70">
        <w:rPr>
          <w:rFonts w:ascii="Calibri" w:hAnsi="Calibri"/>
          <w:rtl/>
        </w:rPr>
        <w:t xml:space="preserve"> </w:t>
      </w:r>
      <w:r w:rsidRPr="00AE5F70">
        <w:rPr>
          <w:rFonts w:ascii="Calibri" w:hAnsi="Calibri" w:hint="eastAsia"/>
          <w:rtl/>
        </w:rPr>
        <w:t>ללא</w:t>
      </w:r>
      <w:r w:rsidRPr="00AE5F70">
        <w:rPr>
          <w:rFonts w:ascii="Calibri" w:hAnsi="Calibri"/>
          <w:rtl/>
        </w:rPr>
        <w:t xml:space="preserve"> </w:t>
      </w:r>
      <w:r w:rsidRPr="00AE5F70">
        <w:rPr>
          <w:rFonts w:ascii="Calibri" w:hAnsi="Calibri" w:hint="eastAsia"/>
          <w:rtl/>
        </w:rPr>
        <w:t>עבר</w:t>
      </w:r>
      <w:r w:rsidRPr="00AE5F70">
        <w:rPr>
          <w:rFonts w:ascii="Calibri" w:hAnsi="Calibri"/>
          <w:rtl/>
        </w:rPr>
        <w:t xml:space="preserve"> </w:t>
      </w:r>
      <w:r w:rsidRPr="00AE5F70">
        <w:rPr>
          <w:rFonts w:ascii="Calibri" w:hAnsi="Calibri" w:hint="eastAsia"/>
          <w:rtl/>
        </w:rPr>
        <w:t>פלילי</w:t>
      </w:r>
      <w:r w:rsidRPr="00AE5F70">
        <w:rPr>
          <w:rFonts w:ascii="Calibri" w:hAnsi="Calibri"/>
          <w:rtl/>
        </w:rPr>
        <w:t xml:space="preserve">, </w:t>
      </w:r>
      <w:r w:rsidRPr="00AE5F70">
        <w:rPr>
          <w:rFonts w:ascii="Calibri" w:hAnsi="Calibri" w:hint="eastAsia"/>
          <w:rtl/>
        </w:rPr>
        <w:t>כאשר</w:t>
      </w:r>
      <w:r w:rsidRPr="00AE5F70">
        <w:rPr>
          <w:rFonts w:ascii="Calibri" w:hAnsi="Calibri"/>
          <w:rtl/>
        </w:rPr>
        <w:t xml:space="preserve"> </w:t>
      </w:r>
      <w:r w:rsidRPr="00AE5F70">
        <w:rPr>
          <w:rFonts w:ascii="Calibri" w:hAnsi="Calibri" w:hint="eastAsia"/>
          <w:rtl/>
        </w:rPr>
        <w:t>המלצת</w:t>
      </w:r>
      <w:r w:rsidRPr="00AE5F70">
        <w:rPr>
          <w:rFonts w:ascii="Calibri" w:hAnsi="Calibri"/>
          <w:rtl/>
        </w:rPr>
        <w:t xml:space="preserve"> </w:t>
      </w:r>
      <w:r w:rsidRPr="00AE5F70">
        <w:rPr>
          <w:rFonts w:ascii="Calibri" w:hAnsi="Calibri" w:hint="eastAsia"/>
          <w:rtl/>
        </w:rPr>
        <w:t>שירות</w:t>
      </w:r>
      <w:r w:rsidRPr="00AE5F70">
        <w:rPr>
          <w:rFonts w:ascii="Calibri" w:hAnsi="Calibri"/>
          <w:rtl/>
        </w:rPr>
        <w:t xml:space="preserve"> </w:t>
      </w:r>
      <w:r w:rsidRPr="00AE5F70">
        <w:rPr>
          <w:rFonts w:ascii="Calibri" w:hAnsi="Calibri" w:hint="eastAsia"/>
          <w:rtl/>
        </w:rPr>
        <w:t>המבחן</w:t>
      </w:r>
      <w:r w:rsidRPr="00AE5F70">
        <w:rPr>
          <w:rFonts w:ascii="Calibri" w:hAnsi="Calibri"/>
          <w:rtl/>
        </w:rPr>
        <w:t xml:space="preserve"> </w:t>
      </w:r>
      <w:r w:rsidRPr="00AE5F70">
        <w:rPr>
          <w:rFonts w:ascii="Calibri" w:hAnsi="Calibri" w:hint="eastAsia"/>
          <w:rtl/>
        </w:rPr>
        <w:t>היתה</w:t>
      </w:r>
      <w:r w:rsidRPr="00AE5F70">
        <w:rPr>
          <w:rFonts w:ascii="Calibri" w:hAnsi="Calibri"/>
          <w:rtl/>
        </w:rPr>
        <w:t xml:space="preserve"> </w:t>
      </w:r>
      <w:r w:rsidRPr="00AE5F70">
        <w:rPr>
          <w:rFonts w:ascii="Calibri" w:hAnsi="Calibri" w:hint="eastAsia"/>
          <w:rtl/>
        </w:rPr>
        <w:t>להשית</w:t>
      </w:r>
      <w:r w:rsidRPr="00AE5F70">
        <w:rPr>
          <w:rFonts w:ascii="Calibri" w:hAnsi="Calibri"/>
          <w:rtl/>
        </w:rPr>
        <w:t xml:space="preserve"> </w:t>
      </w:r>
      <w:r w:rsidRPr="00AE5F70">
        <w:rPr>
          <w:rFonts w:ascii="Calibri" w:hAnsi="Calibri" w:hint="eastAsia"/>
          <w:rtl/>
        </w:rPr>
        <w:t>עליו</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קצר</w:t>
      </w:r>
      <w:r w:rsidRPr="00AE5F70">
        <w:rPr>
          <w:rFonts w:ascii="Calibri" w:hAnsi="Calibri"/>
          <w:rtl/>
        </w:rPr>
        <w:t xml:space="preserve"> </w:t>
      </w:r>
      <w:r w:rsidRPr="00AE5F70">
        <w:rPr>
          <w:rFonts w:ascii="Calibri" w:hAnsi="Calibri" w:hint="eastAsia"/>
          <w:rtl/>
        </w:rPr>
        <w:t>בדרך</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עבודות</w:t>
      </w:r>
      <w:r w:rsidRPr="00AE5F70">
        <w:rPr>
          <w:rFonts w:ascii="Calibri" w:hAnsi="Calibri"/>
          <w:rtl/>
        </w:rPr>
        <w:t xml:space="preserve"> </w:t>
      </w:r>
      <w:r w:rsidRPr="00AE5F70">
        <w:rPr>
          <w:rFonts w:ascii="Calibri" w:hAnsi="Calibri" w:hint="eastAsia"/>
          <w:rtl/>
        </w:rPr>
        <w:t>שירות</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גוזר</w:t>
      </w:r>
      <w:r w:rsidRPr="00AE5F70">
        <w:rPr>
          <w:rFonts w:ascii="Calibri" w:hAnsi="Calibri"/>
          <w:rtl/>
        </w:rPr>
        <w:t xml:space="preserve"> </w:t>
      </w:r>
      <w:r w:rsidRPr="00AE5F70">
        <w:rPr>
          <w:rFonts w:ascii="Calibri" w:hAnsi="Calibri" w:hint="eastAsia"/>
          <w:rtl/>
        </w:rPr>
        <w:t>עליו</w:t>
      </w:r>
      <w:r w:rsidRPr="00AE5F70">
        <w:rPr>
          <w:rFonts w:ascii="Calibri" w:hAnsi="Calibri"/>
          <w:rtl/>
        </w:rPr>
        <w:t xml:space="preserve"> 18 </w:t>
      </w:r>
      <w:r w:rsidRPr="00AE5F70">
        <w:rPr>
          <w:rFonts w:ascii="Calibri" w:hAnsi="Calibri" w:hint="eastAsia"/>
          <w:rtl/>
        </w:rPr>
        <w:t>חודשים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לצד</w:t>
      </w:r>
      <w:r w:rsidRPr="00AE5F70">
        <w:rPr>
          <w:rFonts w:ascii="Calibri" w:hAnsi="Calibri"/>
          <w:rtl/>
        </w:rPr>
        <w:t xml:space="preserve"> </w:t>
      </w:r>
      <w:r w:rsidRPr="00AE5F70">
        <w:rPr>
          <w:rFonts w:ascii="Calibri" w:hAnsi="Calibri" w:hint="eastAsia"/>
          <w:rtl/>
        </w:rPr>
        <w:t>ענישה</w:t>
      </w:r>
      <w:r w:rsidRPr="00AE5F70">
        <w:rPr>
          <w:rFonts w:ascii="Calibri" w:hAnsi="Calibri"/>
          <w:rtl/>
        </w:rPr>
        <w:t xml:space="preserve"> </w:t>
      </w:r>
      <w:r w:rsidRPr="00AE5F70">
        <w:rPr>
          <w:rFonts w:ascii="Calibri" w:hAnsi="Calibri" w:hint="eastAsia"/>
          <w:rtl/>
        </w:rPr>
        <w:t>נלוות</w:t>
      </w:r>
      <w:r w:rsidRPr="00AE5F70">
        <w:rPr>
          <w:rFonts w:ascii="Calibri" w:hAnsi="Calibri"/>
          <w:rtl/>
        </w:rPr>
        <w:t>.</w:t>
      </w:r>
    </w:p>
    <w:p w14:paraId="5CD02E35" w14:textId="77777777" w:rsidR="007E7550" w:rsidRPr="00AE5F70" w:rsidRDefault="007E7550" w:rsidP="00AE5F70">
      <w:pPr>
        <w:tabs>
          <w:tab w:val="left" w:pos="2553"/>
        </w:tabs>
        <w:spacing w:line="360" w:lineRule="auto"/>
        <w:jc w:val="both"/>
        <w:rPr>
          <w:rFonts w:ascii="Arial" w:hAnsi="Arial"/>
          <w:rtl/>
        </w:rPr>
      </w:pPr>
      <w:r w:rsidRPr="00AE5F70">
        <w:rPr>
          <w:rFonts w:ascii="Arial" w:hAnsi="Arial"/>
          <w:u w:val="single"/>
          <w:rtl/>
        </w:rPr>
        <w:t>ב</w:t>
      </w:r>
      <w:hyperlink r:id="rId42" w:history="1">
        <w:r w:rsidR="0026342F" w:rsidRPr="0026342F">
          <w:rPr>
            <w:rFonts w:ascii="Arial" w:hAnsi="Arial"/>
            <w:color w:val="0000FF"/>
            <w:u w:val="single"/>
            <w:rtl/>
          </w:rPr>
          <w:t>ת"פ (מחוזי מרכז) 31122-11-15</w:t>
        </w:r>
      </w:hyperlink>
      <w:r w:rsidRPr="00AE5F70">
        <w:rPr>
          <w:rFonts w:ascii="Arial" w:hAnsi="Arial"/>
          <w:u w:val="single"/>
          <w:rtl/>
        </w:rPr>
        <w:t xml:space="preserve"> </w:t>
      </w:r>
      <w:r w:rsidRPr="00AE5F70">
        <w:rPr>
          <w:rFonts w:ascii="Arial" w:hAnsi="Arial"/>
          <w:b/>
          <w:bCs/>
          <w:u w:val="single"/>
          <w:rtl/>
        </w:rPr>
        <w:t>מדינת ישראל נגד אלמוג יצחק</w:t>
      </w:r>
      <w:r w:rsidRPr="00AE5F70">
        <w:rPr>
          <w:rFonts w:ascii="Arial" w:hAnsi="Arial"/>
          <w:u w:val="single"/>
          <w:rtl/>
        </w:rPr>
        <w:t xml:space="preserve"> (פורסם בנבו, 2.2.17</w:t>
      </w:r>
      <w:r w:rsidRPr="00AE5F70">
        <w:rPr>
          <w:rFonts w:ascii="Arial" w:hAnsi="Arial"/>
          <w:rtl/>
        </w:rPr>
        <w:t xml:space="preserve">)- הורשע נאשם בכך שהחזיק סם מסוג </w:t>
      </w:r>
      <w:r w:rsidRPr="00AE5F70">
        <w:rPr>
          <w:rFonts w:ascii="Arial" w:hAnsi="Arial"/>
        </w:rPr>
        <w:t>MDMA</w:t>
      </w:r>
      <w:r w:rsidRPr="00AE5F70">
        <w:rPr>
          <w:rFonts w:ascii="Arial" w:hAnsi="Arial"/>
          <w:rtl/>
        </w:rPr>
        <w:t xml:space="preserve"> במשקל 199 גר'. במקרה זה מדובר בנאשם צעיר שהודה בעבירה. בית המשפט המחוזי גוזר עליו 18 חודשים מאסר בפועל.</w:t>
      </w:r>
    </w:p>
    <w:p w14:paraId="39898F68" w14:textId="77777777" w:rsidR="007E7550" w:rsidRPr="00AE5F70" w:rsidRDefault="007E7550" w:rsidP="00AE5F70">
      <w:pPr>
        <w:tabs>
          <w:tab w:val="left" w:pos="2553"/>
        </w:tabs>
        <w:spacing w:line="360" w:lineRule="auto"/>
        <w:jc w:val="both"/>
        <w:rPr>
          <w:rFonts w:ascii="Times New Roman" w:hAnsi="Times New Roman"/>
          <w:u w:val="single"/>
          <w:rtl/>
        </w:rPr>
      </w:pPr>
    </w:p>
    <w:p w14:paraId="6D4F4EB0" w14:textId="77777777" w:rsidR="007E7550" w:rsidRPr="00AE5F70" w:rsidRDefault="007E7550" w:rsidP="00AE5F70">
      <w:pPr>
        <w:tabs>
          <w:tab w:val="left" w:pos="2553"/>
        </w:tabs>
        <w:spacing w:line="360" w:lineRule="auto"/>
        <w:jc w:val="both"/>
        <w:rPr>
          <w:rFonts w:ascii="Arial" w:hAnsi="Arial"/>
          <w:rtl/>
        </w:rPr>
      </w:pPr>
      <w:r w:rsidRPr="00AE5F70">
        <w:rPr>
          <w:rFonts w:ascii="Arial" w:hAnsi="Arial"/>
          <w:u w:val="single"/>
          <w:rtl/>
        </w:rPr>
        <w:t>ב</w:t>
      </w:r>
      <w:hyperlink r:id="rId43" w:history="1">
        <w:r w:rsidR="0026342F" w:rsidRPr="0026342F">
          <w:rPr>
            <w:rFonts w:ascii="Arial" w:hAnsi="Arial"/>
            <w:color w:val="0000FF"/>
            <w:u w:val="single"/>
            <w:rtl/>
          </w:rPr>
          <w:t>ע"פ 6931-08-09</w:t>
        </w:r>
      </w:hyperlink>
      <w:r w:rsidRPr="00AE5F70">
        <w:rPr>
          <w:rFonts w:ascii="Arial" w:hAnsi="Arial"/>
          <w:u w:val="single"/>
          <w:rtl/>
        </w:rPr>
        <w:t xml:space="preserve"> (מחוזי חי')  </w:t>
      </w:r>
      <w:r w:rsidRPr="00AE5F70">
        <w:rPr>
          <w:rFonts w:ascii="Arial" w:hAnsi="Arial"/>
          <w:b/>
          <w:bCs/>
          <w:u w:val="single"/>
          <w:rtl/>
        </w:rPr>
        <w:t>ויקטור עייש נ' מדינת ישראל</w:t>
      </w:r>
      <w:r w:rsidRPr="00AE5F70">
        <w:rPr>
          <w:rFonts w:ascii="Arial" w:hAnsi="Arial"/>
          <w:u w:val="single"/>
          <w:rtl/>
        </w:rPr>
        <w:t xml:space="preserve"> (פורסם בנבו, 29.4.10)</w:t>
      </w:r>
      <w:r w:rsidRPr="00AE5F70">
        <w:rPr>
          <w:rFonts w:ascii="Arial" w:hAnsi="Arial"/>
          <w:rtl/>
        </w:rPr>
        <w:t xml:space="preserve">- נדחה ערעורו של מערער אשר הורשע בעבירה של החזקת סמים שלא לצריכה עצמית ונגזרו עליו 4 שנות מאסר בפועל  וכן הופעל במצטבר עונש מאסר מותנה בן שנתיים. על פי המתואר, המערער החזיק בביתו  </w:t>
      </w:r>
      <w:r w:rsidRPr="00AE5F70">
        <w:rPr>
          <w:rFonts w:ascii="Arial" w:hAnsi="Arial"/>
          <w:b/>
          <w:bCs/>
          <w:rtl/>
        </w:rPr>
        <w:t>734</w:t>
      </w:r>
      <w:r w:rsidRPr="00AE5F70">
        <w:rPr>
          <w:rFonts w:ascii="Arial" w:hAnsi="Arial"/>
          <w:rtl/>
        </w:rPr>
        <w:t xml:space="preserve"> כדורים של סם מסוכן מסוג </w:t>
      </w:r>
      <w:r w:rsidRPr="00AE5F70">
        <w:rPr>
          <w:rFonts w:ascii="Arial" w:hAnsi="Arial"/>
        </w:rPr>
        <w:t>MDMA</w:t>
      </w:r>
      <w:r w:rsidRPr="00AE5F70">
        <w:rPr>
          <w:rFonts w:ascii="Arial" w:hAnsi="Arial"/>
          <w:rtl/>
        </w:rPr>
        <w:t>.  במקרה זה היה למערער עבר פלילי מכביד בעבירות הסמים.</w:t>
      </w:r>
    </w:p>
    <w:p w14:paraId="168AA1D6" w14:textId="77777777" w:rsidR="007E7550" w:rsidRDefault="007E7550" w:rsidP="00AE5F70">
      <w:pPr>
        <w:tabs>
          <w:tab w:val="left" w:pos="2553"/>
        </w:tabs>
        <w:spacing w:line="360" w:lineRule="auto"/>
        <w:jc w:val="both"/>
        <w:rPr>
          <w:rFonts w:ascii="Arial" w:hAnsi="Arial"/>
          <w:rtl/>
        </w:rPr>
      </w:pPr>
    </w:p>
    <w:p w14:paraId="5F6F57CC" w14:textId="77777777" w:rsidR="007E7550" w:rsidRDefault="007E7550" w:rsidP="00AE5F70">
      <w:pPr>
        <w:tabs>
          <w:tab w:val="left" w:pos="2553"/>
        </w:tabs>
        <w:spacing w:line="360" w:lineRule="auto"/>
        <w:jc w:val="both"/>
        <w:rPr>
          <w:rFonts w:ascii="Arial" w:hAnsi="Arial"/>
          <w:rtl/>
        </w:rPr>
      </w:pPr>
    </w:p>
    <w:p w14:paraId="4D880AC5" w14:textId="77777777" w:rsidR="007E7550" w:rsidRPr="00AE5F70" w:rsidRDefault="007E7550" w:rsidP="00AE5F70">
      <w:pPr>
        <w:tabs>
          <w:tab w:val="left" w:pos="2553"/>
        </w:tabs>
        <w:spacing w:line="360" w:lineRule="auto"/>
        <w:jc w:val="both"/>
        <w:rPr>
          <w:rFonts w:ascii="Arial" w:hAnsi="Arial"/>
          <w:rtl/>
        </w:rPr>
      </w:pPr>
    </w:p>
    <w:p w14:paraId="7712035A" w14:textId="77777777" w:rsidR="007E7550" w:rsidRPr="00AE5F70" w:rsidRDefault="007E7550" w:rsidP="00AE5F70">
      <w:pPr>
        <w:spacing w:after="160" w:line="360" w:lineRule="auto"/>
        <w:jc w:val="both"/>
        <w:rPr>
          <w:rFonts w:ascii="Calibri" w:hAnsi="Calibri"/>
          <w:rtl/>
        </w:rPr>
      </w:pPr>
      <w:r w:rsidRPr="00AE5F70">
        <w:rPr>
          <w:rFonts w:ascii="Calibri" w:hAnsi="Calibri" w:hint="eastAsia"/>
          <w:rtl/>
        </w:rPr>
        <w:t>מן</w:t>
      </w:r>
      <w:r w:rsidRPr="00AE5F70">
        <w:rPr>
          <w:rFonts w:ascii="Calibri" w:hAnsi="Calibri"/>
          <w:rtl/>
        </w:rPr>
        <w:t xml:space="preserve"> </w:t>
      </w:r>
      <w:r w:rsidRPr="00AE5F70">
        <w:rPr>
          <w:rFonts w:ascii="Calibri" w:hAnsi="Calibri" w:hint="eastAsia"/>
          <w:rtl/>
        </w:rPr>
        <w:t>המקובץ</w:t>
      </w:r>
      <w:r w:rsidRPr="00AE5F70">
        <w:rPr>
          <w:rFonts w:ascii="Calibri" w:hAnsi="Calibri"/>
          <w:rtl/>
        </w:rPr>
        <w:t xml:space="preserve"> </w:t>
      </w:r>
      <w:r w:rsidRPr="00AE5F70">
        <w:rPr>
          <w:rFonts w:ascii="Calibri" w:hAnsi="Calibri" w:hint="eastAsia"/>
          <w:rtl/>
        </w:rPr>
        <w:t>לעיל</w:t>
      </w:r>
      <w:r w:rsidRPr="00AE5F70">
        <w:rPr>
          <w:rFonts w:ascii="Calibri" w:hAnsi="Calibri"/>
          <w:rtl/>
        </w:rPr>
        <w:t xml:space="preserve">, </w:t>
      </w:r>
      <w:r w:rsidRPr="00AE5F70">
        <w:rPr>
          <w:rFonts w:ascii="Calibri" w:hAnsi="Calibri" w:hint="eastAsia"/>
          <w:rtl/>
        </w:rPr>
        <w:t>נלמד</w:t>
      </w:r>
      <w:r w:rsidRPr="00AE5F70">
        <w:rPr>
          <w:rFonts w:ascii="Calibri" w:hAnsi="Calibri"/>
          <w:rtl/>
        </w:rPr>
        <w:t xml:space="preserve"> </w:t>
      </w:r>
      <w:r w:rsidRPr="00AE5F70">
        <w:rPr>
          <w:rFonts w:ascii="Calibri" w:hAnsi="Calibri" w:hint="eastAsia"/>
          <w:rtl/>
        </w:rPr>
        <w:t>כאמור</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החזקת</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שלא</w:t>
      </w:r>
      <w:r w:rsidRPr="00AE5F70">
        <w:rPr>
          <w:rFonts w:ascii="Calibri" w:hAnsi="Calibri"/>
          <w:rtl/>
        </w:rPr>
        <w:t xml:space="preserve"> </w:t>
      </w:r>
      <w:r w:rsidRPr="00AE5F70">
        <w:rPr>
          <w:rFonts w:ascii="Calibri" w:hAnsi="Calibri" w:hint="eastAsia"/>
          <w:rtl/>
        </w:rPr>
        <w:t>לצריכה</w:t>
      </w:r>
      <w:r w:rsidRPr="00AE5F70">
        <w:rPr>
          <w:rFonts w:ascii="Calibri" w:hAnsi="Calibri"/>
          <w:rtl/>
        </w:rPr>
        <w:t xml:space="preserve"> </w:t>
      </w:r>
      <w:r w:rsidRPr="00AE5F70">
        <w:rPr>
          <w:rFonts w:ascii="Calibri" w:hAnsi="Calibri" w:hint="eastAsia"/>
          <w:rtl/>
        </w:rPr>
        <w:t>עצמית</w:t>
      </w:r>
      <w:r w:rsidRPr="00AE5F70">
        <w:rPr>
          <w:rFonts w:ascii="Calibri" w:hAnsi="Calibri"/>
          <w:rtl/>
        </w:rPr>
        <w:t xml:space="preserve"> </w:t>
      </w:r>
      <w:r w:rsidRPr="00AE5F70">
        <w:rPr>
          <w:rFonts w:ascii="Calibri" w:hAnsi="Calibri" w:hint="eastAsia"/>
          <w:rtl/>
        </w:rPr>
        <w:t>מהסוג</w:t>
      </w:r>
      <w:r w:rsidRPr="00AE5F70">
        <w:rPr>
          <w:rFonts w:ascii="Calibri" w:hAnsi="Calibri"/>
          <w:rtl/>
        </w:rPr>
        <w:t xml:space="preserve"> </w:t>
      </w:r>
      <w:r w:rsidRPr="00AE5F70">
        <w:rPr>
          <w:rFonts w:ascii="Calibri" w:hAnsi="Calibri" w:hint="eastAsia"/>
          <w:rtl/>
        </w:rPr>
        <w:t>אותו</w:t>
      </w:r>
      <w:r w:rsidRPr="00AE5F70">
        <w:rPr>
          <w:rFonts w:ascii="Calibri" w:hAnsi="Calibri"/>
          <w:rtl/>
        </w:rPr>
        <w:t xml:space="preserve"> </w:t>
      </w:r>
      <w:r w:rsidRPr="00AE5F70">
        <w:rPr>
          <w:rFonts w:ascii="Calibri" w:hAnsi="Calibri" w:hint="eastAsia"/>
          <w:rtl/>
        </w:rPr>
        <w:t>החזיק</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ובכמויות</w:t>
      </w:r>
      <w:r w:rsidRPr="00AE5F70">
        <w:rPr>
          <w:rFonts w:ascii="Calibri" w:hAnsi="Calibri"/>
          <w:rtl/>
        </w:rPr>
        <w:t xml:space="preserve"> </w:t>
      </w:r>
      <w:r w:rsidRPr="00AE5F70">
        <w:rPr>
          <w:rFonts w:ascii="Calibri" w:hAnsi="Calibri" w:hint="eastAsia"/>
          <w:rtl/>
        </w:rPr>
        <w:t>קטנות</w:t>
      </w:r>
      <w:r w:rsidRPr="00AE5F70">
        <w:rPr>
          <w:rFonts w:ascii="Calibri" w:hAnsi="Calibri"/>
          <w:rtl/>
        </w:rPr>
        <w:t xml:space="preserve"> </w:t>
      </w:r>
      <w:r w:rsidRPr="00AE5F70">
        <w:rPr>
          <w:rFonts w:ascii="Calibri" w:hAnsi="Calibri" w:hint="eastAsia"/>
          <w:rtl/>
        </w:rPr>
        <w:t>לאין</w:t>
      </w:r>
      <w:r w:rsidRPr="00AE5F70">
        <w:rPr>
          <w:rFonts w:ascii="Calibri" w:hAnsi="Calibri"/>
          <w:rtl/>
        </w:rPr>
        <w:t xml:space="preserve"> </w:t>
      </w:r>
      <w:r w:rsidRPr="00AE5F70">
        <w:rPr>
          <w:rFonts w:ascii="Calibri" w:hAnsi="Calibri" w:hint="eastAsia"/>
          <w:rtl/>
        </w:rPr>
        <w:t>ערוך</w:t>
      </w:r>
      <w:r w:rsidRPr="00AE5F70">
        <w:rPr>
          <w:rFonts w:ascii="Calibri" w:hAnsi="Calibri"/>
          <w:rtl/>
        </w:rPr>
        <w:t xml:space="preserve"> </w:t>
      </w:r>
      <w:r w:rsidRPr="00AE5F70">
        <w:rPr>
          <w:rFonts w:ascii="Calibri" w:hAnsi="Calibri" w:hint="eastAsia"/>
          <w:rtl/>
        </w:rPr>
        <w:t>מאלו</w:t>
      </w:r>
      <w:r w:rsidRPr="00AE5F70">
        <w:rPr>
          <w:rFonts w:ascii="Calibri" w:hAnsi="Calibri"/>
          <w:rtl/>
        </w:rPr>
        <w:t xml:space="preserve"> </w:t>
      </w:r>
      <w:r w:rsidRPr="00AE5F70">
        <w:rPr>
          <w:rFonts w:ascii="Calibri" w:hAnsi="Calibri" w:hint="eastAsia"/>
          <w:rtl/>
        </w:rPr>
        <w:t>שבתי</w:t>
      </w:r>
      <w:r>
        <w:rPr>
          <w:rFonts w:ascii="Calibri" w:hAnsi="Calibri" w:hint="eastAsia"/>
          <w:rtl/>
        </w:rPr>
        <w:t>ק</w:t>
      </w:r>
      <w:r w:rsidRPr="00AE5F70">
        <w:rPr>
          <w:rFonts w:ascii="Calibri" w:hAnsi="Calibri"/>
          <w:rtl/>
        </w:rPr>
        <w:t xml:space="preserve"> </w:t>
      </w:r>
      <w:r w:rsidRPr="00AE5F70">
        <w:rPr>
          <w:rFonts w:ascii="Calibri" w:hAnsi="Calibri" w:hint="eastAsia"/>
          <w:rtl/>
        </w:rPr>
        <w:t>שבפניי</w:t>
      </w:r>
      <w:r>
        <w:rPr>
          <w:rFonts w:ascii="Calibri" w:hAnsi="Calibri"/>
          <w:rtl/>
        </w:rPr>
        <w:t>,</w:t>
      </w:r>
      <w:r w:rsidRPr="00AE5F70">
        <w:rPr>
          <w:rFonts w:ascii="Calibri" w:hAnsi="Calibri"/>
          <w:rtl/>
        </w:rPr>
        <w:t xml:space="preserve"> </w:t>
      </w:r>
      <w:r w:rsidRPr="00AE5F70">
        <w:rPr>
          <w:rFonts w:ascii="Calibri" w:hAnsi="Calibri" w:hint="eastAsia"/>
          <w:rtl/>
        </w:rPr>
        <w:t>מובילות</w:t>
      </w:r>
      <w:r w:rsidRPr="00AE5F70">
        <w:rPr>
          <w:rFonts w:ascii="Calibri" w:hAnsi="Calibri"/>
          <w:rtl/>
        </w:rPr>
        <w:t xml:space="preserve"> </w:t>
      </w:r>
      <w:r w:rsidRPr="00AE5F70">
        <w:rPr>
          <w:rFonts w:ascii="Calibri" w:hAnsi="Calibri" w:hint="eastAsia"/>
          <w:rtl/>
        </w:rPr>
        <w:t>למאסר</w:t>
      </w:r>
      <w:r w:rsidRPr="00AE5F70">
        <w:rPr>
          <w:rFonts w:ascii="Calibri" w:hAnsi="Calibri"/>
          <w:rtl/>
        </w:rPr>
        <w:t xml:space="preserve"> </w:t>
      </w:r>
      <w:r w:rsidRPr="00AE5F70">
        <w:rPr>
          <w:rFonts w:ascii="Calibri" w:hAnsi="Calibri" w:hint="eastAsia"/>
          <w:rtl/>
        </w:rPr>
        <w:t>לתקופה</w:t>
      </w:r>
      <w:r w:rsidRPr="00AE5F70">
        <w:rPr>
          <w:rFonts w:ascii="Calibri" w:hAnsi="Calibri"/>
          <w:rtl/>
        </w:rPr>
        <w:t xml:space="preserve"> </w:t>
      </w:r>
      <w:r w:rsidRPr="00AE5F70">
        <w:rPr>
          <w:rFonts w:ascii="Calibri" w:hAnsi="Calibri" w:hint="eastAsia"/>
          <w:rtl/>
        </w:rPr>
        <w:t>ארוכה</w:t>
      </w:r>
      <w:r w:rsidRPr="00AE5F70">
        <w:rPr>
          <w:rFonts w:ascii="Calibri" w:hAnsi="Calibri"/>
          <w:rtl/>
        </w:rPr>
        <w:t xml:space="preserve">. </w:t>
      </w:r>
      <w:r w:rsidRPr="00AE5F70">
        <w:rPr>
          <w:rFonts w:ascii="Calibri" w:hAnsi="Calibri" w:hint="eastAsia"/>
          <w:rtl/>
        </w:rPr>
        <w:t>כאן</w:t>
      </w:r>
      <w:r w:rsidRPr="00AE5F70">
        <w:rPr>
          <w:rFonts w:ascii="Calibri" w:hAnsi="Calibri"/>
          <w:rtl/>
        </w:rPr>
        <w:t xml:space="preserve"> </w:t>
      </w:r>
      <w:r w:rsidRPr="00AE5F70">
        <w:rPr>
          <w:rFonts w:ascii="Calibri" w:hAnsi="Calibri" w:hint="eastAsia"/>
          <w:rtl/>
        </w:rPr>
        <w:t>המקום</w:t>
      </w:r>
      <w:r w:rsidRPr="00AE5F70">
        <w:rPr>
          <w:rFonts w:ascii="Calibri" w:hAnsi="Calibri"/>
          <w:rtl/>
        </w:rPr>
        <w:t xml:space="preserve"> </w:t>
      </w:r>
      <w:r w:rsidRPr="00AE5F70">
        <w:rPr>
          <w:rFonts w:ascii="Calibri" w:hAnsi="Calibri" w:hint="eastAsia"/>
          <w:rtl/>
        </w:rPr>
        <w:t>לציין</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עיין</w:t>
      </w:r>
      <w:r w:rsidRPr="00AE5F70">
        <w:rPr>
          <w:rFonts w:ascii="Calibri" w:hAnsi="Calibri"/>
          <w:rtl/>
        </w:rPr>
        <w:t xml:space="preserve"> </w:t>
      </w:r>
      <w:r w:rsidRPr="00AE5F70">
        <w:rPr>
          <w:rFonts w:ascii="Calibri" w:hAnsi="Calibri" w:hint="eastAsia"/>
          <w:rtl/>
        </w:rPr>
        <w:t>בפסיקה</w:t>
      </w:r>
      <w:r w:rsidRPr="00AE5F70">
        <w:rPr>
          <w:rFonts w:ascii="Calibri" w:hAnsi="Calibri"/>
          <w:rtl/>
        </w:rPr>
        <w:t xml:space="preserve"> </w:t>
      </w:r>
      <w:r w:rsidRPr="00AE5F70">
        <w:rPr>
          <w:rFonts w:ascii="Calibri" w:hAnsi="Calibri" w:hint="eastAsia"/>
          <w:rtl/>
        </w:rPr>
        <w:t>שהוגשה</w:t>
      </w:r>
      <w:r w:rsidRPr="00AE5F70">
        <w:rPr>
          <w:rFonts w:ascii="Calibri" w:hAnsi="Calibri"/>
          <w:rtl/>
        </w:rPr>
        <w:t xml:space="preserve"> </w:t>
      </w:r>
      <w:r w:rsidRPr="00AE5F70">
        <w:rPr>
          <w:rFonts w:ascii="Calibri" w:hAnsi="Calibri" w:hint="eastAsia"/>
          <w:rtl/>
        </w:rPr>
        <w:t>מטעם</w:t>
      </w:r>
      <w:r w:rsidRPr="00AE5F70">
        <w:rPr>
          <w:rFonts w:ascii="Calibri" w:hAnsi="Calibri"/>
          <w:rtl/>
        </w:rPr>
        <w:t xml:space="preserve"> </w:t>
      </w:r>
      <w:r w:rsidRPr="00AE5F70">
        <w:rPr>
          <w:rFonts w:ascii="Calibri" w:hAnsi="Calibri" w:hint="eastAsia"/>
          <w:rtl/>
        </w:rPr>
        <w:t>ההגנה</w:t>
      </w:r>
      <w:r w:rsidRPr="00AE5F70">
        <w:rPr>
          <w:rFonts w:ascii="Calibri" w:hAnsi="Calibri"/>
          <w:rtl/>
        </w:rPr>
        <w:t xml:space="preserve">. </w:t>
      </w:r>
      <w:r w:rsidRPr="00AE5F70">
        <w:rPr>
          <w:rFonts w:ascii="Calibri" w:hAnsi="Calibri" w:hint="eastAsia"/>
          <w:rtl/>
        </w:rPr>
        <w:t>מרביתה</w:t>
      </w:r>
      <w:r w:rsidRPr="00AE5F70">
        <w:rPr>
          <w:rFonts w:ascii="Calibri" w:hAnsi="Calibri"/>
          <w:rtl/>
        </w:rPr>
        <w:t xml:space="preserve"> </w:t>
      </w:r>
      <w:r w:rsidRPr="00AE5F70">
        <w:rPr>
          <w:rFonts w:ascii="Calibri" w:hAnsi="Calibri" w:hint="eastAsia"/>
          <w:rtl/>
        </w:rPr>
        <w:t>המוחלט</w:t>
      </w:r>
      <w:r w:rsidRPr="00AE5F70">
        <w:rPr>
          <w:rFonts w:ascii="Calibri" w:hAnsi="Calibri"/>
          <w:rtl/>
        </w:rPr>
        <w:t xml:space="preserve"> </w:t>
      </w:r>
      <w:r w:rsidRPr="00AE5F70">
        <w:rPr>
          <w:rFonts w:ascii="Calibri" w:hAnsi="Calibri" w:hint="eastAsia"/>
          <w:rtl/>
        </w:rPr>
        <w:t>נוגע</w:t>
      </w:r>
      <w:r w:rsidRPr="00AE5F70">
        <w:rPr>
          <w:rFonts w:ascii="Calibri" w:hAnsi="Calibri"/>
          <w:rtl/>
        </w:rPr>
        <w:t xml:space="preserve"> </w:t>
      </w:r>
      <w:r w:rsidRPr="00AE5F70">
        <w:rPr>
          <w:rFonts w:ascii="Calibri" w:hAnsi="Calibri" w:hint="eastAsia"/>
          <w:rtl/>
        </w:rPr>
        <w:t>לעבירות</w:t>
      </w:r>
      <w:r w:rsidRPr="00AE5F70">
        <w:rPr>
          <w:rFonts w:ascii="Calibri" w:hAnsi="Calibri"/>
          <w:rtl/>
        </w:rPr>
        <w:t xml:space="preserve"> </w:t>
      </w:r>
      <w:r w:rsidRPr="00AE5F70">
        <w:rPr>
          <w:rFonts w:ascii="Calibri" w:hAnsi="Calibri" w:hint="eastAsia"/>
          <w:rtl/>
        </w:rPr>
        <w:t>בסמכות</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השלום</w:t>
      </w:r>
      <w:r w:rsidRPr="00AE5F70">
        <w:rPr>
          <w:rFonts w:ascii="Calibri" w:hAnsi="Calibri"/>
          <w:rtl/>
        </w:rPr>
        <w:t xml:space="preserve"> </w:t>
      </w:r>
      <w:r w:rsidRPr="00AE5F70">
        <w:rPr>
          <w:rFonts w:ascii="Calibri" w:hAnsi="Calibri" w:hint="eastAsia"/>
          <w:rtl/>
        </w:rPr>
        <w:t>ונוגעות</w:t>
      </w:r>
      <w:r w:rsidRPr="00AE5F70">
        <w:rPr>
          <w:rFonts w:ascii="Calibri" w:hAnsi="Calibri"/>
          <w:rtl/>
        </w:rPr>
        <w:t xml:space="preserve"> </w:t>
      </w:r>
      <w:r w:rsidRPr="00AE5F70">
        <w:rPr>
          <w:rFonts w:ascii="Calibri" w:hAnsi="Calibri" w:hint="eastAsia"/>
          <w:rtl/>
        </w:rPr>
        <w:t>לגידול</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מסוג</w:t>
      </w:r>
      <w:r w:rsidRPr="00AE5F70">
        <w:rPr>
          <w:rFonts w:ascii="Calibri" w:hAnsi="Calibri"/>
          <w:rtl/>
        </w:rPr>
        <w:t xml:space="preserve"> </w:t>
      </w:r>
      <w:r w:rsidRPr="00AE5F70">
        <w:rPr>
          <w:rFonts w:ascii="Calibri" w:hAnsi="Calibri" w:hint="eastAsia"/>
          <w:rtl/>
        </w:rPr>
        <w:t>קנאביס</w:t>
      </w:r>
      <w:r w:rsidRPr="00AE5F70">
        <w:rPr>
          <w:rFonts w:ascii="Calibri" w:hAnsi="Calibri"/>
          <w:rtl/>
        </w:rPr>
        <w:t xml:space="preserve"> (</w:t>
      </w:r>
      <w:r w:rsidRPr="00AE5F70">
        <w:rPr>
          <w:rFonts w:ascii="Calibri" w:hAnsi="Calibri" w:hint="eastAsia"/>
          <w:rtl/>
        </w:rPr>
        <w:t>וראה</w:t>
      </w:r>
      <w:r w:rsidRPr="00AE5F70">
        <w:rPr>
          <w:rFonts w:ascii="Calibri" w:hAnsi="Calibri"/>
          <w:rtl/>
        </w:rPr>
        <w:t xml:space="preserve"> </w:t>
      </w:r>
      <w:r w:rsidRPr="00AE5F70">
        <w:rPr>
          <w:rFonts w:ascii="Calibri" w:hAnsi="Calibri" w:hint="eastAsia"/>
          <w:rtl/>
        </w:rPr>
        <w:t>בין</w:t>
      </w:r>
      <w:r w:rsidRPr="00AE5F70">
        <w:rPr>
          <w:rFonts w:ascii="Calibri" w:hAnsi="Calibri"/>
          <w:rtl/>
        </w:rPr>
        <w:t xml:space="preserve"> </w:t>
      </w:r>
      <w:r w:rsidRPr="00AE5F70">
        <w:rPr>
          <w:rFonts w:ascii="Calibri" w:hAnsi="Calibri" w:hint="eastAsia"/>
          <w:rtl/>
        </w:rPr>
        <w:t>היתר</w:t>
      </w:r>
      <w:r w:rsidRPr="00AE5F70">
        <w:rPr>
          <w:rFonts w:ascii="Calibri" w:hAnsi="Calibri"/>
          <w:rtl/>
        </w:rPr>
        <w:t xml:space="preserve"> </w:t>
      </w:r>
      <w:hyperlink r:id="rId44" w:history="1">
        <w:r w:rsidR="0026342F" w:rsidRPr="0026342F">
          <w:rPr>
            <w:rFonts w:ascii="Calibri" w:hAnsi="Calibri" w:hint="eastAsia"/>
            <w:color w:val="0000FF"/>
            <w:u w:val="single"/>
            <w:rtl/>
          </w:rPr>
          <w:t>ת</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1969-02-17</w:t>
        </w:r>
      </w:hyperlink>
      <w:r w:rsidRPr="00AE5F70">
        <w:rPr>
          <w:rFonts w:ascii="Calibri" w:hAnsi="Calibri"/>
          <w:rtl/>
        </w:rPr>
        <w:t xml:space="preserve"> (</w:t>
      </w:r>
      <w:r w:rsidRPr="00AE5F70">
        <w:rPr>
          <w:rFonts w:ascii="Calibri" w:hAnsi="Calibri" w:hint="eastAsia"/>
          <w:rtl/>
        </w:rPr>
        <w:t>שלום</w:t>
      </w:r>
      <w:r w:rsidRPr="00AE5F70">
        <w:rPr>
          <w:rFonts w:ascii="Calibri" w:hAnsi="Calibri"/>
          <w:rtl/>
        </w:rPr>
        <w:t xml:space="preserve"> </w:t>
      </w:r>
      <w:r w:rsidRPr="00AE5F70">
        <w:rPr>
          <w:rFonts w:ascii="Calibri" w:hAnsi="Calibri" w:hint="eastAsia"/>
          <w:rtl/>
        </w:rPr>
        <w:t>ק</w:t>
      </w:r>
      <w:r w:rsidRPr="00AE5F70">
        <w:rPr>
          <w:rFonts w:ascii="Calibri" w:hAnsi="Calibri"/>
          <w:rtl/>
        </w:rPr>
        <w:t>"</w:t>
      </w:r>
      <w:r w:rsidRPr="00AE5F70">
        <w:rPr>
          <w:rFonts w:ascii="Calibri" w:hAnsi="Calibri" w:hint="eastAsia"/>
          <w:rtl/>
        </w:rPr>
        <w:t>ג</w:t>
      </w:r>
      <w:r w:rsidRPr="00AE5F70">
        <w:rPr>
          <w:rFonts w:ascii="Calibri" w:hAnsi="Calibri"/>
          <w:rtl/>
        </w:rPr>
        <w:t xml:space="preserve">) </w:t>
      </w:r>
      <w:r w:rsidRPr="00AE5F70">
        <w:rPr>
          <w:rFonts w:ascii="Calibri" w:hAnsi="Calibri" w:hint="eastAsia"/>
          <w:rtl/>
        </w:rPr>
        <w:t>מדינת</w:t>
      </w:r>
      <w:r w:rsidRPr="00AE5F70">
        <w:rPr>
          <w:rFonts w:ascii="Calibri" w:hAnsi="Calibri"/>
          <w:rtl/>
        </w:rPr>
        <w:t xml:space="preserve"> </w:t>
      </w:r>
      <w:r w:rsidRPr="00AE5F70">
        <w:rPr>
          <w:rFonts w:ascii="Calibri" w:hAnsi="Calibri" w:hint="eastAsia"/>
          <w:rtl/>
        </w:rPr>
        <w:t>ישראל</w:t>
      </w:r>
      <w:r w:rsidRPr="00AE5F70">
        <w:rPr>
          <w:rFonts w:ascii="Calibri" w:hAnsi="Calibri"/>
          <w:rtl/>
        </w:rPr>
        <w:t xml:space="preserve"> </w:t>
      </w:r>
      <w:r w:rsidRPr="00AE5F70">
        <w:rPr>
          <w:rFonts w:ascii="Calibri" w:hAnsi="Calibri" w:hint="eastAsia"/>
          <w:rtl/>
        </w:rPr>
        <w:t>נ</w:t>
      </w:r>
      <w:r w:rsidRPr="00AE5F70">
        <w:rPr>
          <w:rFonts w:ascii="Calibri" w:hAnsi="Calibri"/>
          <w:rtl/>
        </w:rPr>
        <w:t xml:space="preserve">' </w:t>
      </w:r>
      <w:r w:rsidRPr="00AE5F70">
        <w:rPr>
          <w:rFonts w:ascii="Calibri" w:hAnsi="Calibri" w:hint="eastAsia"/>
          <w:b/>
          <w:bCs/>
          <w:rtl/>
        </w:rPr>
        <w:t>מרקיאל</w:t>
      </w:r>
      <w:r w:rsidRPr="00AE5F70">
        <w:rPr>
          <w:rFonts w:ascii="Calibri" w:hAnsi="Calibri"/>
          <w:b/>
          <w:bCs/>
          <w:rtl/>
        </w:rPr>
        <w:t xml:space="preserve"> </w:t>
      </w:r>
      <w:r w:rsidRPr="00AE5F70">
        <w:rPr>
          <w:rFonts w:ascii="Calibri" w:hAnsi="Calibri" w:hint="eastAsia"/>
          <w:b/>
          <w:bCs/>
          <w:rtl/>
        </w:rPr>
        <w:t>אלישייב</w:t>
      </w:r>
      <w:r w:rsidRPr="00AE5F70">
        <w:rPr>
          <w:rFonts w:ascii="Calibri" w:hAnsi="Calibri"/>
          <w:b/>
          <w:bCs/>
          <w:rtl/>
        </w:rPr>
        <w:t xml:space="preserve"> </w:t>
      </w:r>
      <w:r w:rsidRPr="00AE5F70">
        <w:rPr>
          <w:rFonts w:ascii="Calibri" w:hAnsi="Calibri"/>
          <w:rtl/>
        </w:rPr>
        <w:t>(</w:t>
      </w:r>
      <w:r w:rsidRPr="00AE5F70">
        <w:rPr>
          <w:rFonts w:ascii="Calibri" w:hAnsi="Calibri" w:hint="eastAsia"/>
          <w:rtl/>
        </w:rPr>
        <w:t>פורסם</w:t>
      </w:r>
      <w:r w:rsidRPr="00AE5F70">
        <w:rPr>
          <w:rFonts w:ascii="Calibri" w:hAnsi="Calibri"/>
          <w:rtl/>
        </w:rPr>
        <w:t xml:space="preserve"> </w:t>
      </w:r>
      <w:r w:rsidRPr="00AE5F70">
        <w:rPr>
          <w:rFonts w:ascii="Calibri" w:hAnsi="Calibri" w:hint="eastAsia"/>
          <w:rtl/>
        </w:rPr>
        <w:t>בנבו</w:t>
      </w:r>
      <w:r w:rsidRPr="00AE5F70">
        <w:rPr>
          <w:rFonts w:ascii="Calibri" w:hAnsi="Calibri"/>
          <w:rtl/>
        </w:rPr>
        <w:t xml:space="preserve">, 21.2.18), </w:t>
      </w:r>
      <w:hyperlink r:id="rId45" w:history="1">
        <w:r w:rsidR="0026342F" w:rsidRPr="0026342F">
          <w:rPr>
            <w:rFonts w:ascii="Calibri" w:hAnsi="Calibri" w:hint="eastAsia"/>
            <w:color w:val="0000FF"/>
            <w:u w:val="single"/>
            <w:rtl/>
          </w:rPr>
          <w:t>ת</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29504-09-13</w:t>
        </w:r>
      </w:hyperlink>
      <w:r w:rsidRPr="00AE5F70">
        <w:rPr>
          <w:rFonts w:ascii="Calibri" w:hAnsi="Calibri"/>
          <w:rtl/>
        </w:rPr>
        <w:t xml:space="preserve"> (</w:t>
      </w:r>
      <w:r w:rsidRPr="00AE5F70">
        <w:rPr>
          <w:rFonts w:ascii="Calibri" w:hAnsi="Calibri" w:hint="eastAsia"/>
          <w:rtl/>
        </w:rPr>
        <w:t>שלום</w:t>
      </w:r>
      <w:r w:rsidRPr="00AE5F70">
        <w:rPr>
          <w:rFonts w:ascii="Calibri" w:hAnsi="Calibri"/>
          <w:rtl/>
        </w:rPr>
        <w:t xml:space="preserve"> </w:t>
      </w:r>
      <w:r w:rsidRPr="00AE5F70">
        <w:rPr>
          <w:rFonts w:ascii="Calibri" w:hAnsi="Calibri" w:hint="eastAsia"/>
          <w:rtl/>
        </w:rPr>
        <w:t>ראשל</w:t>
      </w:r>
      <w:r w:rsidRPr="00AE5F70">
        <w:rPr>
          <w:rFonts w:ascii="Calibri" w:hAnsi="Calibri"/>
          <w:rtl/>
        </w:rPr>
        <w:t>"</w:t>
      </w:r>
      <w:r w:rsidRPr="00AE5F70">
        <w:rPr>
          <w:rFonts w:ascii="Calibri" w:hAnsi="Calibri" w:hint="eastAsia"/>
          <w:rtl/>
        </w:rPr>
        <w:t>צ</w:t>
      </w:r>
      <w:r w:rsidRPr="00AE5F70">
        <w:rPr>
          <w:rFonts w:ascii="Calibri" w:hAnsi="Calibri"/>
          <w:rtl/>
        </w:rPr>
        <w:t xml:space="preserve">) </w:t>
      </w:r>
      <w:r w:rsidRPr="00AE5F70">
        <w:rPr>
          <w:rFonts w:ascii="Calibri" w:hAnsi="Calibri" w:hint="eastAsia"/>
          <w:b/>
          <w:bCs/>
          <w:rtl/>
        </w:rPr>
        <w:t>מדינת</w:t>
      </w:r>
      <w:r w:rsidRPr="00AE5F70">
        <w:rPr>
          <w:rFonts w:ascii="Calibri" w:hAnsi="Calibri"/>
          <w:b/>
          <w:bCs/>
          <w:rtl/>
        </w:rPr>
        <w:t xml:space="preserve"> </w:t>
      </w:r>
      <w:r w:rsidRPr="00AE5F70">
        <w:rPr>
          <w:rFonts w:ascii="Calibri" w:hAnsi="Calibri" w:hint="eastAsia"/>
          <w:b/>
          <w:bCs/>
          <w:rtl/>
        </w:rPr>
        <w:t>ישראל</w:t>
      </w:r>
      <w:r w:rsidRPr="00AE5F70">
        <w:rPr>
          <w:rFonts w:ascii="Calibri" w:hAnsi="Calibri"/>
          <w:b/>
          <w:bCs/>
          <w:rtl/>
        </w:rPr>
        <w:t xml:space="preserve"> </w:t>
      </w:r>
      <w:r w:rsidRPr="00AE5F70">
        <w:rPr>
          <w:rFonts w:ascii="Calibri" w:hAnsi="Calibri" w:hint="eastAsia"/>
          <w:b/>
          <w:bCs/>
          <w:rtl/>
        </w:rPr>
        <w:t>נ</w:t>
      </w:r>
      <w:r w:rsidRPr="00AE5F70">
        <w:rPr>
          <w:rFonts w:ascii="Calibri" w:hAnsi="Calibri"/>
          <w:b/>
          <w:bCs/>
          <w:rtl/>
        </w:rPr>
        <w:t xml:space="preserve">' </w:t>
      </w:r>
      <w:r w:rsidRPr="00AE5F70">
        <w:rPr>
          <w:rFonts w:ascii="Calibri" w:hAnsi="Calibri" w:hint="eastAsia"/>
          <w:b/>
          <w:bCs/>
          <w:rtl/>
        </w:rPr>
        <w:t>מושיק</w:t>
      </w:r>
      <w:r w:rsidRPr="00AE5F70">
        <w:rPr>
          <w:rFonts w:ascii="Calibri" w:hAnsi="Calibri"/>
          <w:b/>
          <w:bCs/>
          <w:rtl/>
        </w:rPr>
        <w:t xml:space="preserve"> </w:t>
      </w:r>
      <w:r w:rsidRPr="00AE5F70">
        <w:rPr>
          <w:rFonts w:ascii="Calibri" w:hAnsi="Calibri" w:hint="eastAsia"/>
          <w:b/>
          <w:bCs/>
          <w:rtl/>
        </w:rPr>
        <w:t>זרקון</w:t>
      </w:r>
      <w:r w:rsidRPr="00AE5F70">
        <w:rPr>
          <w:rFonts w:ascii="Calibri" w:hAnsi="Calibri"/>
          <w:rtl/>
        </w:rPr>
        <w:t xml:space="preserve"> (</w:t>
      </w:r>
      <w:r w:rsidRPr="00AE5F70">
        <w:rPr>
          <w:rFonts w:ascii="Calibri" w:hAnsi="Calibri" w:hint="eastAsia"/>
          <w:rtl/>
        </w:rPr>
        <w:t>פורסם</w:t>
      </w:r>
      <w:r w:rsidRPr="00AE5F70">
        <w:rPr>
          <w:rFonts w:ascii="Calibri" w:hAnsi="Calibri"/>
          <w:rtl/>
        </w:rPr>
        <w:t xml:space="preserve"> </w:t>
      </w:r>
      <w:r w:rsidRPr="00AE5F70">
        <w:rPr>
          <w:rFonts w:ascii="Calibri" w:hAnsi="Calibri" w:hint="eastAsia"/>
          <w:rtl/>
        </w:rPr>
        <w:t>בנבו</w:t>
      </w:r>
      <w:r w:rsidRPr="00AE5F70">
        <w:rPr>
          <w:rFonts w:ascii="Calibri" w:hAnsi="Calibri"/>
          <w:rtl/>
        </w:rPr>
        <w:t xml:space="preserve">, 10.11.14), </w:t>
      </w:r>
      <w:hyperlink r:id="rId46" w:history="1">
        <w:r w:rsidR="0026342F" w:rsidRPr="0026342F">
          <w:rPr>
            <w:rFonts w:ascii="Calibri" w:hAnsi="Calibri" w:hint="eastAsia"/>
            <w:color w:val="0000FF"/>
            <w:u w:val="single"/>
            <w:rtl/>
          </w:rPr>
          <w:t>ת</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w:t>
        </w:r>
        <w:r w:rsidR="0026342F" w:rsidRPr="0026342F">
          <w:rPr>
            <w:rFonts w:ascii="Calibri" w:hAnsi="Calibri" w:hint="eastAsia"/>
            <w:color w:val="0000FF"/>
            <w:u w:val="single"/>
            <w:rtl/>
          </w:rPr>
          <w:t>שלום</w:t>
        </w:r>
        <w:r w:rsidR="0026342F" w:rsidRPr="0026342F">
          <w:rPr>
            <w:rFonts w:ascii="Calibri" w:hAnsi="Calibri"/>
            <w:color w:val="0000FF"/>
            <w:u w:val="single"/>
            <w:rtl/>
          </w:rPr>
          <w:t xml:space="preserve"> </w:t>
        </w:r>
        <w:r w:rsidR="0026342F" w:rsidRPr="0026342F">
          <w:rPr>
            <w:rFonts w:ascii="Calibri" w:hAnsi="Calibri" w:hint="eastAsia"/>
            <w:color w:val="0000FF"/>
            <w:u w:val="single"/>
            <w:rtl/>
          </w:rPr>
          <w:t>ק</w:t>
        </w:r>
        <w:r w:rsidR="0026342F" w:rsidRPr="0026342F">
          <w:rPr>
            <w:rFonts w:ascii="Calibri" w:hAnsi="Calibri"/>
            <w:color w:val="0000FF"/>
            <w:u w:val="single"/>
            <w:rtl/>
          </w:rPr>
          <w:t>"</w:t>
        </w:r>
        <w:r w:rsidR="0026342F" w:rsidRPr="0026342F">
          <w:rPr>
            <w:rFonts w:ascii="Calibri" w:hAnsi="Calibri" w:hint="eastAsia"/>
            <w:color w:val="0000FF"/>
            <w:u w:val="single"/>
            <w:rtl/>
          </w:rPr>
          <w:t>ג</w:t>
        </w:r>
        <w:r w:rsidR="0026342F" w:rsidRPr="0026342F">
          <w:rPr>
            <w:rFonts w:ascii="Calibri" w:hAnsi="Calibri"/>
            <w:color w:val="0000FF"/>
            <w:u w:val="single"/>
            <w:rtl/>
          </w:rPr>
          <w:t>) 50497-04-17</w:t>
        </w:r>
      </w:hyperlink>
      <w:r w:rsidRPr="00AE5F70">
        <w:rPr>
          <w:rFonts w:ascii="Calibri" w:hAnsi="Calibri"/>
          <w:rtl/>
        </w:rPr>
        <w:t xml:space="preserve"> </w:t>
      </w:r>
      <w:r w:rsidRPr="00AE5F70">
        <w:rPr>
          <w:rFonts w:ascii="Calibri" w:hAnsi="Calibri" w:hint="eastAsia"/>
          <w:b/>
          <w:bCs/>
          <w:rtl/>
        </w:rPr>
        <w:t>מדינת</w:t>
      </w:r>
      <w:r w:rsidRPr="00AE5F70">
        <w:rPr>
          <w:rFonts w:ascii="Calibri" w:hAnsi="Calibri"/>
          <w:b/>
          <w:bCs/>
          <w:rtl/>
        </w:rPr>
        <w:t xml:space="preserve"> </w:t>
      </w:r>
      <w:r w:rsidRPr="00AE5F70">
        <w:rPr>
          <w:rFonts w:ascii="Calibri" w:hAnsi="Calibri" w:hint="eastAsia"/>
          <w:b/>
          <w:bCs/>
          <w:rtl/>
        </w:rPr>
        <w:t>ישראל</w:t>
      </w:r>
      <w:r w:rsidRPr="00AE5F70">
        <w:rPr>
          <w:rFonts w:ascii="Calibri" w:hAnsi="Calibri"/>
          <w:b/>
          <w:bCs/>
          <w:rtl/>
        </w:rPr>
        <w:t xml:space="preserve"> </w:t>
      </w:r>
      <w:r w:rsidRPr="00AE5F70">
        <w:rPr>
          <w:rFonts w:ascii="Calibri" w:hAnsi="Calibri" w:hint="eastAsia"/>
          <w:b/>
          <w:bCs/>
          <w:rtl/>
        </w:rPr>
        <w:t>נ</w:t>
      </w:r>
      <w:r w:rsidRPr="00AE5F70">
        <w:rPr>
          <w:rFonts w:ascii="Calibri" w:hAnsi="Calibri"/>
          <w:b/>
          <w:bCs/>
          <w:rtl/>
        </w:rPr>
        <w:t xml:space="preserve">' </w:t>
      </w:r>
      <w:r w:rsidRPr="00AE5F70">
        <w:rPr>
          <w:rFonts w:ascii="Calibri" w:hAnsi="Calibri" w:hint="eastAsia"/>
          <w:b/>
          <w:bCs/>
          <w:rtl/>
        </w:rPr>
        <w:t>אלכסנדר</w:t>
      </w:r>
      <w:r w:rsidRPr="00AE5F70">
        <w:rPr>
          <w:rFonts w:ascii="Calibri" w:hAnsi="Calibri"/>
          <w:b/>
          <w:bCs/>
          <w:rtl/>
        </w:rPr>
        <w:t xml:space="preserve"> </w:t>
      </w:r>
      <w:r w:rsidRPr="00AE5F70">
        <w:rPr>
          <w:rFonts w:ascii="Calibri" w:hAnsi="Calibri" w:hint="eastAsia"/>
          <w:b/>
          <w:bCs/>
          <w:rtl/>
        </w:rPr>
        <w:t>קרבץ</w:t>
      </w:r>
      <w:r w:rsidRPr="00AE5F70">
        <w:rPr>
          <w:rFonts w:ascii="Calibri" w:hAnsi="Calibri"/>
          <w:rtl/>
        </w:rPr>
        <w:t xml:space="preserve"> (</w:t>
      </w:r>
      <w:r w:rsidRPr="00AE5F70">
        <w:rPr>
          <w:rFonts w:ascii="Calibri" w:hAnsi="Calibri" w:hint="eastAsia"/>
          <w:rtl/>
        </w:rPr>
        <w:t>פורסם</w:t>
      </w:r>
      <w:r w:rsidRPr="00AE5F70">
        <w:rPr>
          <w:rFonts w:ascii="Calibri" w:hAnsi="Calibri"/>
          <w:rtl/>
        </w:rPr>
        <w:t xml:space="preserve"> </w:t>
      </w:r>
      <w:r w:rsidRPr="00AE5F70">
        <w:rPr>
          <w:rFonts w:ascii="Calibri" w:hAnsi="Calibri" w:hint="eastAsia"/>
          <w:rtl/>
        </w:rPr>
        <w:t>בנבו</w:t>
      </w:r>
      <w:r w:rsidRPr="00AE5F70">
        <w:rPr>
          <w:rFonts w:ascii="Calibri" w:hAnsi="Calibri"/>
          <w:rtl/>
        </w:rPr>
        <w:t xml:space="preserve">, 7.3.18), </w:t>
      </w:r>
      <w:hyperlink r:id="rId47" w:history="1">
        <w:r w:rsidR="0026342F" w:rsidRPr="0026342F">
          <w:rPr>
            <w:rFonts w:ascii="Calibri" w:hAnsi="Calibri" w:hint="eastAsia"/>
            <w:color w:val="0000FF"/>
            <w:u w:val="single"/>
            <w:rtl/>
          </w:rPr>
          <w:t>ת</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18285-08-16</w:t>
        </w:r>
      </w:hyperlink>
      <w:r w:rsidRPr="00AE5F70">
        <w:rPr>
          <w:rFonts w:ascii="Calibri" w:hAnsi="Calibri"/>
          <w:rtl/>
        </w:rPr>
        <w:t xml:space="preserve"> (</w:t>
      </w:r>
      <w:r w:rsidRPr="00AE5F70">
        <w:rPr>
          <w:rFonts w:ascii="Calibri" w:hAnsi="Calibri" w:hint="eastAsia"/>
          <w:rtl/>
        </w:rPr>
        <w:t>שלום</w:t>
      </w:r>
      <w:r w:rsidRPr="00AE5F70">
        <w:rPr>
          <w:rFonts w:ascii="Calibri" w:hAnsi="Calibri"/>
          <w:rtl/>
        </w:rPr>
        <w:t xml:space="preserve"> </w:t>
      </w:r>
      <w:r w:rsidRPr="00AE5F70">
        <w:rPr>
          <w:rFonts w:ascii="Calibri" w:hAnsi="Calibri" w:hint="eastAsia"/>
          <w:rtl/>
        </w:rPr>
        <w:t>ק</w:t>
      </w:r>
      <w:r w:rsidRPr="00AE5F70">
        <w:rPr>
          <w:rFonts w:ascii="Calibri" w:hAnsi="Calibri"/>
          <w:rtl/>
        </w:rPr>
        <w:t>"</w:t>
      </w:r>
      <w:r w:rsidRPr="00AE5F70">
        <w:rPr>
          <w:rFonts w:ascii="Calibri" w:hAnsi="Calibri" w:hint="eastAsia"/>
          <w:rtl/>
        </w:rPr>
        <w:t>ש</w:t>
      </w:r>
      <w:r w:rsidRPr="00AE5F70">
        <w:rPr>
          <w:rFonts w:ascii="Calibri" w:hAnsi="Calibri"/>
          <w:rtl/>
        </w:rPr>
        <w:t xml:space="preserve">) </w:t>
      </w:r>
      <w:r w:rsidRPr="00AE5F70">
        <w:rPr>
          <w:rFonts w:ascii="Calibri" w:hAnsi="Calibri" w:hint="eastAsia"/>
          <w:b/>
          <w:bCs/>
          <w:rtl/>
        </w:rPr>
        <w:t>שלוחת</w:t>
      </w:r>
      <w:r w:rsidRPr="00AE5F70">
        <w:rPr>
          <w:rFonts w:ascii="Calibri" w:hAnsi="Calibri"/>
          <w:b/>
          <w:bCs/>
          <w:rtl/>
        </w:rPr>
        <w:t xml:space="preserve"> </w:t>
      </w:r>
      <w:r w:rsidRPr="00AE5F70">
        <w:rPr>
          <w:rFonts w:ascii="Calibri" w:hAnsi="Calibri" w:hint="eastAsia"/>
          <w:b/>
          <w:bCs/>
          <w:rtl/>
        </w:rPr>
        <w:t>תביעות</w:t>
      </w:r>
      <w:r w:rsidRPr="00AE5F70">
        <w:rPr>
          <w:rFonts w:ascii="Calibri" w:hAnsi="Calibri"/>
          <w:b/>
          <w:bCs/>
          <w:rtl/>
        </w:rPr>
        <w:t xml:space="preserve"> </w:t>
      </w:r>
      <w:r w:rsidRPr="00AE5F70">
        <w:rPr>
          <w:rFonts w:ascii="Calibri" w:hAnsi="Calibri" w:hint="eastAsia"/>
          <w:b/>
          <w:bCs/>
          <w:rtl/>
        </w:rPr>
        <w:t>מרום</w:t>
      </w:r>
      <w:r w:rsidRPr="00AE5F70">
        <w:rPr>
          <w:rFonts w:ascii="Calibri" w:hAnsi="Calibri"/>
          <w:b/>
          <w:bCs/>
          <w:rtl/>
        </w:rPr>
        <w:t xml:space="preserve"> </w:t>
      </w:r>
      <w:r w:rsidRPr="00AE5F70">
        <w:rPr>
          <w:rFonts w:ascii="Calibri" w:hAnsi="Calibri" w:hint="eastAsia"/>
          <w:b/>
          <w:bCs/>
          <w:rtl/>
        </w:rPr>
        <w:t>הגליל</w:t>
      </w:r>
      <w:r w:rsidRPr="00AE5F70">
        <w:rPr>
          <w:rFonts w:ascii="Calibri" w:hAnsi="Calibri"/>
          <w:b/>
          <w:bCs/>
          <w:rtl/>
        </w:rPr>
        <w:t xml:space="preserve"> </w:t>
      </w:r>
      <w:r w:rsidRPr="00AE5F70">
        <w:rPr>
          <w:rFonts w:ascii="Calibri" w:hAnsi="Calibri" w:hint="eastAsia"/>
          <w:b/>
          <w:bCs/>
          <w:rtl/>
        </w:rPr>
        <w:t>והגולן</w:t>
      </w:r>
      <w:r w:rsidRPr="00AE5F70">
        <w:rPr>
          <w:rFonts w:ascii="Calibri" w:hAnsi="Calibri"/>
          <w:b/>
          <w:bCs/>
          <w:rtl/>
        </w:rPr>
        <w:t xml:space="preserve"> </w:t>
      </w:r>
      <w:r w:rsidRPr="00AE5F70">
        <w:rPr>
          <w:rFonts w:ascii="Calibri" w:hAnsi="Calibri" w:hint="eastAsia"/>
          <w:b/>
          <w:bCs/>
          <w:rtl/>
        </w:rPr>
        <w:t>נ</w:t>
      </w:r>
      <w:r w:rsidRPr="00AE5F70">
        <w:rPr>
          <w:rFonts w:ascii="Calibri" w:hAnsi="Calibri"/>
          <w:b/>
          <w:bCs/>
          <w:rtl/>
        </w:rPr>
        <w:t xml:space="preserve">' </w:t>
      </w:r>
      <w:r w:rsidRPr="00AE5F70">
        <w:rPr>
          <w:rFonts w:ascii="Calibri" w:hAnsi="Calibri" w:hint="eastAsia"/>
          <w:b/>
          <w:bCs/>
          <w:rtl/>
        </w:rPr>
        <w:t>אברהם</w:t>
      </w:r>
      <w:r w:rsidRPr="00AE5F70">
        <w:rPr>
          <w:rFonts w:ascii="Calibri" w:hAnsi="Calibri"/>
          <w:b/>
          <w:bCs/>
          <w:rtl/>
        </w:rPr>
        <w:t xml:space="preserve"> </w:t>
      </w:r>
      <w:r w:rsidRPr="00AE5F70">
        <w:rPr>
          <w:rFonts w:ascii="Calibri" w:hAnsi="Calibri" w:hint="eastAsia"/>
          <w:b/>
          <w:bCs/>
          <w:rtl/>
        </w:rPr>
        <w:t>אילוז</w:t>
      </w:r>
      <w:r w:rsidRPr="00AE5F70">
        <w:rPr>
          <w:rFonts w:ascii="Calibri" w:hAnsi="Calibri"/>
          <w:rtl/>
        </w:rPr>
        <w:t xml:space="preserve"> (</w:t>
      </w:r>
      <w:r w:rsidRPr="00AE5F70">
        <w:rPr>
          <w:rFonts w:ascii="Calibri" w:hAnsi="Calibri" w:hint="eastAsia"/>
          <w:rtl/>
        </w:rPr>
        <w:t>פורסם</w:t>
      </w:r>
      <w:r w:rsidRPr="00AE5F70">
        <w:rPr>
          <w:rFonts w:ascii="Calibri" w:hAnsi="Calibri"/>
          <w:rtl/>
        </w:rPr>
        <w:t xml:space="preserve"> </w:t>
      </w:r>
      <w:r w:rsidRPr="00AE5F70">
        <w:rPr>
          <w:rFonts w:ascii="Calibri" w:hAnsi="Calibri" w:hint="eastAsia"/>
          <w:rtl/>
        </w:rPr>
        <w:t>בנבו</w:t>
      </w:r>
      <w:r w:rsidRPr="00AE5F70">
        <w:rPr>
          <w:rFonts w:ascii="Calibri" w:hAnsi="Calibri"/>
          <w:rtl/>
        </w:rPr>
        <w:t xml:space="preserve">, 29.3.18)). </w:t>
      </w:r>
    </w:p>
    <w:p w14:paraId="09178118" w14:textId="77777777" w:rsidR="007E7550" w:rsidRPr="00AE5F70" w:rsidRDefault="007E7550" w:rsidP="00AE5F70">
      <w:pPr>
        <w:tabs>
          <w:tab w:val="left" w:pos="2553"/>
        </w:tabs>
        <w:spacing w:line="360" w:lineRule="auto"/>
        <w:jc w:val="both"/>
        <w:rPr>
          <w:rFonts w:ascii="Arial" w:hAnsi="Arial"/>
          <w:rtl/>
        </w:rPr>
      </w:pPr>
    </w:p>
    <w:p w14:paraId="65C030AF" w14:textId="77777777" w:rsidR="007E7550" w:rsidRPr="00AE5F70" w:rsidRDefault="007E7550" w:rsidP="00AE5F70">
      <w:pPr>
        <w:tabs>
          <w:tab w:val="left" w:pos="2553"/>
        </w:tabs>
        <w:spacing w:line="360" w:lineRule="auto"/>
        <w:jc w:val="both"/>
        <w:rPr>
          <w:rFonts w:ascii="Arial" w:hAnsi="Arial"/>
          <w:rtl/>
        </w:rPr>
      </w:pPr>
      <w:r w:rsidRPr="00AE5F70">
        <w:rPr>
          <w:rFonts w:ascii="Arial" w:hAnsi="Arial"/>
          <w:b/>
          <w:bCs/>
          <w:u w:val="single"/>
          <w:rtl/>
        </w:rPr>
        <w:t>מידת הפגיעה של הנאשם בערכים המוגנים</w:t>
      </w:r>
      <w:r w:rsidRPr="00AE5F70">
        <w:rPr>
          <w:rFonts w:ascii="Arial" w:hAnsi="Arial"/>
          <w:rtl/>
        </w:rPr>
        <w:t>:</w:t>
      </w:r>
    </w:p>
    <w:p w14:paraId="1918A7E8" w14:textId="77777777" w:rsidR="007E7550" w:rsidRPr="00AE5F70" w:rsidRDefault="007E7550" w:rsidP="00AE5F70">
      <w:pPr>
        <w:tabs>
          <w:tab w:val="left" w:pos="2553"/>
        </w:tabs>
        <w:spacing w:line="360" w:lineRule="auto"/>
        <w:jc w:val="both"/>
        <w:rPr>
          <w:rFonts w:ascii="Arial" w:hAnsi="Arial"/>
          <w:rtl/>
        </w:rPr>
      </w:pPr>
      <w:r w:rsidRPr="00AE5F70">
        <w:rPr>
          <w:rFonts w:ascii="Arial" w:hAnsi="Arial"/>
          <w:rtl/>
        </w:rPr>
        <w:t xml:space="preserve">בבואו של בית המשפט לבחון את מידת הפגיעה של הנאשם בערכים המוגנים ולחומרא יש בראש ובראשונה לתת הדעת לכמות הסם כמו גם לטיבו. מדובר בסם מסוג </w:t>
      </w:r>
      <w:r w:rsidRPr="00AE5F70">
        <w:rPr>
          <w:rFonts w:ascii="Arial" w:hAnsi="Arial"/>
          <w:sz w:val="20"/>
          <w:szCs w:val="20"/>
        </w:rPr>
        <w:t>MDMA</w:t>
      </w:r>
      <w:r w:rsidRPr="00AE5F70">
        <w:rPr>
          <w:rFonts w:ascii="Arial" w:hAnsi="Arial"/>
          <w:rtl/>
        </w:rPr>
        <w:t xml:space="preserve"> הנמנה על הסמים הקשים. המדובר בסם סינטטי, מיוצר כטבליות, באופן שמקל על סחירותו, כמו גם על צריכתו, בין אם המדובר במרחב הציבורי (במסיבות רבות משתתפים) או בדל"ת אמות ביתו של הצרכן.</w:t>
      </w:r>
    </w:p>
    <w:p w14:paraId="61EE2C32" w14:textId="77777777" w:rsidR="007E7550" w:rsidRPr="00AE5F70" w:rsidRDefault="007E7550" w:rsidP="00AE5F70">
      <w:pPr>
        <w:tabs>
          <w:tab w:val="left" w:pos="2553"/>
        </w:tabs>
        <w:spacing w:line="360" w:lineRule="auto"/>
        <w:jc w:val="both"/>
        <w:rPr>
          <w:rFonts w:ascii="Arial" w:hAnsi="Arial"/>
          <w:rtl/>
        </w:rPr>
      </w:pPr>
    </w:p>
    <w:p w14:paraId="09226DDB" w14:textId="77777777" w:rsidR="007E7550" w:rsidRPr="00AE5F70" w:rsidRDefault="007E7550" w:rsidP="00AE5F70">
      <w:pPr>
        <w:tabs>
          <w:tab w:val="left" w:pos="2553"/>
        </w:tabs>
        <w:spacing w:line="360" w:lineRule="auto"/>
        <w:jc w:val="both"/>
        <w:rPr>
          <w:rFonts w:ascii="Arial" w:hAnsi="Arial"/>
          <w:rtl/>
        </w:rPr>
      </w:pPr>
      <w:r w:rsidRPr="00AE5F70">
        <w:rPr>
          <w:rFonts w:ascii="Arial" w:hAnsi="Arial"/>
          <w:rtl/>
        </w:rPr>
        <w:t xml:space="preserve">הסם אותו החזיק הנאשם נמנה על הסמים הקשים. כך בין היתר מתוארות השפעות הסם </w:t>
      </w:r>
      <w:r w:rsidRPr="00AE5F70">
        <w:rPr>
          <w:rFonts w:ascii="Arial" w:hAnsi="Arial"/>
          <w:sz w:val="20"/>
          <w:szCs w:val="20"/>
        </w:rPr>
        <w:t>MDMA</w:t>
      </w:r>
      <w:r w:rsidRPr="00AE5F70">
        <w:rPr>
          <w:rFonts w:ascii="Arial" w:hAnsi="Arial"/>
          <w:rtl/>
        </w:rPr>
        <w:t xml:space="preserve"> (אקסטזי) מתוך אתר הרשות למאבק בסמים ובאלכוהול:</w:t>
      </w:r>
    </w:p>
    <w:p w14:paraId="08DD2F6C" w14:textId="77777777" w:rsidR="007E7550" w:rsidRPr="00AE5F70" w:rsidRDefault="007E7550" w:rsidP="00AE5F70">
      <w:pPr>
        <w:spacing w:before="100" w:after="100"/>
        <w:ind w:left="567" w:right="567"/>
        <w:jc w:val="both"/>
        <w:rPr>
          <w:rFonts w:ascii="Arial" w:hAnsi="Arial"/>
          <w:b/>
          <w:bCs/>
          <w:rtl/>
        </w:rPr>
      </w:pPr>
      <w:r w:rsidRPr="00AE5F70">
        <w:rPr>
          <w:rFonts w:ascii="Arial" w:hAnsi="Arial"/>
          <w:b/>
          <w:bCs/>
          <w:rtl/>
        </w:rPr>
        <w:t xml:space="preserve">"האקסטזי יכול לגרום הפרעות נפשיות לא מאוזנות, הכוללות התקפי חרדה, פניקה, דיכאון וחשיבה פרנואידית. השפעת הסם גורמת חוסר שקט, הזיות שמיעה וראייה, תחושת רדיפה, התנתקות מהמציאות ופגיעה בכושר השיפוט...התכונות המעוררות של הסם גורמות ללחץ דם גבוה ודפק מהיר, הפרעות בקצב הלב והתכווצויות. בעת השימוש נמצא הלב לעתים במצבי לחץ היכולים לגרום התקף לב. כמו כן נצפו מקרים של שטפי דם במוח. שימוש באקסטזי תוך כדי פעילות גופנית מאומצת, כזו הנעשית במסיבות ריקודים, עלול לגרום עלייה מסוכנת בטמפרטורת הגוף (עד למעלה מ- 43 מעלות צלזיוס). זוהי אחת מהשפעותיו המזיקות של האקסטזי על הגוף, והיא קשורה בהרס מנגנון בקרת הטמפרטורה במוח, שהשימוש באקסטזי מוביל אליו...השימוש באקסטזי גורם למוח נזק, וזה יכול להיות בלתי הפיך...השימוש באקסטזי פוגע בנוירונים במוח שמשחררים חומר כימי חשוב לפעולת המוח - סרוטונין, לנוירונים אלו יש תפקיד חשוב וישיר בוויסות התנהגויות שונות, כמו תוקפנות, מצבי רוח, פעילות מינית, שינה, רגישות לכאב... שימוש באקסטזי יכול לגרום גם לפגיעה בכבד, במערכת הכליות ובשרירים". </w:t>
      </w:r>
    </w:p>
    <w:p w14:paraId="2870F2F1" w14:textId="77777777" w:rsidR="007E7550" w:rsidRPr="00AE5F70" w:rsidRDefault="007E7550" w:rsidP="00AE5F70">
      <w:pPr>
        <w:tabs>
          <w:tab w:val="left" w:pos="2553"/>
        </w:tabs>
        <w:ind w:right="567"/>
        <w:jc w:val="both"/>
        <w:rPr>
          <w:rFonts w:ascii="Arial" w:hAnsi="Arial"/>
          <w:b/>
          <w:bCs/>
          <w:rtl/>
        </w:rPr>
      </w:pPr>
    </w:p>
    <w:p w14:paraId="1024BD94" w14:textId="77777777" w:rsidR="007E7550" w:rsidRPr="00AE5F70" w:rsidRDefault="007E7550" w:rsidP="00C83C88">
      <w:pPr>
        <w:spacing w:after="160" w:line="360" w:lineRule="auto"/>
        <w:jc w:val="both"/>
        <w:rPr>
          <w:rFonts w:ascii="Calibri" w:hAnsi="Calibri"/>
          <w:rtl/>
        </w:rPr>
      </w:pP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רק</w:t>
      </w:r>
      <w:r w:rsidRPr="00AE5F70">
        <w:rPr>
          <w:rFonts w:ascii="Calibri" w:hAnsi="Calibri"/>
          <w:rtl/>
        </w:rPr>
        <w:t xml:space="preserve"> </w:t>
      </w:r>
      <w:r w:rsidRPr="00AE5F70">
        <w:rPr>
          <w:rFonts w:ascii="Calibri" w:hAnsi="Calibri" w:hint="eastAsia"/>
          <w:rtl/>
        </w:rPr>
        <w:t>סוג</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מהווה</w:t>
      </w:r>
      <w:r w:rsidRPr="00AE5F70">
        <w:rPr>
          <w:rFonts w:ascii="Calibri" w:hAnsi="Calibri"/>
          <w:rtl/>
        </w:rPr>
        <w:t xml:space="preserve"> </w:t>
      </w:r>
      <w:r w:rsidRPr="00AE5F70">
        <w:rPr>
          <w:rFonts w:ascii="Calibri" w:hAnsi="Calibri" w:hint="eastAsia"/>
          <w:rtl/>
        </w:rPr>
        <w:t>נסיבה</w:t>
      </w:r>
      <w:r w:rsidRPr="00AE5F70">
        <w:rPr>
          <w:rFonts w:ascii="Calibri" w:hAnsi="Calibri"/>
          <w:rtl/>
        </w:rPr>
        <w:t xml:space="preserve"> </w:t>
      </w:r>
      <w:r w:rsidRPr="00AE5F70">
        <w:rPr>
          <w:rFonts w:ascii="Calibri" w:hAnsi="Calibri" w:hint="eastAsia"/>
          <w:rtl/>
        </w:rPr>
        <w:t>לחומרא</w:t>
      </w:r>
      <w:r w:rsidRPr="00AE5F70">
        <w:rPr>
          <w:rFonts w:ascii="Calibri" w:hAnsi="Calibri"/>
          <w:rtl/>
        </w:rPr>
        <w:t xml:space="preserve"> </w:t>
      </w:r>
      <w:r w:rsidRPr="00AE5F70">
        <w:rPr>
          <w:rFonts w:ascii="Calibri" w:hAnsi="Calibri" w:hint="eastAsia"/>
          <w:rtl/>
        </w:rPr>
        <w:t>אלא</w:t>
      </w:r>
      <w:r w:rsidRPr="00AE5F70">
        <w:rPr>
          <w:rFonts w:ascii="Calibri" w:hAnsi="Calibri"/>
          <w:rtl/>
        </w:rPr>
        <w:t xml:space="preserve"> </w:t>
      </w:r>
      <w:r w:rsidRPr="00AE5F70">
        <w:rPr>
          <w:rFonts w:ascii="Calibri" w:hAnsi="Calibri" w:hint="eastAsia"/>
          <w:rtl/>
        </w:rPr>
        <w:t>כמות</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בענייננו</w:t>
      </w:r>
      <w:r w:rsidRPr="00AE5F70">
        <w:rPr>
          <w:rFonts w:ascii="Calibri" w:hAnsi="Calibri"/>
          <w:rtl/>
        </w:rPr>
        <w:t xml:space="preserve"> </w:t>
      </w:r>
      <w:r w:rsidRPr="00AE5F70">
        <w:rPr>
          <w:rFonts w:ascii="Calibri" w:hAnsi="Calibri" w:hint="eastAsia"/>
          <w:rtl/>
        </w:rPr>
        <w:t>מדובר</w:t>
      </w:r>
      <w:r w:rsidRPr="00AE5F70">
        <w:rPr>
          <w:rFonts w:ascii="Calibri" w:hAnsi="Calibri"/>
          <w:rtl/>
        </w:rPr>
        <w:t xml:space="preserve"> </w:t>
      </w:r>
      <w:r w:rsidRPr="00AE5F70">
        <w:rPr>
          <w:rFonts w:ascii="Calibri" w:hAnsi="Calibri" w:hint="eastAsia"/>
          <w:rtl/>
        </w:rPr>
        <w:t>בכמות</w:t>
      </w:r>
      <w:r w:rsidRPr="00AE5F70">
        <w:rPr>
          <w:rFonts w:ascii="Calibri" w:hAnsi="Calibri"/>
          <w:rtl/>
        </w:rPr>
        <w:t xml:space="preserve"> </w:t>
      </w:r>
      <w:r w:rsidRPr="00AE5F70">
        <w:rPr>
          <w:rFonts w:ascii="Calibri" w:hAnsi="Calibri" w:hint="eastAsia"/>
          <w:rtl/>
        </w:rPr>
        <w:t>עצומה</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טבליות</w:t>
      </w:r>
      <w:r w:rsidRPr="00AE5F70">
        <w:rPr>
          <w:rFonts w:ascii="Calibri" w:hAnsi="Calibri"/>
          <w:rtl/>
        </w:rPr>
        <w:t xml:space="preserve">, </w:t>
      </w:r>
      <w:r w:rsidRPr="00AE5F70">
        <w:rPr>
          <w:rFonts w:ascii="Calibri" w:hAnsi="Calibri"/>
          <w:b/>
          <w:bCs/>
          <w:rtl/>
        </w:rPr>
        <w:t>8,439</w:t>
      </w:r>
      <w:r w:rsidRPr="00AE5F70">
        <w:rPr>
          <w:rFonts w:ascii="Calibri" w:hAnsi="Calibri"/>
          <w:rtl/>
        </w:rPr>
        <w:t xml:space="preserve"> </w:t>
      </w:r>
      <w:r w:rsidRPr="00AE5F70">
        <w:rPr>
          <w:rFonts w:ascii="Calibri" w:hAnsi="Calibri" w:hint="eastAsia"/>
          <w:rtl/>
        </w:rPr>
        <w:t>כדורים</w:t>
      </w:r>
      <w:r w:rsidRPr="00AE5F70">
        <w:rPr>
          <w:rFonts w:ascii="Calibri" w:hAnsi="Calibri"/>
          <w:rtl/>
        </w:rPr>
        <w:t xml:space="preserve"> </w:t>
      </w:r>
      <w:r w:rsidRPr="00AE5F70">
        <w:rPr>
          <w:rFonts w:ascii="Calibri" w:hAnsi="Calibri" w:hint="eastAsia"/>
          <w:rtl/>
        </w:rPr>
        <w:t>המכילים</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המסוכן</w:t>
      </w:r>
      <w:r w:rsidRPr="00AE5F70">
        <w:rPr>
          <w:rFonts w:ascii="Calibri" w:hAnsi="Calibri"/>
          <w:rtl/>
        </w:rPr>
        <w:t xml:space="preserve">. </w:t>
      </w:r>
      <w:r w:rsidRPr="00AE5F70">
        <w:rPr>
          <w:rFonts w:ascii="Calibri" w:hAnsi="Calibri" w:hint="eastAsia"/>
          <w:rtl/>
        </w:rPr>
        <w:t>כל</w:t>
      </w:r>
      <w:r w:rsidRPr="00AE5F70">
        <w:rPr>
          <w:rFonts w:ascii="Calibri" w:hAnsi="Calibri"/>
          <w:rtl/>
        </w:rPr>
        <w:t xml:space="preserve"> </w:t>
      </w:r>
      <w:r>
        <w:rPr>
          <w:rFonts w:ascii="Calibri" w:hAnsi="Calibri" w:hint="eastAsia"/>
          <w:rtl/>
        </w:rPr>
        <w:t>טבליה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לראותה</w:t>
      </w:r>
      <w:r w:rsidRPr="00AE5F70">
        <w:rPr>
          <w:rFonts w:ascii="Calibri" w:hAnsi="Calibri"/>
          <w:rtl/>
        </w:rPr>
        <w:t xml:space="preserve"> </w:t>
      </w:r>
      <w:r w:rsidRPr="00AE5F70">
        <w:rPr>
          <w:rFonts w:ascii="Calibri" w:hAnsi="Calibri" w:hint="eastAsia"/>
          <w:rtl/>
        </w:rPr>
        <w:t>כמנת</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למותר</w:t>
      </w:r>
      <w:r w:rsidRPr="00AE5F70">
        <w:rPr>
          <w:rFonts w:ascii="Calibri" w:hAnsi="Calibri"/>
          <w:rtl/>
        </w:rPr>
        <w:t xml:space="preserve"> </w:t>
      </w:r>
      <w:r w:rsidRPr="00AE5F70">
        <w:rPr>
          <w:rFonts w:ascii="Calibri" w:hAnsi="Calibri" w:hint="eastAsia"/>
          <w:rtl/>
        </w:rPr>
        <w:t>להוסיף</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בהתאם</w:t>
      </w:r>
      <w:r w:rsidRPr="00AE5F70">
        <w:rPr>
          <w:rFonts w:ascii="Calibri" w:hAnsi="Calibri"/>
          <w:rtl/>
        </w:rPr>
        <w:t xml:space="preserve"> </w:t>
      </w:r>
      <w:r w:rsidRPr="00AE5F70">
        <w:rPr>
          <w:rFonts w:ascii="Calibri" w:hAnsi="Calibri" w:hint="eastAsia"/>
          <w:rtl/>
        </w:rPr>
        <w:t>ל</w:t>
      </w:r>
      <w:hyperlink r:id="rId48" w:history="1">
        <w:r w:rsidR="0026342F" w:rsidRPr="0026342F">
          <w:rPr>
            <w:rFonts w:ascii="Calibri" w:hAnsi="Calibri" w:hint="eastAsia"/>
            <w:color w:val="0000FF"/>
            <w:u w:val="single"/>
            <w:rtl/>
          </w:rPr>
          <w:t>פקודת</w:t>
        </w:r>
        <w:r w:rsidR="0026342F" w:rsidRPr="0026342F">
          <w:rPr>
            <w:rFonts w:ascii="Calibri" w:hAnsi="Calibri"/>
            <w:color w:val="0000FF"/>
            <w:u w:val="single"/>
            <w:rtl/>
          </w:rPr>
          <w:t xml:space="preserve"> </w:t>
        </w:r>
        <w:r w:rsidR="0026342F" w:rsidRPr="0026342F">
          <w:rPr>
            <w:rFonts w:ascii="Calibri" w:hAnsi="Calibri" w:hint="eastAsia"/>
            <w:color w:val="0000FF"/>
            <w:u w:val="single"/>
            <w:rtl/>
          </w:rPr>
          <w:t>הסמים</w:t>
        </w:r>
        <w:r w:rsidR="0026342F" w:rsidRPr="0026342F">
          <w:rPr>
            <w:rFonts w:ascii="Calibri" w:hAnsi="Calibri"/>
            <w:color w:val="0000FF"/>
            <w:u w:val="single"/>
            <w:rtl/>
          </w:rPr>
          <w:t xml:space="preserve"> </w:t>
        </w:r>
        <w:r w:rsidR="0026342F" w:rsidRPr="0026342F">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sidRPr="00AE5F70">
        <w:rPr>
          <w:rFonts w:ascii="Calibri" w:hAnsi="Calibri"/>
          <w:rtl/>
        </w:rPr>
        <w:t xml:space="preserve"> </w:t>
      </w:r>
      <w:r w:rsidRPr="00AE5F70">
        <w:rPr>
          <w:rFonts w:ascii="Calibri" w:hAnsi="Calibri" w:hint="eastAsia"/>
          <w:rtl/>
        </w:rPr>
        <w:t>מעבר</w:t>
      </w:r>
      <w:r w:rsidRPr="00AE5F70">
        <w:rPr>
          <w:rFonts w:ascii="Calibri" w:hAnsi="Calibri"/>
          <w:rtl/>
        </w:rPr>
        <w:t xml:space="preserve"> </w:t>
      </w:r>
      <w:r w:rsidRPr="00AE5F70">
        <w:rPr>
          <w:rFonts w:ascii="Calibri" w:hAnsi="Calibri" w:hint="eastAsia"/>
          <w:rtl/>
        </w:rPr>
        <w:t>ל</w:t>
      </w:r>
      <w:r w:rsidRPr="00AE5F70">
        <w:rPr>
          <w:rFonts w:ascii="Calibri" w:hAnsi="Calibri"/>
          <w:rtl/>
        </w:rPr>
        <w:t xml:space="preserve">-3 </w:t>
      </w:r>
      <w:r w:rsidRPr="00AE5F70">
        <w:rPr>
          <w:rFonts w:ascii="Calibri" w:hAnsi="Calibri" w:hint="eastAsia"/>
          <w:rtl/>
        </w:rPr>
        <w:t>טבליות</w:t>
      </w:r>
      <w:r w:rsidRPr="00AE5F70">
        <w:rPr>
          <w:rFonts w:ascii="Calibri" w:hAnsi="Calibri"/>
          <w:rtl/>
        </w:rPr>
        <w:t xml:space="preserve">, </w:t>
      </w:r>
      <w:r>
        <w:rPr>
          <w:rFonts w:ascii="Calibri" w:hAnsi="Calibri" w:hint="eastAsia"/>
          <w:rtl/>
        </w:rPr>
        <w:t>ישנה</w:t>
      </w:r>
      <w:r>
        <w:rPr>
          <w:rFonts w:ascii="Calibri" w:hAnsi="Calibri"/>
          <w:rtl/>
        </w:rPr>
        <w:t xml:space="preserve"> </w:t>
      </w:r>
      <w:r>
        <w:rPr>
          <w:rFonts w:ascii="Calibri" w:hAnsi="Calibri" w:hint="eastAsia"/>
          <w:rtl/>
        </w:rPr>
        <w:t>חזקה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הוחזק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sidRPr="00AE5F70">
        <w:rPr>
          <w:rFonts w:ascii="Calibri" w:hAnsi="Calibri"/>
          <w:rtl/>
        </w:rPr>
        <w:t xml:space="preserve">. </w:t>
      </w:r>
      <w:r w:rsidRPr="00AE5F70">
        <w:rPr>
          <w:rFonts w:ascii="Calibri" w:hAnsi="Calibri" w:hint="eastAsia"/>
          <w:rtl/>
        </w:rPr>
        <w:t>הנה</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כן</w:t>
      </w:r>
      <w:r w:rsidRPr="00AE5F70">
        <w:rPr>
          <w:rFonts w:ascii="Calibri" w:hAnsi="Calibri"/>
          <w:rtl/>
        </w:rPr>
        <w:t xml:space="preserve">, </w:t>
      </w:r>
      <w:r w:rsidRPr="00AE5F70">
        <w:rPr>
          <w:rFonts w:ascii="Calibri" w:hAnsi="Calibri" w:hint="eastAsia"/>
          <w:rtl/>
        </w:rPr>
        <w:t>מהכמות</w:t>
      </w:r>
      <w:r w:rsidRPr="00AE5F70">
        <w:rPr>
          <w:rFonts w:ascii="Calibri" w:hAnsi="Calibri"/>
          <w:rtl/>
        </w:rPr>
        <w:t xml:space="preserve"> </w:t>
      </w:r>
      <w:r w:rsidRPr="00AE5F70">
        <w:rPr>
          <w:rFonts w:ascii="Calibri" w:hAnsi="Calibri" w:hint="eastAsia"/>
          <w:rtl/>
        </w:rPr>
        <w:t>בה</w:t>
      </w:r>
      <w:r w:rsidRPr="00AE5F70">
        <w:rPr>
          <w:rFonts w:ascii="Calibri" w:hAnsi="Calibri"/>
          <w:rtl/>
        </w:rPr>
        <w:t xml:space="preserve"> </w:t>
      </w:r>
      <w:r w:rsidRPr="00AE5F70">
        <w:rPr>
          <w:rFonts w:ascii="Calibri" w:hAnsi="Calibri" w:hint="eastAsia"/>
          <w:rtl/>
        </w:rPr>
        <w:t>החזיק</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ניתן</w:t>
      </w:r>
      <w:r w:rsidRPr="00AE5F70">
        <w:rPr>
          <w:rFonts w:ascii="Calibri" w:hAnsi="Calibri"/>
          <w:rtl/>
        </w:rPr>
        <w:t xml:space="preserve"> </w:t>
      </w:r>
      <w:r w:rsidRPr="00AE5F70">
        <w:rPr>
          <w:rFonts w:ascii="Calibri" w:hAnsi="Calibri" w:hint="eastAsia"/>
          <w:rtl/>
        </w:rPr>
        <w:t>להפיק</w:t>
      </w:r>
      <w:r w:rsidRPr="00AE5F70">
        <w:rPr>
          <w:rFonts w:ascii="Calibri" w:hAnsi="Calibri"/>
          <w:rtl/>
        </w:rPr>
        <w:t xml:space="preserve"> </w:t>
      </w:r>
      <w:r w:rsidRPr="00AE5F70">
        <w:rPr>
          <w:rFonts w:ascii="Calibri" w:hAnsi="Calibri" w:hint="eastAsia"/>
          <w:rtl/>
        </w:rPr>
        <w:t>אלפי</w:t>
      </w:r>
      <w:r w:rsidRPr="00AE5F70">
        <w:rPr>
          <w:rFonts w:ascii="Calibri" w:hAnsi="Calibri"/>
          <w:rtl/>
        </w:rPr>
        <w:t xml:space="preserve"> </w:t>
      </w:r>
      <w:r w:rsidRPr="00AE5F70">
        <w:rPr>
          <w:rFonts w:ascii="Calibri" w:hAnsi="Calibri" w:hint="eastAsia"/>
          <w:rtl/>
        </w:rPr>
        <w:t>מנות</w:t>
      </w:r>
      <w:r w:rsidRPr="00AE5F70">
        <w:rPr>
          <w:rFonts w:ascii="Calibri" w:hAnsi="Calibri"/>
          <w:rtl/>
        </w:rPr>
        <w:t xml:space="preserve"> </w:t>
      </w:r>
      <w:r w:rsidRPr="00AE5F70">
        <w:rPr>
          <w:rFonts w:ascii="Calibri" w:hAnsi="Calibri" w:hint="eastAsia"/>
          <w:rtl/>
        </w:rPr>
        <w:t>למספר</w:t>
      </w:r>
      <w:r w:rsidRPr="00AE5F70">
        <w:rPr>
          <w:rFonts w:ascii="Calibri" w:hAnsi="Calibri"/>
          <w:rtl/>
        </w:rPr>
        <w:t xml:space="preserve"> </w:t>
      </w:r>
      <w:r w:rsidRPr="00AE5F70">
        <w:rPr>
          <w:rFonts w:ascii="Calibri" w:hAnsi="Calibri" w:hint="eastAsia"/>
          <w:rtl/>
        </w:rPr>
        <w:t>עצום</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צרכנים</w:t>
      </w:r>
      <w:r w:rsidRPr="00AE5F70">
        <w:rPr>
          <w:rFonts w:ascii="Calibri" w:hAnsi="Calibri"/>
          <w:rtl/>
        </w:rPr>
        <w:t xml:space="preserve">. </w:t>
      </w:r>
    </w:p>
    <w:p w14:paraId="6C8988D1" w14:textId="77777777" w:rsidR="007E7550" w:rsidRPr="00C83C88" w:rsidRDefault="007E7550" w:rsidP="00AE5F70">
      <w:pPr>
        <w:spacing w:after="160" w:line="360" w:lineRule="auto"/>
        <w:jc w:val="both"/>
        <w:rPr>
          <w:rFonts w:ascii="Calibri" w:hAnsi="Calibri"/>
          <w:rtl/>
        </w:rPr>
      </w:pPr>
      <w:r w:rsidRPr="00AE5F70">
        <w:rPr>
          <w:rFonts w:ascii="Calibri" w:hAnsi="Calibri" w:hint="eastAsia"/>
          <w:rtl/>
        </w:rPr>
        <w:t>המדובר</w:t>
      </w:r>
      <w:r w:rsidRPr="00AE5F70">
        <w:rPr>
          <w:rFonts w:ascii="Calibri" w:hAnsi="Calibri"/>
          <w:rtl/>
        </w:rPr>
        <w:t xml:space="preserve"> </w:t>
      </w:r>
      <w:r w:rsidRPr="00AE5F70">
        <w:rPr>
          <w:rFonts w:ascii="Calibri" w:hAnsi="Calibri" w:hint="eastAsia"/>
          <w:rtl/>
        </w:rPr>
        <w:t>בעבירה</w:t>
      </w:r>
      <w:r w:rsidRPr="00AE5F70">
        <w:rPr>
          <w:rFonts w:ascii="Calibri" w:hAnsi="Calibri"/>
          <w:rtl/>
        </w:rPr>
        <w:t xml:space="preserve"> </w:t>
      </w:r>
      <w:r w:rsidRPr="00AE5F70">
        <w:rPr>
          <w:rFonts w:ascii="Calibri" w:hAnsi="Calibri" w:hint="eastAsia"/>
          <w:rtl/>
        </w:rPr>
        <w:t>המבוצעת</w:t>
      </w:r>
      <w:r w:rsidRPr="00AE5F70">
        <w:rPr>
          <w:rFonts w:ascii="Calibri" w:hAnsi="Calibri"/>
          <w:rtl/>
        </w:rPr>
        <w:t xml:space="preserve"> </w:t>
      </w:r>
      <w:r w:rsidRPr="00AE5F70">
        <w:rPr>
          <w:rFonts w:ascii="Calibri" w:hAnsi="Calibri" w:hint="eastAsia"/>
          <w:rtl/>
        </w:rPr>
        <w:t>בצוותא</w:t>
      </w:r>
      <w:r w:rsidRPr="00AE5F70">
        <w:rPr>
          <w:rFonts w:ascii="Calibri" w:hAnsi="Calibri"/>
          <w:rtl/>
        </w:rPr>
        <w:t xml:space="preserve"> </w:t>
      </w:r>
      <w:r w:rsidRPr="00AE5F70">
        <w:rPr>
          <w:rFonts w:ascii="Calibri" w:hAnsi="Calibri" w:hint="eastAsia"/>
          <w:rtl/>
        </w:rPr>
        <w:t>חדא</w:t>
      </w:r>
      <w:r w:rsidRPr="00AE5F70">
        <w:rPr>
          <w:rFonts w:ascii="Calibri" w:hAnsi="Calibri"/>
          <w:rtl/>
        </w:rPr>
        <w:t xml:space="preserve"> </w:t>
      </w:r>
      <w:r w:rsidRPr="00AE5F70">
        <w:rPr>
          <w:rFonts w:ascii="Calibri" w:hAnsi="Calibri" w:hint="eastAsia"/>
          <w:rtl/>
        </w:rPr>
        <w:t>עם</w:t>
      </w:r>
      <w:r w:rsidRPr="00AE5F70">
        <w:rPr>
          <w:rFonts w:ascii="Calibri" w:hAnsi="Calibri"/>
          <w:rtl/>
        </w:rPr>
        <w:t xml:space="preserve"> </w:t>
      </w:r>
      <w:r w:rsidRPr="00AE5F70">
        <w:rPr>
          <w:rFonts w:ascii="Calibri" w:hAnsi="Calibri" w:hint="eastAsia"/>
          <w:rtl/>
        </w:rPr>
        <w:t>אחרים</w:t>
      </w:r>
      <w:r w:rsidRPr="00AE5F70">
        <w:rPr>
          <w:rFonts w:ascii="Calibri" w:hAnsi="Calibri"/>
          <w:rtl/>
        </w:rPr>
        <w:t xml:space="preserve"> </w:t>
      </w:r>
      <w:r w:rsidRPr="00AE5F70">
        <w:rPr>
          <w:rFonts w:ascii="Calibri" w:hAnsi="Calibri" w:hint="eastAsia"/>
          <w:rtl/>
        </w:rPr>
        <w:t>וכוללת</w:t>
      </w:r>
      <w:r w:rsidRPr="00AE5F70">
        <w:rPr>
          <w:rFonts w:ascii="Calibri" w:hAnsi="Calibri"/>
          <w:rtl/>
        </w:rPr>
        <w:t xml:space="preserve"> </w:t>
      </w:r>
      <w:r w:rsidRPr="00AE5F70">
        <w:rPr>
          <w:rFonts w:ascii="Calibri" w:hAnsi="Calibri" w:hint="eastAsia"/>
          <w:rtl/>
        </w:rPr>
        <w:t>תכנון</w:t>
      </w:r>
      <w:r w:rsidRPr="00AE5F70">
        <w:rPr>
          <w:rFonts w:ascii="Calibri" w:hAnsi="Calibri"/>
          <w:rtl/>
        </w:rPr>
        <w:t xml:space="preserve"> </w:t>
      </w:r>
      <w:r w:rsidRPr="00AE5F70">
        <w:rPr>
          <w:rFonts w:ascii="Calibri" w:hAnsi="Calibri" w:hint="eastAsia"/>
          <w:rtl/>
        </w:rPr>
        <w:t>והכנה</w:t>
      </w:r>
      <w:r w:rsidRPr="00AE5F70">
        <w:rPr>
          <w:rFonts w:ascii="Calibri" w:hAnsi="Calibri"/>
          <w:rtl/>
        </w:rPr>
        <w:t xml:space="preserve"> </w:t>
      </w:r>
      <w:r w:rsidRPr="00AE5F70">
        <w:rPr>
          <w:rFonts w:ascii="Calibri" w:hAnsi="Calibri" w:hint="eastAsia"/>
          <w:rtl/>
        </w:rPr>
        <w:t>מוקדמים</w:t>
      </w:r>
      <w:r w:rsidRPr="00AE5F70">
        <w:rPr>
          <w:rFonts w:ascii="Calibri" w:hAnsi="Calibri"/>
          <w:rtl/>
        </w:rPr>
        <w:t xml:space="preserve">, </w:t>
      </w:r>
      <w:r w:rsidRPr="00AE5F70">
        <w:rPr>
          <w:rFonts w:ascii="Calibri" w:hAnsi="Calibri" w:hint="eastAsia"/>
          <w:rtl/>
        </w:rPr>
        <w:t>גם</w:t>
      </w:r>
      <w:r w:rsidRPr="00AE5F70">
        <w:rPr>
          <w:rFonts w:ascii="Calibri" w:hAnsi="Calibri"/>
          <w:rtl/>
        </w:rPr>
        <w:t xml:space="preserve"> </w:t>
      </w:r>
      <w:r w:rsidRPr="00AE5F70">
        <w:rPr>
          <w:rFonts w:ascii="Calibri" w:hAnsi="Calibri" w:hint="eastAsia"/>
          <w:rtl/>
        </w:rPr>
        <w:t>אם</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רבים</w:t>
      </w:r>
      <w:r w:rsidRPr="00AE5F70">
        <w:rPr>
          <w:rFonts w:ascii="Calibri" w:hAnsi="Calibri"/>
          <w:rtl/>
        </w:rPr>
        <w:t xml:space="preserve">, </w:t>
      </w:r>
      <w:r w:rsidRPr="00AE5F70">
        <w:rPr>
          <w:rFonts w:ascii="Calibri" w:hAnsi="Calibri" w:hint="eastAsia"/>
          <w:rtl/>
        </w:rPr>
        <w:t>בכללם</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הצטייד</w:t>
      </w:r>
      <w:r w:rsidRPr="00AE5F70">
        <w:rPr>
          <w:rFonts w:ascii="Calibri" w:hAnsi="Calibri"/>
          <w:rtl/>
        </w:rPr>
        <w:t xml:space="preserve"> </w:t>
      </w:r>
      <w:r w:rsidRPr="00AE5F70">
        <w:rPr>
          <w:rFonts w:ascii="Calibri" w:hAnsi="Calibri" w:hint="eastAsia"/>
          <w:rtl/>
        </w:rPr>
        <w:t>מבעוד</w:t>
      </w:r>
      <w:r w:rsidRPr="00AE5F70">
        <w:rPr>
          <w:rFonts w:ascii="Calibri" w:hAnsi="Calibri"/>
          <w:rtl/>
        </w:rPr>
        <w:t xml:space="preserve"> </w:t>
      </w:r>
      <w:r w:rsidRPr="00AE5F70">
        <w:rPr>
          <w:rFonts w:ascii="Calibri" w:hAnsi="Calibri" w:hint="eastAsia"/>
          <w:rtl/>
        </w:rPr>
        <w:t>מועד</w:t>
      </w:r>
      <w:r w:rsidRPr="00AE5F70">
        <w:rPr>
          <w:rFonts w:ascii="Calibri" w:hAnsi="Calibri"/>
          <w:rtl/>
        </w:rPr>
        <w:t xml:space="preserve"> </w:t>
      </w:r>
      <w:r w:rsidRPr="00AE5F70">
        <w:rPr>
          <w:rFonts w:ascii="Calibri" w:hAnsi="Calibri" w:hint="eastAsia"/>
          <w:rtl/>
        </w:rPr>
        <w:t>בייפוי</w:t>
      </w:r>
      <w:r w:rsidRPr="00AE5F70">
        <w:rPr>
          <w:rFonts w:ascii="Calibri" w:hAnsi="Calibri"/>
          <w:rtl/>
        </w:rPr>
        <w:t xml:space="preserve"> </w:t>
      </w:r>
      <w:r w:rsidRPr="00AE5F70">
        <w:rPr>
          <w:rFonts w:ascii="Calibri" w:hAnsi="Calibri" w:hint="eastAsia"/>
          <w:rtl/>
        </w:rPr>
        <w:t>הכוח</w:t>
      </w:r>
      <w:r w:rsidRPr="00AE5F70">
        <w:rPr>
          <w:rFonts w:ascii="Calibri" w:hAnsi="Calibri"/>
          <w:rtl/>
        </w:rPr>
        <w:t xml:space="preserve"> </w:t>
      </w:r>
      <w:r w:rsidRPr="00AE5F70">
        <w:rPr>
          <w:rFonts w:ascii="Calibri" w:hAnsi="Calibri" w:hint="eastAsia"/>
          <w:rtl/>
        </w:rPr>
        <w:t>המזויף</w:t>
      </w:r>
      <w:r>
        <w:rPr>
          <w:rFonts w:ascii="Calibri" w:hAnsi="Calibri"/>
          <w:rtl/>
        </w:rPr>
        <w:t xml:space="preserve"> </w:t>
      </w:r>
      <w:r>
        <w:rPr>
          <w:rFonts w:ascii="Calibri" w:hAnsi="Calibri" w:hint="eastAsia"/>
          <w:rtl/>
        </w:rPr>
        <w:t>שהוכן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האחרים</w:t>
      </w:r>
      <w:r w:rsidRPr="00AE5F70">
        <w:rPr>
          <w:rFonts w:ascii="Calibri" w:hAnsi="Calibri"/>
          <w:rtl/>
        </w:rPr>
        <w:t xml:space="preserve">. </w:t>
      </w:r>
      <w:r w:rsidRPr="00AE5F70">
        <w:rPr>
          <w:rFonts w:ascii="Calibri" w:hAnsi="Calibri" w:hint="eastAsia"/>
          <w:rtl/>
        </w:rPr>
        <w:t>המדובר</w:t>
      </w:r>
      <w:r w:rsidRPr="00AE5F70">
        <w:rPr>
          <w:rFonts w:ascii="Calibri" w:hAnsi="Calibri"/>
          <w:rtl/>
        </w:rPr>
        <w:t xml:space="preserve"> </w:t>
      </w:r>
      <w:r w:rsidRPr="00AE5F70">
        <w:rPr>
          <w:rFonts w:ascii="Calibri" w:hAnsi="Calibri" w:hint="eastAsia"/>
          <w:rtl/>
        </w:rPr>
        <w:t>בנסיעה</w:t>
      </w:r>
      <w:r w:rsidRPr="00AE5F70">
        <w:rPr>
          <w:rFonts w:ascii="Calibri" w:hAnsi="Calibri"/>
          <w:rtl/>
        </w:rPr>
        <w:t xml:space="preserve"> </w:t>
      </w:r>
      <w:r w:rsidRPr="00AE5F70">
        <w:rPr>
          <w:rFonts w:ascii="Calibri" w:hAnsi="Calibri" w:hint="eastAsia"/>
          <w:rtl/>
        </w:rPr>
        <w:t>ארוכה</w:t>
      </w:r>
      <w:r w:rsidRPr="00AE5F70">
        <w:rPr>
          <w:rFonts w:ascii="Calibri" w:hAnsi="Calibri"/>
          <w:rtl/>
        </w:rPr>
        <w:t xml:space="preserve">, </w:t>
      </w:r>
      <w:r w:rsidRPr="00AE5F70">
        <w:rPr>
          <w:rFonts w:ascii="Calibri" w:hAnsi="Calibri" w:hint="eastAsia"/>
          <w:rtl/>
        </w:rPr>
        <w:t>עשרות</w:t>
      </w:r>
      <w:r w:rsidRPr="00AE5F70">
        <w:rPr>
          <w:rFonts w:ascii="Calibri" w:hAnsi="Calibri"/>
          <w:rtl/>
        </w:rPr>
        <w:t xml:space="preserve"> </w:t>
      </w:r>
      <w:r w:rsidRPr="00AE5F70">
        <w:rPr>
          <w:rFonts w:ascii="Calibri" w:hAnsi="Calibri" w:hint="eastAsia"/>
          <w:rtl/>
        </w:rPr>
        <w:t>קילומטרים</w:t>
      </w:r>
      <w:r w:rsidRPr="00AE5F70">
        <w:rPr>
          <w:rFonts w:ascii="Calibri" w:hAnsi="Calibri"/>
          <w:rtl/>
        </w:rPr>
        <w:t xml:space="preserve">, </w:t>
      </w:r>
      <w:r w:rsidRPr="00AE5F70">
        <w:rPr>
          <w:rFonts w:ascii="Calibri" w:hAnsi="Calibri" w:hint="eastAsia"/>
          <w:rtl/>
        </w:rPr>
        <w:t>מהעיר</w:t>
      </w:r>
      <w:r w:rsidRPr="00AE5F70">
        <w:rPr>
          <w:rFonts w:ascii="Calibri" w:hAnsi="Calibri"/>
          <w:rtl/>
        </w:rPr>
        <w:t xml:space="preserve"> </w:t>
      </w:r>
      <w:r w:rsidRPr="00AE5F70">
        <w:rPr>
          <w:rFonts w:ascii="Calibri" w:hAnsi="Calibri" w:hint="eastAsia"/>
          <w:rtl/>
        </w:rPr>
        <w:t>שדרות</w:t>
      </w:r>
      <w:r w:rsidRPr="00AE5F70">
        <w:rPr>
          <w:rFonts w:ascii="Calibri" w:hAnsi="Calibri"/>
          <w:rtl/>
        </w:rPr>
        <w:t xml:space="preserve"> </w:t>
      </w:r>
      <w:r w:rsidRPr="00AE5F70">
        <w:rPr>
          <w:rFonts w:ascii="Calibri" w:hAnsi="Calibri" w:hint="eastAsia"/>
          <w:rtl/>
        </w:rPr>
        <w:t>לדימונה</w:t>
      </w:r>
      <w:r w:rsidRPr="00AE5F70">
        <w:rPr>
          <w:rFonts w:ascii="Calibri" w:hAnsi="Calibri"/>
          <w:rtl/>
        </w:rPr>
        <w:t xml:space="preserve"> </w:t>
      </w:r>
      <w:r w:rsidRPr="00AE5F70">
        <w:rPr>
          <w:rFonts w:ascii="Calibri" w:hAnsi="Calibri" w:hint="eastAsia"/>
          <w:rtl/>
        </w:rPr>
        <w:t>וחזרה</w:t>
      </w:r>
      <w:r w:rsidRPr="00AE5F70">
        <w:rPr>
          <w:rFonts w:ascii="Calibri" w:hAnsi="Calibri"/>
          <w:rtl/>
        </w:rPr>
        <w:t xml:space="preserve">. </w:t>
      </w:r>
      <w:r w:rsidRPr="00AE5F70">
        <w:rPr>
          <w:rFonts w:ascii="Calibri" w:hAnsi="Calibri"/>
        </w:rPr>
        <w:t xml:space="preserve"> </w:t>
      </w:r>
    </w:p>
    <w:p w14:paraId="7352A0A6" w14:textId="77777777" w:rsidR="007E7550" w:rsidRPr="00AE5F70" w:rsidRDefault="007E7550" w:rsidP="00C83C88">
      <w:pPr>
        <w:spacing w:after="160" w:line="360" w:lineRule="auto"/>
        <w:jc w:val="both"/>
        <w:rPr>
          <w:rFonts w:ascii="Calibri" w:hAnsi="Calibri"/>
          <w:rtl/>
        </w:rPr>
      </w:pPr>
      <w:r w:rsidRPr="00AE5F70">
        <w:rPr>
          <w:rFonts w:ascii="Calibri" w:hAnsi="Calibri" w:hint="eastAsia"/>
          <w:rtl/>
        </w:rPr>
        <w:t>אין</w:t>
      </w:r>
      <w:r w:rsidRPr="00AE5F70">
        <w:rPr>
          <w:rFonts w:ascii="Calibri" w:hAnsi="Calibri"/>
          <w:rtl/>
        </w:rPr>
        <w:t xml:space="preserve"> </w:t>
      </w:r>
      <w:r w:rsidRPr="00AE5F70">
        <w:rPr>
          <w:rFonts w:ascii="Calibri" w:hAnsi="Calibri" w:hint="eastAsia"/>
          <w:rtl/>
        </w:rPr>
        <w:t>מחלוקת</w:t>
      </w:r>
      <w:r w:rsidRPr="00AE5F70">
        <w:rPr>
          <w:rFonts w:ascii="Calibri" w:hAnsi="Calibri"/>
          <w:rtl/>
        </w:rPr>
        <w:t xml:space="preserve"> </w:t>
      </w:r>
      <w:r w:rsidRPr="00AE5F70">
        <w:rPr>
          <w:rFonts w:ascii="Calibri" w:hAnsi="Calibri" w:hint="eastAsia"/>
          <w:rtl/>
        </w:rPr>
        <w:t>שהנאשם</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משתמש</w:t>
      </w:r>
      <w:r w:rsidRPr="00AE5F70">
        <w:rPr>
          <w:rFonts w:ascii="Calibri" w:hAnsi="Calibri"/>
          <w:rtl/>
        </w:rPr>
        <w:t xml:space="preserve"> </w:t>
      </w:r>
      <w:r w:rsidRPr="00AE5F70">
        <w:rPr>
          <w:rFonts w:ascii="Calibri" w:hAnsi="Calibri" w:hint="eastAsia"/>
          <w:rtl/>
        </w:rPr>
        <w:t>בסמים</w:t>
      </w:r>
      <w:r w:rsidRPr="00AE5F70">
        <w:rPr>
          <w:rFonts w:ascii="Calibri" w:hAnsi="Calibri"/>
          <w:rtl/>
        </w:rPr>
        <w:t xml:space="preserve"> </w:t>
      </w:r>
      <w:r w:rsidRPr="00AE5F70">
        <w:rPr>
          <w:rFonts w:ascii="Calibri" w:hAnsi="Calibri" w:hint="eastAsia"/>
          <w:rtl/>
        </w:rPr>
        <w:t>לצריכתו</w:t>
      </w:r>
      <w:r w:rsidRPr="00AE5F70">
        <w:rPr>
          <w:rFonts w:ascii="Calibri" w:hAnsi="Calibri"/>
          <w:rtl/>
        </w:rPr>
        <w:t xml:space="preserve"> </w:t>
      </w:r>
      <w:r w:rsidRPr="00AE5F70">
        <w:rPr>
          <w:rFonts w:ascii="Calibri" w:hAnsi="Calibri" w:hint="eastAsia"/>
          <w:rtl/>
        </w:rPr>
        <w:t>העצמית</w:t>
      </w:r>
      <w:r w:rsidRPr="00AE5F70">
        <w:rPr>
          <w:rFonts w:ascii="Calibri" w:hAnsi="Calibri"/>
          <w:rtl/>
        </w:rPr>
        <w:t xml:space="preserve"> </w:t>
      </w:r>
      <w:r w:rsidRPr="00AE5F70">
        <w:rPr>
          <w:rFonts w:ascii="Calibri" w:hAnsi="Calibri" w:hint="eastAsia"/>
          <w:rtl/>
        </w:rPr>
        <w:t>וכי</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sidRPr="00AE5F70">
        <w:rPr>
          <w:rFonts w:ascii="Calibri" w:hAnsi="Calibri" w:hint="eastAsia"/>
          <w:rtl/>
        </w:rPr>
        <w:t>מבצע</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המיוחס</w:t>
      </w:r>
      <w:r w:rsidRPr="00AE5F70">
        <w:rPr>
          <w:rFonts w:ascii="Calibri" w:hAnsi="Calibri"/>
          <w:rtl/>
        </w:rPr>
        <w:t xml:space="preserve"> </w:t>
      </w:r>
      <w:r w:rsidRPr="00AE5F70">
        <w:rPr>
          <w:rFonts w:ascii="Calibri" w:hAnsi="Calibri" w:hint="eastAsia"/>
          <w:rtl/>
        </w:rPr>
        <w:t>לו</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רקע</w:t>
      </w:r>
      <w:r w:rsidRPr="00AE5F70">
        <w:rPr>
          <w:rFonts w:ascii="Calibri" w:hAnsi="Calibri"/>
          <w:rtl/>
        </w:rPr>
        <w:t xml:space="preserve"> </w:t>
      </w:r>
      <w:r w:rsidRPr="00AE5F70">
        <w:rPr>
          <w:rFonts w:ascii="Calibri" w:hAnsi="Calibri" w:hint="eastAsia"/>
          <w:rtl/>
        </w:rPr>
        <w:t>בצע</w:t>
      </w:r>
      <w:r w:rsidRPr="00AE5F70">
        <w:rPr>
          <w:rFonts w:ascii="Calibri" w:hAnsi="Calibri"/>
          <w:rtl/>
        </w:rPr>
        <w:t xml:space="preserve"> </w:t>
      </w:r>
      <w:r w:rsidRPr="00AE5F70">
        <w:rPr>
          <w:rFonts w:ascii="Calibri" w:hAnsi="Calibri" w:hint="eastAsia"/>
          <w:rtl/>
        </w:rPr>
        <w:t>כסף</w:t>
      </w:r>
      <w:r w:rsidRPr="00AE5F70">
        <w:rPr>
          <w:rFonts w:ascii="Calibri" w:hAnsi="Calibri"/>
          <w:rtl/>
        </w:rPr>
        <w:t xml:space="preserve"> </w:t>
      </w:r>
      <w:r w:rsidRPr="00AE5F70">
        <w:rPr>
          <w:rFonts w:ascii="Calibri" w:hAnsi="Calibri" w:hint="eastAsia"/>
          <w:rtl/>
        </w:rPr>
        <w:t>גרידא</w:t>
      </w:r>
      <w:r w:rsidRPr="00AE5F70">
        <w:rPr>
          <w:rFonts w:ascii="Calibri" w:hAnsi="Calibri"/>
          <w:rtl/>
        </w:rPr>
        <w:t xml:space="preserve">. </w:t>
      </w:r>
      <w:r w:rsidRPr="00AE5F70">
        <w:rPr>
          <w:rFonts w:ascii="Calibri" w:hAnsi="Calibri" w:hint="eastAsia"/>
          <w:rtl/>
        </w:rPr>
        <w:t>תמורת</w:t>
      </w:r>
      <w:r w:rsidRPr="00AE5F70">
        <w:rPr>
          <w:rFonts w:ascii="Calibri" w:hAnsi="Calibri"/>
          <w:rtl/>
        </w:rPr>
        <w:t xml:space="preserve"> </w:t>
      </w:r>
      <w:r w:rsidRPr="00AE5F70">
        <w:rPr>
          <w:rFonts w:ascii="Calibri" w:hAnsi="Calibri" w:hint="eastAsia"/>
          <w:rtl/>
        </w:rPr>
        <w:t>הוצאת</w:t>
      </w:r>
      <w:r w:rsidRPr="00AE5F70">
        <w:rPr>
          <w:rFonts w:ascii="Calibri" w:hAnsi="Calibri"/>
          <w:rtl/>
        </w:rPr>
        <w:t xml:space="preserve"> </w:t>
      </w:r>
      <w:r w:rsidRPr="00AE5F70">
        <w:rPr>
          <w:rFonts w:ascii="Calibri" w:hAnsi="Calibri" w:hint="eastAsia"/>
          <w:rtl/>
        </w:rPr>
        <w:t>החבילה</w:t>
      </w:r>
      <w:r w:rsidRPr="00AE5F70">
        <w:rPr>
          <w:rFonts w:ascii="Calibri" w:hAnsi="Calibri"/>
          <w:rtl/>
        </w:rPr>
        <w:t xml:space="preserve"> </w:t>
      </w:r>
      <w:r w:rsidRPr="00AE5F70">
        <w:rPr>
          <w:rFonts w:ascii="Calibri" w:hAnsi="Calibri" w:hint="eastAsia"/>
          <w:rtl/>
        </w:rPr>
        <w:t>מהדואר</w:t>
      </w:r>
      <w:r w:rsidRPr="00AE5F70">
        <w:rPr>
          <w:rFonts w:ascii="Calibri" w:hAnsi="Calibri"/>
          <w:rtl/>
        </w:rPr>
        <w:t xml:space="preserve"> </w:t>
      </w:r>
      <w:r w:rsidRPr="00AE5F70">
        <w:rPr>
          <w:rFonts w:ascii="Calibri" w:hAnsi="Calibri" w:hint="eastAsia"/>
          <w:rtl/>
        </w:rPr>
        <w:t>והעברתה</w:t>
      </w:r>
      <w:r w:rsidRPr="00AE5F70">
        <w:rPr>
          <w:rFonts w:ascii="Calibri" w:hAnsi="Calibri"/>
          <w:rtl/>
        </w:rPr>
        <w:t xml:space="preserve"> </w:t>
      </w:r>
      <w:r w:rsidRPr="00AE5F70">
        <w:rPr>
          <w:rFonts w:ascii="Calibri" w:hAnsi="Calibri" w:hint="eastAsia"/>
          <w:rtl/>
        </w:rPr>
        <w:t>לאלי</w:t>
      </w:r>
      <w:r w:rsidRPr="00AE5F70">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w:t>
      </w:r>
      <w:r w:rsidRPr="00AE5F70">
        <w:rPr>
          <w:rFonts w:ascii="Calibri" w:hAnsi="Calibri" w:hint="eastAsia"/>
          <w:rtl/>
        </w:rPr>
        <w:t>נאשם</w:t>
      </w:r>
      <w:r>
        <w:rPr>
          <w:rFonts w:ascii="Calibri" w:hAnsi="Calibri"/>
          <w:rtl/>
        </w:rPr>
        <w:t xml:space="preserve"> </w:t>
      </w:r>
      <w:r>
        <w:rPr>
          <w:rFonts w:ascii="Calibri" w:hAnsi="Calibri" w:hint="eastAsia"/>
          <w:rtl/>
        </w:rPr>
        <w:t>לקבל</w:t>
      </w:r>
      <w:r>
        <w:rPr>
          <w:rFonts w:ascii="Calibri" w:hAnsi="Calibri"/>
          <w:rtl/>
        </w:rPr>
        <w:t xml:space="preserve"> </w:t>
      </w:r>
      <w:r w:rsidRPr="00AE5F70">
        <w:rPr>
          <w:rFonts w:ascii="Calibri" w:hAnsi="Calibri"/>
          <w:rtl/>
        </w:rPr>
        <w:t xml:space="preserve"> 4,000 </w:t>
      </w:r>
      <w:r w:rsidRPr="00AE5F70">
        <w:rPr>
          <w:rFonts w:ascii="Calibri" w:hAnsi="Calibri" w:hint="eastAsia"/>
          <w:rtl/>
        </w:rPr>
        <w:t>₪</w:t>
      </w:r>
      <w:r w:rsidRPr="00AE5F70">
        <w:rPr>
          <w:rFonts w:ascii="Calibri" w:hAnsi="Calibri"/>
          <w:rtl/>
        </w:rPr>
        <w:t xml:space="preserve">, </w:t>
      </w:r>
      <w:r w:rsidRPr="00AE5F70">
        <w:rPr>
          <w:rFonts w:ascii="Calibri" w:hAnsi="Calibri" w:hint="eastAsia"/>
          <w:rtl/>
        </w:rPr>
        <w:t>סכום</w:t>
      </w:r>
      <w:r w:rsidRPr="00AE5F70">
        <w:rPr>
          <w:rFonts w:ascii="Calibri" w:hAnsi="Calibri"/>
          <w:rtl/>
        </w:rPr>
        <w:t xml:space="preserve"> </w:t>
      </w:r>
      <w:r w:rsidRPr="00AE5F70">
        <w:rPr>
          <w:rFonts w:ascii="Calibri" w:hAnsi="Calibri" w:hint="eastAsia"/>
          <w:rtl/>
        </w:rPr>
        <w:t>כסף</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מבוטל</w:t>
      </w:r>
      <w:r w:rsidRPr="00AE5F70">
        <w:rPr>
          <w:rFonts w:ascii="Calibri" w:hAnsi="Calibri"/>
          <w:rtl/>
        </w:rPr>
        <w:t xml:space="preserve"> </w:t>
      </w:r>
      <w:r w:rsidRPr="00AE5F70">
        <w:rPr>
          <w:rFonts w:ascii="Calibri" w:hAnsi="Calibri" w:hint="eastAsia"/>
          <w:rtl/>
        </w:rPr>
        <w:t>עבור</w:t>
      </w:r>
      <w:r w:rsidRPr="00AE5F70">
        <w:rPr>
          <w:rFonts w:ascii="Calibri" w:hAnsi="Calibri"/>
          <w:rtl/>
        </w:rPr>
        <w:t xml:space="preserve"> </w:t>
      </w:r>
      <w:r w:rsidRPr="00AE5F70">
        <w:rPr>
          <w:rFonts w:ascii="Calibri" w:hAnsi="Calibri" w:hint="eastAsia"/>
          <w:rtl/>
        </w:rPr>
        <w:t>הוצאת</w:t>
      </w:r>
      <w:r w:rsidRPr="00AE5F70">
        <w:rPr>
          <w:rFonts w:ascii="Calibri" w:hAnsi="Calibri"/>
          <w:rtl/>
        </w:rPr>
        <w:t xml:space="preserve"> </w:t>
      </w:r>
      <w:r w:rsidRPr="00AE5F70">
        <w:rPr>
          <w:rFonts w:ascii="Calibri" w:hAnsi="Calibri" w:hint="eastAsia"/>
          <w:rtl/>
        </w:rPr>
        <w:t>חבילה</w:t>
      </w:r>
      <w:r w:rsidRPr="00AE5F70">
        <w:rPr>
          <w:rFonts w:ascii="Calibri" w:hAnsi="Calibri"/>
          <w:rtl/>
        </w:rPr>
        <w:t xml:space="preserve"> </w:t>
      </w:r>
      <w:r w:rsidRPr="00AE5F70">
        <w:rPr>
          <w:rFonts w:ascii="Calibri" w:hAnsi="Calibri" w:hint="eastAsia"/>
          <w:rtl/>
        </w:rPr>
        <w:t>מסניף</w:t>
      </w:r>
      <w:r w:rsidRPr="00AE5F70">
        <w:rPr>
          <w:rFonts w:ascii="Calibri" w:hAnsi="Calibri"/>
          <w:rtl/>
        </w:rPr>
        <w:t xml:space="preserve"> </w:t>
      </w:r>
      <w:r w:rsidRPr="00AE5F70">
        <w:rPr>
          <w:rFonts w:ascii="Calibri" w:hAnsi="Calibri" w:hint="eastAsia"/>
          <w:rtl/>
        </w:rPr>
        <w:t>דואר</w:t>
      </w:r>
      <w:r w:rsidRPr="00AE5F70">
        <w:rPr>
          <w:rFonts w:ascii="Calibri" w:hAnsi="Calibri"/>
          <w:rtl/>
        </w:rPr>
        <w:t>.</w:t>
      </w:r>
    </w:p>
    <w:p w14:paraId="43EA01B5" w14:textId="77777777" w:rsidR="007E7550" w:rsidRPr="00AE5F70" w:rsidRDefault="007E7550" w:rsidP="00AE5F70">
      <w:pPr>
        <w:tabs>
          <w:tab w:val="left" w:pos="2553"/>
        </w:tabs>
        <w:spacing w:line="360" w:lineRule="auto"/>
        <w:jc w:val="both"/>
        <w:rPr>
          <w:rFonts w:ascii="Arial" w:hAnsi="Arial"/>
          <w:rtl/>
        </w:rPr>
      </w:pPr>
      <w:r w:rsidRPr="00AE5F70">
        <w:rPr>
          <w:rFonts w:ascii="Arial" w:hAnsi="Arial"/>
          <w:rtl/>
        </w:rPr>
        <w:t>בתיק דנן הסמים נתפסו, ומכאן שאין לדבר על נזק ישיר שנגרם לבריאות הציבור. מנגד, יש ליתן הדעת לנזק הפוטנציאלי ולסכנה הטמונה בסם. בתיקי סמים אמנם אין נוכחות קורבן במובן "הקלאסי" של אדם אשר בא ומטיח בנאשם כי פגע בו. ודוק, מדי יום מגיעים לפתחו של בית משפט זה כתבי אישום רבים הנסובים סביב עבירות רכוש שבוצעו לצורך מימון הסם. לא אחת מדובר באנשים שאיבדו את כל ממונם במסגרת אותה התמכרות. לעיתים קרובות אלו פוגעים ביקרים להם תוך נקיטת אלימות לצורך מימון הסמים. בבואו של בית המשפט לבחון את הסיכון הנשקף ממעשיו של הנאשם, עליו לשוות לנגד עיניו את כל אותם צרכני סמים וכל אותן תופעות נלוות להתמכרות זו.</w:t>
      </w:r>
    </w:p>
    <w:p w14:paraId="03504AE8" w14:textId="77777777" w:rsidR="007E7550" w:rsidRPr="00AE5F70" w:rsidRDefault="007E7550" w:rsidP="00AE5F70">
      <w:pPr>
        <w:spacing w:after="160" w:line="360" w:lineRule="auto"/>
        <w:jc w:val="both"/>
        <w:rPr>
          <w:rFonts w:ascii="Calibri" w:hAnsi="Calibri"/>
          <w:rtl/>
        </w:rPr>
      </w:pPr>
    </w:p>
    <w:p w14:paraId="3A566B11" w14:textId="77777777" w:rsidR="007E7550" w:rsidRPr="00AE5F70" w:rsidRDefault="007E7550" w:rsidP="00AE5F70">
      <w:pPr>
        <w:spacing w:after="160" w:line="360" w:lineRule="auto"/>
        <w:jc w:val="both"/>
        <w:rPr>
          <w:rFonts w:ascii="Calibri" w:hAnsi="Calibri"/>
          <w:rtl/>
        </w:rPr>
      </w:pPr>
      <w:r w:rsidRPr="00AE5F70">
        <w:rPr>
          <w:rFonts w:ascii="Calibri" w:hAnsi="Calibri" w:hint="eastAsia"/>
          <w:rtl/>
        </w:rPr>
        <w:t>ב</w:t>
      </w:r>
      <w:r w:rsidRPr="00AE5F70">
        <w:rPr>
          <w:rFonts w:ascii="Calibri" w:hAnsi="Calibri"/>
          <w:rtl/>
        </w:rPr>
        <w:t>"</w:t>
      </w:r>
      <w:r w:rsidRPr="00AE5F70">
        <w:rPr>
          <w:rFonts w:ascii="Calibri" w:hAnsi="Calibri" w:hint="eastAsia"/>
          <w:rtl/>
        </w:rPr>
        <w:t>כ</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ביקש</w:t>
      </w:r>
      <w:r w:rsidRPr="00AE5F70">
        <w:rPr>
          <w:rFonts w:ascii="Calibri" w:hAnsi="Calibri"/>
          <w:rtl/>
        </w:rPr>
        <w:t xml:space="preserve"> </w:t>
      </w:r>
      <w:r w:rsidRPr="00AE5F70">
        <w:rPr>
          <w:rFonts w:ascii="Calibri" w:hAnsi="Calibri" w:hint="eastAsia"/>
          <w:rtl/>
        </w:rPr>
        <w:t>לתת</w:t>
      </w:r>
      <w:r w:rsidRPr="00AE5F70">
        <w:rPr>
          <w:rFonts w:ascii="Calibri" w:hAnsi="Calibri"/>
          <w:rtl/>
        </w:rPr>
        <w:t xml:space="preserve"> </w:t>
      </w:r>
      <w:r w:rsidRPr="00AE5F70">
        <w:rPr>
          <w:rFonts w:ascii="Calibri" w:hAnsi="Calibri" w:hint="eastAsia"/>
          <w:rtl/>
        </w:rPr>
        <w:t>משקל</w:t>
      </w:r>
      <w:r w:rsidRPr="00AE5F70">
        <w:rPr>
          <w:rFonts w:ascii="Calibri" w:hAnsi="Calibri"/>
          <w:rtl/>
        </w:rPr>
        <w:t xml:space="preserve"> </w:t>
      </w:r>
      <w:r w:rsidRPr="00AE5F70">
        <w:rPr>
          <w:rFonts w:ascii="Calibri" w:hAnsi="Calibri" w:hint="eastAsia"/>
          <w:rtl/>
        </w:rPr>
        <w:t>רב</w:t>
      </w:r>
      <w:r w:rsidRPr="00AE5F70">
        <w:rPr>
          <w:rFonts w:ascii="Calibri" w:hAnsi="Calibri"/>
          <w:rtl/>
        </w:rPr>
        <w:t xml:space="preserve"> </w:t>
      </w:r>
      <w:r w:rsidRPr="00AE5F70">
        <w:rPr>
          <w:rFonts w:ascii="Calibri" w:hAnsi="Calibri" w:hint="eastAsia"/>
          <w:rtl/>
        </w:rPr>
        <w:t>לכך</w:t>
      </w:r>
      <w:r w:rsidRPr="00AE5F70">
        <w:rPr>
          <w:rFonts w:ascii="Calibri" w:hAnsi="Calibri"/>
          <w:rtl/>
        </w:rPr>
        <w:t xml:space="preserve"> </w:t>
      </w:r>
      <w:r w:rsidRPr="00AE5F70">
        <w:rPr>
          <w:rFonts w:ascii="Calibri" w:hAnsi="Calibri" w:hint="eastAsia"/>
          <w:rtl/>
        </w:rPr>
        <w:t>שכל</w:t>
      </w:r>
      <w:r w:rsidRPr="00AE5F70">
        <w:rPr>
          <w:rFonts w:ascii="Calibri" w:hAnsi="Calibri"/>
          <w:rtl/>
        </w:rPr>
        <w:t xml:space="preserve"> </w:t>
      </w:r>
      <w:r w:rsidRPr="00AE5F70">
        <w:rPr>
          <w:rFonts w:ascii="Calibri" w:hAnsi="Calibri" w:hint="eastAsia"/>
          <w:rtl/>
        </w:rPr>
        <w:t>חלקו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התמצה</w:t>
      </w:r>
      <w:r w:rsidRPr="00AE5F70">
        <w:rPr>
          <w:rFonts w:ascii="Calibri" w:hAnsi="Calibri"/>
          <w:rtl/>
        </w:rPr>
        <w:t xml:space="preserve"> </w:t>
      </w:r>
      <w:r w:rsidRPr="00AE5F70">
        <w:rPr>
          <w:rFonts w:ascii="Calibri" w:hAnsi="Calibri" w:hint="eastAsia"/>
          <w:rtl/>
        </w:rPr>
        <w:t>בהוצאתה</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החבילה</w:t>
      </w:r>
      <w:r w:rsidRPr="00AE5F70">
        <w:rPr>
          <w:rFonts w:ascii="Calibri" w:hAnsi="Calibri"/>
          <w:rtl/>
        </w:rPr>
        <w:t xml:space="preserve"> </w:t>
      </w:r>
      <w:r w:rsidRPr="00AE5F70">
        <w:rPr>
          <w:rFonts w:ascii="Calibri" w:hAnsi="Calibri" w:hint="eastAsia"/>
          <w:rtl/>
        </w:rPr>
        <w:t>מהדואר</w:t>
      </w:r>
      <w:r w:rsidRPr="00AE5F70">
        <w:rPr>
          <w:rFonts w:ascii="Calibri" w:hAnsi="Calibri"/>
          <w:rtl/>
        </w:rPr>
        <w:t xml:space="preserve">. </w:t>
      </w:r>
      <w:r w:rsidRPr="00AE5F70">
        <w:rPr>
          <w:rFonts w:ascii="Calibri" w:hAnsi="Calibri" w:hint="eastAsia"/>
          <w:rtl/>
        </w:rPr>
        <w:t>נטען</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היה</w:t>
      </w:r>
      <w:r w:rsidRPr="00AE5F70">
        <w:rPr>
          <w:rFonts w:ascii="Calibri" w:hAnsi="Calibri"/>
          <w:rtl/>
        </w:rPr>
        <w:t xml:space="preserve"> </w:t>
      </w:r>
      <w:r w:rsidRPr="00AE5F70">
        <w:rPr>
          <w:rFonts w:ascii="Calibri" w:hAnsi="Calibri" w:hint="eastAsia"/>
          <w:rtl/>
        </w:rPr>
        <w:t>לנאשם</w:t>
      </w:r>
      <w:r w:rsidRPr="00AE5F70">
        <w:rPr>
          <w:rFonts w:ascii="Calibri" w:hAnsi="Calibri"/>
          <w:rtl/>
        </w:rPr>
        <w:t xml:space="preserve"> </w:t>
      </w:r>
      <w:r w:rsidRPr="00AE5F70">
        <w:rPr>
          <w:rFonts w:ascii="Calibri" w:hAnsi="Calibri" w:hint="eastAsia"/>
          <w:rtl/>
        </w:rPr>
        <w:t>כל</w:t>
      </w:r>
      <w:r w:rsidRPr="00AE5F70">
        <w:rPr>
          <w:rFonts w:ascii="Calibri" w:hAnsi="Calibri"/>
          <w:rtl/>
        </w:rPr>
        <w:t xml:space="preserve"> </w:t>
      </w:r>
      <w:r w:rsidRPr="00AE5F70">
        <w:rPr>
          <w:rFonts w:ascii="Calibri" w:hAnsi="Calibri" w:hint="eastAsia"/>
          <w:rtl/>
        </w:rPr>
        <w:t>חלק</w:t>
      </w:r>
      <w:r w:rsidRPr="00AE5F70">
        <w:rPr>
          <w:rFonts w:ascii="Calibri" w:hAnsi="Calibri"/>
          <w:rtl/>
        </w:rPr>
        <w:t xml:space="preserve"> </w:t>
      </w:r>
      <w:r w:rsidRPr="00AE5F70">
        <w:rPr>
          <w:rFonts w:ascii="Calibri" w:hAnsi="Calibri" w:hint="eastAsia"/>
          <w:rtl/>
        </w:rPr>
        <w:t>ביבוא</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וממילא</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Pr>
          <w:rFonts w:ascii="Calibri" w:hAnsi="Calibri" w:hint="eastAsia"/>
          <w:rtl/>
        </w:rPr>
        <w:t>לא</w:t>
      </w:r>
      <w:r>
        <w:rPr>
          <w:rFonts w:ascii="Calibri" w:hAnsi="Calibri"/>
          <w:rtl/>
        </w:rPr>
        <w:t xml:space="preserve"> </w:t>
      </w:r>
      <w:r w:rsidRPr="00AE5F70">
        <w:rPr>
          <w:rFonts w:ascii="Calibri" w:hAnsi="Calibri" w:hint="eastAsia"/>
          <w:rtl/>
        </w:rPr>
        <w:t>היה</w:t>
      </w:r>
      <w:r w:rsidRPr="00AE5F70">
        <w:rPr>
          <w:rFonts w:ascii="Calibri" w:hAnsi="Calibri"/>
          <w:rtl/>
        </w:rPr>
        <w:t xml:space="preserve"> </w:t>
      </w:r>
      <w:r w:rsidRPr="00AE5F70">
        <w:rPr>
          <w:rFonts w:ascii="Calibri" w:hAnsi="Calibri" w:hint="eastAsia"/>
          <w:rtl/>
        </w:rPr>
        <w:t>אמור</w:t>
      </w:r>
      <w:r w:rsidRPr="00AE5F70">
        <w:rPr>
          <w:rFonts w:ascii="Calibri" w:hAnsi="Calibri"/>
          <w:rtl/>
        </w:rPr>
        <w:t xml:space="preserve"> </w:t>
      </w:r>
      <w:r w:rsidRPr="00AE5F70">
        <w:rPr>
          <w:rFonts w:ascii="Calibri" w:hAnsi="Calibri" w:hint="eastAsia"/>
          <w:rtl/>
        </w:rPr>
        <w:t>ליטול</w:t>
      </w:r>
      <w:r w:rsidRPr="00AE5F70">
        <w:rPr>
          <w:rFonts w:ascii="Calibri" w:hAnsi="Calibri"/>
          <w:rtl/>
        </w:rPr>
        <w:t xml:space="preserve"> </w:t>
      </w:r>
      <w:r w:rsidRPr="00AE5F70">
        <w:rPr>
          <w:rFonts w:ascii="Calibri" w:hAnsi="Calibri" w:hint="eastAsia"/>
          <w:rtl/>
        </w:rPr>
        <w:t>חלק</w:t>
      </w:r>
      <w:r w:rsidRPr="00AE5F70">
        <w:rPr>
          <w:rFonts w:ascii="Calibri" w:hAnsi="Calibri"/>
          <w:rtl/>
        </w:rPr>
        <w:t xml:space="preserve"> </w:t>
      </w:r>
      <w:r w:rsidRPr="00AE5F70">
        <w:rPr>
          <w:rFonts w:ascii="Calibri" w:hAnsi="Calibri" w:hint="eastAsia"/>
          <w:rtl/>
        </w:rPr>
        <w:t>בהמשך</w:t>
      </w:r>
      <w:r w:rsidRPr="00AE5F70">
        <w:rPr>
          <w:rFonts w:ascii="Calibri" w:hAnsi="Calibri"/>
          <w:rtl/>
        </w:rPr>
        <w:t xml:space="preserve"> </w:t>
      </w:r>
      <w:r w:rsidRPr="00AE5F70">
        <w:rPr>
          <w:rFonts w:ascii="Calibri" w:hAnsi="Calibri" w:hint="eastAsia"/>
          <w:rtl/>
        </w:rPr>
        <w:t>הפצתו</w:t>
      </w:r>
      <w:r w:rsidRPr="00AE5F70">
        <w:rPr>
          <w:rFonts w:ascii="Calibri" w:hAnsi="Calibri"/>
          <w:rtl/>
        </w:rPr>
        <w:t xml:space="preserve">. </w:t>
      </w:r>
      <w:r w:rsidRPr="00AE5F70">
        <w:rPr>
          <w:rFonts w:ascii="Calibri" w:hAnsi="Calibri" w:hint="eastAsia"/>
          <w:rtl/>
        </w:rPr>
        <w:t>נטען</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מדובר</w:t>
      </w:r>
      <w:r w:rsidRPr="00AE5F70">
        <w:rPr>
          <w:rFonts w:ascii="Calibri" w:hAnsi="Calibri"/>
          <w:rtl/>
        </w:rPr>
        <w:t xml:space="preserve"> </w:t>
      </w:r>
      <w:r w:rsidRPr="00AE5F70">
        <w:rPr>
          <w:rFonts w:ascii="Calibri" w:hAnsi="Calibri" w:hint="eastAsia"/>
          <w:rtl/>
        </w:rPr>
        <w:t>בהחזקה</w:t>
      </w:r>
      <w:r w:rsidRPr="00AE5F70">
        <w:rPr>
          <w:rFonts w:ascii="Calibri" w:hAnsi="Calibri"/>
          <w:rtl/>
        </w:rPr>
        <w:t xml:space="preserve"> </w:t>
      </w:r>
      <w:r w:rsidRPr="00AE5F70">
        <w:rPr>
          <w:rFonts w:ascii="Calibri" w:hAnsi="Calibri" w:hint="eastAsia"/>
          <w:rtl/>
        </w:rPr>
        <w:t>רגעית</w:t>
      </w:r>
      <w:r w:rsidRPr="00AE5F70">
        <w:rPr>
          <w:rFonts w:ascii="Calibri" w:hAnsi="Calibri"/>
          <w:rtl/>
        </w:rPr>
        <w:t xml:space="preserve"> </w:t>
      </w:r>
      <w:r w:rsidRPr="00AE5F70">
        <w:rPr>
          <w:rFonts w:ascii="Calibri" w:hAnsi="Calibri" w:hint="eastAsia"/>
          <w:rtl/>
        </w:rPr>
        <w:t>כשהיסוד</w:t>
      </w:r>
      <w:r w:rsidRPr="00AE5F70">
        <w:rPr>
          <w:rFonts w:ascii="Calibri" w:hAnsi="Calibri"/>
          <w:rtl/>
        </w:rPr>
        <w:t xml:space="preserve"> </w:t>
      </w:r>
      <w:r w:rsidRPr="00AE5F70">
        <w:rPr>
          <w:rFonts w:ascii="Calibri" w:hAnsi="Calibri" w:hint="eastAsia"/>
          <w:rtl/>
        </w:rPr>
        <w:t>הנפשי</w:t>
      </w:r>
      <w:r w:rsidRPr="00AE5F70">
        <w:rPr>
          <w:rFonts w:ascii="Calibri" w:hAnsi="Calibri"/>
          <w:rtl/>
        </w:rPr>
        <w:t xml:space="preserve"> </w:t>
      </w:r>
      <w:r w:rsidRPr="00AE5F70">
        <w:rPr>
          <w:rFonts w:ascii="Calibri" w:hAnsi="Calibri" w:hint="eastAsia"/>
          <w:rtl/>
        </w:rPr>
        <w:t>הנלווה</w:t>
      </w:r>
      <w:r w:rsidRPr="00AE5F70">
        <w:rPr>
          <w:rFonts w:ascii="Calibri" w:hAnsi="Calibri"/>
          <w:rtl/>
        </w:rPr>
        <w:t xml:space="preserve"> </w:t>
      </w:r>
      <w:r w:rsidRPr="00AE5F70">
        <w:rPr>
          <w:rFonts w:ascii="Calibri" w:hAnsi="Calibri" w:hint="eastAsia"/>
          <w:rtl/>
        </w:rPr>
        <w:t>לה</w:t>
      </w:r>
      <w:r w:rsidRPr="00AE5F70">
        <w:rPr>
          <w:rFonts w:ascii="Calibri" w:hAnsi="Calibri"/>
          <w:rtl/>
        </w:rPr>
        <w:t xml:space="preserve"> </w:t>
      </w:r>
      <w:r w:rsidRPr="00AE5F70">
        <w:rPr>
          <w:rFonts w:ascii="Calibri" w:hAnsi="Calibri" w:hint="eastAsia"/>
          <w:rtl/>
        </w:rPr>
        <w:t>הוא</w:t>
      </w:r>
      <w:r w:rsidRPr="00AE5F70">
        <w:rPr>
          <w:rFonts w:ascii="Calibri" w:hAnsi="Calibri"/>
          <w:rtl/>
        </w:rPr>
        <w:t xml:space="preserve"> </w:t>
      </w:r>
      <w:r w:rsidRPr="00AE5F70">
        <w:rPr>
          <w:rFonts w:ascii="Calibri" w:hAnsi="Calibri" w:hint="eastAsia"/>
          <w:rtl/>
        </w:rPr>
        <w:t>עצימת</w:t>
      </w:r>
      <w:r w:rsidRPr="00AE5F70">
        <w:rPr>
          <w:rFonts w:ascii="Calibri" w:hAnsi="Calibri"/>
          <w:rtl/>
        </w:rPr>
        <w:t xml:space="preserve"> </w:t>
      </w:r>
      <w:r w:rsidRPr="00AE5F70">
        <w:rPr>
          <w:rFonts w:ascii="Calibri" w:hAnsi="Calibri" w:hint="eastAsia"/>
          <w:rtl/>
        </w:rPr>
        <w:t>עיניים</w:t>
      </w:r>
      <w:r w:rsidRPr="00AE5F70">
        <w:rPr>
          <w:rFonts w:ascii="Calibri" w:hAnsi="Calibri"/>
          <w:rtl/>
        </w:rPr>
        <w:t xml:space="preserve">. </w:t>
      </w:r>
      <w:r w:rsidRPr="00AE5F70">
        <w:rPr>
          <w:rFonts w:ascii="Calibri" w:hAnsi="Calibri" w:hint="eastAsia"/>
          <w:rtl/>
        </w:rPr>
        <w:t>עוד</w:t>
      </w:r>
      <w:r w:rsidRPr="00AE5F70">
        <w:rPr>
          <w:rFonts w:ascii="Calibri" w:hAnsi="Calibri"/>
          <w:rtl/>
        </w:rPr>
        <w:t xml:space="preserve"> </w:t>
      </w:r>
      <w:r w:rsidRPr="00AE5F70">
        <w:rPr>
          <w:rFonts w:ascii="Calibri" w:hAnsi="Calibri" w:hint="eastAsia"/>
          <w:rtl/>
        </w:rPr>
        <w:t>נטען</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סבור</w:t>
      </w:r>
      <w:r w:rsidRPr="00AE5F70">
        <w:rPr>
          <w:rFonts w:ascii="Calibri" w:hAnsi="Calibri"/>
          <w:rtl/>
        </w:rPr>
        <w:t xml:space="preserve"> </w:t>
      </w:r>
      <w:r w:rsidRPr="00AE5F70">
        <w:rPr>
          <w:rFonts w:ascii="Calibri" w:hAnsi="Calibri" w:hint="eastAsia"/>
          <w:rtl/>
        </w:rPr>
        <w:t>היה</w:t>
      </w:r>
      <w:r w:rsidRPr="00AE5F70">
        <w:rPr>
          <w:rFonts w:ascii="Calibri" w:hAnsi="Calibri"/>
          <w:rtl/>
        </w:rPr>
        <w:t xml:space="preserve"> </w:t>
      </w:r>
      <w:r w:rsidRPr="00AE5F70">
        <w:rPr>
          <w:rFonts w:ascii="Calibri" w:hAnsi="Calibri" w:hint="eastAsia"/>
          <w:rtl/>
        </w:rPr>
        <w:t>שמדובר</w:t>
      </w:r>
      <w:r w:rsidRPr="00AE5F70">
        <w:rPr>
          <w:rFonts w:ascii="Calibri" w:hAnsi="Calibri"/>
          <w:rtl/>
        </w:rPr>
        <w:t xml:space="preserve"> </w:t>
      </w:r>
      <w:r w:rsidRPr="00AE5F70">
        <w:rPr>
          <w:rFonts w:ascii="Calibri" w:hAnsi="Calibri" w:hint="eastAsia"/>
          <w:rtl/>
        </w:rPr>
        <w:t>בסמים</w:t>
      </w:r>
      <w:r w:rsidRPr="00AE5F70">
        <w:rPr>
          <w:rFonts w:ascii="Calibri" w:hAnsi="Calibri"/>
          <w:rtl/>
        </w:rPr>
        <w:t xml:space="preserve"> </w:t>
      </w:r>
      <w:r w:rsidRPr="00AE5F70">
        <w:rPr>
          <w:rFonts w:ascii="Calibri" w:hAnsi="Calibri" w:hint="eastAsia"/>
          <w:rtl/>
        </w:rPr>
        <w:t>קלים</w:t>
      </w:r>
      <w:r w:rsidRPr="00AE5F70">
        <w:rPr>
          <w:rFonts w:ascii="Calibri" w:hAnsi="Calibri"/>
          <w:rtl/>
        </w:rPr>
        <w:t>.</w:t>
      </w:r>
    </w:p>
    <w:p w14:paraId="20563B47" w14:textId="77777777" w:rsidR="007E7550" w:rsidRPr="00AE5F70" w:rsidRDefault="007E7550" w:rsidP="00C83C88">
      <w:pPr>
        <w:spacing w:after="160" w:line="360" w:lineRule="auto"/>
        <w:jc w:val="both"/>
        <w:rPr>
          <w:rFonts w:ascii="Calibri" w:hAnsi="Calibri"/>
          <w:rtl/>
        </w:rPr>
      </w:pPr>
      <w:r w:rsidRPr="00AE5F70">
        <w:rPr>
          <w:rFonts w:ascii="Calibri" w:hAnsi="Calibri" w:hint="eastAsia"/>
          <w:rtl/>
        </w:rPr>
        <w:t>בהקשר</w:t>
      </w:r>
      <w:r w:rsidRPr="00AE5F70">
        <w:rPr>
          <w:rFonts w:ascii="Calibri" w:hAnsi="Calibri"/>
          <w:rtl/>
        </w:rPr>
        <w:t xml:space="preserve"> </w:t>
      </w:r>
      <w:r w:rsidRPr="00AE5F70">
        <w:rPr>
          <w:rFonts w:ascii="Calibri" w:hAnsi="Calibri" w:hint="eastAsia"/>
          <w:rtl/>
        </w:rPr>
        <w:t>לטענות</w:t>
      </w:r>
      <w:r w:rsidRPr="00AE5F70">
        <w:rPr>
          <w:rFonts w:ascii="Calibri" w:hAnsi="Calibri"/>
          <w:rtl/>
        </w:rPr>
        <w:t xml:space="preserve"> </w:t>
      </w:r>
      <w:r w:rsidRPr="00AE5F70">
        <w:rPr>
          <w:rFonts w:ascii="Calibri" w:hAnsi="Calibri" w:hint="eastAsia"/>
          <w:rtl/>
        </w:rPr>
        <w:t>אלה</w:t>
      </w:r>
      <w:r w:rsidRPr="00AE5F70">
        <w:rPr>
          <w:rFonts w:ascii="Calibri" w:hAnsi="Calibri"/>
          <w:rtl/>
        </w:rPr>
        <w:t xml:space="preserve">, </w:t>
      </w:r>
      <w:r w:rsidRPr="00AE5F70">
        <w:rPr>
          <w:rFonts w:ascii="Calibri" w:hAnsi="Calibri" w:hint="eastAsia"/>
          <w:rtl/>
        </w:rPr>
        <w:t>ברי</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אין</w:t>
      </w:r>
      <w:r w:rsidRPr="00AE5F70">
        <w:rPr>
          <w:rFonts w:ascii="Calibri" w:hAnsi="Calibri"/>
          <w:rtl/>
        </w:rPr>
        <w:t xml:space="preserve"> </w:t>
      </w:r>
      <w:r w:rsidRPr="00AE5F70">
        <w:rPr>
          <w:rFonts w:ascii="Calibri" w:hAnsi="Calibri" w:hint="eastAsia"/>
          <w:rtl/>
        </w:rPr>
        <w:t>לשוות</w:t>
      </w:r>
      <w:r w:rsidRPr="00AE5F70">
        <w:rPr>
          <w:rFonts w:ascii="Calibri" w:hAnsi="Calibri"/>
          <w:rtl/>
        </w:rPr>
        <w:t xml:space="preserve"> </w:t>
      </w:r>
      <w:r w:rsidRPr="00AE5F70">
        <w:rPr>
          <w:rFonts w:ascii="Calibri" w:hAnsi="Calibri" w:hint="eastAsia"/>
          <w:rtl/>
        </w:rPr>
        <w:t>למעשיו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אותה</w:t>
      </w:r>
      <w:r w:rsidRPr="00AE5F70">
        <w:rPr>
          <w:rFonts w:ascii="Calibri" w:hAnsi="Calibri"/>
          <w:rtl/>
        </w:rPr>
        <w:t xml:space="preserve"> </w:t>
      </w:r>
      <w:r w:rsidRPr="00AE5F70">
        <w:rPr>
          <w:rFonts w:ascii="Calibri" w:hAnsi="Calibri" w:hint="eastAsia"/>
          <w:rtl/>
        </w:rPr>
        <w:t>חומרה</w:t>
      </w:r>
      <w:r w:rsidRPr="00AE5F70">
        <w:rPr>
          <w:rFonts w:ascii="Calibri" w:hAnsi="Calibri"/>
          <w:rtl/>
        </w:rPr>
        <w:t xml:space="preserve"> </w:t>
      </w:r>
      <w:r w:rsidRPr="00AE5F70">
        <w:rPr>
          <w:rFonts w:ascii="Calibri" w:hAnsi="Calibri" w:hint="eastAsia"/>
          <w:rtl/>
        </w:rPr>
        <w:t>הנוגעת</w:t>
      </w:r>
      <w:r w:rsidRPr="00AE5F70">
        <w:rPr>
          <w:rFonts w:ascii="Calibri" w:hAnsi="Calibri"/>
          <w:rtl/>
        </w:rPr>
        <w:t xml:space="preserve"> </w:t>
      </w:r>
      <w:r w:rsidRPr="00AE5F70">
        <w:rPr>
          <w:rFonts w:ascii="Calibri" w:hAnsi="Calibri" w:hint="eastAsia"/>
          <w:rtl/>
        </w:rPr>
        <w:t>למי</w:t>
      </w:r>
      <w:r w:rsidRPr="00AE5F70">
        <w:rPr>
          <w:rFonts w:ascii="Calibri" w:hAnsi="Calibri"/>
          <w:rtl/>
        </w:rPr>
        <w:t xml:space="preserve"> </w:t>
      </w:r>
      <w:r w:rsidRPr="00AE5F70">
        <w:rPr>
          <w:rFonts w:ascii="Calibri" w:hAnsi="Calibri" w:hint="eastAsia"/>
          <w:rtl/>
        </w:rPr>
        <w:t>שייבא</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דבר</w:t>
      </w:r>
      <w:r w:rsidRPr="00AE5F70">
        <w:rPr>
          <w:rFonts w:ascii="Calibri" w:hAnsi="Calibri"/>
          <w:rtl/>
        </w:rPr>
        <w:t xml:space="preserve"> </w:t>
      </w:r>
      <w:r w:rsidRPr="00AE5F70">
        <w:rPr>
          <w:rFonts w:ascii="Calibri" w:hAnsi="Calibri" w:hint="eastAsia"/>
          <w:rtl/>
        </w:rPr>
        <w:t>אשר</w:t>
      </w:r>
      <w:r w:rsidRPr="00AE5F70">
        <w:rPr>
          <w:rFonts w:ascii="Calibri" w:hAnsi="Calibri"/>
          <w:rtl/>
        </w:rPr>
        <w:t xml:space="preserve"> </w:t>
      </w:r>
      <w:r w:rsidRPr="00AE5F70">
        <w:rPr>
          <w:rFonts w:ascii="Calibri" w:hAnsi="Calibri" w:hint="eastAsia"/>
          <w:rtl/>
        </w:rPr>
        <w:t>מוצא</w:t>
      </w:r>
      <w:r w:rsidRPr="00AE5F70">
        <w:rPr>
          <w:rFonts w:ascii="Calibri" w:hAnsi="Calibri"/>
          <w:rtl/>
        </w:rPr>
        <w:t xml:space="preserve"> </w:t>
      </w:r>
      <w:r w:rsidRPr="00AE5F70">
        <w:rPr>
          <w:rFonts w:ascii="Calibri" w:hAnsi="Calibri" w:hint="eastAsia"/>
          <w:rtl/>
        </w:rPr>
        <w:t>ביטוי</w:t>
      </w:r>
      <w:r w:rsidRPr="00AE5F70">
        <w:rPr>
          <w:rFonts w:ascii="Calibri" w:hAnsi="Calibri"/>
          <w:rtl/>
        </w:rPr>
        <w:t xml:space="preserve"> </w:t>
      </w:r>
      <w:r w:rsidRPr="00AE5F70">
        <w:rPr>
          <w:rFonts w:ascii="Calibri" w:hAnsi="Calibri" w:hint="eastAsia"/>
          <w:rtl/>
        </w:rPr>
        <w:t>גם</w:t>
      </w:r>
      <w:r w:rsidRPr="00AE5F70">
        <w:rPr>
          <w:rFonts w:ascii="Calibri" w:hAnsi="Calibri"/>
          <w:rtl/>
        </w:rPr>
        <w:t xml:space="preserve"> </w:t>
      </w:r>
      <w:r w:rsidRPr="00AE5F70">
        <w:rPr>
          <w:rFonts w:ascii="Calibri" w:hAnsi="Calibri" w:hint="eastAsia"/>
          <w:rtl/>
        </w:rPr>
        <w:t>בהוראות</w:t>
      </w:r>
      <w:r w:rsidRPr="00AE5F70">
        <w:rPr>
          <w:rFonts w:ascii="Calibri" w:hAnsi="Calibri"/>
          <w:rtl/>
        </w:rPr>
        <w:t xml:space="preserve"> </w:t>
      </w:r>
      <w:r w:rsidRPr="00AE5F70">
        <w:rPr>
          <w:rFonts w:ascii="Calibri" w:hAnsi="Calibri" w:hint="eastAsia"/>
          <w:rtl/>
        </w:rPr>
        <w:t>החיקוק</w:t>
      </w:r>
      <w:r w:rsidRPr="00AE5F70">
        <w:rPr>
          <w:rFonts w:ascii="Calibri" w:hAnsi="Calibri"/>
          <w:rtl/>
        </w:rPr>
        <w:t xml:space="preserve"> </w:t>
      </w:r>
      <w:r w:rsidRPr="00AE5F70">
        <w:rPr>
          <w:rFonts w:ascii="Calibri" w:hAnsi="Calibri" w:hint="eastAsia"/>
          <w:rtl/>
        </w:rPr>
        <w:t>שיוחסו</w:t>
      </w:r>
      <w:r w:rsidRPr="00AE5F70">
        <w:rPr>
          <w:rFonts w:ascii="Calibri" w:hAnsi="Calibri"/>
          <w:rtl/>
        </w:rPr>
        <w:t xml:space="preserve"> </w:t>
      </w:r>
      <w:r w:rsidRPr="00AE5F70">
        <w:rPr>
          <w:rFonts w:ascii="Calibri" w:hAnsi="Calibri" w:hint="eastAsia"/>
          <w:rtl/>
        </w:rPr>
        <w:t>לו</w:t>
      </w:r>
      <w:r w:rsidRPr="00AE5F70">
        <w:rPr>
          <w:rFonts w:ascii="Calibri" w:hAnsi="Calibri"/>
          <w:rtl/>
        </w:rPr>
        <w:t xml:space="preserve"> </w:t>
      </w:r>
      <w:r w:rsidRPr="00AE5F70">
        <w:rPr>
          <w:rFonts w:ascii="Calibri" w:hAnsi="Calibri" w:hint="eastAsia"/>
          <w:rtl/>
        </w:rPr>
        <w:t>בכתב</w:t>
      </w:r>
      <w:r w:rsidRPr="00AE5F70">
        <w:rPr>
          <w:rFonts w:ascii="Calibri" w:hAnsi="Calibri"/>
          <w:rtl/>
        </w:rPr>
        <w:t xml:space="preserve"> </w:t>
      </w:r>
      <w:r w:rsidRPr="00AE5F70">
        <w:rPr>
          <w:rFonts w:ascii="Calibri" w:hAnsi="Calibri" w:hint="eastAsia"/>
          <w:rtl/>
        </w:rPr>
        <w:t>האישום</w:t>
      </w:r>
      <w:r w:rsidRPr="00AE5F70">
        <w:rPr>
          <w:rFonts w:ascii="Calibri" w:hAnsi="Calibri"/>
          <w:rtl/>
        </w:rPr>
        <w:t xml:space="preserve"> </w:t>
      </w:r>
      <w:r w:rsidRPr="00AE5F70">
        <w:rPr>
          <w:rFonts w:ascii="Calibri" w:hAnsi="Calibri" w:hint="eastAsia"/>
          <w:rtl/>
        </w:rPr>
        <w:t>המתוקן</w:t>
      </w:r>
      <w:r w:rsidRPr="00AE5F70">
        <w:rPr>
          <w:rFonts w:ascii="Calibri" w:hAnsi="Calibri"/>
          <w:rtl/>
        </w:rPr>
        <w:t xml:space="preserve">). </w:t>
      </w:r>
      <w:r w:rsidRPr="00AE5F70">
        <w:rPr>
          <w:rFonts w:ascii="Calibri" w:hAnsi="Calibri" w:hint="eastAsia"/>
          <w:rtl/>
        </w:rPr>
        <w:t>מנגד</w:t>
      </w:r>
      <w:r w:rsidRPr="00AE5F70">
        <w:rPr>
          <w:rFonts w:ascii="Calibri" w:hAnsi="Calibri"/>
          <w:rtl/>
        </w:rPr>
        <w:t xml:space="preserve">, </w:t>
      </w:r>
      <w:r w:rsidRPr="00AE5F70">
        <w:rPr>
          <w:rFonts w:ascii="Calibri" w:hAnsi="Calibri" w:hint="eastAsia"/>
          <w:rtl/>
        </w:rPr>
        <w:t>אין</w:t>
      </w:r>
      <w:r w:rsidRPr="00AE5F70">
        <w:rPr>
          <w:rFonts w:ascii="Calibri" w:hAnsi="Calibri"/>
          <w:rtl/>
        </w:rPr>
        <w:t xml:space="preserve"> </w:t>
      </w:r>
      <w:r w:rsidRPr="00AE5F70">
        <w:rPr>
          <w:rFonts w:ascii="Calibri" w:hAnsi="Calibri" w:hint="eastAsia"/>
          <w:rtl/>
        </w:rPr>
        <w:t>בנתונים</w:t>
      </w:r>
      <w:r w:rsidRPr="00AE5F70">
        <w:rPr>
          <w:rFonts w:ascii="Calibri" w:hAnsi="Calibri"/>
          <w:rtl/>
        </w:rPr>
        <w:t xml:space="preserve"> </w:t>
      </w:r>
      <w:r w:rsidRPr="00AE5F70">
        <w:rPr>
          <w:rFonts w:ascii="Calibri" w:hAnsi="Calibri" w:hint="eastAsia"/>
          <w:rtl/>
        </w:rPr>
        <w:t>אלו</w:t>
      </w:r>
      <w:r w:rsidRPr="00AE5F70">
        <w:rPr>
          <w:rFonts w:ascii="Calibri" w:hAnsi="Calibri"/>
          <w:rtl/>
        </w:rPr>
        <w:t xml:space="preserve"> </w:t>
      </w:r>
      <w:r w:rsidRPr="00AE5F70">
        <w:rPr>
          <w:rFonts w:ascii="Calibri" w:hAnsi="Calibri" w:hint="eastAsia"/>
          <w:rtl/>
        </w:rPr>
        <w:t>כדי</w:t>
      </w:r>
      <w:r w:rsidRPr="00AE5F70">
        <w:rPr>
          <w:rFonts w:ascii="Calibri" w:hAnsi="Calibri"/>
          <w:rtl/>
        </w:rPr>
        <w:t xml:space="preserve"> </w:t>
      </w:r>
      <w:r w:rsidRPr="00AE5F70">
        <w:rPr>
          <w:rFonts w:ascii="Calibri" w:hAnsi="Calibri" w:hint="eastAsia"/>
          <w:rtl/>
        </w:rPr>
        <w:t>ללמד</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מעשיו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נעדרי</w:t>
      </w:r>
      <w:r w:rsidRPr="00AE5F70">
        <w:rPr>
          <w:rFonts w:ascii="Calibri" w:hAnsi="Calibri"/>
          <w:rtl/>
        </w:rPr>
        <w:t xml:space="preserve"> </w:t>
      </w:r>
      <w:r w:rsidRPr="00AE5F70">
        <w:rPr>
          <w:rFonts w:ascii="Calibri" w:hAnsi="Calibri" w:hint="eastAsia"/>
          <w:rtl/>
        </w:rPr>
        <w:t>חומרה</w:t>
      </w:r>
      <w:r w:rsidRPr="00AE5F70">
        <w:rPr>
          <w:rFonts w:ascii="Calibri" w:hAnsi="Calibri"/>
          <w:rtl/>
        </w:rPr>
        <w:t xml:space="preserve"> </w:t>
      </w:r>
      <w:r w:rsidRPr="00AE5F70">
        <w:rPr>
          <w:rFonts w:ascii="Calibri" w:hAnsi="Calibri" w:hint="eastAsia"/>
          <w:rtl/>
        </w:rPr>
        <w:t>או</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יש</w:t>
      </w:r>
      <w:r w:rsidRPr="00AE5F70">
        <w:rPr>
          <w:rFonts w:ascii="Calibri" w:hAnsi="Calibri"/>
          <w:rtl/>
        </w:rPr>
        <w:t xml:space="preserve"> </w:t>
      </w:r>
      <w:r w:rsidRPr="00AE5F70">
        <w:rPr>
          <w:rFonts w:ascii="Calibri" w:hAnsi="Calibri" w:hint="eastAsia"/>
          <w:rtl/>
        </w:rPr>
        <w:t>בכך</w:t>
      </w:r>
      <w:r w:rsidRPr="00AE5F70">
        <w:rPr>
          <w:rFonts w:ascii="Calibri" w:hAnsi="Calibri"/>
          <w:rtl/>
        </w:rPr>
        <w:t xml:space="preserve"> </w:t>
      </w:r>
      <w:r w:rsidRPr="00AE5F70">
        <w:rPr>
          <w:rFonts w:ascii="Calibri" w:hAnsi="Calibri" w:hint="eastAsia"/>
          <w:rtl/>
        </w:rPr>
        <w:t>להוביל</w:t>
      </w:r>
      <w:r w:rsidRPr="00AE5F70">
        <w:rPr>
          <w:rFonts w:ascii="Calibri" w:hAnsi="Calibri"/>
          <w:rtl/>
        </w:rPr>
        <w:t xml:space="preserve"> </w:t>
      </w:r>
      <w:r w:rsidRPr="00AE5F70">
        <w:rPr>
          <w:rFonts w:ascii="Calibri" w:hAnsi="Calibri" w:hint="eastAsia"/>
          <w:rtl/>
        </w:rPr>
        <w:t>לתוצאה</w:t>
      </w:r>
      <w:r w:rsidRPr="00AE5F70">
        <w:rPr>
          <w:rFonts w:ascii="Calibri" w:hAnsi="Calibri"/>
          <w:rtl/>
        </w:rPr>
        <w:t xml:space="preserve"> </w:t>
      </w:r>
      <w:r w:rsidRPr="00AE5F70">
        <w:rPr>
          <w:rFonts w:ascii="Calibri" w:hAnsi="Calibri" w:hint="eastAsia"/>
          <w:rtl/>
        </w:rPr>
        <w:t>העונשית</w:t>
      </w:r>
      <w:r w:rsidRPr="00AE5F70">
        <w:rPr>
          <w:rFonts w:ascii="Calibri" w:hAnsi="Calibri"/>
          <w:rtl/>
        </w:rPr>
        <w:t xml:space="preserve"> </w:t>
      </w:r>
      <w:r w:rsidRPr="00AE5F70">
        <w:rPr>
          <w:rFonts w:ascii="Calibri" w:hAnsi="Calibri" w:hint="eastAsia"/>
          <w:rtl/>
        </w:rPr>
        <w:t>לה</w:t>
      </w:r>
      <w:r w:rsidRPr="00AE5F70">
        <w:rPr>
          <w:rFonts w:ascii="Calibri" w:hAnsi="Calibri"/>
          <w:rtl/>
        </w:rPr>
        <w:t xml:space="preserve"> </w:t>
      </w:r>
      <w:r w:rsidRPr="00AE5F70">
        <w:rPr>
          <w:rFonts w:ascii="Calibri" w:hAnsi="Calibri" w:hint="eastAsia"/>
          <w:rtl/>
        </w:rPr>
        <w:t>עותרת</w:t>
      </w:r>
      <w:r w:rsidRPr="00AE5F70">
        <w:rPr>
          <w:rFonts w:ascii="Calibri" w:hAnsi="Calibri"/>
          <w:rtl/>
        </w:rPr>
        <w:t xml:space="preserve"> </w:t>
      </w:r>
      <w:r w:rsidRPr="00AE5F70">
        <w:rPr>
          <w:rFonts w:ascii="Calibri" w:hAnsi="Calibri" w:hint="eastAsia"/>
          <w:rtl/>
        </w:rPr>
        <w:t>ההגנה</w:t>
      </w:r>
      <w:r w:rsidRPr="00AE5F70">
        <w:rPr>
          <w:rFonts w:ascii="Calibri" w:hAnsi="Calibri"/>
          <w:rtl/>
        </w:rPr>
        <w:t xml:space="preserve">. </w:t>
      </w:r>
      <w:r w:rsidRPr="00AE5F70">
        <w:rPr>
          <w:rFonts w:ascii="Calibri" w:hAnsi="Calibri" w:hint="eastAsia"/>
          <w:rtl/>
        </w:rPr>
        <w:t>המלחמה</w:t>
      </w:r>
      <w:r w:rsidRPr="00AE5F70">
        <w:rPr>
          <w:rFonts w:ascii="Calibri" w:hAnsi="Calibri"/>
          <w:rtl/>
        </w:rPr>
        <w:t xml:space="preserve"> </w:t>
      </w:r>
      <w:r w:rsidRPr="00AE5F70">
        <w:rPr>
          <w:rFonts w:ascii="Calibri" w:hAnsi="Calibri" w:hint="eastAsia"/>
          <w:rtl/>
        </w:rPr>
        <w:t>בנגע</w:t>
      </w:r>
      <w:r w:rsidRPr="00AE5F70">
        <w:rPr>
          <w:rFonts w:ascii="Calibri" w:hAnsi="Calibri"/>
          <w:rtl/>
        </w:rPr>
        <w:t xml:space="preserve"> </w:t>
      </w:r>
      <w:r w:rsidRPr="00AE5F70">
        <w:rPr>
          <w:rFonts w:ascii="Calibri" w:hAnsi="Calibri" w:hint="eastAsia"/>
          <w:rtl/>
        </w:rPr>
        <w:t>הסמים</w:t>
      </w:r>
      <w:r w:rsidRPr="00AE5F70">
        <w:rPr>
          <w:rFonts w:ascii="Calibri" w:hAnsi="Calibri"/>
          <w:rtl/>
        </w:rPr>
        <w:t xml:space="preserve"> </w:t>
      </w:r>
      <w:r w:rsidRPr="00AE5F70">
        <w:rPr>
          <w:rFonts w:ascii="Calibri" w:hAnsi="Calibri" w:hint="eastAsia"/>
          <w:rtl/>
        </w:rPr>
        <w:t>מכוונת</w:t>
      </w:r>
      <w:r w:rsidRPr="00AE5F70">
        <w:rPr>
          <w:rFonts w:ascii="Calibri" w:hAnsi="Calibri"/>
          <w:rtl/>
        </w:rPr>
        <w:t xml:space="preserve"> </w:t>
      </w:r>
      <w:r w:rsidRPr="00AE5F70">
        <w:rPr>
          <w:rFonts w:ascii="Calibri" w:hAnsi="Calibri" w:hint="eastAsia"/>
          <w:rtl/>
        </w:rPr>
        <w:t>כנגד</w:t>
      </w:r>
      <w:r w:rsidRPr="00AE5F70">
        <w:rPr>
          <w:rFonts w:ascii="Calibri" w:hAnsi="Calibri"/>
          <w:rtl/>
        </w:rPr>
        <w:t xml:space="preserve"> </w:t>
      </w:r>
      <w:r w:rsidRPr="00AE5F70">
        <w:rPr>
          <w:rFonts w:ascii="Calibri" w:hAnsi="Calibri" w:hint="eastAsia"/>
          <w:rtl/>
        </w:rPr>
        <w:t>כל</w:t>
      </w:r>
      <w:r w:rsidRPr="00AE5F70">
        <w:rPr>
          <w:rFonts w:ascii="Calibri" w:hAnsi="Calibri"/>
          <w:rtl/>
        </w:rPr>
        <w:t xml:space="preserve"> </w:t>
      </w:r>
      <w:r w:rsidRPr="00AE5F70">
        <w:rPr>
          <w:rFonts w:ascii="Calibri" w:hAnsi="Calibri" w:hint="eastAsia"/>
          <w:rtl/>
        </w:rPr>
        <w:t>החוליות</w:t>
      </w:r>
      <w:r w:rsidRPr="00AE5F70">
        <w:rPr>
          <w:rFonts w:ascii="Calibri" w:hAnsi="Calibri"/>
          <w:rtl/>
        </w:rPr>
        <w:t xml:space="preserve"> </w:t>
      </w:r>
      <w:r w:rsidRPr="00AE5F70">
        <w:rPr>
          <w:rFonts w:ascii="Calibri" w:hAnsi="Calibri" w:hint="eastAsia"/>
          <w:rtl/>
        </w:rPr>
        <w:t>הנוטלות</w:t>
      </w:r>
      <w:r w:rsidRPr="00AE5F70">
        <w:rPr>
          <w:rFonts w:ascii="Calibri" w:hAnsi="Calibri"/>
          <w:rtl/>
        </w:rPr>
        <w:t xml:space="preserve"> </w:t>
      </w:r>
      <w:r w:rsidRPr="00AE5F70">
        <w:rPr>
          <w:rFonts w:ascii="Calibri" w:hAnsi="Calibri" w:hint="eastAsia"/>
          <w:rtl/>
        </w:rPr>
        <w:t>חלק</w:t>
      </w:r>
      <w:r w:rsidRPr="00AE5F70">
        <w:rPr>
          <w:rFonts w:ascii="Calibri" w:hAnsi="Calibri"/>
          <w:rtl/>
        </w:rPr>
        <w:t xml:space="preserve"> </w:t>
      </w:r>
      <w:r w:rsidRPr="00AE5F70">
        <w:rPr>
          <w:rFonts w:ascii="Calibri" w:hAnsi="Calibri" w:hint="eastAsia"/>
          <w:rtl/>
        </w:rPr>
        <w:t>בשרשרת</w:t>
      </w:r>
      <w:r w:rsidRPr="00AE5F70">
        <w:rPr>
          <w:rFonts w:ascii="Calibri" w:hAnsi="Calibri"/>
          <w:rtl/>
        </w:rPr>
        <w:t xml:space="preserve"> </w:t>
      </w:r>
      <w:r w:rsidRPr="00AE5F70">
        <w:rPr>
          <w:rFonts w:ascii="Calibri" w:hAnsi="Calibri" w:hint="eastAsia"/>
          <w:rtl/>
        </w:rPr>
        <w:t>הפצת</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גדולה</w:t>
      </w:r>
      <w:r w:rsidRPr="00AE5F70">
        <w:rPr>
          <w:rFonts w:ascii="Calibri" w:hAnsi="Calibri"/>
          <w:rtl/>
        </w:rPr>
        <w:t xml:space="preserve"> </w:t>
      </w:r>
      <w:r w:rsidRPr="00AE5F70">
        <w:rPr>
          <w:rFonts w:ascii="Calibri" w:hAnsi="Calibri" w:hint="eastAsia"/>
          <w:rtl/>
        </w:rPr>
        <w:t>כקטנה</w:t>
      </w:r>
      <w:r w:rsidRPr="00AE5F70">
        <w:rPr>
          <w:rFonts w:ascii="Calibri" w:hAnsi="Calibri"/>
          <w:rtl/>
        </w:rPr>
        <w:t xml:space="preserve">. </w:t>
      </w:r>
      <w:r w:rsidRPr="00AE5F70">
        <w:rPr>
          <w:rFonts w:ascii="Calibri" w:hAnsi="Calibri" w:hint="eastAsia"/>
          <w:rtl/>
        </w:rPr>
        <w:t>לכל</w:t>
      </w:r>
      <w:r w:rsidRPr="00AE5F70">
        <w:rPr>
          <w:rFonts w:ascii="Calibri" w:hAnsi="Calibri"/>
          <w:rtl/>
        </w:rPr>
        <w:t xml:space="preserve"> </w:t>
      </w:r>
      <w:r w:rsidRPr="00AE5F70">
        <w:rPr>
          <w:rFonts w:ascii="Calibri" w:hAnsi="Calibri" w:hint="eastAsia"/>
          <w:rtl/>
        </w:rPr>
        <w:t>אחת</w:t>
      </w:r>
      <w:r w:rsidRPr="00AE5F70">
        <w:rPr>
          <w:rFonts w:ascii="Calibri" w:hAnsi="Calibri"/>
          <w:rtl/>
        </w:rPr>
        <w:t xml:space="preserve"> </w:t>
      </w:r>
      <w:r w:rsidRPr="00AE5F70">
        <w:rPr>
          <w:rFonts w:ascii="Calibri" w:hAnsi="Calibri" w:hint="eastAsia"/>
          <w:rtl/>
        </w:rPr>
        <w:t>מחוליות</w:t>
      </w:r>
      <w:r w:rsidRPr="00AE5F70">
        <w:rPr>
          <w:rFonts w:ascii="Calibri" w:hAnsi="Calibri"/>
          <w:rtl/>
        </w:rPr>
        <w:t xml:space="preserve"> </w:t>
      </w:r>
      <w:r w:rsidRPr="00AE5F70">
        <w:rPr>
          <w:rFonts w:ascii="Calibri" w:hAnsi="Calibri" w:hint="eastAsia"/>
          <w:rtl/>
        </w:rPr>
        <w:t>אלה</w:t>
      </w:r>
      <w:r w:rsidRPr="00AE5F70">
        <w:rPr>
          <w:rFonts w:ascii="Calibri" w:hAnsi="Calibri"/>
          <w:rtl/>
        </w:rPr>
        <w:t xml:space="preserve"> </w:t>
      </w:r>
      <w:r w:rsidRPr="00AE5F70">
        <w:rPr>
          <w:rFonts w:ascii="Calibri" w:hAnsi="Calibri" w:hint="eastAsia"/>
          <w:rtl/>
        </w:rPr>
        <w:t>חלק</w:t>
      </w:r>
      <w:r w:rsidRPr="00AE5F70">
        <w:rPr>
          <w:rFonts w:ascii="Calibri" w:hAnsi="Calibri"/>
          <w:rtl/>
        </w:rPr>
        <w:t xml:space="preserve"> </w:t>
      </w:r>
      <w:r>
        <w:rPr>
          <w:rFonts w:ascii="Calibri" w:hAnsi="Calibri"/>
          <w:rtl/>
        </w:rPr>
        <w:t>"</w:t>
      </w:r>
      <w:r w:rsidRPr="00AE5F70">
        <w:rPr>
          <w:rFonts w:ascii="Calibri" w:hAnsi="Calibri" w:hint="eastAsia"/>
          <w:rtl/>
        </w:rPr>
        <w:t>אין</w:t>
      </w:r>
      <w:r w:rsidRPr="00AE5F70">
        <w:rPr>
          <w:rFonts w:ascii="Calibri" w:hAnsi="Calibri"/>
          <w:rtl/>
        </w:rPr>
        <w:t xml:space="preserve"> </w:t>
      </w:r>
      <w:r w:rsidRPr="00AE5F70">
        <w:rPr>
          <w:rFonts w:ascii="Calibri" w:hAnsi="Calibri" w:hint="eastAsia"/>
          <w:rtl/>
        </w:rPr>
        <w:t>בלתו</w:t>
      </w:r>
      <w:r>
        <w:rPr>
          <w:rFonts w:ascii="Calibri" w:hAnsi="Calibri"/>
          <w:rtl/>
        </w:rPr>
        <w:t>"</w:t>
      </w:r>
      <w:r w:rsidRPr="00AE5F70">
        <w:rPr>
          <w:rFonts w:ascii="Calibri" w:hAnsi="Calibri"/>
          <w:rtl/>
        </w:rPr>
        <w:t xml:space="preserve"> </w:t>
      </w:r>
      <w:r w:rsidRPr="00AE5F70">
        <w:rPr>
          <w:rFonts w:ascii="Calibri" w:hAnsi="Calibri" w:hint="eastAsia"/>
          <w:rtl/>
        </w:rPr>
        <w:t>ובהעדרה</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יוכל</w:t>
      </w:r>
      <w:r w:rsidRPr="00AE5F70">
        <w:rPr>
          <w:rFonts w:ascii="Calibri" w:hAnsi="Calibri"/>
          <w:rtl/>
        </w:rPr>
        <w:t xml:space="preserve"> </w:t>
      </w:r>
      <w:r w:rsidRPr="00AE5F70">
        <w:rPr>
          <w:rFonts w:ascii="Calibri" w:hAnsi="Calibri" w:hint="eastAsia"/>
          <w:rtl/>
        </w:rPr>
        <w:t>למצוא</w:t>
      </w:r>
      <w:r w:rsidRPr="00AE5F70">
        <w:rPr>
          <w:rFonts w:ascii="Calibri" w:hAnsi="Calibri"/>
          <w:rtl/>
        </w:rPr>
        <w:t xml:space="preserve"> </w:t>
      </w:r>
      <w:r w:rsidRPr="00AE5F70">
        <w:rPr>
          <w:rFonts w:ascii="Calibri" w:hAnsi="Calibri" w:hint="eastAsia"/>
          <w:rtl/>
        </w:rPr>
        <w:t>בסופם</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דברים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דרכו</w:t>
      </w:r>
      <w:r>
        <w:rPr>
          <w:rFonts w:ascii="Calibri" w:hAnsi="Calibri"/>
          <w:rtl/>
        </w:rPr>
        <w:t xml:space="preserve"> </w:t>
      </w:r>
      <w:r>
        <w:rPr>
          <w:rFonts w:ascii="Calibri" w:hAnsi="Calibri" w:hint="eastAsia"/>
          <w:rtl/>
        </w:rPr>
        <w:t>למכורים</w:t>
      </w:r>
      <w:r>
        <w:rPr>
          <w:rFonts w:ascii="Calibri" w:hAnsi="Calibri"/>
          <w:rtl/>
        </w:rPr>
        <w:t xml:space="preserve"> </w:t>
      </w:r>
      <w:r>
        <w:rPr>
          <w:rFonts w:ascii="Calibri" w:hAnsi="Calibri" w:hint="eastAsia"/>
          <w:rtl/>
        </w:rPr>
        <w:t>לצרכנים</w:t>
      </w:r>
      <w:r>
        <w:rPr>
          <w:rFonts w:ascii="Calibri" w:hAnsi="Calibri"/>
          <w:rtl/>
        </w:rPr>
        <w:t xml:space="preserve"> </w:t>
      </w:r>
      <w:r>
        <w:rPr>
          <w:rFonts w:ascii="Calibri" w:hAnsi="Calibri" w:hint="eastAsia"/>
          <w:rtl/>
        </w:rPr>
        <w:t>השונים</w:t>
      </w:r>
      <w:r>
        <w:rPr>
          <w:rFonts w:ascii="Calibri" w:hAnsi="Calibri"/>
          <w:rtl/>
        </w:rPr>
        <w:t xml:space="preserve">. </w:t>
      </w:r>
    </w:p>
    <w:p w14:paraId="272CE3F1" w14:textId="77777777" w:rsidR="007E7550" w:rsidRDefault="007E7550" w:rsidP="00C83C88">
      <w:pPr>
        <w:spacing w:after="160" w:line="360" w:lineRule="auto"/>
        <w:jc w:val="both"/>
        <w:rPr>
          <w:rFonts w:ascii="Calibri" w:hAnsi="Calibri"/>
          <w:rtl/>
        </w:rPr>
      </w:pPr>
      <w:r w:rsidRPr="00AE5F70">
        <w:rPr>
          <w:rFonts w:ascii="Calibri" w:hAnsi="Calibri" w:hint="eastAsia"/>
          <w:rtl/>
        </w:rPr>
        <w:t>לדאבוננו</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אחת</w:t>
      </w:r>
      <w:r w:rsidRPr="00AE5F70">
        <w:rPr>
          <w:rFonts w:ascii="Calibri" w:hAnsi="Calibri"/>
          <w:rtl/>
        </w:rPr>
        <w:t xml:space="preserve">, </w:t>
      </w:r>
      <w:r w:rsidRPr="00AE5F70">
        <w:rPr>
          <w:rFonts w:ascii="Calibri" w:hAnsi="Calibri" w:hint="eastAsia"/>
          <w:rtl/>
        </w:rPr>
        <w:t>חלק</w:t>
      </w:r>
      <w:r w:rsidRPr="00AE5F70">
        <w:rPr>
          <w:rFonts w:ascii="Calibri" w:hAnsi="Calibri"/>
          <w:rtl/>
        </w:rPr>
        <w:t xml:space="preserve"> </w:t>
      </w:r>
      <w:r w:rsidRPr="00AE5F70">
        <w:rPr>
          <w:rFonts w:ascii="Calibri" w:hAnsi="Calibri" w:hint="eastAsia"/>
          <w:rtl/>
        </w:rPr>
        <w:t>משרשרת</w:t>
      </w:r>
      <w:r w:rsidRPr="00AE5F70">
        <w:rPr>
          <w:rFonts w:ascii="Calibri" w:hAnsi="Calibri"/>
          <w:rtl/>
        </w:rPr>
        <w:t xml:space="preserve"> </w:t>
      </w:r>
      <w:r w:rsidRPr="00AE5F70">
        <w:rPr>
          <w:rFonts w:ascii="Calibri" w:hAnsi="Calibri" w:hint="eastAsia"/>
          <w:rtl/>
        </w:rPr>
        <w:t>הפצת</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כוללת</w:t>
      </w:r>
      <w:r w:rsidRPr="00AE5F70">
        <w:rPr>
          <w:rFonts w:ascii="Calibri" w:hAnsi="Calibri"/>
          <w:rtl/>
        </w:rPr>
        <w:t xml:space="preserve"> </w:t>
      </w:r>
      <w:r w:rsidRPr="00AE5F70">
        <w:rPr>
          <w:rFonts w:ascii="Calibri" w:hAnsi="Calibri" w:hint="eastAsia"/>
          <w:rtl/>
        </w:rPr>
        <w:t>גם</w:t>
      </w:r>
      <w:r w:rsidRPr="00AE5F70">
        <w:rPr>
          <w:rFonts w:ascii="Calibri" w:hAnsi="Calibri"/>
          <w:rtl/>
        </w:rPr>
        <w:t xml:space="preserve"> </w:t>
      </w:r>
      <w:r w:rsidRPr="00AE5F70">
        <w:rPr>
          <w:rFonts w:ascii="Calibri" w:hAnsi="Calibri" w:hint="eastAsia"/>
          <w:rtl/>
        </w:rPr>
        <w:t>אנשים</w:t>
      </w:r>
      <w:r w:rsidRPr="00AE5F70">
        <w:rPr>
          <w:rFonts w:ascii="Calibri" w:hAnsi="Calibri"/>
          <w:rtl/>
        </w:rPr>
        <w:t xml:space="preserve"> </w:t>
      </w:r>
      <w:r w:rsidRPr="00AE5F70">
        <w:rPr>
          <w:rFonts w:ascii="Calibri" w:hAnsi="Calibri" w:hint="eastAsia"/>
          <w:rtl/>
        </w:rPr>
        <w:t>נורמטיביים</w:t>
      </w:r>
      <w:r w:rsidRPr="00AE5F70">
        <w:rPr>
          <w:rFonts w:ascii="Calibri" w:hAnsi="Calibri"/>
          <w:rtl/>
        </w:rPr>
        <w:t xml:space="preserve"> </w:t>
      </w:r>
      <w:r w:rsidRPr="00AE5F70">
        <w:rPr>
          <w:rFonts w:ascii="Calibri" w:hAnsi="Calibri" w:hint="eastAsia"/>
          <w:rtl/>
        </w:rPr>
        <w:t>כדוגמת</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שלפנינו</w:t>
      </w:r>
      <w:r w:rsidRPr="00AE5F70">
        <w:rPr>
          <w:rFonts w:ascii="Calibri" w:hAnsi="Calibri"/>
          <w:rtl/>
        </w:rPr>
        <w:t xml:space="preserve"> </w:t>
      </w:r>
      <w:r w:rsidRPr="00AE5F70">
        <w:rPr>
          <w:rFonts w:ascii="Calibri" w:hAnsi="Calibri" w:hint="eastAsia"/>
          <w:rtl/>
        </w:rPr>
        <w:t>אשר</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אחת</w:t>
      </w:r>
      <w:r w:rsidRPr="00AE5F70">
        <w:rPr>
          <w:rFonts w:ascii="Calibri" w:hAnsi="Calibri"/>
          <w:rtl/>
        </w:rPr>
        <w:t xml:space="preserve"> </w:t>
      </w:r>
      <w:r w:rsidRPr="00AE5F70">
        <w:rPr>
          <w:rFonts w:ascii="Calibri" w:hAnsi="Calibri" w:hint="eastAsia"/>
          <w:rtl/>
        </w:rPr>
        <w:t>נבחרים</w:t>
      </w:r>
      <w:r w:rsidRPr="00AE5F70">
        <w:rPr>
          <w:rFonts w:ascii="Calibri" w:hAnsi="Calibri"/>
          <w:rtl/>
        </w:rPr>
        <w:t xml:space="preserve"> </w:t>
      </w:r>
      <w:r w:rsidRPr="00AE5F70">
        <w:rPr>
          <w:rFonts w:ascii="Calibri" w:hAnsi="Calibri" w:hint="eastAsia"/>
          <w:rtl/>
        </w:rPr>
        <w:t>אך</w:t>
      </w:r>
      <w:r w:rsidRPr="00AE5F70">
        <w:rPr>
          <w:rFonts w:ascii="Calibri" w:hAnsi="Calibri"/>
          <w:rtl/>
        </w:rPr>
        <w:t xml:space="preserve"> </w:t>
      </w:r>
      <w:r w:rsidRPr="00AE5F70">
        <w:rPr>
          <w:rFonts w:ascii="Calibri" w:hAnsi="Calibri" w:hint="eastAsia"/>
          <w:rtl/>
        </w:rPr>
        <w:t>בשל</w:t>
      </w:r>
      <w:r w:rsidRPr="00AE5F70">
        <w:rPr>
          <w:rFonts w:ascii="Calibri" w:hAnsi="Calibri"/>
          <w:rtl/>
        </w:rPr>
        <w:t xml:space="preserve"> </w:t>
      </w:r>
      <w:r w:rsidRPr="00AE5F70">
        <w:rPr>
          <w:rFonts w:ascii="Calibri" w:hAnsi="Calibri" w:hint="eastAsia"/>
          <w:rtl/>
        </w:rPr>
        <w:t>מאפיינים</w:t>
      </w:r>
      <w:r w:rsidRPr="00AE5F70">
        <w:rPr>
          <w:rFonts w:ascii="Calibri" w:hAnsi="Calibri"/>
          <w:rtl/>
        </w:rPr>
        <w:t xml:space="preserve"> </w:t>
      </w:r>
      <w:r w:rsidRPr="00AE5F70">
        <w:rPr>
          <w:rFonts w:ascii="Calibri" w:hAnsi="Calibri" w:hint="eastAsia"/>
          <w:rtl/>
        </w:rPr>
        <w:t>אלה</w:t>
      </w:r>
      <w:r w:rsidRPr="00AE5F70">
        <w:rPr>
          <w:rFonts w:ascii="Calibri" w:hAnsi="Calibri"/>
          <w:rtl/>
        </w:rPr>
        <w:t xml:space="preserve">. </w:t>
      </w:r>
      <w:r w:rsidRPr="00AE5F70">
        <w:rPr>
          <w:rFonts w:ascii="Calibri" w:hAnsi="Calibri" w:hint="eastAsia"/>
          <w:rtl/>
        </w:rPr>
        <w:t>השימוש</w:t>
      </w:r>
      <w:r w:rsidRPr="00AE5F70">
        <w:rPr>
          <w:rFonts w:ascii="Calibri" w:hAnsi="Calibri"/>
          <w:rtl/>
        </w:rPr>
        <w:t xml:space="preserve"> </w:t>
      </w:r>
      <w:r w:rsidRPr="00AE5F70">
        <w:rPr>
          <w:rFonts w:ascii="Calibri" w:hAnsi="Calibri" w:hint="eastAsia"/>
          <w:rtl/>
        </w:rPr>
        <w:t>בבלדרים</w:t>
      </w:r>
      <w:r w:rsidRPr="00AE5F70">
        <w:rPr>
          <w:rFonts w:ascii="Calibri" w:hAnsi="Calibri"/>
          <w:rtl/>
        </w:rPr>
        <w:t xml:space="preserve"> </w:t>
      </w:r>
      <w:r w:rsidRPr="00AE5F70">
        <w:rPr>
          <w:rFonts w:ascii="Calibri" w:hAnsi="Calibri" w:hint="eastAsia"/>
          <w:rtl/>
        </w:rPr>
        <w:t>כדוגמת</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נועד</w:t>
      </w:r>
      <w:r w:rsidRPr="00AE5F70">
        <w:rPr>
          <w:rFonts w:ascii="Calibri" w:hAnsi="Calibri"/>
          <w:rtl/>
        </w:rPr>
        <w:t xml:space="preserve"> </w:t>
      </w:r>
      <w:r w:rsidRPr="00AE5F70">
        <w:rPr>
          <w:rFonts w:ascii="Calibri" w:hAnsi="Calibri" w:hint="eastAsia"/>
          <w:rtl/>
        </w:rPr>
        <w:t>להקשות</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גילוין</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העבירות</w:t>
      </w:r>
      <w:r w:rsidRPr="00AE5F70">
        <w:rPr>
          <w:rFonts w:ascii="Calibri" w:hAnsi="Calibri"/>
          <w:rtl/>
        </w:rPr>
        <w:t xml:space="preserve"> </w:t>
      </w:r>
      <w:r w:rsidRPr="00AE5F70">
        <w:rPr>
          <w:rFonts w:ascii="Calibri" w:hAnsi="Calibri" w:hint="eastAsia"/>
          <w:rtl/>
        </w:rPr>
        <w:t>ולהקל</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ביצוען</w:t>
      </w:r>
      <w:r>
        <w:rPr>
          <w:rFonts w:ascii="Calibri" w:hAnsi="Calibri"/>
          <w:rtl/>
        </w:rPr>
        <w:t>.</w:t>
      </w:r>
      <w:r w:rsidRPr="00AE5F70">
        <w:rPr>
          <w:rFonts w:ascii="Calibri" w:hAnsi="Calibri"/>
          <w:rtl/>
        </w:rPr>
        <w:t xml:space="preserve"> </w:t>
      </w:r>
      <w:r>
        <w:rPr>
          <w:rFonts w:ascii="Calibri" w:hAnsi="Calibri" w:hint="eastAsia"/>
          <w:rtl/>
        </w:rPr>
        <w:t>חלקם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אלה</w:t>
      </w:r>
      <w:r>
        <w:rPr>
          <w:rFonts w:ascii="Calibri" w:hAnsi="Calibri"/>
          <w:rtl/>
        </w:rPr>
        <w:t>,</w:t>
      </w:r>
      <w:r w:rsidRPr="00AE5F70">
        <w:rPr>
          <w:rFonts w:ascii="Calibri" w:hAnsi="Calibri"/>
          <w:rtl/>
        </w:rPr>
        <w:t xml:space="preserve"> </w:t>
      </w:r>
      <w:r w:rsidRPr="00AE5F70">
        <w:rPr>
          <w:rFonts w:ascii="Calibri" w:hAnsi="Calibri" w:hint="eastAsia"/>
          <w:rtl/>
        </w:rPr>
        <w:t>גם</w:t>
      </w:r>
      <w:r w:rsidRPr="00AE5F70">
        <w:rPr>
          <w:rFonts w:ascii="Calibri" w:hAnsi="Calibri"/>
          <w:rtl/>
        </w:rPr>
        <w:t xml:space="preserve"> </w:t>
      </w:r>
      <w:r w:rsidRPr="00AE5F70">
        <w:rPr>
          <w:rFonts w:ascii="Calibri" w:hAnsi="Calibri" w:hint="eastAsia"/>
          <w:rtl/>
        </w:rPr>
        <w:t>אם</w:t>
      </w:r>
      <w:r w:rsidRPr="00AE5F70">
        <w:rPr>
          <w:rFonts w:ascii="Calibri" w:hAnsi="Calibri"/>
          <w:rtl/>
        </w:rPr>
        <w:t xml:space="preserve"> </w:t>
      </w:r>
      <w:r w:rsidRPr="00AE5F70">
        <w:rPr>
          <w:rFonts w:ascii="Calibri" w:hAnsi="Calibri" w:hint="eastAsia"/>
          <w:rtl/>
        </w:rPr>
        <w:t>קטן</w:t>
      </w:r>
      <w:r w:rsidRPr="00AE5F70">
        <w:rPr>
          <w:rFonts w:ascii="Calibri" w:hAnsi="Calibri"/>
          <w:rtl/>
        </w:rPr>
        <w:t xml:space="preserve"> </w:t>
      </w:r>
      <w:r w:rsidRPr="00AE5F70">
        <w:rPr>
          <w:rFonts w:ascii="Calibri" w:hAnsi="Calibri" w:hint="eastAsia"/>
          <w:rtl/>
        </w:rPr>
        <w:t>עובדתית</w:t>
      </w:r>
      <w:r w:rsidRPr="00AE5F70">
        <w:rPr>
          <w:rFonts w:ascii="Calibri" w:hAnsi="Calibri"/>
          <w:rtl/>
        </w:rPr>
        <w:t xml:space="preserve">, </w:t>
      </w:r>
      <w:r w:rsidRPr="00AE5F70">
        <w:rPr>
          <w:rFonts w:ascii="Calibri" w:hAnsi="Calibri" w:hint="eastAsia"/>
          <w:rtl/>
        </w:rPr>
        <w:t>מהווה</w:t>
      </w:r>
      <w:r w:rsidRPr="00AE5F70">
        <w:rPr>
          <w:rFonts w:ascii="Calibri" w:hAnsi="Calibri"/>
          <w:rtl/>
        </w:rPr>
        <w:t xml:space="preserve"> </w:t>
      </w:r>
      <w:r w:rsidRPr="00AE5F70">
        <w:rPr>
          <w:rFonts w:ascii="Calibri" w:hAnsi="Calibri" w:hint="eastAsia"/>
          <w:rtl/>
        </w:rPr>
        <w:t>פרמטר</w:t>
      </w:r>
      <w:r w:rsidRPr="00AE5F70">
        <w:rPr>
          <w:rFonts w:ascii="Calibri" w:hAnsi="Calibri"/>
          <w:rtl/>
        </w:rPr>
        <w:t xml:space="preserve"> </w:t>
      </w:r>
      <w:r w:rsidRPr="00AE5F70">
        <w:rPr>
          <w:rFonts w:ascii="Calibri" w:hAnsi="Calibri" w:hint="eastAsia"/>
          <w:rtl/>
        </w:rPr>
        <w:t>חשוב</w:t>
      </w:r>
      <w:r w:rsidRPr="00AE5F70">
        <w:rPr>
          <w:rFonts w:ascii="Calibri" w:hAnsi="Calibri"/>
          <w:rtl/>
        </w:rPr>
        <w:t xml:space="preserve"> </w:t>
      </w:r>
      <w:r w:rsidRPr="00AE5F70">
        <w:rPr>
          <w:rFonts w:ascii="Calibri" w:hAnsi="Calibri" w:hint="eastAsia"/>
          <w:rtl/>
        </w:rPr>
        <w:t>בקידום</w:t>
      </w:r>
      <w:r w:rsidRPr="00AE5F70">
        <w:rPr>
          <w:rFonts w:ascii="Calibri" w:hAnsi="Calibri"/>
          <w:rtl/>
        </w:rPr>
        <w:t xml:space="preserve"> </w:t>
      </w:r>
      <w:r w:rsidRPr="00AE5F70">
        <w:rPr>
          <w:rFonts w:ascii="Calibri" w:hAnsi="Calibri" w:hint="eastAsia"/>
          <w:rtl/>
        </w:rPr>
        <w:t>הסמים</w:t>
      </w:r>
      <w:r w:rsidRPr="00AE5F70">
        <w:rPr>
          <w:rFonts w:ascii="Calibri" w:hAnsi="Calibri"/>
          <w:rtl/>
        </w:rPr>
        <w:t xml:space="preserve"> </w:t>
      </w:r>
      <w:r w:rsidRPr="00AE5F70">
        <w:rPr>
          <w:rFonts w:ascii="Calibri" w:hAnsi="Calibri" w:hint="eastAsia"/>
          <w:rtl/>
        </w:rPr>
        <w:t>אל</w:t>
      </w:r>
      <w:r w:rsidRPr="00AE5F70">
        <w:rPr>
          <w:rFonts w:ascii="Calibri" w:hAnsi="Calibri"/>
          <w:rtl/>
        </w:rPr>
        <w:t xml:space="preserve"> </w:t>
      </w:r>
      <w:r w:rsidRPr="00AE5F70">
        <w:rPr>
          <w:rFonts w:ascii="Calibri" w:hAnsi="Calibri" w:hint="eastAsia"/>
          <w:rtl/>
        </w:rPr>
        <w:t>יעדם</w:t>
      </w:r>
      <w:r w:rsidRPr="00AE5F70">
        <w:rPr>
          <w:rFonts w:ascii="Calibri" w:hAnsi="Calibri"/>
          <w:rtl/>
        </w:rPr>
        <w:t xml:space="preserve"> </w:t>
      </w:r>
      <w:r w:rsidRPr="00AE5F70">
        <w:rPr>
          <w:rFonts w:ascii="Calibri" w:hAnsi="Calibri" w:hint="eastAsia"/>
          <w:rtl/>
        </w:rPr>
        <w:t>הסופי</w:t>
      </w:r>
      <w:r w:rsidRPr="00AE5F70">
        <w:rPr>
          <w:rFonts w:ascii="Calibri" w:hAnsi="Calibri"/>
          <w:rtl/>
        </w:rPr>
        <w:t xml:space="preserve">. </w:t>
      </w:r>
    </w:p>
    <w:p w14:paraId="00316388" w14:textId="77777777" w:rsidR="007E7550" w:rsidRPr="00AE5F70" w:rsidRDefault="007E7550" w:rsidP="00C83C88">
      <w:pPr>
        <w:spacing w:after="160" w:line="360" w:lineRule="auto"/>
        <w:jc w:val="both"/>
        <w:rPr>
          <w:rFonts w:ascii="Calibri" w:hAnsi="Calibri"/>
          <w:rtl/>
        </w:rPr>
      </w:pPr>
    </w:p>
    <w:p w14:paraId="01C3F6C2" w14:textId="77777777" w:rsidR="007E7550" w:rsidRPr="00AE5F70" w:rsidRDefault="007E7550" w:rsidP="00AE5F70">
      <w:pPr>
        <w:spacing w:after="160" w:line="360" w:lineRule="auto"/>
        <w:jc w:val="both"/>
        <w:rPr>
          <w:rFonts w:ascii="Calibri" w:hAnsi="Calibri"/>
          <w:rtl/>
        </w:rPr>
      </w:pPr>
      <w:r w:rsidRPr="00AE5F70">
        <w:rPr>
          <w:rFonts w:ascii="Calibri" w:hAnsi="Calibri" w:hint="eastAsia"/>
          <w:rtl/>
        </w:rPr>
        <w:t>הפסיקה</w:t>
      </w:r>
      <w:r w:rsidRPr="00AE5F70">
        <w:rPr>
          <w:rFonts w:ascii="Calibri" w:hAnsi="Calibri"/>
          <w:rtl/>
        </w:rPr>
        <w:t xml:space="preserve"> </w:t>
      </w:r>
      <w:r w:rsidRPr="00AE5F70">
        <w:rPr>
          <w:rFonts w:ascii="Calibri" w:hAnsi="Calibri" w:hint="eastAsia"/>
          <w:rtl/>
        </w:rPr>
        <w:t>נדרשה</w:t>
      </w:r>
      <w:r w:rsidRPr="00AE5F70">
        <w:rPr>
          <w:rFonts w:ascii="Calibri" w:hAnsi="Calibri"/>
          <w:rtl/>
        </w:rPr>
        <w:t xml:space="preserve"> </w:t>
      </w:r>
      <w:r w:rsidRPr="00AE5F70">
        <w:rPr>
          <w:rFonts w:ascii="Calibri" w:hAnsi="Calibri" w:hint="eastAsia"/>
          <w:rtl/>
        </w:rPr>
        <w:t>פעמים</w:t>
      </w:r>
      <w:r w:rsidRPr="00AE5F70">
        <w:rPr>
          <w:rFonts w:ascii="Calibri" w:hAnsi="Calibri"/>
          <w:rtl/>
        </w:rPr>
        <w:t xml:space="preserve"> </w:t>
      </w:r>
      <w:r w:rsidRPr="00AE5F70">
        <w:rPr>
          <w:rFonts w:ascii="Calibri" w:hAnsi="Calibri" w:hint="eastAsia"/>
          <w:rtl/>
        </w:rPr>
        <w:t>רבות</w:t>
      </w:r>
      <w:r w:rsidRPr="00AE5F70">
        <w:rPr>
          <w:rFonts w:ascii="Calibri" w:hAnsi="Calibri"/>
          <w:rtl/>
        </w:rPr>
        <w:t xml:space="preserve"> </w:t>
      </w:r>
      <w:r w:rsidRPr="00AE5F70">
        <w:rPr>
          <w:rFonts w:ascii="Calibri" w:hAnsi="Calibri" w:hint="eastAsia"/>
          <w:rtl/>
        </w:rPr>
        <w:t>לאופן</w:t>
      </w:r>
      <w:r w:rsidRPr="00AE5F70">
        <w:rPr>
          <w:rFonts w:ascii="Calibri" w:hAnsi="Calibri"/>
          <w:rtl/>
        </w:rPr>
        <w:t xml:space="preserve"> </w:t>
      </w:r>
      <w:r w:rsidRPr="00AE5F70">
        <w:rPr>
          <w:rFonts w:ascii="Calibri" w:hAnsi="Calibri" w:hint="eastAsia"/>
          <w:rtl/>
        </w:rPr>
        <w:t>שבו</w:t>
      </w:r>
      <w:r w:rsidRPr="00AE5F70">
        <w:rPr>
          <w:rFonts w:ascii="Calibri" w:hAnsi="Calibri"/>
          <w:rtl/>
        </w:rPr>
        <w:t xml:space="preserve"> </w:t>
      </w:r>
      <w:r w:rsidRPr="00AE5F70">
        <w:rPr>
          <w:rFonts w:ascii="Calibri" w:hAnsi="Calibri" w:hint="eastAsia"/>
          <w:rtl/>
        </w:rPr>
        <w:t>יש</w:t>
      </w:r>
      <w:r w:rsidRPr="00AE5F70">
        <w:rPr>
          <w:rFonts w:ascii="Calibri" w:hAnsi="Calibri"/>
          <w:rtl/>
        </w:rPr>
        <w:t xml:space="preserve"> </w:t>
      </w:r>
      <w:r w:rsidRPr="00AE5F70">
        <w:rPr>
          <w:rFonts w:ascii="Calibri" w:hAnsi="Calibri" w:hint="eastAsia"/>
          <w:rtl/>
        </w:rPr>
        <w:t>להתייחס</w:t>
      </w:r>
      <w:r w:rsidRPr="00AE5F70">
        <w:rPr>
          <w:rFonts w:ascii="Calibri" w:hAnsi="Calibri"/>
          <w:rtl/>
        </w:rPr>
        <w:t xml:space="preserve"> </w:t>
      </w:r>
      <w:r w:rsidRPr="00AE5F70">
        <w:rPr>
          <w:rFonts w:ascii="Calibri" w:hAnsi="Calibri" w:hint="eastAsia"/>
          <w:rtl/>
        </w:rPr>
        <w:t>לבלדרים</w:t>
      </w:r>
      <w:r w:rsidRPr="00AE5F70">
        <w:rPr>
          <w:rFonts w:ascii="Calibri" w:hAnsi="Calibri"/>
          <w:rtl/>
        </w:rPr>
        <w:t xml:space="preserve"> </w:t>
      </w:r>
      <w:r w:rsidRPr="00AE5F70">
        <w:rPr>
          <w:rFonts w:ascii="Calibri" w:hAnsi="Calibri" w:hint="eastAsia"/>
          <w:rtl/>
        </w:rPr>
        <w:t>שלא</w:t>
      </w:r>
      <w:r w:rsidRPr="00AE5F70">
        <w:rPr>
          <w:rFonts w:ascii="Calibri" w:hAnsi="Calibri"/>
          <w:rtl/>
        </w:rPr>
        <w:t xml:space="preserve"> </w:t>
      </w:r>
      <w:r w:rsidRPr="00AE5F70">
        <w:rPr>
          <w:rFonts w:ascii="Calibri" w:hAnsi="Calibri" w:hint="eastAsia"/>
          <w:rtl/>
        </w:rPr>
        <w:t>היו</w:t>
      </w:r>
      <w:r w:rsidRPr="00AE5F70">
        <w:rPr>
          <w:rFonts w:ascii="Calibri" w:hAnsi="Calibri"/>
          <w:rtl/>
        </w:rPr>
        <w:t xml:space="preserve"> </w:t>
      </w:r>
      <w:r w:rsidRPr="00AE5F70">
        <w:rPr>
          <w:rFonts w:ascii="Calibri" w:hAnsi="Calibri" w:hint="eastAsia"/>
          <w:rtl/>
        </w:rPr>
        <w:t>חלק</w:t>
      </w:r>
      <w:r w:rsidRPr="00AE5F70">
        <w:rPr>
          <w:rFonts w:ascii="Calibri" w:hAnsi="Calibri"/>
          <w:rtl/>
        </w:rPr>
        <w:t xml:space="preserve"> "</w:t>
      </w:r>
      <w:r w:rsidRPr="00AE5F70">
        <w:rPr>
          <w:rFonts w:ascii="Calibri" w:hAnsi="Calibri" w:hint="eastAsia"/>
          <w:rtl/>
        </w:rPr>
        <w:t>מהמעגל</w:t>
      </w:r>
      <w:r w:rsidRPr="00AE5F70">
        <w:rPr>
          <w:rFonts w:ascii="Calibri" w:hAnsi="Calibri"/>
          <w:rtl/>
        </w:rPr>
        <w:t xml:space="preserve"> </w:t>
      </w:r>
      <w:r w:rsidRPr="00AE5F70">
        <w:rPr>
          <w:rFonts w:ascii="Calibri" w:hAnsi="Calibri" w:hint="eastAsia"/>
          <w:rtl/>
        </w:rPr>
        <w:t>הפנימי</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גידול</w:t>
      </w:r>
      <w:r w:rsidRPr="00AE5F70">
        <w:rPr>
          <w:rFonts w:ascii="Calibri" w:hAnsi="Calibri"/>
          <w:rtl/>
        </w:rPr>
        <w:t xml:space="preserve"> </w:t>
      </w:r>
      <w:r w:rsidRPr="00AE5F70">
        <w:rPr>
          <w:rFonts w:ascii="Calibri" w:hAnsi="Calibri" w:hint="eastAsia"/>
          <w:rtl/>
        </w:rPr>
        <w:t>או</w:t>
      </w:r>
      <w:r w:rsidRPr="00AE5F70">
        <w:rPr>
          <w:rFonts w:ascii="Calibri" w:hAnsi="Calibri"/>
          <w:rtl/>
        </w:rPr>
        <w:t xml:space="preserve"> </w:t>
      </w:r>
      <w:r w:rsidRPr="00AE5F70">
        <w:rPr>
          <w:rFonts w:ascii="Calibri" w:hAnsi="Calibri" w:hint="eastAsia"/>
          <w:rtl/>
        </w:rPr>
        <w:t>יבוא</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אחת</w:t>
      </w:r>
      <w:r w:rsidRPr="00AE5F70">
        <w:rPr>
          <w:rFonts w:ascii="Calibri" w:hAnsi="Calibri"/>
          <w:rtl/>
        </w:rPr>
        <w:t xml:space="preserve"> </w:t>
      </w:r>
      <w:r w:rsidRPr="00AE5F70">
        <w:rPr>
          <w:rFonts w:ascii="Calibri" w:hAnsi="Calibri" w:hint="eastAsia"/>
          <w:rtl/>
        </w:rPr>
        <w:t>בעניינם</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נהגי</w:t>
      </w:r>
      <w:r w:rsidRPr="00AE5F70">
        <w:rPr>
          <w:rFonts w:ascii="Calibri" w:hAnsi="Calibri"/>
          <w:rtl/>
        </w:rPr>
        <w:t xml:space="preserve"> </w:t>
      </w:r>
      <w:r w:rsidRPr="00AE5F70">
        <w:rPr>
          <w:rFonts w:ascii="Calibri" w:hAnsi="Calibri" w:hint="eastAsia"/>
          <w:rtl/>
        </w:rPr>
        <w:t>מוניות</w:t>
      </w:r>
      <w:r w:rsidRPr="00AE5F70">
        <w:rPr>
          <w:rFonts w:ascii="Calibri" w:hAnsi="Calibri"/>
          <w:rtl/>
        </w:rPr>
        <w:t xml:space="preserve"> </w:t>
      </w:r>
      <w:r w:rsidRPr="00AE5F70">
        <w:rPr>
          <w:rFonts w:ascii="Calibri" w:hAnsi="Calibri" w:hint="eastAsia"/>
          <w:rtl/>
        </w:rPr>
        <w:t>כדוגמת</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שבפנינו</w:t>
      </w:r>
      <w:r w:rsidRPr="00AE5F70">
        <w:rPr>
          <w:rFonts w:ascii="Calibri" w:hAnsi="Calibri"/>
          <w:rtl/>
        </w:rPr>
        <w:t xml:space="preserve">. </w:t>
      </w:r>
      <w:r w:rsidRPr="00AE5F70">
        <w:rPr>
          <w:rFonts w:ascii="Calibri" w:hAnsi="Calibri" w:hint="eastAsia"/>
          <w:rtl/>
        </w:rPr>
        <w:t>בכל</w:t>
      </w:r>
      <w:r w:rsidRPr="00AE5F70">
        <w:rPr>
          <w:rFonts w:ascii="Calibri" w:hAnsi="Calibri"/>
          <w:rtl/>
        </w:rPr>
        <w:t xml:space="preserve"> </w:t>
      </w:r>
      <w:r w:rsidRPr="00AE5F70">
        <w:rPr>
          <w:rFonts w:ascii="Calibri" w:hAnsi="Calibri" w:hint="eastAsia"/>
          <w:rtl/>
        </w:rPr>
        <w:t>אותם</w:t>
      </w:r>
      <w:r w:rsidRPr="00AE5F70">
        <w:rPr>
          <w:rFonts w:ascii="Calibri" w:hAnsi="Calibri"/>
          <w:rtl/>
        </w:rPr>
        <w:t xml:space="preserve"> </w:t>
      </w:r>
      <w:r w:rsidRPr="00AE5F70">
        <w:rPr>
          <w:rFonts w:ascii="Calibri" w:hAnsi="Calibri" w:hint="eastAsia"/>
          <w:rtl/>
        </w:rPr>
        <w:t>מקרים</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היה</w:t>
      </w:r>
      <w:r w:rsidRPr="00AE5F70">
        <w:rPr>
          <w:rFonts w:ascii="Calibri" w:hAnsi="Calibri"/>
          <w:rtl/>
        </w:rPr>
        <w:t xml:space="preserve"> </w:t>
      </w:r>
      <w:r w:rsidRPr="00AE5F70">
        <w:rPr>
          <w:rFonts w:ascii="Calibri" w:hAnsi="Calibri" w:hint="eastAsia"/>
          <w:rtl/>
        </w:rPr>
        <w:t>בעבודה</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רק</w:t>
      </w:r>
      <w:r w:rsidRPr="00AE5F70">
        <w:rPr>
          <w:rFonts w:ascii="Calibri" w:hAnsi="Calibri"/>
          <w:rtl/>
        </w:rPr>
        <w:t xml:space="preserve"> </w:t>
      </w:r>
      <w:r w:rsidRPr="00AE5F70">
        <w:rPr>
          <w:rFonts w:ascii="Calibri" w:hAnsi="Calibri" w:hint="eastAsia"/>
          <w:rtl/>
        </w:rPr>
        <w:t>קיבל</w:t>
      </w:r>
      <w:r w:rsidRPr="00AE5F70">
        <w:rPr>
          <w:rFonts w:ascii="Calibri" w:hAnsi="Calibri"/>
          <w:rtl/>
        </w:rPr>
        <w:t xml:space="preserve"> </w:t>
      </w:r>
      <w:r w:rsidRPr="00AE5F70">
        <w:rPr>
          <w:rFonts w:ascii="Calibri" w:hAnsi="Calibri" w:hint="eastAsia"/>
          <w:rtl/>
        </w:rPr>
        <w:t>או</w:t>
      </w:r>
      <w:r w:rsidRPr="00AE5F70">
        <w:rPr>
          <w:rFonts w:ascii="Calibri" w:hAnsi="Calibri"/>
          <w:rtl/>
        </w:rPr>
        <w:t xml:space="preserve"> </w:t>
      </w:r>
      <w:r w:rsidRPr="00AE5F70">
        <w:rPr>
          <w:rFonts w:ascii="Calibri" w:hAnsi="Calibri" w:hint="eastAsia"/>
          <w:rtl/>
        </w:rPr>
        <w:t>החזיק</w:t>
      </w:r>
      <w:r w:rsidRPr="00AE5F70">
        <w:rPr>
          <w:rFonts w:ascii="Calibri" w:hAnsi="Calibri"/>
          <w:rtl/>
        </w:rPr>
        <w:t xml:space="preserve"> </w:t>
      </w:r>
      <w:r w:rsidRPr="00AE5F70">
        <w:rPr>
          <w:rFonts w:ascii="Calibri" w:hAnsi="Calibri" w:hint="eastAsia"/>
          <w:rtl/>
        </w:rPr>
        <w:t>בסם</w:t>
      </w:r>
      <w:r w:rsidRPr="00AE5F70">
        <w:rPr>
          <w:rFonts w:ascii="Calibri" w:hAnsi="Calibri"/>
          <w:rtl/>
        </w:rPr>
        <w:t xml:space="preserve"> </w:t>
      </w:r>
      <w:r w:rsidRPr="00AE5F70">
        <w:rPr>
          <w:rFonts w:ascii="Calibri" w:hAnsi="Calibri" w:hint="eastAsia"/>
          <w:rtl/>
        </w:rPr>
        <w:t>לתקופה</w:t>
      </w:r>
      <w:r w:rsidRPr="00AE5F70">
        <w:rPr>
          <w:rFonts w:ascii="Calibri" w:hAnsi="Calibri"/>
          <w:rtl/>
        </w:rPr>
        <w:t xml:space="preserve"> </w:t>
      </w:r>
      <w:r w:rsidRPr="00AE5F70">
        <w:rPr>
          <w:rFonts w:ascii="Calibri" w:hAnsi="Calibri" w:hint="eastAsia"/>
          <w:rtl/>
        </w:rPr>
        <w:t>קצרה</w:t>
      </w:r>
      <w:r w:rsidRPr="00AE5F70">
        <w:rPr>
          <w:rFonts w:ascii="Calibri" w:hAnsi="Calibri"/>
          <w:rtl/>
        </w:rPr>
        <w:t xml:space="preserve"> </w:t>
      </w:r>
      <w:r w:rsidRPr="00AE5F70">
        <w:rPr>
          <w:rFonts w:ascii="Calibri" w:hAnsi="Calibri" w:hint="eastAsia"/>
          <w:rtl/>
        </w:rPr>
        <w:t>להביא</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להימנע</w:t>
      </w:r>
      <w:r w:rsidRPr="00AE5F70">
        <w:rPr>
          <w:rFonts w:ascii="Calibri" w:hAnsi="Calibri"/>
          <w:rtl/>
        </w:rPr>
        <w:t xml:space="preserve"> </w:t>
      </w:r>
      <w:r w:rsidRPr="00AE5F70">
        <w:rPr>
          <w:rFonts w:ascii="Calibri" w:hAnsi="Calibri" w:hint="eastAsia"/>
          <w:rtl/>
        </w:rPr>
        <w:t>מהשתת</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כשבחלקם</w:t>
      </w:r>
      <w:r w:rsidRPr="00AE5F70">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במאסר</w:t>
      </w:r>
      <w:r>
        <w:rPr>
          <w:rFonts w:ascii="Calibri" w:hAnsi="Calibri"/>
          <w:rtl/>
        </w:rPr>
        <w:t xml:space="preserve"> </w:t>
      </w:r>
      <w:r w:rsidRPr="00AE5F70">
        <w:rPr>
          <w:rFonts w:ascii="Calibri" w:hAnsi="Calibri" w:hint="eastAsia"/>
          <w:rtl/>
        </w:rPr>
        <w:t>לתקופה</w:t>
      </w:r>
      <w:r w:rsidRPr="00AE5F70">
        <w:rPr>
          <w:rFonts w:ascii="Calibri" w:hAnsi="Calibri"/>
          <w:rtl/>
        </w:rPr>
        <w:t xml:space="preserve"> </w:t>
      </w:r>
      <w:r w:rsidRPr="00AE5F70">
        <w:rPr>
          <w:rFonts w:ascii="Calibri" w:hAnsi="Calibri" w:hint="eastAsia"/>
          <w:rtl/>
        </w:rPr>
        <w:t>ממושכת</w:t>
      </w:r>
      <w:r w:rsidRPr="00AE5F70">
        <w:rPr>
          <w:rFonts w:ascii="Calibri" w:hAnsi="Calibri"/>
          <w:rtl/>
        </w:rPr>
        <w:t xml:space="preserve">: </w:t>
      </w:r>
    </w:p>
    <w:p w14:paraId="55DE133E" w14:textId="77777777" w:rsidR="007E7550" w:rsidRPr="00AE5F70" w:rsidRDefault="007E7550" w:rsidP="00AE5F70">
      <w:pPr>
        <w:spacing w:after="160" w:line="360" w:lineRule="auto"/>
        <w:jc w:val="both"/>
        <w:rPr>
          <w:rFonts w:ascii="Calibri" w:hAnsi="Calibri"/>
          <w:rtl/>
        </w:rPr>
      </w:pPr>
      <w:r w:rsidRPr="00AE5F70">
        <w:rPr>
          <w:rFonts w:ascii="Calibri" w:hAnsi="Calibri" w:hint="eastAsia"/>
          <w:rtl/>
        </w:rPr>
        <w:t>ב</w:t>
      </w:r>
      <w:hyperlink r:id="rId49" w:history="1">
        <w:r w:rsidR="0026342F" w:rsidRPr="0026342F">
          <w:rPr>
            <w:rFonts w:ascii="Calibri" w:hAnsi="Calibri" w:hint="eastAsia"/>
            <w:color w:val="0000FF"/>
            <w:u w:val="single"/>
            <w:rtl/>
          </w:rPr>
          <w:t>ע</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4592/15</w:t>
        </w:r>
      </w:hyperlink>
      <w:r w:rsidRPr="00AE5F70">
        <w:rPr>
          <w:rFonts w:ascii="Calibri" w:hAnsi="Calibri"/>
          <w:rtl/>
        </w:rPr>
        <w:t xml:space="preserve"> </w:t>
      </w:r>
      <w:r w:rsidRPr="00AE5F70">
        <w:rPr>
          <w:rFonts w:ascii="Calibri" w:hAnsi="Calibri" w:hint="eastAsia"/>
          <w:b/>
          <w:bCs/>
          <w:rtl/>
        </w:rPr>
        <w:t>אשר</w:t>
      </w:r>
      <w:r w:rsidRPr="00AE5F70">
        <w:rPr>
          <w:rFonts w:ascii="Calibri" w:hAnsi="Calibri"/>
          <w:b/>
          <w:bCs/>
          <w:rtl/>
        </w:rPr>
        <w:t xml:space="preserve"> </w:t>
      </w:r>
      <w:r w:rsidRPr="00AE5F70">
        <w:rPr>
          <w:rFonts w:ascii="Calibri" w:hAnsi="Calibri" w:hint="eastAsia"/>
          <w:b/>
          <w:bCs/>
          <w:rtl/>
        </w:rPr>
        <w:t>מסעוד</w:t>
      </w:r>
      <w:r w:rsidRPr="00AE5F70">
        <w:rPr>
          <w:rFonts w:ascii="Calibri" w:hAnsi="Calibri"/>
          <w:b/>
          <w:bCs/>
          <w:rtl/>
        </w:rPr>
        <w:t xml:space="preserve"> </w:t>
      </w:r>
      <w:r w:rsidRPr="00AE5F70">
        <w:rPr>
          <w:rFonts w:ascii="Calibri" w:hAnsi="Calibri" w:hint="eastAsia"/>
          <w:b/>
          <w:bCs/>
          <w:rtl/>
        </w:rPr>
        <w:t>פדידה</w:t>
      </w:r>
      <w:r w:rsidRPr="00AE5F70">
        <w:rPr>
          <w:rFonts w:ascii="Calibri" w:hAnsi="Calibri"/>
          <w:b/>
          <w:bCs/>
          <w:rtl/>
        </w:rPr>
        <w:t xml:space="preserve"> </w:t>
      </w:r>
      <w:r w:rsidRPr="00AE5F70">
        <w:rPr>
          <w:rFonts w:ascii="Calibri" w:hAnsi="Calibri" w:hint="eastAsia"/>
          <w:b/>
          <w:bCs/>
          <w:rtl/>
        </w:rPr>
        <w:t>נ</w:t>
      </w:r>
      <w:r w:rsidRPr="00AE5F70">
        <w:rPr>
          <w:rFonts w:ascii="Calibri" w:hAnsi="Calibri"/>
          <w:b/>
          <w:bCs/>
          <w:rtl/>
        </w:rPr>
        <w:t xml:space="preserve">' </w:t>
      </w:r>
      <w:r w:rsidRPr="00AE5F70">
        <w:rPr>
          <w:rFonts w:ascii="Calibri" w:hAnsi="Calibri" w:hint="eastAsia"/>
          <w:b/>
          <w:bCs/>
          <w:rtl/>
        </w:rPr>
        <w:t>מדינת</w:t>
      </w:r>
      <w:r w:rsidRPr="00AE5F70">
        <w:rPr>
          <w:rFonts w:ascii="Calibri" w:hAnsi="Calibri"/>
          <w:b/>
          <w:bCs/>
          <w:rtl/>
        </w:rPr>
        <w:t xml:space="preserve"> </w:t>
      </w:r>
      <w:r w:rsidRPr="00AE5F70">
        <w:rPr>
          <w:rFonts w:ascii="Calibri" w:hAnsi="Calibri" w:hint="eastAsia"/>
          <w:b/>
          <w:bCs/>
          <w:rtl/>
        </w:rPr>
        <w:t>ישראל</w:t>
      </w:r>
      <w:r w:rsidRPr="00AE5F70">
        <w:rPr>
          <w:rFonts w:ascii="Calibri" w:hAnsi="Calibri"/>
          <w:b/>
          <w:bCs/>
          <w:rtl/>
        </w:rPr>
        <w:t xml:space="preserve"> </w:t>
      </w:r>
      <w:r w:rsidRPr="00AE5F70">
        <w:rPr>
          <w:rFonts w:ascii="Calibri" w:hAnsi="Calibri"/>
          <w:rtl/>
        </w:rPr>
        <w:t>(</w:t>
      </w:r>
      <w:r w:rsidRPr="00AE5F70">
        <w:rPr>
          <w:rFonts w:ascii="Calibri" w:hAnsi="Calibri" w:hint="eastAsia"/>
          <w:rtl/>
        </w:rPr>
        <w:t>פורסם</w:t>
      </w:r>
      <w:r w:rsidRPr="00AE5F70">
        <w:rPr>
          <w:rFonts w:ascii="Calibri" w:hAnsi="Calibri"/>
          <w:rtl/>
        </w:rPr>
        <w:t xml:space="preserve"> </w:t>
      </w:r>
      <w:r w:rsidRPr="00AE5F70">
        <w:rPr>
          <w:rFonts w:ascii="Calibri" w:hAnsi="Calibri" w:hint="eastAsia"/>
          <w:rtl/>
        </w:rPr>
        <w:t>בנבו</w:t>
      </w:r>
      <w:r w:rsidRPr="00AE5F70">
        <w:rPr>
          <w:rFonts w:ascii="Calibri" w:hAnsi="Calibri"/>
          <w:rtl/>
        </w:rPr>
        <w:t xml:space="preserve">, 8.2.16)- </w:t>
      </w:r>
      <w:r w:rsidRPr="00AE5F70">
        <w:rPr>
          <w:rFonts w:ascii="Calibri" w:hAnsi="Calibri" w:hint="eastAsia"/>
          <w:rtl/>
        </w:rPr>
        <w:t>המערער</w:t>
      </w:r>
      <w:r w:rsidRPr="00AE5F70">
        <w:rPr>
          <w:rFonts w:ascii="Calibri" w:hAnsi="Calibri"/>
          <w:rtl/>
        </w:rPr>
        <w:t xml:space="preserve"> </w:t>
      </w:r>
      <w:r w:rsidRPr="00AE5F70">
        <w:rPr>
          <w:rFonts w:ascii="Calibri" w:hAnsi="Calibri" w:hint="eastAsia"/>
          <w:rtl/>
        </w:rPr>
        <w:t>הורשע</w:t>
      </w:r>
      <w:r w:rsidRPr="00AE5F70">
        <w:rPr>
          <w:rFonts w:ascii="Calibri" w:hAnsi="Calibri"/>
          <w:rtl/>
        </w:rPr>
        <w:t xml:space="preserve"> </w:t>
      </w:r>
      <w:r w:rsidRPr="00AE5F70">
        <w:rPr>
          <w:rFonts w:ascii="Calibri" w:hAnsi="Calibri" w:hint="eastAsia"/>
          <w:rtl/>
        </w:rPr>
        <w:t>בעבירה</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החזקת</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שלא</w:t>
      </w:r>
      <w:r w:rsidRPr="00AE5F70">
        <w:rPr>
          <w:rFonts w:ascii="Calibri" w:hAnsi="Calibri"/>
          <w:rtl/>
        </w:rPr>
        <w:t xml:space="preserve"> </w:t>
      </w:r>
      <w:r w:rsidRPr="00AE5F70">
        <w:rPr>
          <w:rFonts w:ascii="Calibri" w:hAnsi="Calibri" w:hint="eastAsia"/>
          <w:rtl/>
        </w:rPr>
        <w:t>לצריכה</w:t>
      </w:r>
      <w:r w:rsidRPr="00AE5F70">
        <w:rPr>
          <w:rFonts w:ascii="Calibri" w:hAnsi="Calibri"/>
          <w:rtl/>
        </w:rPr>
        <w:t xml:space="preserve"> </w:t>
      </w:r>
      <w:r w:rsidRPr="00AE5F70">
        <w:rPr>
          <w:rFonts w:ascii="Calibri" w:hAnsi="Calibri" w:hint="eastAsia"/>
          <w:rtl/>
        </w:rPr>
        <w:t>עצמית</w:t>
      </w:r>
      <w:r w:rsidRPr="00AE5F70">
        <w:rPr>
          <w:rFonts w:ascii="Calibri" w:hAnsi="Calibri"/>
          <w:rtl/>
        </w:rPr>
        <w:t xml:space="preserve"> </w:t>
      </w:r>
      <w:r w:rsidRPr="00AE5F70">
        <w:rPr>
          <w:rFonts w:ascii="Calibri" w:hAnsi="Calibri" w:hint="eastAsia"/>
          <w:rtl/>
        </w:rPr>
        <w:t>וקשירת</w:t>
      </w:r>
      <w:r w:rsidRPr="00AE5F70">
        <w:rPr>
          <w:rFonts w:ascii="Calibri" w:hAnsi="Calibri"/>
          <w:rtl/>
        </w:rPr>
        <w:t xml:space="preserve"> </w:t>
      </w:r>
      <w:r w:rsidRPr="00AE5F70">
        <w:rPr>
          <w:rFonts w:ascii="Calibri" w:hAnsi="Calibri" w:hint="eastAsia"/>
          <w:rtl/>
        </w:rPr>
        <w:t>קשר</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פי</w:t>
      </w:r>
      <w:r w:rsidRPr="00AE5F70">
        <w:rPr>
          <w:rFonts w:ascii="Calibri" w:hAnsi="Calibri"/>
          <w:rtl/>
        </w:rPr>
        <w:t xml:space="preserve"> </w:t>
      </w:r>
      <w:r w:rsidRPr="00AE5F70">
        <w:rPr>
          <w:rFonts w:ascii="Calibri" w:hAnsi="Calibri" w:hint="eastAsia"/>
          <w:rtl/>
        </w:rPr>
        <w:t>המתואר</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העביר</w:t>
      </w:r>
      <w:r w:rsidRPr="00AE5F70">
        <w:rPr>
          <w:rFonts w:ascii="Calibri" w:hAnsi="Calibri"/>
          <w:rtl/>
        </w:rPr>
        <w:t xml:space="preserve"> </w:t>
      </w:r>
      <w:r w:rsidRPr="00AE5F70">
        <w:rPr>
          <w:rFonts w:ascii="Calibri" w:hAnsi="Calibri" w:hint="eastAsia"/>
          <w:rtl/>
        </w:rPr>
        <w:t>במונית</w:t>
      </w:r>
      <w:r w:rsidRPr="00AE5F70">
        <w:rPr>
          <w:rFonts w:ascii="Calibri" w:hAnsi="Calibri"/>
          <w:rtl/>
        </w:rPr>
        <w:t xml:space="preserve"> </w:t>
      </w:r>
      <w:r w:rsidRPr="00AE5F70">
        <w:rPr>
          <w:rFonts w:ascii="Calibri" w:hAnsi="Calibri" w:hint="eastAsia"/>
          <w:rtl/>
        </w:rPr>
        <w:t>בה</w:t>
      </w:r>
      <w:r w:rsidRPr="00AE5F70">
        <w:rPr>
          <w:rFonts w:ascii="Calibri" w:hAnsi="Calibri"/>
          <w:rtl/>
        </w:rPr>
        <w:t xml:space="preserve"> </w:t>
      </w:r>
      <w:r w:rsidRPr="00AE5F70">
        <w:rPr>
          <w:rFonts w:ascii="Calibri" w:hAnsi="Calibri" w:hint="eastAsia"/>
          <w:rtl/>
        </w:rPr>
        <w:t>נהג</w:t>
      </w:r>
      <w:r w:rsidRPr="00AE5F70">
        <w:rPr>
          <w:rFonts w:ascii="Calibri" w:hAnsi="Calibri"/>
          <w:rtl/>
        </w:rPr>
        <w:t xml:space="preserve"> 480 </w:t>
      </w:r>
      <w:r w:rsidRPr="00AE5F70">
        <w:rPr>
          <w:rFonts w:ascii="Calibri" w:hAnsi="Calibri" w:hint="eastAsia"/>
          <w:rtl/>
        </w:rPr>
        <w:t>גר</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מסוכן</w:t>
      </w:r>
      <w:r w:rsidRPr="00AE5F70">
        <w:rPr>
          <w:rFonts w:ascii="Calibri" w:hAnsi="Calibri"/>
          <w:rtl/>
        </w:rPr>
        <w:t xml:space="preserve"> </w:t>
      </w:r>
      <w:r w:rsidRPr="00AE5F70">
        <w:rPr>
          <w:rFonts w:ascii="Calibri" w:hAnsi="Calibri" w:hint="eastAsia"/>
          <w:rtl/>
        </w:rPr>
        <w:t>מסוג</w:t>
      </w:r>
      <w:r w:rsidRPr="00AE5F70">
        <w:rPr>
          <w:rFonts w:ascii="Calibri" w:hAnsi="Calibri"/>
          <w:rtl/>
        </w:rPr>
        <w:t xml:space="preserve"> </w:t>
      </w:r>
      <w:r w:rsidRPr="00AE5F70">
        <w:rPr>
          <w:rFonts w:ascii="Calibri" w:hAnsi="Calibri" w:hint="eastAsia"/>
          <w:rtl/>
        </w:rPr>
        <w:t>קוקאין</w:t>
      </w:r>
      <w:r w:rsidRPr="00AE5F70">
        <w:rPr>
          <w:rFonts w:ascii="Calibri" w:hAnsi="Calibri"/>
          <w:rtl/>
        </w:rPr>
        <w:t xml:space="preserve">. </w:t>
      </w:r>
      <w:r w:rsidRPr="00AE5F70">
        <w:rPr>
          <w:rFonts w:ascii="Calibri" w:hAnsi="Calibri" w:hint="eastAsia"/>
          <w:rtl/>
        </w:rPr>
        <w:t>המדובר</w:t>
      </w:r>
      <w:r w:rsidRPr="00AE5F70">
        <w:rPr>
          <w:rFonts w:ascii="Calibri" w:hAnsi="Calibri"/>
          <w:rtl/>
        </w:rPr>
        <w:t xml:space="preserve"> </w:t>
      </w:r>
      <w:r w:rsidRPr="00AE5F70">
        <w:rPr>
          <w:rFonts w:ascii="Calibri" w:hAnsi="Calibri" w:hint="eastAsia"/>
          <w:rtl/>
        </w:rPr>
        <w:t>בנאשם</w:t>
      </w:r>
      <w:r w:rsidRPr="00AE5F70">
        <w:rPr>
          <w:rFonts w:ascii="Calibri" w:hAnsi="Calibri"/>
          <w:rtl/>
        </w:rPr>
        <w:t xml:space="preserve"> </w:t>
      </w:r>
      <w:r w:rsidRPr="00AE5F70">
        <w:rPr>
          <w:rFonts w:ascii="Calibri" w:hAnsi="Calibri" w:hint="eastAsia"/>
          <w:rtl/>
        </w:rPr>
        <w:t>נעדר</w:t>
      </w:r>
      <w:r w:rsidRPr="00AE5F70">
        <w:rPr>
          <w:rFonts w:ascii="Calibri" w:hAnsi="Calibri"/>
          <w:rtl/>
        </w:rPr>
        <w:t xml:space="preserve"> </w:t>
      </w:r>
      <w:r w:rsidRPr="00AE5F70">
        <w:rPr>
          <w:rFonts w:ascii="Calibri" w:hAnsi="Calibri" w:hint="eastAsia"/>
          <w:rtl/>
        </w:rPr>
        <w:t>עבר</w:t>
      </w:r>
      <w:r w:rsidRPr="00AE5F70">
        <w:rPr>
          <w:rFonts w:ascii="Calibri" w:hAnsi="Calibri"/>
          <w:rtl/>
        </w:rPr>
        <w:t xml:space="preserve"> </w:t>
      </w:r>
      <w:r w:rsidRPr="00AE5F70">
        <w:rPr>
          <w:rFonts w:ascii="Calibri" w:hAnsi="Calibri" w:hint="eastAsia"/>
          <w:rtl/>
        </w:rPr>
        <w:t>פלילי</w:t>
      </w:r>
      <w:r w:rsidRPr="00AE5F70">
        <w:rPr>
          <w:rFonts w:ascii="Calibri" w:hAnsi="Calibri"/>
          <w:rtl/>
        </w:rPr>
        <w:t xml:space="preserve"> </w:t>
      </w:r>
      <w:r w:rsidRPr="00AE5F70">
        <w:rPr>
          <w:rFonts w:ascii="Calibri" w:hAnsi="Calibri" w:hint="eastAsia"/>
          <w:rtl/>
        </w:rPr>
        <w:t>שהודה</w:t>
      </w:r>
      <w:r w:rsidRPr="00AE5F70">
        <w:rPr>
          <w:rFonts w:ascii="Calibri" w:hAnsi="Calibri"/>
          <w:rtl/>
        </w:rPr>
        <w:t xml:space="preserve"> </w:t>
      </w:r>
      <w:r w:rsidRPr="00AE5F70">
        <w:rPr>
          <w:rFonts w:ascii="Calibri" w:hAnsi="Calibri" w:hint="eastAsia"/>
          <w:rtl/>
        </w:rPr>
        <w:t>במיוחס</w:t>
      </w:r>
      <w:r w:rsidRPr="00AE5F70">
        <w:rPr>
          <w:rFonts w:ascii="Calibri" w:hAnsi="Calibri"/>
          <w:rtl/>
        </w:rPr>
        <w:t xml:space="preserve"> </w:t>
      </w:r>
      <w:r w:rsidRPr="00AE5F70">
        <w:rPr>
          <w:rFonts w:ascii="Calibri" w:hAnsi="Calibri" w:hint="eastAsia"/>
          <w:rtl/>
        </w:rPr>
        <w:t>לו</w:t>
      </w:r>
      <w:r w:rsidRPr="00AE5F70">
        <w:rPr>
          <w:rFonts w:ascii="Calibri" w:hAnsi="Calibri"/>
          <w:rtl/>
        </w:rPr>
        <w:t xml:space="preserve">, </w:t>
      </w:r>
      <w:r w:rsidRPr="00AE5F70">
        <w:rPr>
          <w:rFonts w:ascii="Calibri" w:hAnsi="Calibri" w:hint="eastAsia"/>
          <w:rtl/>
        </w:rPr>
        <w:t>הביע</w:t>
      </w:r>
      <w:r w:rsidRPr="00AE5F70">
        <w:rPr>
          <w:rFonts w:ascii="Calibri" w:hAnsi="Calibri"/>
          <w:rtl/>
        </w:rPr>
        <w:t xml:space="preserve"> </w:t>
      </w:r>
      <w:r w:rsidRPr="00AE5F70">
        <w:rPr>
          <w:rFonts w:ascii="Calibri" w:hAnsi="Calibri" w:hint="eastAsia"/>
          <w:rtl/>
        </w:rPr>
        <w:t>חרטה</w:t>
      </w:r>
      <w:r w:rsidRPr="00AE5F70">
        <w:rPr>
          <w:rFonts w:ascii="Calibri" w:hAnsi="Calibri"/>
          <w:rtl/>
        </w:rPr>
        <w:t xml:space="preserve"> </w:t>
      </w:r>
      <w:r w:rsidRPr="00AE5F70">
        <w:rPr>
          <w:rFonts w:ascii="Calibri" w:hAnsi="Calibri" w:hint="eastAsia"/>
          <w:rtl/>
        </w:rPr>
        <w:t>והתקבלה</w:t>
      </w:r>
      <w:r w:rsidRPr="00AE5F70">
        <w:rPr>
          <w:rFonts w:ascii="Calibri" w:hAnsi="Calibri"/>
          <w:rtl/>
        </w:rPr>
        <w:t xml:space="preserve"> </w:t>
      </w:r>
      <w:r w:rsidRPr="00AE5F70">
        <w:rPr>
          <w:rFonts w:ascii="Calibri" w:hAnsi="Calibri" w:hint="eastAsia"/>
          <w:rtl/>
        </w:rPr>
        <w:t>בעניינו</w:t>
      </w:r>
      <w:r w:rsidRPr="00AE5F70">
        <w:rPr>
          <w:rFonts w:ascii="Calibri" w:hAnsi="Calibri"/>
          <w:rtl/>
        </w:rPr>
        <w:t xml:space="preserve"> </w:t>
      </w:r>
      <w:r w:rsidRPr="00AE5F70">
        <w:rPr>
          <w:rFonts w:ascii="Calibri" w:hAnsi="Calibri" w:hint="eastAsia"/>
          <w:rtl/>
        </w:rPr>
        <w:t>המלצה</w:t>
      </w:r>
      <w:r w:rsidRPr="00AE5F70">
        <w:rPr>
          <w:rFonts w:ascii="Calibri" w:hAnsi="Calibri"/>
          <w:rtl/>
        </w:rPr>
        <w:t xml:space="preserve"> </w:t>
      </w:r>
      <w:r w:rsidRPr="00AE5F70">
        <w:rPr>
          <w:rFonts w:ascii="Calibri" w:hAnsi="Calibri" w:hint="eastAsia"/>
          <w:rtl/>
        </w:rPr>
        <w:t>חיובית</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שירות</w:t>
      </w:r>
      <w:r w:rsidRPr="00AE5F70">
        <w:rPr>
          <w:rFonts w:ascii="Calibri" w:hAnsi="Calibri"/>
          <w:rtl/>
        </w:rPr>
        <w:t xml:space="preserve"> </w:t>
      </w:r>
      <w:r w:rsidRPr="00AE5F70">
        <w:rPr>
          <w:rFonts w:ascii="Calibri" w:hAnsi="Calibri" w:hint="eastAsia"/>
          <w:rtl/>
        </w:rPr>
        <w:t>המבחן</w:t>
      </w:r>
      <w:r w:rsidRPr="00AE5F70">
        <w:rPr>
          <w:rFonts w:ascii="Calibri" w:hAnsi="Calibri"/>
          <w:rtl/>
        </w:rPr>
        <w:t xml:space="preserve">. </w:t>
      </w:r>
      <w:r w:rsidRPr="00AE5F70">
        <w:rPr>
          <w:rFonts w:ascii="Calibri" w:hAnsi="Calibri" w:hint="eastAsia"/>
          <w:rtl/>
        </w:rPr>
        <w:t>במקרה</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קיבל</w:t>
      </w:r>
      <w:r w:rsidRPr="00AE5F70">
        <w:rPr>
          <w:rFonts w:ascii="Calibri" w:hAnsi="Calibri"/>
          <w:rtl/>
        </w:rPr>
        <w:t xml:space="preserve"> </w:t>
      </w:r>
      <w:r w:rsidRPr="00AE5F70">
        <w:rPr>
          <w:rFonts w:ascii="Calibri" w:hAnsi="Calibri" w:hint="eastAsia"/>
          <w:rtl/>
        </w:rPr>
        <w:t>כל</w:t>
      </w:r>
      <w:r w:rsidRPr="00AE5F70">
        <w:rPr>
          <w:rFonts w:ascii="Calibri" w:hAnsi="Calibri"/>
          <w:rtl/>
        </w:rPr>
        <w:t xml:space="preserve"> </w:t>
      </w:r>
      <w:r w:rsidRPr="00AE5F70">
        <w:rPr>
          <w:rFonts w:ascii="Calibri" w:hAnsi="Calibri" w:hint="eastAsia"/>
          <w:rtl/>
        </w:rPr>
        <w:t>תמורה</w:t>
      </w:r>
      <w:r w:rsidRPr="00AE5F70">
        <w:rPr>
          <w:rFonts w:ascii="Calibri" w:hAnsi="Calibri"/>
          <w:rtl/>
        </w:rPr>
        <w:t xml:space="preserve"> </w:t>
      </w:r>
      <w:r w:rsidRPr="00AE5F70">
        <w:rPr>
          <w:rFonts w:ascii="Calibri" w:hAnsi="Calibri" w:hint="eastAsia"/>
          <w:rtl/>
        </w:rPr>
        <w:t>עבור</w:t>
      </w:r>
      <w:r w:rsidRPr="00AE5F70">
        <w:rPr>
          <w:rFonts w:ascii="Calibri" w:hAnsi="Calibri"/>
          <w:rtl/>
        </w:rPr>
        <w:t xml:space="preserve"> </w:t>
      </w:r>
      <w:r w:rsidRPr="00AE5F70">
        <w:rPr>
          <w:rFonts w:ascii="Calibri" w:hAnsi="Calibri" w:hint="eastAsia"/>
          <w:rtl/>
        </w:rPr>
        <w:t>אותה</w:t>
      </w:r>
      <w:r w:rsidRPr="00AE5F70">
        <w:rPr>
          <w:rFonts w:ascii="Calibri" w:hAnsi="Calibri"/>
          <w:rtl/>
        </w:rPr>
        <w:t xml:space="preserve"> </w:t>
      </w:r>
      <w:r w:rsidRPr="00AE5F70">
        <w:rPr>
          <w:rFonts w:ascii="Calibri" w:hAnsi="Calibri" w:hint="eastAsia"/>
          <w:rtl/>
        </w:rPr>
        <w:t>נסיעה</w:t>
      </w:r>
      <w:r w:rsidRPr="00AE5F70">
        <w:rPr>
          <w:rFonts w:ascii="Calibri" w:hAnsi="Calibri"/>
          <w:rtl/>
        </w:rPr>
        <w:t xml:space="preserve"> </w:t>
      </w:r>
      <w:r w:rsidRPr="00AE5F70">
        <w:rPr>
          <w:rFonts w:ascii="Calibri" w:hAnsi="Calibri" w:hint="eastAsia"/>
          <w:rtl/>
        </w:rPr>
        <w:t>וההחזקה</w:t>
      </w:r>
      <w:r w:rsidRPr="00AE5F70">
        <w:rPr>
          <w:rFonts w:ascii="Calibri" w:hAnsi="Calibri"/>
          <w:rtl/>
        </w:rPr>
        <w:t xml:space="preserve"> </w:t>
      </w:r>
      <w:r w:rsidRPr="00AE5F70">
        <w:rPr>
          <w:rFonts w:ascii="Calibri" w:hAnsi="Calibri" w:hint="eastAsia"/>
          <w:rtl/>
        </w:rPr>
        <w:t>הייתה</w:t>
      </w:r>
      <w:r w:rsidRPr="00AE5F70">
        <w:rPr>
          <w:rFonts w:ascii="Calibri" w:hAnsi="Calibri"/>
          <w:rtl/>
        </w:rPr>
        <w:t xml:space="preserve"> </w:t>
      </w:r>
      <w:r w:rsidRPr="00AE5F70">
        <w:rPr>
          <w:rFonts w:ascii="Calibri" w:hAnsi="Calibri" w:hint="eastAsia"/>
          <w:rtl/>
        </w:rPr>
        <w:t>קצרת</w:t>
      </w:r>
      <w:r w:rsidRPr="00AE5F70">
        <w:rPr>
          <w:rFonts w:ascii="Calibri" w:hAnsi="Calibri"/>
          <w:rtl/>
        </w:rPr>
        <w:t xml:space="preserve"> </w:t>
      </w:r>
      <w:r w:rsidRPr="00AE5F70">
        <w:rPr>
          <w:rFonts w:ascii="Calibri" w:hAnsi="Calibri" w:hint="eastAsia"/>
          <w:rtl/>
        </w:rPr>
        <w:t>מועד</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העליון</w:t>
      </w:r>
      <w:r w:rsidRPr="00AE5F70">
        <w:rPr>
          <w:rFonts w:ascii="Calibri" w:hAnsi="Calibri"/>
          <w:rtl/>
        </w:rPr>
        <w:t xml:space="preserve"> </w:t>
      </w:r>
      <w:r w:rsidRPr="00AE5F70">
        <w:rPr>
          <w:rFonts w:ascii="Calibri" w:hAnsi="Calibri" w:hint="eastAsia"/>
          <w:rtl/>
        </w:rPr>
        <w:t>דוחה</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הערעור</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חומרת</w:t>
      </w:r>
      <w:r w:rsidRPr="00AE5F70">
        <w:rPr>
          <w:rFonts w:ascii="Calibri" w:hAnsi="Calibri"/>
          <w:rtl/>
        </w:rPr>
        <w:t xml:space="preserve"> </w:t>
      </w:r>
      <w:r w:rsidRPr="00AE5F70">
        <w:rPr>
          <w:rFonts w:ascii="Calibri" w:hAnsi="Calibri" w:hint="eastAsia"/>
          <w:rtl/>
        </w:rPr>
        <w:t>העונש</w:t>
      </w:r>
      <w:r w:rsidRPr="00AE5F70">
        <w:rPr>
          <w:rFonts w:ascii="Calibri" w:hAnsi="Calibri"/>
          <w:rtl/>
        </w:rPr>
        <w:t xml:space="preserve"> </w:t>
      </w:r>
      <w:r w:rsidRPr="00AE5F70">
        <w:rPr>
          <w:rFonts w:ascii="Calibri" w:hAnsi="Calibri" w:hint="eastAsia"/>
          <w:rtl/>
        </w:rPr>
        <w:t>בעומדו</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החומרה</w:t>
      </w:r>
      <w:r w:rsidRPr="00AE5F70">
        <w:rPr>
          <w:rFonts w:ascii="Calibri" w:hAnsi="Calibri"/>
          <w:rtl/>
        </w:rPr>
        <w:t xml:space="preserve"> </w:t>
      </w:r>
      <w:r w:rsidRPr="00AE5F70">
        <w:rPr>
          <w:rFonts w:ascii="Calibri" w:hAnsi="Calibri" w:hint="eastAsia"/>
          <w:rtl/>
        </w:rPr>
        <w:t>הגלומה</w:t>
      </w:r>
      <w:r w:rsidRPr="00AE5F70">
        <w:rPr>
          <w:rFonts w:ascii="Calibri" w:hAnsi="Calibri"/>
          <w:rtl/>
        </w:rPr>
        <w:t xml:space="preserve"> </w:t>
      </w:r>
      <w:r w:rsidRPr="00AE5F70">
        <w:rPr>
          <w:rFonts w:ascii="Calibri" w:hAnsi="Calibri" w:hint="eastAsia"/>
          <w:rtl/>
        </w:rPr>
        <w:t>בעבירות</w:t>
      </w:r>
      <w:r w:rsidRPr="00AE5F70">
        <w:rPr>
          <w:rFonts w:ascii="Calibri" w:hAnsi="Calibri"/>
          <w:rtl/>
        </w:rPr>
        <w:t xml:space="preserve"> </w:t>
      </w:r>
      <w:r w:rsidRPr="00AE5F70">
        <w:rPr>
          <w:rFonts w:ascii="Calibri" w:hAnsi="Calibri" w:hint="eastAsia"/>
          <w:rtl/>
        </w:rPr>
        <w:t>סמים</w:t>
      </w:r>
      <w:r w:rsidRPr="00AE5F70">
        <w:rPr>
          <w:rFonts w:ascii="Calibri" w:hAnsi="Calibri"/>
          <w:rtl/>
        </w:rPr>
        <w:t xml:space="preserve"> </w:t>
      </w:r>
      <w:r w:rsidRPr="00AE5F70">
        <w:rPr>
          <w:rFonts w:ascii="Calibri" w:hAnsi="Calibri" w:hint="eastAsia"/>
          <w:rtl/>
        </w:rPr>
        <w:t>ועל</w:t>
      </w:r>
      <w:r w:rsidRPr="00AE5F70">
        <w:rPr>
          <w:rFonts w:ascii="Calibri" w:hAnsi="Calibri"/>
          <w:rtl/>
        </w:rPr>
        <w:t xml:space="preserve"> </w:t>
      </w:r>
      <w:r w:rsidRPr="00AE5F70">
        <w:rPr>
          <w:rFonts w:ascii="Calibri" w:hAnsi="Calibri" w:hint="eastAsia"/>
          <w:rtl/>
        </w:rPr>
        <w:t>הצורך</w:t>
      </w:r>
      <w:r w:rsidRPr="00AE5F70">
        <w:rPr>
          <w:rFonts w:ascii="Calibri" w:hAnsi="Calibri"/>
          <w:rtl/>
        </w:rPr>
        <w:t xml:space="preserve"> </w:t>
      </w:r>
      <w:r w:rsidRPr="00AE5F70">
        <w:rPr>
          <w:rFonts w:ascii="Calibri" w:hAnsi="Calibri" w:hint="eastAsia"/>
          <w:rtl/>
        </w:rPr>
        <w:t>להילחם</w:t>
      </w:r>
      <w:r w:rsidRPr="00AE5F70">
        <w:rPr>
          <w:rFonts w:ascii="Calibri" w:hAnsi="Calibri"/>
          <w:rtl/>
        </w:rPr>
        <w:t xml:space="preserve"> </w:t>
      </w:r>
      <w:r w:rsidRPr="00AE5F70">
        <w:rPr>
          <w:rFonts w:ascii="Calibri" w:hAnsi="Calibri" w:hint="eastAsia"/>
          <w:rtl/>
        </w:rPr>
        <w:t>בנגע</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sidRPr="00AE5F70">
        <w:rPr>
          <w:rFonts w:ascii="Calibri" w:hAnsi="Calibri" w:hint="eastAsia"/>
          <w:rtl/>
        </w:rPr>
        <w:t>בכל</w:t>
      </w:r>
      <w:r w:rsidRPr="00AE5F70">
        <w:rPr>
          <w:rFonts w:ascii="Calibri" w:hAnsi="Calibri"/>
          <w:rtl/>
        </w:rPr>
        <w:t xml:space="preserve"> </w:t>
      </w:r>
      <w:r w:rsidRPr="00AE5F70">
        <w:rPr>
          <w:rFonts w:ascii="Calibri" w:hAnsi="Calibri" w:hint="eastAsia"/>
          <w:rtl/>
        </w:rPr>
        <w:t>שלביו</w:t>
      </w:r>
      <w:r w:rsidRPr="00AE5F70">
        <w:rPr>
          <w:rFonts w:ascii="Calibri" w:hAnsi="Calibri"/>
          <w:rtl/>
        </w:rPr>
        <w:t xml:space="preserve">, </w:t>
      </w:r>
      <w:r w:rsidRPr="00AE5F70">
        <w:rPr>
          <w:rFonts w:ascii="Calibri" w:hAnsi="Calibri" w:hint="eastAsia"/>
          <w:rtl/>
        </w:rPr>
        <w:t>החל</w:t>
      </w:r>
      <w:r w:rsidRPr="00AE5F70">
        <w:rPr>
          <w:rFonts w:ascii="Calibri" w:hAnsi="Calibri"/>
          <w:rtl/>
        </w:rPr>
        <w:t xml:space="preserve"> </w:t>
      </w:r>
      <w:r w:rsidRPr="00AE5F70">
        <w:rPr>
          <w:rFonts w:ascii="Calibri" w:hAnsi="Calibri" w:hint="eastAsia"/>
          <w:rtl/>
        </w:rPr>
        <w:t>מהפצתו</w:t>
      </w:r>
      <w:r w:rsidRPr="00AE5F70">
        <w:rPr>
          <w:rFonts w:ascii="Calibri" w:hAnsi="Calibri"/>
          <w:rtl/>
        </w:rPr>
        <w:t xml:space="preserve"> </w:t>
      </w:r>
      <w:r w:rsidRPr="00AE5F70">
        <w:rPr>
          <w:rFonts w:ascii="Calibri" w:hAnsi="Calibri" w:hint="eastAsia"/>
          <w:rtl/>
        </w:rPr>
        <w:t>ועד</w:t>
      </w:r>
      <w:r w:rsidRPr="00AE5F70">
        <w:rPr>
          <w:rFonts w:ascii="Calibri" w:hAnsi="Calibri"/>
          <w:rtl/>
        </w:rPr>
        <w:t xml:space="preserve"> </w:t>
      </w:r>
      <w:r w:rsidRPr="00AE5F70">
        <w:rPr>
          <w:rFonts w:ascii="Calibri" w:hAnsi="Calibri" w:hint="eastAsia"/>
          <w:rtl/>
        </w:rPr>
        <w:t>מכירתו</w:t>
      </w:r>
      <w:r w:rsidRPr="00AE5F70">
        <w:rPr>
          <w:rFonts w:ascii="Calibri" w:hAnsi="Calibri"/>
          <w:rtl/>
        </w:rPr>
        <w:t>:</w:t>
      </w:r>
    </w:p>
    <w:p w14:paraId="43952487" w14:textId="77777777" w:rsidR="007E7550" w:rsidRPr="00AE5F70" w:rsidRDefault="007E7550" w:rsidP="00AE5F70">
      <w:pPr>
        <w:spacing w:after="160"/>
        <w:jc w:val="both"/>
        <w:rPr>
          <w:rFonts w:ascii="Calibri" w:hAnsi="Calibri"/>
          <w:rtl/>
        </w:rPr>
      </w:pPr>
      <w:r w:rsidRPr="00AE5F70">
        <w:rPr>
          <w:rFonts w:ascii="Calibri" w:hAnsi="Calibri"/>
          <w:rtl/>
        </w:rPr>
        <w:t xml:space="preserve"> </w:t>
      </w:r>
      <w:r w:rsidRPr="00AE5F70">
        <w:rPr>
          <w:rFonts w:ascii="Calibri" w:hAnsi="Calibri"/>
          <w:b/>
          <w:bCs/>
          <w:rtl/>
        </w:rPr>
        <w:t>"</w:t>
      </w:r>
      <w:r w:rsidRPr="00AE5F70">
        <w:rPr>
          <w:rFonts w:ascii="Times New Roman" w:hAnsi="Times New Roman"/>
          <w:b/>
          <w:bCs/>
          <w:rtl/>
        </w:rPr>
        <w:t xml:space="preserve">אכן, עברו הנקי של אשר אינו נעלם מעינינו, ולא נעלם מעיניו של בית המשפט המחוזי; כך גם החרטה שהביע והמלצת שירות המבחן לגזור עליו עונש מאסר שירוצה בדרך של עבודות שירות. זה המקום להעיר, כפי שהערנו באולם בית המשפט, כי עם שאנו מכבדים תדיר ומוקירים את מלאכת שירות המבחן, המלצה לעבודות שירות בפרשה של סחר בקוקאין בכמות מעין זו אינה לטעמנו במקומה; אף שחזקה כי התסקיר נכתב במגמה שיקומית חיובית, ברי כי אין בית משפט יכול לקבל המלצה מעין זו בנסיבות כאלה ככלל. מדובר בעבירת סמים קשה מאוד, ובמקרים מסוג זה שיקולי השיקום אינם נדחים, כמובן, אך משקלם פוחת בהכרח, שכן חובה היא על בית המשפט בימים אלו להילחם מלחמת חרמה בתופעות של החזקת סמים מסוכנים.. בהתאם, גם אין להלום את טענתו של אשר כי יש להקל בעונשו משלא קיבל תגמול בגין העברת הסם, שכן גם שיקול זה נסוג בנסיבות. אשר תיאם את העברת הסם המסוכן לידיו של פלוני, תיכנן עם המסייע לעבירה את מהלך העבירה – גם אם היה זה תכנון קצר מועד ונקודתי – והעביר את הסם המסוכן במוניתו" </w:t>
      </w:r>
      <w:r w:rsidRPr="00AE5F70">
        <w:rPr>
          <w:rFonts w:ascii="Times New Roman" w:hAnsi="Times New Roman"/>
          <w:rtl/>
        </w:rPr>
        <w:t>[פסקה כו' לפסק דינו של כב' השופט רובינשטיין].</w:t>
      </w:r>
      <w:r w:rsidRPr="00AE5F70">
        <w:rPr>
          <w:rFonts w:ascii="Calibri" w:hAnsi="Calibri"/>
          <w:rtl/>
        </w:rPr>
        <w:t xml:space="preserve"> </w:t>
      </w:r>
      <w:r w:rsidRPr="00AE5F70">
        <w:rPr>
          <w:rFonts w:ascii="Calibri" w:hAnsi="Calibri" w:hint="eastAsia"/>
          <w:rtl/>
        </w:rPr>
        <w:t>בענייננו</w:t>
      </w:r>
      <w:r w:rsidRPr="00AE5F70">
        <w:rPr>
          <w:rFonts w:ascii="Calibri" w:hAnsi="Calibri"/>
          <w:rtl/>
        </w:rPr>
        <w:t xml:space="preserve"> </w:t>
      </w:r>
      <w:r w:rsidRPr="00AE5F70">
        <w:rPr>
          <w:rFonts w:ascii="Calibri" w:hAnsi="Calibri" w:hint="eastAsia"/>
          <w:rtl/>
        </w:rPr>
        <w:t>כאמור</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קיבל</w:t>
      </w:r>
      <w:r w:rsidRPr="00AE5F70">
        <w:rPr>
          <w:rFonts w:ascii="Calibri" w:hAnsi="Calibri"/>
          <w:rtl/>
        </w:rPr>
        <w:t xml:space="preserve"> </w:t>
      </w:r>
      <w:r w:rsidRPr="00AE5F70">
        <w:rPr>
          <w:rFonts w:ascii="Calibri" w:hAnsi="Calibri" w:hint="eastAsia"/>
          <w:rtl/>
        </w:rPr>
        <w:t>תגמול</w:t>
      </w:r>
      <w:r w:rsidRPr="00AE5F70">
        <w:rPr>
          <w:rFonts w:ascii="Calibri" w:hAnsi="Calibri"/>
          <w:rtl/>
        </w:rPr>
        <w:t xml:space="preserve"> </w:t>
      </w:r>
      <w:r w:rsidRPr="00AE5F70">
        <w:rPr>
          <w:rFonts w:ascii="Calibri" w:hAnsi="Calibri" w:hint="eastAsia"/>
          <w:rtl/>
        </w:rPr>
        <w:t>ואף</w:t>
      </w:r>
      <w:r w:rsidRPr="00AE5F70">
        <w:rPr>
          <w:rFonts w:ascii="Calibri" w:hAnsi="Calibri"/>
          <w:rtl/>
        </w:rPr>
        <w:t xml:space="preserve"> </w:t>
      </w:r>
      <w:r w:rsidRPr="00AE5F70">
        <w:rPr>
          <w:rFonts w:ascii="Calibri" w:hAnsi="Calibri" w:hint="eastAsia"/>
          <w:rtl/>
        </w:rPr>
        <w:t>תגמול</w:t>
      </w:r>
      <w:r w:rsidRPr="00AE5F70">
        <w:rPr>
          <w:rFonts w:ascii="Calibri" w:hAnsi="Calibri"/>
          <w:rtl/>
        </w:rPr>
        <w:t xml:space="preserve"> </w:t>
      </w:r>
      <w:r w:rsidRPr="00AE5F70">
        <w:rPr>
          <w:rFonts w:ascii="Calibri" w:hAnsi="Calibri" w:hint="eastAsia"/>
          <w:rtl/>
        </w:rPr>
        <w:t>משמעותי</w:t>
      </w:r>
      <w:r w:rsidRPr="00AE5F70">
        <w:rPr>
          <w:rFonts w:ascii="Calibri" w:hAnsi="Calibri"/>
          <w:rtl/>
        </w:rPr>
        <w:t xml:space="preserve"> </w:t>
      </w:r>
      <w:r w:rsidRPr="00AE5F70">
        <w:rPr>
          <w:rFonts w:ascii="Calibri" w:hAnsi="Calibri" w:hint="eastAsia"/>
          <w:rtl/>
        </w:rPr>
        <w:t>תמורת</w:t>
      </w:r>
      <w:r w:rsidRPr="00AE5F70">
        <w:rPr>
          <w:rFonts w:ascii="Calibri" w:hAnsi="Calibri"/>
          <w:rtl/>
        </w:rPr>
        <w:t xml:space="preserve"> </w:t>
      </w:r>
      <w:r w:rsidRPr="00AE5F70">
        <w:rPr>
          <w:rFonts w:ascii="Calibri" w:hAnsi="Calibri" w:hint="eastAsia"/>
          <w:rtl/>
        </w:rPr>
        <w:t>נסיעתו</w:t>
      </w:r>
      <w:r w:rsidRPr="00AE5F70">
        <w:rPr>
          <w:rFonts w:ascii="Calibri" w:hAnsi="Calibri"/>
          <w:rtl/>
        </w:rPr>
        <w:t>.</w:t>
      </w:r>
    </w:p>
    <w:p w14:paraId="4BA721FD" w14:textId="77777777" w:rsidR="007E7550" w:rsidRPr="00AE5F70" w:rsidRDefault="007E7550" w:rsidP="00AE5F70">
      <w:pPr>
        <w:spacing w:after="160" w:line="360" w:lineRule="auto"/>
        <w:contextualSpacing/>
        <w:jc w:val="both"/>
        <w:rPr>
          <w:rFonts w:ascii="Calibri" w:hAnsi="Calibri"/>
          <w:rtl/>
        </w:rPr>
      </w:pPr>
      <w:r w:rsidRPr="00AE5F70">
        <w:rPr>
          <w:rFonts w:ascii="Calibri" w:hAnsi="Calibri" w:hint="eastAsia"/>
          <w:u w:val="single"/>
          <w:rtl/>
        </w:rPr>
        <w:t>בע</w:t>
      </w:r>
      <w:r w:rsidRPr="00AE5F70">
        <w:rPr>
          <w:rFonts w:ascii="Calibri" w:hAnsi="Calibri"/>
          <w:u w:val="single"/>
          <w:rtl/>
        </w:rPr>
        <w:t>"</w:t>
      </w:r>
      <w:r w:rsidRPr="00AE5F70">
        <w:rPr>
          <w:rFonts w:ascii="Calibri" w:hAnsi="Calibri" w:hint="eastAsia"/>
          <w:u w:val="single"/>
          <w:rtl/>
        </w:rPr>
        <w:t>פ</w:t>
      </w:r>
      <w:r w:rsidRPr="00AE5F70">
        <w:rPr>
          <w:rFonts w:ascii="Calibri" w:hAnsi="Calibri"/>
          <w:u w:val="single"/>
          <w:rtl/>
        </w:rPr>
        <w:t xml:space="preserve"> 1282/07 </w:t>
      </w:r>
      <w:r w:rsidRPr="00AE5F70">
        <w:rPr>
          <w:rFonts w:ascii="Calibri" w:hAnsi="Calibri" w:hint="eastAsia"/>
          <w:b/>
          <w:bCs/>
          <w:u w:val="single"/>
          <w:rtl/>
        </w:rPr>
        <w:t>אילן</w:t>
      </w:r>
      <w:r w:rsidRPr="00AE5F70">
        <w:rPr>
          <w:rFonts w:ascii="Calibri" w:hAnsi="Calibri"/>
          <w:b/>
          <w:bCs/>
          <w:u w:val="single"/>
          <w:rtl/>
        </w:rPr>
        <w:t xml:space="preserve"> </w:t>
      </w:r>
      <w:r w:rsidRPr="00AE5F70">
        <w:rPr>
          <w:rFonts w:ascii="Calibri" w:hAnsi="Calibri" w:hint="eastAsia"/>
          <w:b/>
          <w:bCs/>
          <w:u w:val="single"/>
          <w:rtl/>
        </w:rPr>
        <w:t>בן</w:t>
      </w:r>
      <w:r w:rsidRPr="00AE5F70">
        <w:rPr>
          <w:rFonts w:ascii="Calibri" w:hAnsi="Calibri"/>
          <w:b/>
          <w:bCs/>
          <w:u w:val="single"/>
          <w:rtl/>
        </w:rPr>
        <w:t xml:space="preserve"> </w:t>
      </w:r>
      <w:r w:rsidRPr="00AE5F70">
        <w:rPr>
          <w:rFonts w:ascii="Calibri" w:hAnsi="Calibri" w:hint="eastAsia"/>
          <w:b/>
          <w:bCs/>
          <w:u w:val="single"/>
          <w:rtl/>
        </w:rPr>
        <w:t>אבו</w:t>
      </w:r>
      <w:r w:rsidRPr="00AE5F70">
        <w:rPr>
          <w:rFonts w:ascii="Calibri" w:hAnsi="Calibri"/>
          <w:b/>
          <w:bCs/>
          <w:u w:val="single"/>
          <w:rtl/>
        </w:rPr>
        <w:t xml:space="preserve"> </w:t>
      </w:r>
      <w:r w:rsidRPr="00AE5F70">
        <w:rPr>
          <w:rFonts w:ascii="Calibri" w:hAnsi="Calibri" w:hint="eastAsia"/>
          <w:b/>
          <w:bCs/>
          <w:u w:val="single"/>
          <w:rtl/>
        </w:rPr>
        <w:t>נ</w:t>
      </w:r>
      <w:r w:rsidRPr="00AE5F70">
        <w:rPr>
          <w:rFonts w:ascii="Calibri" w:hAnsi="Calibri"/>
          <w:b/>
          <w:bCs/>
          <w:u w:val="single"/>
          <w:rtl/>
        </w:rPr>
        <w:t xml:space="preserve">' </w:t>
      </w:r>
      <w:r w:rsidRPr="00AE5F70">
        <w:rPr>
          <w:rFonts w:ascii="Calibri" w:hAnsi="Calibri" w:hint="eastAsia"/>
          <w:b/>
          <w:bCs/>
          <w:u w:val="single"/>
          <w:rtl/>
        </w:rPr>
        <w:t>מדינת</w:t>
      </w:r>
      <w:r w:rsidRPr="00AE5F70">
        <w:rPr>
          <w:rFonts w:ascii="Calibri" w:hAnsi="Calibri"/>
          <w:b/>
          <w:bCs/>
          <w:u w:val="single"/>
          <w:rtl/>
        </w:rPr>
        <w:t xml:space="preserve"> </w:t>
      </w:r>
      <w:r w:rsidRPr="00AE5F70">
        <w:rPr>
          <w:rFonts w:ascii="Calibri" w:hAnsi="Calibri" w:hint="eastAsia"/>
          <w:b/>
          <w:bCs/>
          <w:u w:val="single"/>
          <w:rtl/>
        </w:rPr>
        <w:t>ישראל</w:t>
      </w:r>
      <w:r w:rsidRPr="00AE5F70">
        <w:rPr>
          <w:rFonts w:ascii="Calibri" w:hAnsi="Calibri"/>
          <w:u w:val="single"/>
          <w:rtl/>
        </w:rPr>
        <w:t xml:space="preserve"> (</w:t>
      </w:r>
      <w:r w:rsidRPr="00AE5F70">
        <w:rPr>
          <w:rFonts w:ascii="Calibri" w:hAnsi="Calibri" w:hint="eastAsia"/>
          <w:u w:val="single"/>
          <w:rtl/>
        </w:rPr>
        <w:t>פורסם</w:t>
      </w:r>
      <w:r w:rsidRPr="00AE5F70">
        <w:rPr>
          <w:rFonts w:ascii="Calibri" w:hAnsi="Calibri"/>
          <w:u w:val="single"/>
          <w:rtl/>
        </w:rPr>
        <w:t xml:space="preserve"> </w:t>
      </w:r>
      <w:r w:rsidRPr="00AE5F70">
        <w:rPr>
          <w:rFonts w:ascii="Calibri" w:hAnsi="Calibri" w:hint="eastAsia"/>
          <w:u w:val="single"/>
          <w:rtl/>
        </w:rPr>
        <w:t>בנבו</w:t>
      </w:r>
      <w:r w:rsidRPr="00AE5F70">
        <w:rPr>
          <w:rFonts w:ascii="Calibri" w:hAnsi="Calibri"/>
          <w:u w:val="single"/>
          <w:rtl/>
        </w:rPr>
        <w:t>, 25.7.07</w:t>
      </w:r>
      <w:r w:rsidRPr="00AE5F70">
        <w:rPr>
          <w:rFonts w:ascii="Calibri" w:hAnsi="Calibri"/>
          <w:rtl/>
        </w:rPr>
        <w:t xml:space="preserve">)- </w:t>
      </w:r>
      <w:r w:rsidRPr="00AE5F70">
        <w:rPr>
          <w:rFonts w:ascii="Calibri" w:hAnsi="Calibri" w:hint="eastAsia"/>
          <w:rtl/>
        </w:rPr>
        <w:t>נדון</w:t>
      </w:r>
      <w:r w:rsidRPr="00AE5F70">
        <w:rPr>
          <w:rFonts w:ascii="Calibri" w:hAnsi="Calibri"/>
          <w:rtl/>
        </w:rPr>
        <w:t xml:space="preserve"> </w:t>
      </w:r>
      <w:r w:rsidRPr="00AE5F70">
        <w:rPr>
          <w:rFonts w:ascii="Calibri" w:hAnsi="Calibri" w:hint="eastAsia"/>
          <w:rtl/>
        </w:rPr>
        <w:t>ערעורו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נאשם</w:t>
      </w:r>
      <w:r w:rsidRPr="00AE5F70">
        <w:rPr>
          <w:rFonts w:ascii="Calibri" w:hAnsi="Calibri"/>
          <w:rtl/>
        </w:rPr>
        <w:t xml:space="preserve">, </w:t>
      </w:r>
      <w:r w:rsidRPr="00AE5F70">
        <w:rPr>
          <w:rFonts w:ascii="Calibri" w:hAnsi="Calibri" w:hint="eastAsia"/>
          <w:rtl/>
        </w:rPr>
        <w:t>נהג</w:t>
      </w:r>
      <w:r w:rsidRPr="00AE5F70">
        <w:rPr>
          <w:rFonts w:ascii="Calibri" w:hAnsi="Calibri"/>
          <w:rtl/>
        </w:rPr>
        <w:t xml:space="preserve"> </w:t>
      </w:r>
      <w:r w:rsidRPr="00AE5F70">
        <w:rPr>
          <w:rFonts w:ascii="Calibri" w:hAnsi="Calibri" w:hint="eastAsia"/>
          <w:rtl/>
        </w:rPr>
        <w:t>מונית</w:t>
      </w:r>
      <w:r w:rsidRPr="00AE5F70">
        <w:rPr>
          <w:rFonts w:ascii="Calibri" w:hAnsi="Calibri"/>
          <w:rtl/>
        </w:rPr>
        <w:t xml:space="preserve"> </w:t>
      </w:r>
      <w:r w:rsidRPr="00AE5F70">
        <w:rPr>
          <w:rFonts w:ascii="Calibri" w:hAnsi="Calibri" w:hint="eastAsia"/>
          <w:rtl/>
        </w:rPr>
        <w:t>שנתפס</w:t>
      </w:r>
      <w:r w:rsidRPr="00AE5F70">
        <w:rPr>
          <w:rFonts w:ascii="Calibri" w:hAnsi="Calibri"/>
          <w:rtl/>
        </w:rPr>
        <w:t xml:space="preserve"> </w:t>
      </w:r>
      <w:r w:rsidRPr="00AE5F70">
        <w:rPr>
          <w:rFonts w:ascii="Calibri" w:hAnsi="Calibri" w:hint="eastAsia"/>
          <w:rtl/>
        </w:rPr>
        <w:t>כשברשותו</w:t>
      </w:r>
      <w:r w:rsidRPr="00AE5F70">
        <w:rPr>
          <w:rFonts w:ascii="Calibri" w:hAnsi="Calibri"/>
          <w:rtl/>
        </w:rPr>
        <w:t xml:space="preserve"> 96 </w:t>
      </w:r>
      <w:r w:rsidRPr="00AE5F70">
        <w:rPr>
          <w:rFonts w:ascii="Calibri" w:hAnsi="Calibri" w:hint="eastAsia"/>
          <w:rtl/>
        </w:rPr>
        <w:t>גר</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מסוג</w:t>
      </w:r>
      <w:r w:rsidRPr="00AE5F70">
        <w:rPr>
          <w:rFonts w:ascii="Calibri" w:hAnsi="Calibri"/>
          <w:rtl/>
        </w:rPr>
        <w:t xml:space="preserve"> </w:t>
      </w:r>
      <w:r w:rsidRPr="00AE5F70">
        <w:rPr>
          <w:rFonts w:ascii="Calibri" w:hAnsi="Calibri" w:hint="eastAsia"/>
          <w:rtl/>
        </w:rPr>
        <w:t>הירואין</w:t>
      </w:r>
      <w:r w:rsidRPr="00AE5F70">
        <w:rPr>
          <w:rFonts w:ascii="Calibri" w:hAnsi="Calibri"/>
          <w:rtl/>
        </w:rPr>
        <w:t xml:space="preserve">. </w:t>
      </w:r>
      <w:r w:rsidRPr="00AE5F70">
        <w:rPr>
          <w:rFonts w:ascii="Calibri" w:hAnsi="Calibri" w:hint="eastAsia"/>
          <w:rtl/>
        </w:rPr>
        <w:t>לדבריו</w:t>
      </w:r>
      <w:r w:rsidRPr="00AE5F70">
        <w:rPr>
          <w:rFonts w:ascii="Calibri" w:hAnsi="Calibri"/>
          <w:rtl/>
        </w:rPr>
        <w:t xml:space="preserve">, </w:t>
      </w:r>
      <w:r w:rsidRPr="00AE5F70">
        <w:rPr>
          <w:rFonts w:ascii="Calibri" w:hAnsi="Calibri" w:hint="eastAsia"/>
          <w:rtl/>
        </w:rPr>
        <w:t>התבקש</w:t>
      </w:r>
      <w:r w:rsidRPr="00AE5F70">
        <w:rPr>
          <w:rFonts w:ascii="Calibri" w:hAnsi="Calibri"/>
          <w:rtl/>
        </w:rPr>
        <w:t xml:space="preserve"> </w:t>
      </w:r>
      <w:r w:rsidRPr="00AE5F70">
        <w:rPr>
          <w:rFonts w:ascii="Calibri" w:hAnsi="Calibri" w:hint="eastAsia"/>
          <w:rtl/>
        </w:rPr>
        <w:t>להעביר</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עבור</w:t>
      </w:r>
      <w:r w:rsidRPr="00AE5F70">
        <w:rPr>
          <w:rFonts w:ascii="Calibri" w:hAnsi="Calibri"/>
          <w:rtl/>
        </w:rPr>
        <w:t xml:space="preserve"> 500 </w:t>
      </w:r>
      <w:r w:rsidRPr="00AE5F70">
        <w:rPr>
          <w:rFonts w:ascii="Calibri" w:hAnsi="Calibri" w:hint="eastAsia"/>
          <w:rtl/>
        </w:rPr>
        <w:t>₪</w:t>
      </w:r>
      <w:r w:rsidRPr="00AE5F70">
        <w:rPr>
          <w:rFonts w:ascii="Calibri" w:hAnsi="Calibri"/>
          <w:rtl/>
        </w:rPr>
        <w:t xml:space="preserve">. </w:t>
      </w:r>
      <w:r w:rsidRPr="00AE5F70">
        <w:rPr>
          <w:rFonts w:ascii="Calibri" w:hAnsi="Calibri" w:hint="eastAsia"/>
          <w:rtl/>
        </w:rPr>
        <w:t>במקרה</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w:t>
      </w:r>
      <w:r w:rsidRPr="00AE5F70">
        <w:rPr>
          <w:rFonts w:ascii="Calibri" w:hAnsi="Calibri" w:hint="eastAsia"/>
          <w:rtl/>
        </w:rPr>
        <w:t>טען</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חשד</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מדובר</w:t>
      </w:r>
      <w:r w:rsidRPr="00AE5F70">
        <w:rPr>
          <w:rFonts w:ascii="Calibri" w:hAnsi="Calibri"/>
          <w:rtl/>
        </w:rPr>
        <w:t xml:space="preserve"> </w:t>
      </w:r>
      <w:r w:rsidRPr="00AE5F70">
        <w:rPr>
          <w:rFonts w:ascii="Calibri" w:hAnsi="Calibri" w:hint="eastAsia"/>
          <w:rtl/>
        </w:rPr>
        <w:t>בדבר</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חוקי</w:t>
      </w:r>
      <w:r w:rsidRPr="00AE5F70">
        <w:rPr>
          <w:rFonts w:ascii="Calibri" w:hAnsi="Calibri"/>
          <w:rtl/>
        </w:rPr>
        <w:t xml:space="preserve"> </w:t>
      </w:r>
      <w:r w:rsidRPr="00AE5F70">
        <w:rPr>
          <w:rFonts w:ascii="Calibri" w:hAnsi="Calibri" w:hint="eastAsia"/>
          <w:rtl/>
        </w:rPr>
        <w:t>אך</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העלה</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דעתו</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בגרביים</w:t>
      </w:r>
      <w:r w:rsidRPr="00AE5F70">
        <w:rPr>
          <w:rFonts w:ascii="Calibri" w:hAnsi="Calibri"/>
          <w:rtl/>
        </w:rPr>
        <w:t xml:space="preserve"> </w:t>
      </w:r>
      <w:r w:rsidRPr="00AE5F70">
        <w:rPr>
          <w:rFonts w:ascii="Calibri" w:hAnsi="Calibri" w:hint="eastAsia"/>
          <w:rtl/>
        </w:rPr>
        <w:t>טמון</w:t>
      </w:r>
      <w:r w:rsidRPr="00AE5F70">
        <w:rPr>
          <w:rFonts w:ascii="Calibri" w:hAnsi="Calibri"/>
          <w:rtl/>
        </w:rPr>
        <w:t xml:space="preserve"> </w:t>
      </w:r>
      <w:r w:rsidRPr="00AE5F70">
        <w:rPr>
          <w:rFonts w:ascii="Calibri" w:hAnsi="Calibri" w:hint="eastAsia"/>
          <w:rtl/>
        </w:rPr>
        <w:t>סם</w:t>
      </w:r>
      <w:r w:rsidRPr="00AE5F70">
        <w:rPr>
          <w:rFonts w:ascii="Calibri" w:hAnsi="Calibri"/>
          <w:rtl/>
        </w:rPr>
        <w:t xml:space="preserve">. </w:t>
      </w:r>
      <w:r w:rsidRPr="00AE5F70">
        <w:rPr>
          <w:rFonts w:ascii="Calibri" w:hAnsi="Calibri" w:hint="eastAsia"/>
          <w:rtl/>
        </w:rPr>
        <w:t>שירות</w:t>
      </w:r>
      <w:r w:rsidRPr="00AE5F70">
        <w:rPr>
          <w:rFonts w:ascii="Calibri" w:hAnsi="Calibri"/>
          <w:rtl/>
        </w:rPr>
        <w:t xml:space="preserve"> </w:t>
      </w:r>
      <w:r w:rsidRPr="00AE5F70">
        <w:rPr>
          <w:rFonts w:ascii="Calibri" w:hAnsi="Calibri" w:hint="eastAsia"/>
          <w:rtl/>
        </w:rPr>
        <w:t>המבחן</w:t>
      </w:r>
      <w:r w:rsidRPr="00AE5F70">
        <w:rPr>
          <w:rFonts w:ascii="Calibri" w:hAnsi="Calibri"/>
          <w:rtl/>
        </w:rPr>
        <w:t xml:space="preserve"> </w:t>
      </w:r>
      <w:r w:rsidRPr="00AE5F70">
        <w:rPr>
          <w:rFonts w:ascii="Calibri" w:hAnsi="Calibri" w:hint="eastAsia"/>
          <w:rtl/>
        </w:rPr>
        <w:t>ציין</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מדובר</w:t>
      </w:r>
      <w:r w:rsidRPr="00AE5F70">
        <w:rPr>
          <w:rFonts w:ascii="Calibri" w:hAnsi="Calibri"/>
          <w:rtl/>
        </w:rPr>
        <w:t xml:space="preserve"> </w:t>
      </w:r>
      <w:r w:rsidRPr="00AE5F70">
        <w:rPr>
          <w:rFonts w:ascii="Calibri" w:hAnsi="Calibri" w:hint="eastAsia"/>
          <w:rtl/>
        </w:rPr>
        <w:t>באדם</w:t>
      </w:r>
      <w:r w:rsidRPr="00AE5F70">
        <w:rPr>
          <w:rFonts w:ascii="Calibri" w:hAnsi="Calibri"/>
          <w:rtl/>
        </w:rPr>
        <w:t xml:space="preserve"> </w:t>
      </w:r>
      <w:r w:rsidRPr="00AE5F70">
        <w:rPr>
          <w:rFonts w:ascii="Calibri" w:hAnsi="Calibri" w:hint="eastAsia"/>
          <w:rtl/>
        </w:rPr>
        <w:t>בעל</w:t>
      </w:r>
      <w:r w:rsidRPr="00AE5F70">
        <w:rPr>
          <w:rFonts w:ascii="Calibri" w:hAnsi="Calibri"/>
          <w:rtl/>
        </w:rPr>
        <w:t xml:space="preserve"> </w:t>
      </w:r>
      <w:r w:rsidRPr="00AE5F70">
        <w:rPr>
          <w:rFonts w:ascii="Calibri" w:hAnsi="Calibri" w:hint="eastAsia"/>
          <w:rtl/>
        </w:rPr>
        <w:t>מערכת</w:t>
      </w:r>
      <w:r w:rsidRPr="00AE5F70">
        <w:rPr>
          <w:rFonts w:ascii="Calibri" w:hAnsi="Calibri"/>
          <w:rtl/>
        </w:rPr>
        <w:t xml:space="preserve"> </w:t>
      </w:r>
      <w:r w:rsidRPr="00AE5F70">
        <w:rPr>
          <w:rFonts w:ascii="Calibri" w:hAnsi="Calibri" w:hint="eastAsia"/>
          <w:rtl/>
        </w:rPr>
        <w:t>ערכים</w:t>
      </w:r>
      <w:r w:rsidRPr="00AE5F70">
        <w:rPr>
          <w:rFonts w:ascii="Calibri" w:hAnsi="Calibri"/>
          <w:rtl/>
        </w:rPr>
        <w:t xml:space="preserve"> </w:t>
      </w:r>
      <w:r w:rsidRPr="00AE5F70">
        <w:rPr>
          <w:rFonts w:ascii="Calibri" w:hAnsi="Calibri" w:hint="eastAsia"/>
          <w:rtl/>
        </w:rPr>
        <w:t>נורמטיבית</w:t>
      </w:r>
      <w:r w:rsidRPr="00AE5F70">
        <w:rPr>
          <w:rFonts w:ascii="Calibri" w:hAnsi="Calibri"/>
          <w:rtl/>
        </w:rPr>
        <w:t xml:space="preserve">, </w:t>
      </w:r>
      <w:r w:rsidRPr="00AE5F70">
        <w:rPr>
          <w:rFonts w:ascii="Calibri" w:hAnsi="Calibri" w:hint="eastAsia"/>
          <w:rtl/>
        </w:rPr>
        <w:t>המנהל</w:t>
      </w:r>
      <w:r w:rsidRPr="00AE5F70">
        <w:rPr>
          <w:rFonts w:ascii="Calibri" w:hAnsi="Calibri"/>
          <w:rtl/>
        </w:rPr>
        <w:t xml:space="preserve"> </w:t>
      </w:r>
      <w:r w:rsidRPr="00AE5F70">
        <w:rPr>
          <w:rFonts w:ascii="Calibri" w:hAnsi="Calibri" w:hint="eastAsia"/>
          <w:rtl/>
        </w:rPr>
        <w:t>אורח</w:t>
      </w:r>
      <w:r w:rsidRPr="00AE5F70">
        <w:rPr>
          <w:rFonts w:ascii="Calibri" w:hAnsi="Calibri"/>
          <w:rtl/>
        </w:rPr>
        <w:t xml:space="preserve"> </w:t>
      </w:r>
      <w:r w:rsidRPr="00AE5F70">
        <w:rPr>
          <w:rFonts w:ascii="Calibri" w:hAnsi="Calibri" w:hint="eastAsia"/>
          <w:rtl/>
        </w:rPr>
        <w:t>חיים</w:t>
      </w:r>
      <w:r w:rsidRPr="00AE5F70">
        <w:rPr>
          <w:rFonts w:ascii="Calibri" w:hAnsi="Calibri"/>
          <w:rtl/>
        </w:rPr>
        <w:t xml:space="preserve"> </w:t>
      </w:r>
      <w:r w:rsidRPr="00AE5F70">
        <w:rPr>
          <w:rFonts w:ascii="Calibri" w:hAnsi="Calibri" w:hint="eastAsia"/>
          <w:rtl/>
        </w:rPr>
        <w:t>נורמטיבי</w:t>
      </w:r>
      <w:r w:rsidRPr="00AE5F70">
        <w:rPr>
          <w:rFonts w:ascii="Calibri" w:hAnsi="Calibri"/>
          <w:rtl/>
        </w:rPr>
        <w:t xml:space="preserve"> </w:t>
      </w:r>
      <w:r w:rsidRPr="00AE5F70">
        <w:rPr>
          <w:rFonts w:ascii="Calibri" w:hAnsi="Calibri" w:hint="eastAsia"/>
          <w:rtl/>
        </w:rPr>
        <w:t>ברוב</w:t>
      </w:r>
      <w:r w:rsidRPr="00AE5F70">
        <w:rPr>
          <w:rFonts w:ascii="Calibri" w:hAnsi="Calibri"/>
          <w:rtl/>
        </w:rPr>
        <w:t xml:space="preserve"> </w:t>
      </w:r>
      <w:r w:rsidRPr="00AE5F70">
        <w:rPr>
          <w:rFonts w:ascii="Calibri" w:hAnsi="Calibri" w:hint="eastAsia"/>
          <w:rtl/>
        </w:rPr>
        <w:t>תחומי</w:t>
      </w:r>
      <w:r w:rsidRPr="00AE5F70">
        <w:rPr>
          <w:rFonts w:ascii="Calibri" w:hAnsi="Calibri"/>
          <w:rtl/>
        </w:rPr>
        <w:t xml:space="preserve"> </w:t>
      </w:r>
      <w:r w:rsidRPr="00AE5F70">
        <w:rPr>
          <w:rFonts w:ascii="Calibri" w:hAnsi="Calibri" w:hint="eastAsia"/>
          <w:rtl/>
        </w:rPr>
        <w:t>חייו</w:t>
      </w:r>
      <w:r w:rsidRPr="00AE5F70">
        <w:rPr>
          <w:rFonts w:ascii="Calibri" w:hAnsi="Calibri"/>
          <w:rtl/>
        </w:rPr>
        <w:t xml:space="preserve"> </w:t>
      </w:r>
      <w:r w:rsidRPr="00AE5F70">
        <w:rPr>
          <w:rFonts w:ascii="Calibri" w:hAnsi="Calibri" w:hint="eastAsia"/>
          <w:rtl/>
        </w:rPr>
        <w:t>והצער</w:t>
      </w:r>
      <w:r w:rsidRPr="00AE5F70">
        <w:rPr>
          <w:rFonts w:ascii="Calibri" w:hAnsi="Calibri"/>
          <w:rtl/>
        </w:rPr>
        <w:t xml:space="preserve"> </w:t>
      </w:r>
      <w:r w:rsidRPr="00AE5F70">
        <w:rPr>
          <w:rFonts w:ascii="Calibri" w:hAnsi="Calibri" w:hint="eastAsia"/>
          <w:rtl/>
        </w:rPr>
        <w:t>והחרטה</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מעשיו</w:t>
      </w:r>
      <w:r w:rsidRPr="00AE5F70">
        <w:rPr>
          <w:rFonts w:ascii="Calibri" w:hAnsi="Calibri"/>
          <w:rtl/>
        </w:rPr>
        <w:t xml:space="preserve"> </w:t>
      </w:r>
      <w:r w:rsidRPr="00AE5F70">
        <w:rPr>
          <w:rFonts w:ascii="Calibri" w:hAnsi="Calibri" w:hint="eastAsia"/>
          <w:rtl/>
        </w:rPr>
        <w:t>כנים</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המחוזי</w:t>
      </w:r>
      <w:r w:rsidRPr="00AE5F70">
        <w:rPr>
          <w:rFonts w:ascii="Calibri" w:hAnsi="Calibri"/>
          <w:rtl/>
        </w:rPr>
        <w:t xml:space="preserve"> </w:t>
      </w:r>
      <w:r w:rsidRPr="00AE5F70">
        <w:rPr>
          <w:rFonts w:ascii="Calibri" w:hAnsi="Calibri" w:hint="eastAsia"/>
          <w:rtl/>
        </w:rPr>
        <w:t>גוזר</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הנאשם</w:t>
      </w:r>
      <w:r w:rsidRPr="00AE5F70">
        <w:rPr>
          <w:rFonts w:ascii="Calibri" w:hAnsi="Calibri"/>
          <w:rtl/>
        </w:rPr>
        <w:t xml:space="preserve"> 28 </w:t>
      </w:r>
      <w:r w:rsidRPr="00AE5F70">
        <w:rPr>
          <w:rFonts w:ascii="Calibri" w:hAnsi="Calibri" w:hint="eastAsia"/>
          <w:rtl/>
        </w:rPr>
        <w:t>חודשים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העליון</w:t>
      </w:r>
      <w:r w:rsidRPr="00AE5F70">
        <w:rPr>
          <w:rFonts w:ascii="Calibri" w:hAnsi="Calibri"/>
          <w:rtl/>
        </w:rPr>
        <w:t xml:space="preserve"> </w:t>
      </w:r>
      <w:r w:rsidRPr="00AE5F70">
        <w:rPr>
          <w:rFonts w:ascii="Calibri" w:hAnsi="Calibri" w:hint="eastAsia"/>
          <w:rtl/>
        </w:rPr>
        <w:t>מפחית</w:t>
      </w:r>
      <w:r w:rsidRPr="00AE5F70">
        <w:rPr>
          <w:rFonts w:ascii="Calibri" w:hAnsi="Calibri"/>
          <w:rtl/>
        </w:rPr>
        <w:t xml:space="preserve"> </w:t>
      </w:r>
      <w:r w:rsidRPr="00AE5F70">
        <w:rPr>
          <w:rFonts w:ascii="Calibri" w:hAnsi="Calibri" w:hint="eastAsia"/>
          <w:rtl/>
        </w:rPr>
        <w:t>במעט</w:t>
      </w:r>
      <w:r w:rsidRPr="00AE5F70">
        <w:rPr>
          <w:rFonts w:ascii="Calibri" w:hAnsi="Calibri"/>
          <w:rtl/>
        </w:rPr>
        <w:t xml:space="preserve"> </w:t>
      </w:r>
      <w:r w:rsidRPr="00AE5F70">
        <w:rPr>
          <w:rFonts w:ascii="Calibri" w:hAnsi="Calibri" w:hint="eastAsia"/>
          <w:rtl/>
        </w:rPr>
        <w:t>מעונשו</w:t>
      </w:r>
      <w:r w:rsidRPr="00AE5F70">
        <w:rPr>
          <w:rFonts w:ascii="Calibri" w:hAnsi="Calibri"/>
          <w:rtl/>
        </w:rPr>
        <w:t xml:space="preserve"> </w:t>
      </w:r>
      <w:r w:rsidRPr="00AE5F70">
        <w:rPr>
          <w:rFonts w:ascii="Calibri" w:hAnsi="Calibri" w:hint="eastAsia"/>
          <w:rtl/>
        </w:rPr>
        <w:t>ומעמידו</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24 </w:t>
      </w:r>
      <w:r w:rsidRPr="00AE5F70">
        <w:rPr>
          <w:rFonts w:ascii="Calibri" w:hAnsi="Calibri" w:hint="eastAsia"/>
          <w:rtl/>
        </w:rPr>
        <w:t>חודשים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העליון</w:t>
      </w:r>
      <w:r w:rsidRPr="00AE5F70">
        <w:rPr>
          <w:rFonts w:ascii="Calibri" w:hAnsi="Calibri"/>
          <w:rtl/>
        </w:rPr>
        <w:t xml:space="preserve"> </w:t>
      </w:r>
      <w:r w:rsidRPr="00AE5F70">
        <w:rPr>
          <w:rFonts w:ascii="Calibri" w:hAnsi="Calibri" w:hint="eastAsia"/>
          <w:rtl/>
        </w:rPr>
        <w:t>התייחס</w:t>
      </w:r>
      <w:r w:rsidRPr="00AE5F70">
        <w:rPr>
          <w:rFonts w:ascii="Calibri" w:hAnsi="Calibri"/>
          <w:rtl/>
        </w:rPr>
        <w:t xml:space="preserve"> </w:t>
      </w:r>
      <w:r w:rsidRPr="00AE5F70">
        <w:rPr>
          <w:rFonts w:ascii="Calibri" w:hAnsi="Calibri" w:hint="eastAsia"/>
          <w:rtl/>
        </w:rPr>
        <w:t>באופן</w:t>
      </w:r>
      <w:r w:rsidRPr="00AE5F70">
        <w:rPr>
          <w:rFonts w:ascii="Calibri" w:hAnsi="Calibri"/>
          <w:rtl/>
        </w:rPr>
        <w:t xml:space="preserve"> </w:t>
      </w:r>
      <w:r w:rsidRPr="00AE5F70">
        <w:rPr>
          <w:rFonts w:ascii="Calibri" w:hAnsi="Calibri" w:hint="eastAsia"/>
          <w:rtl/>
        </w:rPr>
        <w:t>קונקרטי</w:t>
      </w:r>
      <w:r w:rsidRPr="00AE5F70">
        <w:rPr>
          <w:rFonts w:ascii="Calibri" w:hAnsi="Calibri"/>
          <w:rtl/>
        </w:rPr>
        <w:t xml:space="preserve"> </w:t>
      </w:r>
      <w:r w:rsidRPr="00AE5F70">
        <w:rPr>
          <w:rFonts w:ascii="Calibri" w:hAnsi="Calibri" w:hint="eastAsia"/>
          <w:rtl/>
        </w:rPr>
        <w:t>לטענה</w:t>
      </w:r>
      <w:r w:rsidRPr="00AE5F70">
        <w:rPr>
          <w:rFonts w:ascii="Calibri" w:hAnsi="Calibri"/>
          <w:rtl/>
        </w:rPr>
        <w:t xml:space="preserve"> </w:t>
      </w:r>
      <w:r w:rsidRPr="00AE5F70">
        <w:rPr>
          <w:rFonts w:ascii="Calibri" w:hAnsi="Calibri" w:hint="eastAsia"/>
          <w:rtl/>
        </w:rPr>
        <w:t>בדבר</w:t>
      </w:r>
      <w:r w:rsidRPr="00AE5F70">
        <w:rPr>
          <w:rFonts w:ascii="Calibri" w:hAnsi="Calibri"/>
          <w:rtl/>
        </w:rPr>
        <w:t xml:space="preserve"> </w:t>
      </w:r>
      <w:r w:rsidRPr="00AE5F70">
        <w:rPr>
          <w:rFonts w:ascii="Calibri" w:hAnsi="Calibri" w:hint="eastAsia"/>
          <w:rtl/>
        </w:rPr>
        <w:t>היותו</w:t>
      </w:r>
      <w:r w:rsidRPr="00AE5F70">
        <w:rPr>
          <w:rFonts w:ascii="Calibri" w:hAnsi="Calibri"/>
          <w:rtl/>
        </w:rPr>
        <w:t xml:space="preserve"> </w:t>
      </w:r>
      <w:r w:rsidRPr="00AE5F70">
        <w:rPr>
          <w:rFonts w:ascii="Calibri" w:hAnsi="Calibri" w:hint="eastAsia"/>
          <w:rtl/>
        </w:rPr>
        <w:t>בלדר</w:t>
      </w:r>
      <w:r w:rsidRPr="00AE5F70">
        <w:rPr>
          <w:rFonts w:ascii="Calibri" w:hAnsi="Calibri"/>
          <w:rtl/>
        </w:rPr>
        <w:t xml:space="preserve"> </w:t>
      </w:r>
      <w:r w:rsidRPr="00AE5F70">
        <w:rPr>
          <w:rFonts w:ascii="Calibri" w:hAnsi="Calibri" w:hint="eastAsia"/>
          <w:rtl/>
        </w:rPr>
        <w:t>לזמן</w:t>
      </w:r>
      <w:r w:rsidRPr="00AE5F70">
        <w:rPr>
          <w:rFonts w:ascii="Calibri" w:hAnsi="Calibri"/>
          <w:rtl/>
        </w:rPr>
        <w:t xml:space="preserve"> </w:t>
      </w:r>
      <w:r w:rsidRPr="00AE5F70">
        <w:rPr>
          <w:rFonts w:ascii="Calibri" w:hAnsi="Calibri" w:hint="eastAsia"/>
          <w:rtl/>
        </w:rPr>
        <w:t>קצר</w:t>
      </w:r>
      <w:r w:rsidRPr="00AE5F70">
        <w:rPr>
          <w:rFonts w:ascii="Calibri" w:hAnsi="Calibri"/>
          <w:rtl/>
        </w:rPr>
        <w:t xml:space="preserve"> </w:t>
      </w:r>
      <w:r w:rsidRPr="00AE5F70">
        <w:rPr>
          <w:rFonts w:ascii="Calibri" w:hAnsi="Calibri" w:hint="eastAsia"/>
          <w:rtl/>
        </w:rPr>
        <w:t>ודוחה</w:t>
      </w:r>
      <w:r w:rsidRPr="00AE5F70">
        <w:rPr>
          <w:rFonts w:ascii="Calibri" w:hAnsi="Calibri"/>
          <w:rtl/>
        </w:rPr>
        <w:t xml:space="preserve"> </w:t>
      </w:r>
      <w:r w:rsidRPr="00AE5F70">
        <w:rPr>
          <w:rFonts w:ascii="Calibri" w:hAnsi="Calibri" w:hint="eastAsia"/>
          <w:rtl/>
        </w:rPr>
        <w:t>אותה</w:t>
      </w:r>
      <w:r w:rsidRPr="00AE5F70">
        <w:rPr>
          <w:rFonts w:ascii="Calibri" w:hAnsi="Calibri"/>
          <w:rtl/>
        </w:rPr>
        <w:t xml:space="preserve"> </w:t>
      </w:r>
      <w:r w:rsidRPr="00AE5F70">
        <w:rPr>
          <w:rFonts w:ascii="Calibri" w:hAnsi="Calibri" w:hint="eastAsia"/>
          <w:rtl/>
        </w:rPr>
        <w:t>כנימוק</w:t>
      </w:r>
      <w:r w:rsidRPr="00AE5F70">
        <w:rPr>
          <w:rFonts w:ascii="Calibri" w:hAnsi="Calibri"/>
          <w:rtl/>
        </w:rPr>
        <w:t xml:space="preserve"> </w:t>
      </w:r>
      <w:r w:rsidRPr="00AE5F70">
        <w:rPr>
          <w:rFonts w:ascii="Calibri" w:hAnsi="Calibri" w:hint="eastAsia"/>
          <w:rtl/>
        </w:rPr>
        <w:t>להקלה</w:t>
      </w:r>
      <w:r w:rsidRPr="00AE5F70">
        <w:rPr>
          <w:rFonts w:ascii="Calibri" w:hAnsi="Calibri"/>
          <w:rtl/>
        </w:rPr>
        <w:t xml:space="preserve"> </w:t>
      </w:r>
      <w:r w:rsidRPr="00AE5F70">
        <w:rPr>
          <w:rFonts w:ascii="Calibri" w:hAnsi="Calibri" w:hint="eastAsia"/>
          <w:rtl/>
        </w:rPr>
        <w:t>משמעותית</w:t>
      </w:r>
      <w:r w:rsidRPr="00AE5F70">
        <w:rPr>
          <w:rFonts w:ascii="Calibri" w:hAnsi="Calibri"/>
          <w:rtl/>
        </w:rPr>
        <w:t xml:space="preserve">: </w:t>
      </w:r>
    </w:p>
    <w:p w14:paraId="65CFC3AB" w14:textId="77777777" w:rsidR="007E7550" w:rsidRPr="00AE5F70" w:rsidRDefault="007E7550" w:rsidP="00AE5F70">
      <w:pPr>
        <w:spacing w:after="160"/>
        <w:ind w:left="567" w:right="567"/>
        <w:contextualSpacing/>
        <w:jc w:val="both"/>
        <w:rPr>
          <w:rFonts w:ascii="Calibri" w:hAnsi="Calibri"/>
          <w:b/>
          <w:bCs/>
          <w:rtl/>
        </w:rPr>
      </w:pPr>
      <w:r w:rsidRPr="00AE5F70">
        <w:rPr>
          <w:rFonts w:ascii="Calibri" w:hAnsi="Calibri"/>
          <w:b/>
          <w:bCs/>
          <w:rtl/>
        </w:rPr>
        <w:t>"...</w:t>
      </w:r>
      <w:r w:rsidRPr="00AE5F70">
        <w:rPr>
          <w:rFonts w:ascii="Calibri" w:hAnsi="Calibri" w:hint="eastAsia"/>
          <w:b/>
          <w:bCs/>
          <w:rtl/>
        </w:rPr>
        <w:t>כפי</w:t>
      </w:r>
      <w:r w:rsidRPr="00AE5F70">
        <w:rPr>
          <w:rFonts w:ascii="Calibri" w:hAnsi="Calibri"/>
          <w:b/>
          <w:bCs/>
          <w:rtl/>
        </w:rPr>
        <w:t xml:space="preserve"> </w:t>
      </w:r>
      <w:r w:rsidRPr="00AE5F70">
        <w:rPr>
          <w:rFonts w:ascii="Calibri" w:hAnsi="Calibri" w:hint="eastAsia"/>
          <w:b/>
          <w:bCs/>
          <w:rtl/>
        </w:rPr>
        <w:t>שכתבה</w:t>
      </w:r>
      <w:r w:rsidRPr="00AE5F70">
        <w:rPr>
          <w:rFonts w:ascii="Calibri" w:hAnsi="Calibri"/>
          <w:b/>
          <w:bCs/>
          <w:rtl/>
        </w:rPr>
        <w:t xml:space="preserve"> </w:t>
      </w:r>
      <w:r w:rsidRPr="00AE5F70">
        <w:rPr>
          <w:rFonts w:ascii="Calibri" w:hAnsi="Calibri" w:hint="eastAsia"/>
          <w:b/>
          <w:bCs/>
          <w:rtl/>
        </w:rPr>
        <w:t>השופטת</w:t>
      </w:r>
      <w:r w:rsidRPr="00AE5F70">
        <w:rPr>
          <w:rFonts w:ascii="Calibri" w:hAnsi="Calibri"/>
          <w:b/>
          <w:bCs/>
          <w:rtl/>
        </w:rPr>
        <w:t xml:space="preserve"> </w:t>
      </w:r>
      <w:r w:rsidRPr="00AE5F70">
        <w:rPr>
          <w:rFonts w:ascii="Calibri" w:hAnsi="Calibri" w:hint="eastAsia"/>
          <w:b/>
          <w:bCs/>
          <w:rtl/>
        </w:rPr>
        <w:t>המלומדת</w:t>
      </w:r>
      <w:r w:rsidRPr="00AE5F70">
        <w:rPr>
          <w:rFonts w:ascii="Calibri" w:hAnsi="Calibri"/>
          <w:b/>
          <w:bCs/>
          <w:rtl/>
        </w:rPr>
        <w:t xml:space="preserve"> </w:t>
      </w:r>
      <w:r w:rsidRPr="00AE5F70">
        <w:rPr>
          <w:rFonts w:ascii="Calibri" w:hAnsi="Calibri" w:hint="eastAsia"/>
          <w:b/>
          <w:bCs/>
          <w:rtl/>
        </w:rPr>
        <w:t>בבית</w:t>
      </w:r>
      <w:r w:rsidRPr="00AE5F70">
        <w:rPr>
          <w:rFonts w:ascii="Calibri" w:hAnsi="Calibri"/>
          <w:b/>
          <w:bCs/>
          <w:rtl/>
        </w:rPr>
        <w:t xml:space="preserve"> </w:t>
      </w:r>
      <w:r w:rsidRPr="00AE5F70">
        <w:rPr>
          <w:rFonts w:ascii="Calibri" w:hAnsi="Calibri" w:hint="eastAsia"/>
          <w:b/>
          <w:bCs/>
          <w:rtl/>
        </w:rPr>
        <w:t>המשפט</w:t>
      </w:r>
      <w:r w:rsidRPr="00AE5F70">
        <w:rPr>
          <w:rFonts w:ascii="Calibri" w:hAnsi="Calibri"/>
          <w:b/>
          <w:bCs/>
          <w:rtl/>
        </w:rPr>
        <w:t xml:space="preserve"> </w:t>
      </w:r>
      <w:r w:rsidRPr="00AE5F70">
        <w:rPr>
          <w:rFonts w:ascii="Calibri" w:hAnsi="Calibri" w:hint="eastAsia"/>
          <w:b/>
          <w:bCs/>
          <w:rtl/>
        </w:rPr>
        <w:t>קמא</w:t>
      </w:r>
      <w:r w:rsidRPr="00AE5F70">
        <w:rPr>
          <w:rFonts w:ascii="Calibri" w:hAnsi="Calibri"/>
          <w:b/>
          <w:bCs/>
          <w:rtl/>
        </w:rPr>
        <w:t xml:space="preserve">, </w:t>
      </w:r>
      <w:r w:rsidRPr="00AE5F70">
        <w:rPr>
          <w:rFonts w:ascii="Calibri" w:hAnsi="Calibri" w:hint="eastAsia"/>
          <w:b/>
          <w:bCs/>
          <w:rtl/>
        </w:rPr>
        <w:t>גם</w:t>
      </w:r>
      <w:r w:rsidRPr="00AE5F70">
        <w:rPr>
          <w:rFonts w:ascii="Calibri" w:hAnsi="Calibri"/>
          <w:b/>
          <w:bCs/>
          <w:rtl/>
        </w:rPr>
        <w:t xml:space="preserve"> </w:t>
      </w:r>
      <w:r w:rsidRPr="00AE5F70">
        <w:rPr>
          <w:rFonts w:ascii="Calibri" w:hAnsi="Calibri" w:hint="eastAsia"/>
          <w:b/>
          <w:bCs/>
          <w:rtl/>
        </w:rPr>
        <w:t>אם</w:t>
      </w:r>
      <w:r w:rsidRPr="00AE5F70">
        <w:rPr>
          <w:rFonts w:ascii="Calibri" w:hAnsi="Calibri"/>
          <w:b/>
          <w:bCs/>
          <w:rtl/>
        </w:rPr>
        <w:t xml:space="preserve"> </w:t>
      </w:r>
      <w:r w:rsidRPr="00AE5F70">
        <w:rPr>
          <w:rFonts w:ascii="Calibri" w:hAnsi="Calibri" w:hint="eastAsia"/>
          <w:b/>
          <w:bCs/>
          <w:rtl/>
        </w:rPr>
        <w:t>מצבו</w:t>
      </w:r>
      <w:r w:rsidRPr="00AE5F70">
        <w:rPr>
          <w:rFonts w:ascii="Calibri" w:hAnsi="Calibri"/>
          <w:b/>
          <w:bCs/>
          <w:rtl/>
        </w:rPr>
        <w:t xml:space="preserve"> </w:t>
      </w:r>
      <w:r w:rsidRPr="00AE5F70">
        <w:rPr>
          <w:rFonts w:ascii="Calibri" w:hAnsi="Calibri" w:hint="eastAsia"/>
          <w:b/>
          <w:bCs/>
          <w:rtl/>
        </w:rPr>
        <w:t>הכלכלי</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המערער</w:t>
      </w:r>
      <w:r w:rsidRPr="00AE5F70">
        <w:rPr>
          <w:rFonts w:ascii="Calibri" w:hAnsi="Calibri"/>
          <w:b/>
          <w:bCs/>
          <w:rtl/>
        </w:rPr>
        <w:t xml:space="preserve"> – </w:t>
      </w:r>
      <w:r w:rsidRPr="00AE5F70">
        <w:rPr>
          <w:rFonts w:ascii="Calibri" w:hAnsi="Calibri" w:hint="eastAsia"/>
          <w:b/>
          <w:bCs/>
          <w:rtl/>
        </w:rPr>
        <w:t>כנקבע</w:t>
      </w:r>
      <w:r w:rsidRPr="00AE5F70">
        <w:rPr>
          <w:rFonts w:ascii="Calibri" w:hAnsi="Calibri"/>
          <w:b/>
          <w:bCs/>
          <w:rtl/>
        </w:rPr>
        <w:t xml:space="preserve"> – </w:t>
      </w:r>
      <w:r w:rsidRPr="00AE5F70">
        <w:rPr>
          <w:rFonts w:ascii="Calibri" w:hAnsi="Calibri" w:hint="eastAsia"/>
          <w:b/>
          <w:bCs/>
          <w:rtl/>
        </w:rPr>
        <w:t>היה</w:t>
      </w:r>
      <w:r w:rsidRPr="00AE5F70">
        <w:rPr>
          <w:rFonts w:ascii="Calibri" w:hAnsi="Calibri"/>
          <w:b/>
          <w:bCs/>
          <w:rtl/>
        </w:rPr>
        <w:t xml:space="preserve"> </w:t>
      </w:r>
      <w:r w:rsidRPr="00AE5F70">
        <w:rPr>
          <w:rFonts w:ascii="Calibri" w:hAnsi="Calibri" w:hint="eastAsia"/>
          <w:b/>
          <w:bCs/>
          <w:rtl/>
        </w:rPr>
        <w:t>הרקע</w:t>
      </w:r>
      <w:r w:rsidRPr="00AE5F70">
        <w:rPr>
          <w:rFonts w:ascii="Calibri" w:hAnsi="Calibri"/>
          <w:b/>
          <w:bCs/>
          <w:rtl/>
        </w:rPr>
        <w:t xml:space="preserve"> </w:t>
      </w:r>
      <w:r w:rsidRPr="00AE5F70">
        <w:rPr>
          <w:rFonts w:ascii="Calibri" w:hAnsi="Calibri" w:hint="eastAsia"/>
          <w:b/>
          <w:bCs/>
          <w:rtl/>
        </w:rPr>
        <w:t>לעבירה</w:t>
      </w:r>
      <w:r w:rsidRPr="00AE5F70">
        <w:rPr>
          <w:rFonts w:ascii="Calibri" w:hAnsi="Calibri"/>
          <w:b/>
          <w:bCs/>
          <w:rtl/>
        </w:rPr>
        <w:t xml:space="preserve">, </w:t>
      </w:r>
      <w:r w:rsidRPr="00AE5F70">
        <w:rPr>
          <w:rFonts w:ascii="Calibri" w:hAnsi="Calibri" w:hint="eastAsia"/>
          <w:b/>
          <w:bCs/>
          <w:rtl/>
        </w:rPr>
        <w:t>אין</w:t>
      </w:r>
      <w:r w:rsidRPr="00AE5F70">
        <w:rPr>
          <w:rFonts w:ascii="Calibri" w:hAnsi="Calibri"/>
          <w:b/>
          <w:bCs/>
          <w:rtl/>
        </w:rPr>
        <w:t xml:space="preserve"> </w:t>
      </w:r>
      <w:r w:rsidRPr="00AE5F70">
        <w:rPr>
          <w:rFonts w:ascii="Calibri" w:hAnsi="Calibri" w:hint="eastAsia"/>
          <w:b/>
          <w:bCs/>
          <w:rtl/>
        </w:rPr>
        <w:t>דבר</w:t>
      </w:r>
      <w:r w:rsidRPr="00AE5F70">
        <w:rPr>
          <w:rFonts w:ascii="Calibri" w:hAnsi="Calibri"/>
          <w:b/>
          <w:bCs/>
          <w:rtl/>
        </w:rPr>
        <w:t xml:space="preserve"> </w:t>
      </w:r>
      <w:r w:rsidRPr="00AE5F70">
        <w:rPr>
          <w:rFonts w:ascii="Calibri" w:hAnsi="Calibri" w:hint="eastAsia"/>
          <w:b/>
          <w:bCs/>
          <w:rtl/>
        </w:rPr>
        <w:t>זה</w:t>
      </w:r>
      <w:r w:rsidRPr="00AE5F70">
        <w:rPr>
          <w:rFonts w:ascii="Calibri" w:hAnsi="Calibri"/>
          <w:b/>
          <w:bCs/>
          <w:rtl/>
        </w:rPr>
        <w:t xml:space="preserve"> </w:t>
      </w:r>
      <w:r w:rsidRPr="00AE5F70">
        <w:rPr>
          <w:rFonts w:ascii="Calibri" w:hAnsi="Calibri" w:hint="eastAsia"/>
          <w:b/>
          <w:bCs/>
          <w:rtl/>
        </w:rPr>
        <w:t>יכול</w:t>
      </w:r>
      <w:r w:rsidRPr="00AE5F70">
        <w:rPr>
          <w:rFonts w:ascii="Calibri" w:hAnsi="Calibri"/>
          <w:b/>
          <w:bCs/>
          <w:rtl/>
        </w:rPr>
        <w:t xml:space="preserve"> </w:t>
      </w:r>
      <w:r w:rsidRPr="00AE5F70">
        <w:rPr>
          <w:rFonts w:ascii="Calibri" w:hAnsi="Calibri" w:hint="eastAsia"/>
          <w:b/>
          <w:bCs/>
          <w:rtl/>
        </w:rPr>
        <w:t>להוות</w:t>
      </w:r>
      <w:r w:rsidRPr="00AE5F70">
        <w:rPr>
          <w:rFonts w:ascii="Calibri" w:hAnsi="Calibri"/>
          <w:b/>
          <w:bCs/>
          <w:rtl/>
        </w:rPr>
        <w:t xml:space="preserve"> </w:t>
      </w:r>
      <w:r w:rsidRPr="00AE5F70">
        <w:rPr>
          <w:rFonts w:ascii="Calibri" w:hAnsi="Calibri" w:hint="eastAsia"/>
          <w:b/>
          <w:bCs/>
          <w:rtl/>
        </w:rPr>
        <w:t>נימוק</w:t>
      </w:r>
      <w:r w:rsidRPr="00AE5F70">
        <w:rPr>
          <w:rFonts w:ascii="Calibri" w:hAnsi="Calibri"/>
          <w:b/>
          <w:bCs/>
          <w:rtl/>
        </w:rPr>
        <w:t xml:space="preserve"> </w:t>
      </w:r>
      <w:r w:rsidRPr="00AE5F70">
        <w:rPr>
          <w:rFonts w:ascii="Calibri" w:hAnsi="Calibri" w:hint="eastAsia"/>
          <w:b/>
          <w:bCs/>
          <w:rtl/>
        </w:rPr>
        <w:t>מקל</w:t>
      </w:r>
      <w:r w:rsidRPr="00AE5F70">
        <w:rPr>
          <w:rFonts w:ascii="Calibri" w:hAnsi="Calibri"/>
          <w:b/>
          <w:bCs/>
          <w:u w:val="single"/>
          <w:rtl/>
        </w:rPr>
        <w:t xml:space="preserve">; </w:t>
      </w:r>
      <w:r w:rsidRPr="00AE5F70">
        <w:rPr>
          <w:rFonts w:ascii="Calibri" w:hAnsi="Calibri" w:hint="eastAsia"/>
          <w:b/>
          <w:bCs/>
          <w:rtl/>
        </w:rPr>
        <w:t>וכדבריה</w:t>
      </w:r>
      <w:r w:rsidRPr="00AE5F70">
        <w:rPr>
          <w:rFonts w:ascii="Calibri" w:hAnsi="Calibri"/>
          <w:b/>
          <w:bCs/>
          <w:rtl/>
        </w:rPr>
        <w:t xml:space="preserve"> "</w:t>
      </w:r>
      <w:r w:rsidRPr="00AE5F70">
        <w:rPr>
          <w:rFonts w:ascii="Calibri" w:hAnsi="Calibri" w:hint="eastAsia"/>
          <w:b/>
          <w:bCs/>
          <w:rtl/>
        </w:rPr>
        <w:t>הנאשם</w:t>
      </w:r>
      <w:r w:rsidRPr="00AE5F70">
        <w:rPr>
          <w:rFonts w:ascii="Calibri" w:hAnsi="Calibri"/>
          <w:b/>
          <w:bCs/>
          <w:rtl/>
        </w:rPr>
        <w:t xml:space="preserve"> </w:t>
      </w:r>
      <w:r w:rsidRPr="00AE5F70">
        <w:rPr>
          <w:rFonts w:ascii="Calibri" w:hAnsi="Calibri" w:hint="eastAsia"/>
          <w:b/>
          <w:bCs/>
          <w:rtl/>
        </w:rPr>
        <w:t>שימש</w:t>
      </w:r>
      <w:r w:rsidRPr="00AE5F70">
        <w:rPr>
          <w:rFonts w:ascii="Calibri" w:hAnsi="Calibri"/>
          <w:b/>
          <w:bCs/>
          <w:rtl/>
        </w:rPr>
        <w:t xml:space="preserve"> </w:t>
      </w:r>
      <w:r w:rsidRPr="00AE5F70">
        <w:rPr>
          <w:rFonts w:ascii="Calibri" w:hAnsi="Calibri" w:hint="eastAsia"/>
          <w:b/>
          <w:bCs/>
          <w:rtl/>
        </w:rPr>
        <w:t>חוליה</w:t>
      </w:r>
      <w:r w:rsidRPr="00AE5F70">
        <w:rPr>
          <w:rFonts w:ascii="Calibri" w:hAnsi="Calibri"/>
          <w:b/>
          <w:bCs/>
          <w:rtl/>
        </w:rPr>
        <w:t xml:space="preserve"> </w:t>
      </w:r>
      <w:r w:rsidRPr="00AE5F70">
        <w:rPr>
          <w:rFonts w:ascii="Calibri" w:hAnsi="Calibri" w:hint="eastAsia"/>
          <w:b/>
          <w:bCs/>
          <w:rtl/>
        </w:rPr>
        <w:t>בשרשרת</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הפצת</w:t>
      </w:r>
      <w:r w:rsidRPr="00AE5F70">
        <w:rPr>
          <w:rFonts w:ascii="Calibri" w:hAnsi="Calibri"/>
          <w:b/>
          <w:bCs/>
          <w:rtl/>
        </w:rPr>
        <w:t xml:space="preserve"> </w:t>
      </w:r>
      <w:r w:rsidRPr="00AE5F70">
        <w:rPr>
          <w:rFonts w:ascii="Calibri" w:hAnsi="Calibri" w:hint="eastAsia"/>
          <w:b/>
          <w:bCs/>
          <w:rtl/>
        </w:rPr>
        <w:t>הסם</w:t>
      </w:r>
      <w:r w:rsidRPr="00AE5F70">
        <w:rPr>
          <w:rFonts w:ascii="Calibri" w:hAnsi="Calibri"/>
          <w:b/>
          <w:bCs/>
          <w:rtl/>
        </w:rPr>
        <w:t xml:space="preserve">, </w:t>
      </w:r>
      <w:r w:rsidRPr="00AE5F70">
        <w:rPr>
          <w:rFonts w:ascii="Calibri" w:hAnsi="Calibri" w:hint="eastAsia"/>
          <w:b/>
          <w:bCs/>
          <w:rtl/>
        </w:rPr>
        <w:t>ולו</w:t>
      </w:r>
      <w:r w:rsidRPr="00AE5F70">
        <w:rPr>
          <w:rFonts w:ascii="Calibri" w:hAnsi="Calibri"/>
          <w:b/>
          <w:bCs/>
          <w:rtl/>
        </w:rPr>
        <w:t xml:space="preserve"> </w:t>
      </w:r>
      <w:r w:rsidRPr="00AE5F70">
        <w:rPr>
          <w:rFonts w:ascii="Calibri" w:hAnsi="Calibri" w:hint="eastAsia"/>
          <w:b/>
          <w:bCs/>
          <w:rtl/>
        </w:rPr>
        <w:t>היה</w:t>
      </w:r>
      <w:r w:rsidRPr="00AE5F70">
        <w:rPr>
          <w:rFonts w:ascii="Calibri" w:hAnsi="Calibri"/>
          <w:b/>
          <w:bCs/>
          <w:rtl/>
        </w:rPr>
        <w:t xml:space="preserve"> </w:t>
      </w:r>
      <w:r w:rsidRPr="00AE5F70">
        <w:rPr>
          <w:rFonts w:ascii="Calibri" w:hAnsi="Calibri" w:hint="eastAsia"/>
          <w:b/>
          <w:bCs/>
          <w:rtl/>
        </w:rPr>
        <w:t>הסם</w:t>
      </w:r>
      <w:r w:rsidRPr="00AE5F70">
        <w:rPr>
          <w:rFonts w:ascii="Calibri" w:hAnsi="Calibri"/>
          <w:b/>
          <w:bCs/>
          <w:rtl/>
        </w:rPr>
        <w:t xml:space="preserve"> </w:t>
      </w:r>
      <w:r w:rsidRPr="00AE5F70">
        <w:rPr>
          <w:rFonts w:ascii="Calibri" w:hAnsi="Calibri" w:hint="eastAsia"/>
          <w:b/>
          <w:bCs/>
          <w:rtl/>
        </w:rPr>
        <w:t>מגיע</w:t>
      </w:r>
      <w:r w:rsidRPr="00AE5F70">
        <w:rPr>
          <w:rFonts w:ascii="Calibri" w:hAnsi="Calibri"/>
          <w:b/>
          <w:bCs/>
          <w:rtl/>
        </w:rPr>
        <w:t xml:space="preserve"> </w:t>
      </w:r>
      <w:r w:rsidRPr="00AE5F70">
        <w:rPr>
          <w:rFonts w:ascii="Calibri" w:hAnsi="Calibri" w:hint="eastAsia"/>
          <w:b/>
          <w:bCs/>
          <w:rtl/>
        </w:rPr>
        <w:t>ליעדו</w:t>
      </w:r>
      <w:r w:rsidRPr="00AE5F70">
        <w:rPr>
          <w:rFonts w:ascii="Calibri" w:hAnsi="Calibri"/>
          <w:b/>
          <w:bCs/>
          <w:rtl/>
        </w:rPr>
        <w:t xml:space="preserve">, </w:t>
      </w:r>
      <w:r w:rsidRPr="00AE5F70">
        <w:rPr>
          <w:rFonts w:ascii="Calibri" w:hAnsi="Calibri" w:hint="eastAsia"/>
          <w:b/>
          <w:bCs/>
          <w:rtl/>
        </w:rPr>
        <w:t>היה</w:t>
      </w:r>
      <w:r w:rsidRPr="00AE5F70">
        <w:rPr>
          <w:rFonts w:ascii="Calibri" w:hAnsi="Calibri"/>
          <w:b/>
          <w:bCs/>
          <w:rtl/>
        </w:rPr>
        <w:t xml:space="preserve"> </w:t>
      </w:r>
      <w:r w:rsidRPr="00AE5F70">
        <w:rPr>
          <w:rFonts w:ascii="Calibri" w:hAnsi="Calibri" w:hint="eastAsia"/>
          <w:b/>
          <w:bCs/>
          <w:rtl/>
        </w:rPr>
        <w:t>מופץ</w:t>
      </w:r>
      <w:r w:rsidRPr="00AE5F70">
        <w:rPr>
          <w:rFonts w:ascii="Calibri" w:hAnsi="Calibri"/>
          <w:b/>
          <w:bCs/>
          <w:rtl/>
        </w:rPr>
        <w:t xml:space="preserve"> </w:t>
      </w:r>
      <w:r w:rsidRPr="00AE5F70">
        <w:rPr>
          <w:rFonts w:ascii="Calibri" w:hAnsi="Calibri" w:hint="eastAsia"/>
          <w:b/>
          <w:bCs/>
          <w:rtl/>
        </w:rPr>
        <w:t>לאחרים</w:t>
      </w:r>
      <w:r w:rsidRPr="00AE5F70">
        <w:rPr>
          <w:rFonts w:ascii="Calibri" w:hAnsi="Calibri"/>
          <w:b/>
          <w:bCs/>
          <w:rtl/>
        </w:rPr>
        <w:t>.</w:t>
      </w:r>
      <w:r w:rsidRPr="00AE5F70">
        <w:rPr>
          <w:rFonts w:ascii="Calibri" w:hAnsi="Calibri"/>
          <w:b/>
          <w:bCs/>
          <w:u w:val="single"/>
          <w:rtl/>
        </w:rPr>
        <w:t xml:space="preserve"> </w:t>
      </w:r>
      <w:r w:rsidRPr="00AE5F70">
        <w:rPr>
          <w:rFonts w:ascii="Calibri" w:hAnsi="Calibri" w:hint="eastAsia"/>
          <w:b/>
          <w:bCs/>
          <w:u w:val="single"/>
          <w:rtl/>
        </w:rPr>
        <w:t>סוחרי</w:t>
      </w:r>
      <w:r w:rsidRPr="00AE5F70">
        <w:rPr>
          <w:rFonts w:ascii="Calibri" w:hAnsi="Calibri"/>
          <w:b/>
          <w:bCs/>
          <w:u w:val="single"/>
          <w:rtl/>
        </w:rPr>
        <w:t xml:space="preserve"> </w:t>
      </w:r>
      <w:r w:rsidRPr="00AE5F70">
        <w:rPr>
          <w:rFonts w:ascii="Calibri" w:hAnsi="Calibri" w:hint="eastAsia"/>
          <w:b/>
          <w:bCs/>
          <w:u w:val="single"/>
          <w:rtl/>
        </w:rPr>
        <w:t>סמים</w:t>
      </w:r>
      <w:r w:rsidRPr="00AE5F70">
        <w:rPr>
          <w:rFonts w:ascii="Calibri" w:hAnsi="Calibri"/>
          <w:b/>
          <w:bCs/>
          <w:u w:val="single"/>
          <w:rtl/>
        </w:rPr>
        <w:t xml:space="preserve"> </w:t>
      </w:r>
      <w:r w:rsidRPr="00AE5F70">
        <w:rPr>
          <w:rFonts w:ascii="Calibri" w:hAnsi="Calibri" w:hint="eastAsia"/>
          <w:b/>
          <w:bCs/>
          <w:u w:val="single"/>
          <w:rtl/>
        </w:rPr>
        <w:t>מחפשים</w:t>
      </w:r>
      <w:r w:rsidRPr="00AE5F70">
        <w:rPr>
          <w:rFonts w:ascii="Calibri" w:hAnsi="Calibri"/>
          <w:b/>
          <w:bCs/>
          <w:u w:val="single"/>
          <w:rtl/>
        </w:rPr>
        <w:t xml:space="preserve"> </w:t>
      </w:r>
      <w:r w:rsidRPr="00AE5F70">
        <w:rPr>
          <w:rFonts w:ascii="Calibri" w:hAnsi="Calibri" w:hint="eastAsia"/>
          <w:b/>
          <w:bCs/>
          <w:u w:val="single"/>
          <w:rtl/>
        </w:rPr>
        <w:t>כל</w:t>
      </w:r>
      <w:r w:rsidRPr="00AE5F70">
        <w:rPr>
          <w:rFonts w:ascii="Calibri" w:hAnsi="Calibri"/>
          <w:b/>
          <w:bCs/>
          <w:u w:val="single"/>
          <w:rtl/>
        </w:rPr>
        <w:t xml:space="preserve"> </w:t>
      </w:r>
      <w:r w:rsidRPr="00AE5F70">
        <w:rPr>
          <w:rFonts w:ascii="Calibri" w:hAnsi="Calibri" w:hint="eastAsia"/>
          <w:b/>
          <w:bCs/>
          <w:u w:val="single"/>
          <w:rtl/>
        </w:rPr>
        <w:t>דרך</w:t>
      </w:r>
      <w:r w:rsidRPr="00AE5F70">
        <w:rPr>
          <w:rFonts w:ascii="Calibri" w:hAnsi="Calibri"/>
          <w:b/>
          <w:bCs/>
          <w:u w:val="single"/>
          <w:rtl/>
        </w:rPr>
        <w:t xml:space="preserve"> </w:t>
      </w:r>
      <w:r w:rsidRPr="00AE5F70">
        <w:rPr>
          <w:rFonts w:ascii="Calibri" w:hAnsi="Calibri" w:hint="eastAsia"/>
          <w:b/>
          <w:bCs/>
          <w:u w:val="single"/>
          <w:rtl/>
        </w:rPr>
        <w:t>אפשרית</w:t>
      </w:r>
      <w:r w:rsidRPr="00AE5F70">
        <w:rPr>
          <w:rFonts w:ascii="Calibri" w:hAnsi="Calibri"/>
          <w:b/>
          <w:bCs/>
          <w:u w:val="single"/>
          <w:rtl/>
        </w:rPr>
        <w:t xml:space="preserve"> </w:t>
      </w:r>
      <w:r w:rsidRPr="00AE5F70">
        <w:rPr>
          <w:rFonts w:ascii="Calibri" w:hAnsi="Calibri" w:hint="eastAsia"/>
          <w:b/>
          <w:bCs/>
          <w:u w:val="single"/>
          <w:rtl/>
        </w:rPr>
        <w:t>להעביר</w:t>
      </w:r>
      <w:r w:rsidRPr="00AE5F70">
        <w:rPr>
          <w:rFonts w:ascii="Calibri" w:hAnsi="Calibri"/>
          <w:b/>
          <w:bCs/>
          <w:u w:val="single"/>
          <w:rtl/>
        </w:rPr>
        <w:t xml:space="preserve"> </w:t>
      </w:r>
      <w:r w:rsidRPr="00AE5F70">
        <w:rPr>
          <w:rFonts w:ascii="Calibri" w:hAnsi="Calibri" w:hint="eastAsia"/>
          <w:b/>
          <w:bCs/>
          <w:u w:val="single"/>
          <w:rtl/>
        </w:rPr>
        <w:t>הסם</w:t>
      </w:r>
      <w:r w:rsidRPr="00AE5F70">
        <w:rPr>
          <w:rFonts w:ascii="Calibri" w:hAnsi="Calibri"/>
          <w:b/>
          <w:bCs/>
          <w:u w:val="single"/>
          <w:rtl/>
        </w:rPr>
        <w:t xml:space="preserve">, </w:t>
      </w:r>
      <w:r w:rsidRPr="00AE5F70">
        <w:rPr>
          <w:rFonts w:ascii="Calibri" w:hAnsi="Calibri" w:hint="eastAsia"/>
          <w:b/>
          <w:bCs/>
          <w:u w:val="single"/>
          <w:rtl/>
        </w:rPr>
        <w:t>ובין</w:t>
      </w:r>
      <w:r w:rsidRPr="00AE5F70">
        <w:rPr>
          <w:rFonts w:ascii="Calibri" w:hAnsi="Calibri"/>
          <w:b/>
          <w:bCs/>
          <w:u w:val="single"/>
          <w:rtl/>
        </w:rPr>
        <w:t xml:space="preserve"> </w:t>
      </w:r>
      <w:r w:rsidRPr="00AE5F70">
        <w:rPr>
          <w:rFonts w:ascii="Calibri" w:hAnsi="Calibri" w:hint="eastAsia"/>
          <w:b/>
          <w:bCs/>
          <w:u w:val="single"/>
          <w:rtl/>
        </w:rPr>
        <w:t>היתר</w:t>
      </w:r>
      <w:r w:rsidRPr="00AE5F70">
        <w:rPr>
          <w:rFonts w:ascii="Calibri" w:hAnsi="Calibri"/>
          <w:b/>
          <w:bCs/>
          <w:u w:val="single"/>
          <w:rtl/>
        </w:rPr>
        <w:t xml:space="preserve"> </w:t>
      </w:r>
      <w:r w:rsidRPr="00AE5F70">
        <w:rPr>
          <w:rFonts w:ascii="Calibri" w:hAnsi="Calibri" w:hint="eastAsia"/>
          <w:b/>
          <w:bCs/>
          <w:u w:val="single"/>
          <w:rtl/>
        </w:rPr>
        <w:t>משתמשים</w:t>
      </w:r>
      <w:r w:rsidRPr="00AE5F70">
        <w:rPr>
          <w:rFonts w:ascii="Calibri" w:hAnsi="Calibri"/>
          <w:b/>
          <w:bCs/>
          <w:u w:val="single"/>
          <w:rtl/>
        </w:rPr>
        <w:t xml:space="preserve"> </w:t>
      </w:r>
      <w:r w:rsidRPr="00AE5F70">
        <w:rPr>
          <w:rFonts w:ascii="Calibri" w:hAnsi="Calibri" w:hint="eastAsia"/>
          <w:b/>
          <w:bCs/>
          <w:u w:val="single"/>
          <w:rtl/>
        </w:rPr>
        <w:t>גם</w:t>
      </w:r>
      <w:r w:rsidRPr="00AE5F70">
        <w:rPr>
          <w:rFonts w:ascii="Calibri" w:hAnsi="Calibri"/>
          <w:b/>
          <w:bCs/>
          <w:u w:val="single"/>
          <w:rtl/>
        </w:rPr>
        <w:t xml:space="preserve"> </w:t>
      </w:r>
      <w:r w:rsidRPr="00AE5F70">
        <w:rPr>
          <w:rFonts w:ascii="Calibri" w:hAnsi="Calibri" w:hint="eastAsia"/>
          <w:b/>
          <w:bCs/>
          <w:u w:val="single"/>
          <w:rtl/>
        </w:rPr>
        <w:t>בנהגי</w:t>
      </w:r>
      <w:r w:rsidRPr="00AE5F70">
        <w:rPr>
          <w:rFonts w:ascii="Calibri" w:hAnsi="Calibri"/>
          <w:b/>
          <w:bCs/>
          <w:u w:val="single"/>
          <w:rtl/>
        </w:rPr>
        <w:t xml:space="preserve"> </w:t>
      </w:r>
      <w:r w:rsidRPr="00AE5F70">
        <w:rPr>
          <w:rFonts w:ascii="Calibri" w:hAnsi="Calibri" w:hint="eastAsia"/>
          <w:b/>
          <w:bCs/>
          <w:u w:val="single"/>
          <w:rtl/>
        </w:rPr>
        <w:t>מוניות</w:t>
      </w:r>
      <w:r w:rsidRPr="00AE5F70">
        <w:rPr>
          <w:rFonts w:ascii="Calibri" w:hAnsi="Calibri"/>
          <w:b/>
          <w:bCs/>
          <w:u w:val="single"/>
          <w:rtl/>
        </w:rPr>
        <w:t xml:space="preserve"> </w:t>
      </w:r>
      <w:r w:rsidRPr="00AE5F70">
        <w:rPr>
          <w:rFonts w:ascii="Calibri" w:hAnsi="Calibri" w:hint="eastAsia"/>
          <w:b/>
          <w:bCs/>
          <w:u w:val="single"/>
          <w:rtl/>
        </w:rPr>
        <w:t>למטרה</w:t>
      </w:r>
      <w:r w:rsidRPr="00AE5F70">
        <w:rPr>
          <w:rFonts w:ascii="Calibri" w:hAnsi="Calibri"/>
          <w:b/>
          <w:bCs/>
          <w:u w:val="single"/>
          <w:rtl/>
        </w:rPr>
        <w:t xml:space="preserve"> </w:t>
      </w:r>
      <w:r w:rsidRPr="00AE5F70">
        <w:rPr>
          <w:rFonts w:ascii="Calibri" w:hAnsi="Calibri" w:hint="eastAsia"/>
          <w:b/>
          <w:bCs/>
          <w:u w:val="single"/>
          <w:rtl/>
        </w:rPr>
        <w:t>זו</w:t>
      </w:r>
      <w:r w:rsidRPr="00AE5F70">
        <w:rPr>
          <w:rFonts w:ascii="Calibri" w:hAnsi="Calibri"/>
          <w:b/>
          <w:bCs/>
          <w:rtl/>
        </w:rPr>
        <w:t xml:space="preserve"> ...". </w:t>
      </w:r>
      <w:r w:rsidRPr="00AE5F70">
        <w:rPr>
          <w:rFonts w:ascii="Calibri" w:hAnsi="Calibri" w:hint="eastAsia"/>
          <w:b/>
          <w:bCs/>
          <w:rtl/>
        </w:rPr>
        <w:t>אנו</w:t>
      </w:r>
      <w:r w:rsidRPr="00AE5F70">
        <w:rPr>
          <w:rFonts w:ascii="Calibri" w:hAnsi="Calibri"/>
          <w:b/>
          <w:bCs/>
          <w:rtl/>
        </w:rPr>
        <w:t xml:space="preserve"> </w:t>
      </w:r>
      <w:r w:rsidRPr="00AE5F70">
        <w:rPr>
          <w:rFonts w:ascii="Calibri" w:hAnsi="Calibri" w:hint="eastAsia"/>
          <w:b/>
          <w:bCs/>
          <w:rtl/>
        </w:rPr>
        <w:t>מצטרפים</w:t>
      </w:r>
      <w:r w:rsidRPr="00AE5F70">
        <w:rPr>
          <w:rFonts w:ascii="Calibri" w:hAnsi="Calibri"/>
          <w:b/>
          <w:bCs/>
          <w:rtl/>
        </w:rPr>
        <w:t xml:space="preserve"> </w:t>
      </w:r>
      <w:r w:rsidRPr="00AE5F70">
        <w:rPr>
          <w:rFonts w:ascii="Calibri" w:hAnsi="Calibri" w:hint="eastAsia"/>
          <w:b/>
          <w:bCs/>
          <w:rtl/>
        </w:rPr>
        <w:t>לדברים</w:t>
      </w:r>
      <w:r w:rsidRPr="00AE5F70">
        <w:rPr>
          <w:rFonts w:ascii="Calibri" w:hAnsi="Calibri"/>
          <w:b/>
          <w:bCs/>
          <w:rtl/>
        </w:rPr>
        <w:t xml:space="preserve"> </w:t>
      </w:r>
      <w:r w:rsidRPr="00AE5F70">
        <w:rPr>
          <w:rFonts w:ascii="Calibri" w:hAnsi="Calibri" w:hint="eastAsia"/>
          <w:b/>
          <w:bCs/>
          <w:rtl/>
        </w:rPr>
        <w:t>אלה</w:t>
      </w:r>
      <w:r w:rsidRPr="00AE5F70">
        <w:rPr>
          <w:rFonts w:ascii="Calibri" w:hAnsi="Calibri"/>
          <w:b/>
          <w:bCs/>
          <w:rtl/>
        </w:rPr>
        <w:t xml:space="preserve">, </w:t>
      </w:r>
      <w:r w:rsidRPr="00AE5F70">
        <w:rPr>
          <w:rFonts w:ascii="Calibri" w:hAnsi="Calibri" w:hint="eastAsia"/>
          <w:b/>
          <w:bCs/>
          <w:rtl/>
        </w:rPr>
        <w:t>שכמותם</w:t>
      </w:r>
      <w:r w:rsidRPr="00AE5F70">
        <w:rPr>
          <w:rFonts w:ascii="Calibri" w:hAnsi="Calibri"/>
          <w:b/>
          <w:bCs/>
          <w:rtl/>
        </w:rPr>
        <w:t xml:space="preserve"> </w:t>
      </w:r>
      <w:r w:rsidRPr="00AE5F70">
        <w:rPr>
          <w:rFonts w:ascii="Calibri" w:hAnsi="Calibri" w:hint="eastAsia"/>
          <w:b/>
          <w:bCs/>
          <w:rtl/>
        </w:rPr>
        <w:t>גם</w:t>
      </w:r>
      <w:r w:rsidRPr="00AE5F70">
        <w:rPr>
          <w:rFonts w:ascii="Calibri" w:hAnsi="Calibri"/>
          <w:b/>
          <w:bCs/>
          <w:rtl/>
        </w:rPr>
        <w:t xml:space="preserve"> </w:t>
      </w:r>
      <w:r w:rsidRPr="00AE5F70">
        <w:rPr>
          <w:rFonts w:ascii="Calibri" w:hAnsi="Calibri" w:hint="eastAsia"/>
          <w:b/>
          <w:bCs/>
          <w:rtl/>
        </w:rPr>
        <w:t>נאמרו</w:t>
      </w:r>
      <w:r w:rsidRPr="00AE5F70">
        <w:rPr>
          <w:rFonts w:ascii="Calibri" w:hAnsi="Calibri"/>
          <w:b/>
          <w:bCs/>
          <w:rtl/>
        </w:rPr>
        <w:t xml:space="preserve"> </w:t>
      </w:r>
      <w:r w:rsidRPr="00AE5F70">
        <w:rPr>
          <w:rFonts w:ascii="Calibri" w:hAnsi="Calibri" w:hint="eastAsia"/>
          <w:b/>
          <w:bCs/>
          <w:rtl/>
        </w:rPr>
        <w:t>לא</w:t>
      </w:r>
      <w:r w:rsidRPr="00AE5F70">
        <w:rPr>
          <w:rFonts w:ascii="Calibri" w:hAnsi="Calibri"/>
          <w:b/>
          <w:bCs/>
          <w:rtl/>
        </w:rPr>
        <w:t xml:space="preserve"> </w:t>
      </w:r>
      <w:r w:rsidRPr="00AE5F70">
        <w:rPr>
          <w:rFonts w:ascii="Calibri" w:hAnsi="Calibri" w:hint="eastAsia"/>
          <w:b/>
          <w:bCs/>
          <w:rtl/>
        </w:rPr>
        <w:t>אחת</w:t>
      </w:r>
      <w:r w:rsidRPr="00AE5F70">
        <w:rPr>
          <w:rFonts w:ascii="Calibri" w:hAnsi="Calibri"/>
          <w:b/>
          <w:bCs/>
          <w:rtl/>
        </w:rPr>
        <w:t xml:space="preserve"> </w:t>
      </w:r>
      <w:r w:rsidRPr="00AE5F70">
        <w:rPr>
          <w:rFonts w:ascii="Calibri" w:hAnsi="Calibri" w:hint="eastAsia"/>
          <w:b/>
          <w:bCs/>
          <w:rtl/>
        </w:rPr>
        <w:t>על</w:t>
      </w:r>
      <w:r w:rsidRPr="00AE5F70">
        <w:rPr>
          <w:rFonts w:ascii="Calibri" w:hAnsi="Calibri"/>
          <w:b/>
          <w:bCs/>
          <w:rtl/>
        </w:rPr>
        <w:t>-</w:t>
      </w:r>
      <w:r w:rsidRPr="00AE5F70">
        <w:rPr>
          <w:rFonts w:ascii="Calibri" w:hAnsi="Calibri" w:hint="eastAsia"/>
          <w:b/>
          <w:bCs/>
          <w:rtl/>
        </w:rPr>
        <w:t>ידי</w:t>
      </w:r>
      <w:r w:rsidRPr="00AE5F70">
        <w:rPr>
          <w:rFonts w:ascii="Calibri" w:hAnsi="Calibri"/>
          <w:b/>
          <w:bCs/>
          <w:rtl/>
        </w:rPr>
        <w:t xml:space="preserve"> </w:t>
      </w:r>
      <w:r w:rsidRPr="00AE5F70">
        <w:rPr>
          <w:rFonts w:ascii="Calibri" w:hAnsi="Calibri" w:hint="eastAsia"/>
          <w:b/>
          <w:bCs/>
          <w:rtl/>
        </w:rPr>
        <w:t>בית</w:t>
      </w:r>
      <w:r w:rsidRPr="00AE5F70">
        <w:rPr>
          <w:rFonts w:ascii="Calibri" w:hAnsi="Calibri"/>
          <w:b/>
          <w:bCs/>
          <w:rtl/>
        </w:rPr>
        <w:t xml:space="preserve"> </w:t>
      </w:r>
      <w:r w:rsidRPr="00AE5F70">
        <w:rPr>
          <w:rFonts w:ascii="Calibri" w:hAnsi="Calibri" w:hint="eastAsia"/>
          <w:b/>
          <w:bCs/>
          <w:rtl/>
        </w:rPr>
        <w:t>משפט</w:t>
      </w:r>
      <w:r w:rsidRPr="00AE5F70">
        <w:rPr>
          <w:rFonts w:ascii="Calibri" w:hAnsi="Calibri"/>
          <w:b/>
          <w:bCs/>
          <w:rtl/>
        </w:rPr>
        <w:t xml:space="preserve"> </w:t>
      </w:r>
      <w:r w:rsidRPr="00AE5F70">
        <w:rPr>
          <w:rFonts w:ascii="Calibri" w:hAnsi="Calibri" w:hint="eastAsia"/>
          <w:b/>
          <w:bCs/>
          <w:rtl/>
        </w:rPr>
        <w:t>זה</w:t>
      </w:r>
      <w:r w:rsidRPr="00AE5F70">
        <w:rPr>
          <w:rFonts w:ascii="Calibri" w:hAnsi="Calibri"/>
          <w:b/>
          <w:bCs/>
          <w:rtl/>
        </w:rPr>
        <w:t xml:space="preserve">. </w:t>
      </w:r>
      <w:r w:rsidRPr="00AE5F70">
        <w:rPr>
          <w:rFonts w:ascii="Calibri" w:hAnsi="Calibri" w:hint="eastAsia"/>
          <w:b/>
          <w:bCs/>
          <w:u w:val="single"/>
          <w:rtl/>
        </w:rPr>
        <w:t>לסמים</w:t>
      </w:r>
      <w:r w:rsidRPr="00AE5F70">
        <w:rPr>
          <w:rFonts w:ascii="Calibri" w:hAnsi="Calibri"/>
          <w:b/>
          <w:bCs/>
          <w:u w:val="single"/>
          <w:rtl/>
        </w:rPr>
        <w:t xml:space="preserve"> </w:t>
      </w:r>
      <w:r w:rsidRPr="00AE5F70">
        <w:rPr>
          <w:rFonts w:ascii="Calibri" w:hAnsi="Calibri" w:hint="eastAsia"/>
          <w:b/>
          <w:bCs/>
          <w:u w:val="single"/>
          <w:rtl/>
        </w:rPr>
        <w:t>אין</w:t>
      </w:r>
      <w:r w:rsidRPr="00AE5F70">
        <w:rPr>
          <w:rFonts w:ascii="Calibri" w:hAnsi="Calibri"/>
          <w:b/>
          <w:bCs/>
          <w:u w:val="single"/>
          <w:rtl/>
        </w:rPr>
        <w:t xml:space="preserve"> </w:t>
      </w:r>
      <w:r w:rsidRPr="00AE5F70">
        <w:rPr>
          <w:rFonts w:ascii="Calibri" w:hAnsi="Calibri" w:hint="eastAsia"/>
          <w:b/>
          <w:bCs/>
          <w:u w:val="single"/>
          <w:rtl/>
        </w:rPr>
        <w:t>רגליים</w:t>
      </w:r>
      <w:r w:rsidRPr="00AE5F70">
        <w:rPr>
          <w:rFonts w:ascii="Calibri" w:hAnsi="Calibri"/>
          <w:b/>
          <w:bCs/>
          <w:u w:val="single"/>
          <w:rtl/>
        </w:rPr>
        <w:t xml:space="preserve">; </w:t>
      </w:r>
      <w:r w:rsidRPr="00AE5F70">
        <w:rPr>
          <w:rFonts w:ascii="Calibri" w:hAnsi="Calibri" w:hint="eastAsia"/>
          <w:b/>
          <w:bCs/>
          <w:u w:val="single"/>
          <w:rtl/>
        </w:rPr>
        <w:t>הם</w:t>
      </w:r>
      <w:r w:rsidRPr="00AE5F70">
        <w:rPr>
          <w:rFonts w:ascii="Calibri" w:hAnsi="Calibri"/>
          <w:b/>
          <w:bCs/>
          <w:u w:val="single"/>
          <w:rtl/>
        </w:rPr>
        <w:t xml:space="preserve"> </w:t>
      </w:r>
      <w:r w:rsidRPr="00AE5F70">
        <w:rPr>
          <w:rFonts w:ascii="Calibri" w:hAnsi="Calibri" w:hint="eastAsia"/>
          <w:b/>
          <w:bCs/>
          <w:u w:val="single"/>
          <w:rtl/>
        </w:rPr>
        <w:t>זקוקים</w:t>
      </w:r>
      <w:r w:rsidRPr="00AE5F70">
        <w:rPr>
          <w:rFonts w:ascii="Calibri" w:hAnsi="Calibri"/>
          <w:b/>
          <w:bCs/>
          <w:u w:val="single"/>
          <w:rtl/>
        </w:rPr>
        <w:t xml:space="preserve"> </w:t>
      </w:r>
      <w:r w:rsidRPr="00AE5F70">
        <w:rPr>
          <w:rFonts w:ascii="Calibri" w:hAnsi="Calibri" w:hint="eastAsia"/>
          <w:b/>
          <w:bCs/>
          <w:u w:val="single"/>
          <w:rtl/>
        </w:rPr>
        <w:t>למי</w:t>
      </w:r>
      <w:r w:rsidRPr="00AE5F70">
        <w:rPr>
          <w:rFonts w:ascii="Calibri" w:hAnsi="Calibri"/>
          <w:b/>
          <w:bCs/>
          <w:u w:val="single"/>
          <w:rtl/>
        </w:rPr>
        <w:t xml:space="preserve"> </w:t>
      </w:r>
      <w:r w:rsidRPr="00AE5F70">
        <w:rPr>
          <w:rFonts w:ascii="Calibri" w:hAnsi="Calibri" w:hint="eastAsia"/>
          <w:b/>
          <w:bCs/>
          <w:u w:val="single"/>
          <w:rtl/>
        </w:rPr>
        <w:t>שיכין</w:t>
      </w:r>
      <w:r w:rsidRPr="00AE5F70">
        <w:rPr>
          <w:rFonts w:ascii="Calibri" w:hAnsi="Calibri"/>
          <w:b/>
          <w:bCs/>
          <w:u w:val="single"/>
          <w:rtl/>
        </w:rPr>
        <w:t xml:space="preserve"> </w:t>
      </w:r>
      <w:r w:rsidRPr="00AE5F70">
        <w:rPr>
          <w:rFonts w:ascii="Calibri" w:hAnsi="Calibri" w:hint="eastAsia"/>
          <w:b/>
          <w:bCs/>
          <w:u w:val="single"/>
          <w:rtl/>
        </w:rPr>
        <w:t>אותם</w:t>
      </w:r>
      <w:r w:rsidRPr="00AE5F70">
        <w:rPr>
          <w:rFonts w:ascii="Calibri" w:hAnsi="Calibri"/>
          <w:b/>
          <w:bCs/>
          <w:u w:val="single"/>
          <w:rtl/>
        </w:rPr>
        <w:t xml:space="preserve">, </w:t>
      </w:r>
      <w:r w:rsidRPr="00AE5F70">
        <w:rPr>
          <w:rFonts w:ascii="Calibri" w:hAnsi="Calibri" w:hint="eastAsia"/>
          <w:b/>
          <w:bCs/>
          <w:u w:val="single"/>
          <w:rtl/>
        </w:rPr>
        <w:t>ישווק</w:t>
      </w:r>
      <w:r w:rsidRPr="00AE5F70">
        <w:rPr>
          <w:rFonts w:ascii="Calibri" w:hAnsi="Calibri"/>
          <w:b/>
          <w:bCs/>
          <w:u w:val="single"/>
          <w:rtl/>
        </w:rPr>
        <w:t xml:space="preserve"> </w:t>
      </w:r>
      <w:r w:rsidRPr="00AE5F70">
        <w:rPr>
          <w:rFonts w:ascii="Calibri" w:hAnsi="Calibri" w:hint="eastAsia"/>
          <w:b/>
          <w:bCs/>
          <w:u w:val="single"/>
          <w:rtl/>
        </w:rPr>
        <w:t>אותם</w:t>
      </w:r>
      <w:r w:rsidRPr="00AE5F70">
        <w:rPr>
          <w:rFonts w:ascii="Calibri" w:hAnsi="Calibri"/>
          <w:b/>
          <w:bCs/>
          <w:u w:val="single"/>
          <w:rtl/>
        </w:rPr>
        <w:t xml:space="preserve"> </w:t>
      </w:r>
      <w:r w:rsidRPr="00AE5F70">
        <w:rPr>
          <w:rFonts w:ascii="Calibri" w:hAnsi="Calibri" w:hint="eastAsia"/>
          <w:b/>
          <w:bCs/>
          <w:u w:val="single"/>
          <w:rtl/>
        </w:rPr>
        <w:t>ויוביל</w:t>
      </w:r>
      <w:r w:rsidRPr="00AE5F70">
        <w:rPr>
          <w:rFonts w:ascii="Calibri" w:hAnsi="Calibri"/>
          <w:b/>
          <w:bCs/>
          <w:u w:val="single"/>
          <w:rtl/>
        </w:rPr>
        <w:t xml:space="preserve"> </w:t>
      </w:r>
      <w:r w:rsidRPr="00AE5F70">
        <w:rPr>
          <w:rFonts w:ascii="Calibri" w:hAnsi="Calibri" w:hint="eastAsia"/>
          <w:b/>
          <w:bCs/>
          <w:u w:val="single"/>
          <w:rtl/>
        </w:rPr>
        <w:t>אותם</w:t>
      </w:r>
      <w:r w:rsidRPr="00AE5F70">
        <w:rPr>
          <w:rFonts w:ascii="Calibri" w:hAnsi="Calibri"/>
          <w:b/>
          <w:bCs/>
          <w:u w:val="single"/>
          <w:rtl/>
        </w:rPr>
        <w:t xml:space="preserve"> </w:t>
      </w:r>
      <w:r w:rsidRPr="00AE5F70">
        <w:rPr>
          <w:rFonts w:ascii="Calibri" w:hAnsi="Calibri" w:hint="eastAsia"/>
          <w:b/>
          <w:bCs/>
          <w:u w:val="single"/>
          <w:rtl/>
        </w:rPr>
        <w:t>ליעדיהם</w:t>
      </w:r>
      <w:r w:rsidRPr="00AE5F70">
        <w:rPr>
          <w:rFonts w:ascii="Calibri" w:hAnsi="Calibri"/>
          <w:b/>
          <w:bCs/>
          <w:u w:val="single"/>
          <w:rtl/>
        </w:rPr>
        <w:t xml:space="preserve"> </w:t>
      </w:r>
      <w:r w:rsidRPr="00AE5F70">
        <w:rPr>
          <w:rFonts w:ascii="Calibri" w:hAnsi="Calibri" w:hint="eastAsia"/>
          <w:b/>
          <w:bCs/>
          <w:u w:val="single"/>
          <w:rtl/>
        </w:rPr>
        <w:t>המפוקפקים</w:t>
      </w:r>
      <w:r w:rsidRPr="00AE5F70">
        <w:rPr>
          <w:rFonts w:ascii="Calibri" w:hAnsi="Calibri"/>
          <w:b/>
          <w:bCs/>
          <w:u w:val="single"/>
          <w:rtl/>
        </w:rPr>
        <w:t xml:space="preserve">. </w:t>
      </w:r>
      <w:r w:rsidRPr="00AE5F70">
        <w:rPr>
          <w:rFonts w:ascii="Calibri" w:hAnsi="Calibri" w:hint="eastAsia"/>
          <w:b/>
          <w:bCs/>
          <w:u w:val="single"/>
          <w:rtl/>
        </w:rPr>
        <w:t>כל</w:t>
      </w:r>
      <w:r w:rsidRPr="00AE5F70">
        <w:rPr>
          <w:rFonts w:ascii="Calibri" w:hAnsi="Calibri"/>
          <w:b/>
          <w:bCs/>
          <w:u w:val="single"/>
          <w:rtl/>
        </w:rPr>
        <w:t xml:space="preserve"> </w:t>
      </w:r>
      <w:r w:rsidRPr="00AE5F70">
        <w:rPr>
          <w:rFonts w:ascii="Calibri" w:hAnsi="Calibri" w:hint="eastAsia"/>
          <w:b/>
          <w:bCs/>
          <w:u w:val="single"/>
          <w:rtl/>
        </w:rPr>
        <w:t>חוליה</w:t>
      </w:r>
      <w:r w:rsidRPr="00AE5F70">
        <w:rPr>
          <w:rFonts w:ascii="Calibri" w:hAnsi="Calibri"/>
          <w:b/>
          <w:bCs/>
          <w:u w:val="single"/>
          <w:rtl/>
        </w:rPr>
        <w:t xml:space="preserve"> </w:t>
      </w:r>
      <w:r w:rsidRPr="00AE5F70">
        <w:rPr>
          <w:rFonts w:ascii="Calibri" w:hAnsi="Calibri" w:hint="eastAsia"/>
          <w:b/>
          <w:bCs/>
          <w:u w:val="single"/>
          <w:rtl/>
        </w:rPr>
        <w:t>בשרשרת</w:t>
      </w:r>
      <w:r w:rsidRPr="00AE5F70">
        <w:rPr>
          <w:rFonts w:ascii="Calibri" w:hAnsi="Calibri"/>
          <w:b/>
          <w:bCs/>
          <w:u w:val="single"/>
          <w:rtl/>
        </w:rPr>
        <w:t xml:space="preserve"> </w:t>
      </w:r>
      <w:r w:rsidRPr="00AE5F70">
        <w:rPr>
          <w:rFonts w:ascii="Calibri" w:hAnsi="Calibri" w:hint="eastAsia"/>
          <w:b/>
          <w:bCs/>
          <w:u w:val="single"/>
          <w:rtl/>
        </w:rPr>
        <w:t>פשע</w:t>
      </w:r>
      <w:r w:rsidRPr="00AE5F70">
        <w:rPr>
          <w:rFonts w:ascii="Calibri" w:hAnsi="Calibri"/>
          <w:b/>
          <w:bCs/>
          <w:u w:val="single"/>
          <w:rtl/>
        </w:rPr>
        <w:t xml:space="preserve"> </w:t>
      </w:r>
      <w:r w:rsidRPr="00AE5F70">
        <w:rPr>
          <w:rFonts w:ascii="Calibri" w:hAnsi="Calibri" w:hint="eastAsia"/>
          <w:b/>
          <w:bCs/>
          <w:u w:val="single"/>
          <w:rtl/>
        </w:rPr>
        <w:t>זו</w:t>
      </w:r>
      <w:r w:rsidRPr="00AE5F70">
        <w:rPr>
          <w:rFonts w:ascii="Calibri" w:hAnsi="Calibri"/>
          <w:b/>
          <w:bCs/>
          <w:u w:val="single"/>
          <w:rtl/>
        </w:rPr>
        <w:t xml:space="preserve"> </w:t>
      </w:r>
      <w:r w:rsidRPr="00AE5F70">
        <w:rPr>
          <w:rFonts w:ascii="Calibri" w:hAnsi="Calibri" w:hint="eastAsia"/>
          <w:b/>
          <w:bCs/>
          <w:u w:val="single"/>
          <w:rtl/>
        </w:rPr>
        <w:t>ראויה</w:t>
      </w:r>
      <w:r w:rsidRPr="00AE5F70">
        <w:rPr>
          <w:rFonts w:ascii="Calibri" w:hAnsi="Calibri"/>
          <w:b/>
          <w:bCs/>
          <w:u w:val="single"/>
          <w:rtl/>
        </w:rPr>
        <w:t xml:space="preserve"> </w:t>
      </w:r>
      <w:r w:rsidRPr="00AE5F70">
        <w:rPr>
          <w:rFonts w:ascii="Calibri" w:hAnsi="Calibri" w:hint="eastAsia"/>
          <w:b/>
          <w:bCs/>
          <w:u w:val="single"/>
          <w:rtl/>
        </w:rPr>
        <w:t>לעניש</w:t>
      </w:r>
      <w:r w:rsidRPr="00AE5F70">
        <w:rPr>
          <w:rFonts w:ascii="Calibri" w:hAnsi="Calibri" w:hint="eastAsia"/>
          <w:b/>
          <w:bCs/>
          <w:rtl/>
        </w:rPr>
        <w:t>ה</w:t>
      </w:r>
      <w:r w:rsidRPr="00AE5F70">
        <w:rPr>
          <w:rFonts w:ascii="Calibri" w:hAnsi="Calibri"/>
          <w:b/>
          <w:bCs/>
          <w:rtl/>
        </w:rPr>
        <w:t xml:space="preserve">, </w:t>
      </w:r>
      <w:r w:rsidRPr="00AE5F70">
        <w:rPr>
          <w:rFonts w:ascii="Calibri" w:hAnsi="Calibri" w:hint="eastAsia"/>
          <w:b/>
          <w:bCs/>
          <w:rtl/>
        </w:rPr>
        <w:t>ולענישה</w:t>
      </w:r>
      <w:r w:rsidRPr="00AE5F70">
        <w:rPr>
          <w:rFonts w:ascii="Calibri" w:hAnsi="Calibri"/>
          <w:b/>
          <w:bCs/>
          <w:rtl/>
        </w:rPr>
        <w:t xml:space="preserve"> </w:t>
      </w:r>
      <w:r w:rsidRPr="00AE5F70">
        <w:rPr>
          <w:rFonts w:ascii="Calibri" w:hAnsi="Calibri" w:hint="eastAsia"/>
          <w:b/>
          <w:bCs/>
          <w:rtl/>
        </w:rPr>
        <w:t>מכאיבה</w:t>
      </w:r>
      <w:r w:rsidRPr="00AE5F70">
        <w:rPr>
          <w:rFonts w:ascii="Calibri" w:hAnsi="Calibri"/>
          <w:b/>
          <w:bCs/>
          <w:rtl/>
        </w:rPr>
        <w:t xml:space="preserve">" </w:t>
      </w:r>
      <w:r w:rsidRPr="00AE5F70">
        <w:rPr>
          <w:rFonts w:ascii="Calibri" w:hAnsi="Calibri"/>
          <w:rtl/>
        </w:rPr>
        <w:t>[</w:t>
      </w:r>
      <w:r w:rsidRPr="00AE5F70">
        <w:rPr>
          <w:rFonts w:ascii="Calibri" w:hAnsi="Calibri" w:hint="eastAsia"/>
          <w:rtl/>
        </w:rPr>
        <w:t>פסקה</w:t>
      </w:r>
      <w:r w:rsidRPr="00AE5F70">
        <w:rPr>
          <w:rFonts w:ascii="Calibri" w:hAnsi="Calibri"/>
          <w:rtl/>
        </w:rPr>
        <w:t xml:space="preserve"> </w:t>
      </w:r>
      <w:r w:rsidRPr="00AE5F70">
        <w:rPr>
          <w:rFonts w:ascii="Calibri" w:hAnsi="Calibri" w:hint="eastAsia"/>
          <w:rtl/>
        </w:rPr>
        <w:t>י</w:t>
      </w:r>
      <w:r w:rsidRPr="00AE5F70">
        <w:rPr>
          <w:rFonts w:ascii="Calibri" w:hAnsi="Calibri"/>
          <w:rtl/>
        </w:rPr>
        <w:t xml:space="preserve">' </w:t>
      </w:r>
      <w:r w:rsidRPr="00AE5F70">
        <w:rPr>
          <w:rFonts w:ascii="Calibri" w:hAnsi="Calibri" w:hint="eastAsia"/>
          <w:rtl/>
        </w:rPr>
        <w:t>לפסק</w:t>
      </w:r>
      <w:r w:rsidRPr="00AE5F70">
        <w:rPr>
          <w:rFonts w:ascii="Calibri" w:hAnsi="Calibri"/>
          <w:rtl/>
        </w:rPr>
        <w:t xml:space="preserve"> </w:t>
      </w:r>
      <w:r w:rsidRPr="00AE5F70">
        <w:rPr>
          <w:rFonts w:ascii="Calibri" w:hAnsi="Calibri" w:hint="eastAsia"/>
          <w:rtl/>
        </w:rPr>
        <w:t>דינו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כב</w:t>
      </w:r>
      <w:r w:rsidRPr="00AE5F70">
        <w:rPr>
          <w:rFonts w:ascii="Calibri" w:hAnsi="Calibri"/>
          <w:rtl/>
        </w:rPr>
        <w:t xml:space="preserve">' </w:t>
      </w:r>
      <w:r w:rsidRPr="00AE5F70">
        <w:rPr>
          <w:rFonts w:ascii="Calibri" w:hAnsi="Calibri" w:hint="eastAsia"/>
          <w:rtl/>
        </w:rPr>
        <w:t>השופט</w:t>
      </w:r>
      <w:r w:rsidRPr="00AE5F70">
        <w:rPr>
          <w:rFonts w:ascii="Calibri" w:hAnsi="Calibri"/>
          <w:rtl/>
        </w:rPr>
        <w:t xml:space="preserve"> </w:t>
      </w:r>
      <w:r w:rsidRPr="00AE5F70">
        <w:rPr>
          <w:rFonts w:ascii="Calibri" w:hAnsi="Calibri" w:hint="eastAsia"/>
          <w:rtl/>
        </w:rPr>
        <w:t>רובינשטיין</w:t>
      </w:r>
      <w:r w:rsidRPr="00AE5F70">
        <w:rPr>
          <w:rFonts w:ascii="Calibri" w:hAnsi="Calibri"/>
          <w:rtl/>
        </w:rPr>
        <w:t>].</w:t>
      </w:r>
      <w:r w:rsidRPr="00AE5F70">
        <w:rPr>
          <w:rFonts w:ascii="Calibri" w:hAnsi="Calibri"/>
          <w:b/>
          <w:bCs/>
          <w:rtl/>
        </w:rPr>
        <w:t xml:space="preserve"> (</w:t>
      </w:r>
      <w:r w:rsidRPr="00AE5F70">
        <w:rPr>
          <w:rFonts w:ascii="Calibri" w:hAnsi="Calibri" w:hint="eastAsia"/>
          <w:b/>
          <w:bCs/>
          <w:rtl/>
        </w:rPr>
        <w:t>הדגשות</w:t>
      </w:r>
      <w:r w:rsidRPr="00AE5F70">
        <w:rPr>
          <w:rFonts w:ascii="Calibri" w:hAnsi="Calibri"/>
          <w:b/>
          <w:bCs/>
          <w:rtl/>
        </w:rPr>
        <w:t xml:space="preserve"> </w:t>
      </w:r>
      <w:r w:rsidRPr="00AE5F70">
        <w:rPr>
          <w:rFonts w:ascii="Calibri" w:hAnsi="Calibri" w:hint="eastAsia"/>
          <w:b/>
          <w:bCs/>
          <w:rtl/>
        </w:rPr>
        <w:t>לא</w:t>
      </w:r>
      <w:r w:rsidRPr="00AE5F70">
        <w:rPr>
          <w:rFonts w:ascii="Calibri" w:hAnsi="Calibri"/>
          <w:b/>
          <w:bCs/>
          <w:rtl/>
        </w:rPr>
        <w:t xml:space="preserve"> </w:t>
      </w:r>
      <w:r w:rsidRPr="00AE5F70">
        <w:rPr>
          <w:rFonts w:ascii="Calibri" w:hAnsi="Calibri" w:hint="eastAsia"/>
          <w:b/>
          <w:bCs/>
          <w:rtl/>
        </w:rPr>
        <w:t>במקור</w:t>
      </w:r>
      <w:r w:rsidRPr="00AE5F70">
        <w:rPr>
          <w:rFonts w:ascii="Calibri" w:hAnsi="Calibri"/>
          <w:b/>
          <w:bCs/>
          <w:rtl/>
        </w:rPr>
        <w:t xml:space="preserve"> </w:t>
      </w:r>
      <w:r w:rsidRPr="00AE5F70">
        <w:rPr>
          <w:rFonts w:ascii="Calibri" w:hAnsi="Calibri" w:hint="eastAsia"/>
          <w:b/>
          <w:bCs/>
          <w:rtl/>
        </w:rPr>
        <w:t>ד</w:t>
      </w:r>
      <w:r w:rsidRPr="00AE5F70">
        <w:rPr>
          <w:rFonts w:ascii="Calibri" w:hAnsi="Calibri"/>
          <w:b/>
          <w:bCs/>
          <w:rtl/>
        </w:rPr>
        <w:t>.</w:t>
      </w:r>
      <w:r w:rsidRPr="00AE5F70">
        <w:rPr>
          <w:rFonts w:ascii="Calibri" w:hAnsi="Calibri" w:hint="eastAsia"/>
          <w:b/>
          <w:bCs/>
          <w:rtl/>
        </w:rPr>
        <w:t>ב</w:t>
      </w:r>
      <w:r w:rsidRPr="00AE5F70">
        <w:rPr>
          <w:rFonts w:ascii="Calibri" w:hAnsi="Calibri"/>
          <w:b/>
          <w:bCs/>
          <w:rtl/>
        </w:rPr>
        <w:t>.</w:t>
      </w:r>
      <w:r w:rsidRPr="00AE5F70">
        <w:rPr>
          <w:rFonts w:ascii="Calibri" w:hAnsi="Calibri" w:hint="eastAsia"/>
          <w:b/>
          <w:bCs/>
          <w:rtl/>
        </w:rPr>
        <w:t>ט</w:t>
      </w:r>
      <w:r w:rsidRPr="00AE5F70">
        <w:rPr>
          <w:rFonts w:ascii="Calibri" w:hAnsi="Calibri"/>
          <w:b/>
          <w:bCs/>
          <w:rtl/>
        </w:rPr>
        <w:t>)</w:t>
      </w:r>
    </w:p>
    <w:p w14:paraId="6E927260" w14:textId="77777777" w:rsidR="007E7550" w:rsidRPr="00AE5F70" w:rsidRDefault="007E7550" w:rsidP="00AE5F70">
      <w:pPr>
        <w:spacing w:after="160" w:line="360" w:lineRule="auto"/>
        <w:jc w:val="both"/>
        <w:rPr>
          <w:rFonts w:ascii="Calibri" w:hAnsi="Calibri"/>
          <w:rtl/>
        </w:rPr>
      </w:pPr>
    </w:p>
    <w:p w14:paraId="033AC55D" w14:textId="77777777" w:rsidR="007E7550" w:rsidRPr="00AE5F70" w:rsidRDefault="007E7550" w:rsidP="00AE5F70">
      <w:pPr>
        <w:spacing w:after="160" w:line="360" w:lineRule="auto"/>
        <w:contextualSpacing/>
        <w:jc w:val="both"/>
        <w:rPr>
          <w:rFonts w:ascii="Calibri" w:hAnsi="Calibri"/>
          <w:rtl/>
        </w:rPr>
      </w:pPr>
      <w:r w:rsidRPr="00AE5F70">
        <w:rPr>
          <w:rFonts w:ascii="Calibri" w:hAnsi="Calibri" w:hint="eastAsia"/>
          <w:rtl/>
        </w:rPr>
        <w:t>בדומה</w:t>
      </w:r>
      <w:r w:rsidRPr="00AE5F70">
        <w:rPr>
          <w:rFonts w:ascii="Calibri" w:hAnsi="Calibri"/>
          <w:rtl/>
        </w:rPr>
        <w:t xml:space="preserve"> </w:t>
      </w:r>
      <w:r w:rsidRPr="00AE5F70">
        <w:rPr>
          <w:rFonts w:ascii="Calibri" w:hAnsi="Calibri" w:hint="eastAsia"/>
          <w:rtl/>
        </w:rPr>
        <w:t>עוד</w:t>
      </w:r>
      <w:r w:rsidRPr="00AE5F70">
        <w:rPr>
          <w:rFonts w:ascii="Calibri" w:hAnsi="Calibri"/>
          <w:rtl/>
        </w:rPr>
        <w:t xml:space="preserve"> </w:t>
      </w:r>
      <w:r w:rsidRPr="00AE5F70">
        <w:rPr>
          <w:rFonts w:ascii="Calibri" w:hAnsi="Calibri" w:hint="eastAsia"/>
          <w:rtl/>
        </w:rPr>
        <w:t>ראה</w:t>
      </w:r>
      <w:r w:rsidRPr="00AE5F70">
        <w:rPr>
          <w:rFonts w:ascii="Calibri" w:hAnsi="Calibri"/>
          <w:rtl/>
        </w:rPr>
        <w:t xml:space="preserve"> </w:t>
      </w:r>
      <w:hyperlink r:id="rId50" w:history="1">
        <w:r w:rsidR="0026342F" w:rsidRPr="0026342F">
          <w:rPr>
            <w:rFonts w:ascii="Calibri" w:hAnsi="Calibri" w:hint="eastAsia"/>
            <w:color w:val="0000FF"/>
            <w:u w:val="single"/>
            <w:rtl/>
          </w:rPr>
          <w:t>ע</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3820/09</w:t>
        </w:r>
      </w:hyperlink>
      <w:r w:rsidRPr="00AE5F70">
        <w:rPr>
          <w:rFonts w:ascii="Calibri" w:hAnsi="Calibri"/>
          <w:u w:val="single"/>
          <w:rtl/>
        </w:rPr>
        <w:t xml:space="preserve"> </w:t>
      </w:r>
      <w:r w:rsidRPr="00AE5F70">
        <w:rPr>
          <w:rFonts w:ascii="Calibri" w:hAnsi="Calibri" w:hint="eastAsia"/>
          <w:b/>
          <w:bCs/>
          <w:u w:val="single"/>
          <w:rtl/>
        </w:rPr>
        <w:t>מדינת</w:t>
      </w:r>
      <w:r w:rsidRPr="00AE5F70">
        <w:rPr>
          <w:rFonts w:ascii="Calibri" w:hAnsi="Calibri"/>
          <w:b/>
          <w:bCs/>
          <w:u w:val="single"/>
          <w:rtl/>
        </w:rPr>
        <w:t xml:space="preserve"> </w:t>
      </w:r>
      <w:r w:rsidRPr="00AE5F70">
        <w:rPr>
          <w:rFonts w:ascii="Calibri" w:hAnsi="Calibri" w:hint="eastAsia"/>
          <w:b/>
          <w:bCs/>
          <w:u w:val="single"/>
          <w:rtl/>
        </w:rPr>
        <w:t>ישראל</w:t>
      </w:r>
      <w:r w:rsidRPr="00AE5F70">
        <w:rPr>
          <w:rFonts w:ascii="Calibri" w:hAnsi="Calibri"/>
          <w:b/>
          <w:bCs/>
          <w:u w:val="single"/>
          <w:rtl/>
        </w:rPr>
        <w:t xml:space="preserve"> </w:t>
      </w:r>
      <w:r w:rsidRPr="00AE5F70">
        <w:rPr>
          <w:rFonts w:ascii="Calibri" w:hAnsi="Calibri" w:hint="eastAsia"/>
          <w:b/>
          <w:bCs/>
          <w:u w:val="single"/>
          <w:rtl/>
        </w:rPr>
        <w:t>נ</w:t>
      </w:r>
      <w:r w:rsidRPr="00AE5F70">
        <w:rPr>
          <w:rFonts w:ascii="Calibri" w:hAnsi="Calibri"/>
          <w:b/>
          <w:bCs/>
          <w:u w:val="single"/>
          <w:rtl/>
        </w:rPr>
        <w:t xml:space="preserve">' </w:t>
      </w:r>
      <w:r w:rsidRPr="00AE5F70">
        <w:rPr>
          <w:rFonts w:ascii="Calibri" w:hAnsi="Calibri" w:hint="eastAsia"/>
          <w:b/>
          <w:bCs/>
          <w:u w:val="single"/>
          <w:rtl/>
        </w:rPr>
        <w:t>חיים</w:t>
      </w:r>
      <w:r w:rsidRPr="00AE5F70">
        <w:rPr>
          <w:rFonts w:ascii="Calibri" w:hAnsi="Calibri"/>
          <w:b/>
          <w:bCs/>
          <w:u w:val="single"/>
          <w:rtl/>
        </w:rPr>
        <w:t xml:space="preserve"> </w:t>
      </w:r>
      <w:r w:rsidRPr="00AE5F70">
        <w:rPr>
          <w:rFonts w:ascii="Calibri" w:hAnsi="Calibri" w:hint="eastAsia"/>
          <w:b/>
          <w:bCs/>
          <w:u w:val="single"/>
          <w:rtl/>
        </w:rPr>
        <w:t>אוחיון</w:t>
      </w:r>
      <w:r w:rsidRPr="00AE5F70">
        <w:rPr>
          <w:rFonts w:ascii="Calibri" w:hAnsi="Calibri"/>
          <w:u w:val="single"/>
          <w:rtl/>
        </w:rPr>
        <w:t xml:space="preserve"> [</w:t>
      </w:r>
      <w:r w:rsidRPr="00AE5F70">
        <w:rPr>
          <w:rFonts w:ascii="Calibri" w:hAnsi="Calibri" w:hint="eastAsia"/>
          <w:u w:val="single"/>
          <w:rtl/>
        </w:rPr>
        <w:t>פסקה</w:t>
      </w:r>
      <w:r w:rsidRPr="00AE5F70">
        <w:rPr>
          <w:rFonts w:ascii="Calibri" w:hAnsi="Calibri"/>
          <w:u w:val="single"/>
          <w:rtl/>
        </w:rPr>
        <w:t xml:space="preserve"> 16 </w:t>
      </w:r>
      <w:r w:rsidRPr="00AE5F70">
        <w:rPr>
          <w:rFonts w:ascii="Calibri" w:hAnsi="Calibri" w:hint="eastAsia"/>
          <w:u w:val="single"/>
          <w:rtl/>
        </w:rPr>
        <w:t>לפסק</w:t>
      </w:r>
      <w:r w:rsidRPr="00AE5F70">
        <w:rPr>
          <w:rFonts w:ascii="Calibri" w:hAnsi="Calibri"/>
          <w:u w:val="single"/>
          <w:rtl/>
        </w:rPr>
        <w:t xml:space="preserve"> </w:t>
      </w:r>
      <w:r w:rsidRPr="00AE5F70">
        <w:rPr>
          <w:rFonts w:ascii="Calibri" w:hAnsi="Calibri" w:hint="eastAsia"/>
          <w:u w:val="single"/>
          <w:rtl/>
        </w:rPr>
        <w:t>דינו</w:t>
      </w:r>
      <w:r w:rsidRPr="00AE5F70">
        <w:rPr>
          <w:rFonts w:ascii="Calibri" w:hAnsi="Calibri"/>
          <w:u w:val="single"/>
          <w:rtl/>
        </w:rPr>
        <w:t xml:space="preserve"> </w:t>
      </w:r>
      <w:r w:rsidRPr="00AE5F70">
        <w:rPr>
          <w:rFonts w:ascii="Calibri" w:hAnsi="Calibri" w:hint="eastAsia"/>
          <w:u w:val="single"/>
          <w:rtl/>
        </w:rPr>
        <w:t>של</w:t>
      </w:r>
      <w:r w:rsidRPr="00AE5F70">
        <w:rPr>
          <w:rFonts w:ascii="Calibri" w:hAnsi="Calibri"/>
          <w:u w:val="single"/>
          <w:rtl/>
        </w:rPr>
        <w:t xml:space="preserve"> </w:t>
      </w:r>
      <w:r w:rsidRPr="00AE5F70">
        <w:rPr>
          <w:rFonts w:ascii="Calibri" w:hAnsi="Calibri" w:hint="eastAsia"/>
          <w:u w:val="single"/>
          <w:rtl/>
        </w:rPr>
        <w:t>כב</w:t>
      </w:r>
      <w:r w:rsidRPr="00AE5F70">
        <w:rPr>
          <w:rFonts w:ascii="Calibri" w:hAnsi="Calibri"/>
          <w:u w:val="single"/>
          <w:rtl/>
        </w:rPr>
        <w:t xml:space="preserve">' </w:t>
      </w:r>
      <w:r w:rsidRPr="00AE5F70">
        <w:rPr>
          <w:rFonts w:ascii="Calibri" w:hAnsi="Calibri" w:hint="eastAsia"/>
          <w:u w:val="single"/>
          <w:rtl/>
        </w:rPr>
        <w:t>השופט</w:t>
      </w:r>
      <w:r w:rsidRPr="00AE5F70">
        <w:rPr>
          <w:rFonts w:ascii="Calibri" w:hAnsi="Calibri"/>
          <w:u w:val="single"/>
          <w:rtl/>
        </w:rPr>
        <w:t xml:space="preserve"> </w:t>
      </w:r>
      <w:r w:rsidRPr="00AE5F70">
        <w:rPr>
          <w:rFonts w:ascii="Calibri" w:hAnsi="Calibri" w:hint="eastAsia"/>
          <w:u w:val="single"/>
          <w:rtl/>
        </w:rPr>
        <w:t>דנציגר</w:t>
      </w:r>
      <w:r w:rsidRPr="00AE5F70">
        <w:rPr>
          <w:rFonts w:ascii="Calibri" w:hAnsi="Calibri"/>
          <w:u w:val="single"/>
          <w:rtl/>
        </w:rPr>
        <w:t>] (</w:t>
      </w:r>
      <w:r w:rsidRPr="00AE5F70">
        <w:rPr>
          <w:rFonts w:ascii="Calibri" w:hAnsi="Calibri" w:hint="eastAsia"/>
          <w:u w:val="single"/>
          <w:rtl/>
        </w:rPr>
        <w:t>פורסם</w:t>
      </w:r>
      <w:r w:rsidRPr="00AE5F70">
        <w:rPr>
          <w:rFonts w:ascii="Calibri" w:hAnsi="Calibri"/>
          <w:u w:val="single"/>
          <w:rtl/>
        </w:rPr>
        <w:t xml:space="preserve"> </w:t>
      </w:r>
      <w:r w:rsidRPr="00AE5F70">
        <w:rPr>
          <w:rFonts w:ascii="Calibri" w:hAnsi="Calibri" w:hint="eastAsia"/>
          <w:u w:val="single"/>
          <w:rtl/>
        </w:rPr>
        <w:t>בנבו</w:t>
      </w:r>
      <w:r w:rsidRPr="00AE5F70">
        <w:rPr>
          <w:rFonts w:ascii="Calibri" w:hAnsi="Calibri"/>
          <w:u w:val="single"/>
          <w:rtl/>
        </w:rPr>
        <w:t>, 6.9.09):</w:t>
      </w:r>
    </w:p>
    <w:p w14:paraId="00B23743" w14:textId="77777777" w:rsidR="007E7550" w:rsidRPr="00AE5F70" w:rsidRDefault="007E7550" w:rsidP="00AE5F70">
      <w:pPr>
        <w:spacing w:after="160"/>
        <w:ind w:left="567" w:right="567"/>
        <w:contextualSpacing/>
        <w:jc w:val="both"/>
        <w:rPr>
          <w:rFonts w:ascii="Calibri" w:hAnsi="Calibri"/>
          <w:rtl/>
        </w:rPr>
      </w:pPr>
      <w:r w:rsidRPr="00AE5F70">
        <w:rPr>
          <w:rFonts w:ascii="Calibri" w:hAnsi="Calibri"/>
          <w:rtl/>
        </w:rPr>
        <w:t xml:space="preserve"> </w:t>
      </w:r>
      <w:r w:rsidRPr="00AE5F70">
        <w:rPr>
          <w:rFonts w:ascii="Calibri" w:hAnsi="Calibri"/>
          <w:b/>
          <w:bCs/>
          <w:rtl/>
        </w:rPr>
        <w:t>"</w:t>
      </w:r>
      <w:r w:rsidRPr="00AE5F70">
        <w:rPr>
          <w:rFonts w:ascii="Calibri" w:hAnsi="Calibri" w:hint="eastAsia"/>
          <w:b/>
          <w:bCs/>
          <w:rtl/>
        </w:rPr>
        <w:t>אמנם</w:t>
      </w:r>
      <w:r w:rsidRPr="00AE5F70">
        <w:rPr>
          <w:rFonts w:ascii="Calibri" w:hAnsi="Calibri"/>
          <w:b/>
          <w:bCs/>
          <w:rtl/>
        </w:rPr>
        <w:t xml:space="preserve"> </w:t>
      </w:r>
      <w:r w:rsidRPr="00AE5F70">
        <w:rPr>
          <w:rFonts w:ascii="Calibri" w:hAnsi="Calibri" w:hint="eastAsia"/>
          <w:b/>
          <w:bCs/>
          <w:rtl/>
        </w:rPr>
        <w:t>המשיב</w:t>
      </w:r>
      <w:r w:rsidRPr="00AE5F70">
        <w:rPr>
          <w:rFonts w:ascii="Calibri" w:hAnsi="Calibri"/>
          <w:b/>
          <w:bCs/>
          <w:rtl/>
        </w:rPr>
        <w:t xml:space="preserve"> </w:t>
      </w:r>
      <w:r w:rsidRPr="00AE5F70">
        <w:rPr>
          <w:rFonts w:ascii="Calibri" w:hAnsi="Calibri" w:hint="eastAsia"/>
          <w:b/>
          <w:bCs/>
          <w:rtl/>
        </w:rPr>
        <w:t>לא</w:t>
      </w:r>
      <w:r w:rsidRPr="00AE5F70">
        <w:rPr>
          <w:rFonts w:ascii="Calibri" w:hAnsi="Calibri"/>
          <w:b/>
          <w:bCs/>
          <w:rtl/>
        </w:rPr>
        <w:t xml:space="preserve"> </w:t>
      </w:r>
      <w:r w:rsidRPr="00AE5F70">
        <w:rPr>
          <w:rFonts w:ascii="Calibri" w:hAnsi="Calibri" w:hint="eastAsia"/>
          <w:b/>
          <w:bCs/>
          <w:rtl/>
        </w:rPr>
        <w:t>היווה</w:t>
      </w:r>
      <w:r w:rsidRPr="00AE5F70">
        <w:rPr>
          <w:rFonts w:ascii="Calibri" w:hAnsi="Calibri"/>
          <w:b/>
          <w:bCs/>
          <w:rtl/>
        </w:rPr>
        <w:t xml:space="preserve"> </w:t>
      </w:r>
      <w:r w:rsidRPr="00AE5F70">
        <w:rPr>
          <w:rFonts w:ascii="Calibri" w:hAnsi="Calibri" w:hint="eastAsia"/>
          <w:b/>
          <w:bCs/>
          <w:rtl/>
        </w:rPr>
        <w:t>את</w:t>
      </w:r>
      <w:r w:rsidRPr="00AE5F70">
        <w:rPr>
          <w:rFonts w:ascii="Calibri" w:hAnsi="Calibri"/>
          <w:b/>
          <w:bCs/>
          <w:rtl/>
        </w:rPr>
        <w:t xml:space="preserve"> </w:t>
      </w:r>
      <w:r w:rsidRPr="00AE5F70">
        <w:rPr>
          <w:rFonts w:ascii="Calibri" w:hAnsi="Calibri" w:hint="eastAsia"/>
          <w:b/>
          <w:bCs/>
          <w:rtl/>
        </w:rPr>
        <w:t>החוליה</w:t>
      </w:r>
      <w:r w:rsidRPr="00AE5F70">
        <w:rPr>
          <w:rFonts w:ascii="Calibri" w:hAnsi="Calibri"/>
          <w:b/>
          <w:bCs/>
          <w:rtl/>
        </w:rPr>
        <w:t xml:space="preserve"> </w:t>
      </w:r>
      <w:r w:rsidRPr="00AE5F70">
        <w:rPr>
          <w:rFonts w:ascii="Calibri" w:hAnsi="Calibri" w:hint="eastAsia"/>
          <w:b/>
          <w:bCs/>
          <w:rtl/>
        </w:rPr>
        <w:t>המרכזית</w:t>
      </w:r>
      <w:r w:rsidRPr="00AE5F70">
        <w:rPr>
          <w:rFonts w:ascii="Calibri" w:hAnsi="Calibri"/>
          <w:b/>
          <w:bCs/>
          <w:rtl/>
        </w:rPr>
        <w:t xml:space="preserve"> </w:t>
      </w:r>
      <w:r w:rsidRPr="00AE5F70">
        <w:rPr>
          <w:rFonts w:ascii="Calibri" w:hAnsi="Calibri" w:hint="eastAsia"/>
          <w:b/>
          <w:bCs/>
          <w:rtl/>
        </w:rPr>
        <w:t>בשרשרת</w:t>
      </w:r>
      <w:r w:rsidRPr="00AE5F70">
        <w:rPr>
          <w:rFonts w:ascii="Calibri" w:hAnsi="Calibri"/>
          <w:b/>
          <w:bCs/>
          <w:rtl/>
        </w:rPr>
        <w:t xml:space="preserve"> </w:t>
      </w:r>
      <w:r w:rsidRPr="00AE5F70">
        <w:rPr>
          <w:rFonts w:ascii="Calibri" w:hAnsi="Calibri" w:hint="eastAsia"/>
          <w:b/>
          <w:bCs/>
          <w:rtl/>
        </w:rPr>
        <w:t>הפצת</w:t>
      </w:r>
      <w:r w:rsidRPr="00AE5F70">
        <w:rPr>
          <w:rFonts w:ascii="Calibri" w:hAnsi="Calibri"/>
          <w:b/>
          <w:bCs/>
          <w:rtl/>
        </w:rPr>
        <w:t xml:space="preserve"> </w:t>
      </w:r>
      <w:r w:rsidRPr="00AE5F70">
        <w:rPr>
          <w:rFonts w:ascii="Calibri" w:hAnsi="Calibri" w:hint="eastAsia"/>
          <w:b/>
          <w:bCs/>
          <w:rtl/>
        </w:rPr>
        <w:t>הסם</w:t>
      </w:r>
      <w:r w:rsidRPr="00AE5F70">
        <w:rPr>
          <w:rFonts w:ascii="Calibri" w:hAnsi="Calibri"/>
          <w:b/>
          <w:bCs/>
          <w:rtl/>
        </w:rPr>
        <w:t xml:space="preserve">, </w:t>
      </w:r>
      <w:r w:rsidRPr="00AE5F70">
        <w:rPr>
          <w:rFonts w:ascii="Calibri" w:hAnsi="Calibri" w:hint="eastAsia"/>
          <w:b/>
          <w:bCs/>
          <w:rtl/>
        </w:rPr>
        <w:t>אך</w:t>
      </w:r>
      <w:r w:rsidRPr="00AE5F70">
        <w:rPr>
          <w:rFonts w:ascii="Calibri" w:hAnsi="Calibri"/>
          <w:b/>
          <w:bCs/>
          <w:rtl/>
        </w:rPr>
        <w:t xml:space="preserve"> </w:t>
      </w:r>
      <w:r w:rsidRPr="00AE5F70">
        <w:rPr>
          <w:rFonts w:ascii="Calibri" w:hAnsi="Calibri" w:hint="eastAsia"/>
          <w:b/>
          <w:bCs/>
          <w:rtl/>
        </w:rPr>
        <w:t>תפקידו</w:t>
      </w:r>
      <w:r w:rsidRPr="00AE5F70">
        <w:rPr>
          <w:rFonts w:ascii="Calibri" w:hAnsi="Calibri"/>
          <w:b/>
          <w:bCs/>
          <w:rtl/>
        </w:rPr>
        <w:t xml:space="preserve"> </w:t>
      </w:r>
      <w:r w:rsidRPr="00AE5F70">
        <w:rPr>
          <w:rFonts w:ascii="Calibri" w:hAnsi="Calibri" w:hint="eastAsia"/>
          <w:b/>
          <w:bCs/>
          <w:rtl/>
        </w:rPr>
        <w:t>במסגרתה</w:t>
      </w:r>
      <w:r w:rsidRPr="00AE5F70">
        <w:rPr>
          <w:rFonts w:ascii="Calibri" w:hAnsi="Calibri"/>
          <w:b/>
          <w:bCs/>
          <w:rtl/>
        </w:rPr>
        <w:t xml:space="preserve"> </w:t>
      </w:r>
      <w:r w:rsidRPr="00AE5F70">
        <w:rPr>
          <w:rFonts w:ascii="Calibri" w:hAnsi="Calibri" w:hint="eastAsia"/>
          <w:b/>
          <w:bCs/>
          <w:rtl/>
        </w:rPr>
        <w:t>היה</w:t>
      </w:r>
      <w:r w:rsidRPr="00AE5F70">
        <w:rPr>
          <w:rFonts w:ascii="Calibri" w:hAnsi="Calibri"/>
          <w:b/>
          <w:bCs/>
          <w:rtl/>
        </w:rPr>
        <w:t xml:space="preserve"> </w:t>
      </w:r>
      <w:r w:rsidRPr="00AE5F70">
        <w:rPr>
          <w:rFonts w:ascii="Calibri" w:hAnsi="Calibri" w:hint="eastAsia"/>
          <w:b/>
          <w:bCs/>
          <w:rtl/>
        </w:rPr>
        <w:t>חיוני</w:t>
      </w:r>
      <w:r w:rsidRPr="00AE5F70">
        <w:rPr>
          <w:rFonts w:ascii="Calibri" w:hAnsi="Calibri"/>
          <w:b/>
          <w:bCs/>
          <w:rtl/>
        </w:rPr>
        <w:t xml:space="preserve">, </w:t>
      </w:r>
      <w:r w:rsidRPr="00AE5F70">
        <w:rPr>
          <w:rFonts w:ascii="Calibri" w:hAnsi="Calibri" w:hint="eastAsia"/>
          <w:b/>
          <w:bCs/>
          <w:rtl/>
        </w:rPr>
        <w:t>והוא</w:t>
      </w:r>
      <w:r w:rsidRPr="00AE5F70">
        <w:rPr>
          <w:rFonts w:ascii="Calibri" w:hAnsi="Calibri"/>
          <w:b/>
          <w:bCs/>
          <w:rtl/>
        </w:rPr>
        <w:t xml:space="preserve"> "</w:t>
      </w:r>
      <w:r w:rsidRPr="00AE5F70">
        <w:rPr>
          <w:rFonts w:ascii="Calibri" w:hAnsi="Calibri" w:hint="eastAsia"/>
          <w:b/>
          <w:bCs/>
          <w:rtl/>
        </w:rPr>
        <w:t>השיא</w:t>
      </w:r>
      <w:r w:rsidRPr="00AE5F70">
        <w:rPr>
          <w:rFonts w:ascii="Calibri" w:hAnsi="Calibri"/>
          <w:b/>
          <w:bCs/>
          <w:rtl/>
        </w:rPr>
        <w:t xml:space="preserve"> </w:t>
      </w:r>
      <w:r w:rsidRPr="00AE5F70">
        <w:rPr>
          <w:rFonts w:ascii="Calibri" w:hAnsi="Calibri" w:hint="eastAsia"/>
          <w:b/>
          <w:bCs/>
          <w:rtl/>
        </w:rPr>
        <w:t>תרומתו</w:t>
      </w:r>
      <w:r w:rsidRPr="00AE5F70">
        <w:rPr>
          <w:rFonts w:ascii="Calibri" w:hAnsi="Calibri"/>
          <w:b/>
          <w:bCs/>
          <w:rtl/>
        </w:rPr>
        <w:t xml:space="preserve">" </w:t>
      </w:r>
      <w:r w:rsidRPr="00AE5F70">
        <w:rPr>
          <w:rFonts w:ascii="Calibri" w:hAnsi="Calibri" w:hint="eastAsia"/>
          <w:b/>
          <w:bCs/>
          <w:rtl/>
        </w:rPr>
        <w:t>בהסבת</w:t>
      </w:r>
      <w:r w:rsidRPr="00AE5F70">
        <w:rPr>
          <w:rFonts w:ascii="Calibri" w:hAnsi="Calibri"/>
          <w:b/>
          <w:bCs/>
          <w:rtl/>
        </w:rPr>
        <w:t xml:space="preserve"> </w:t>
      </w:r>
      <w:r w:rsidRPr="00AE5F70">
        <w:rPr>
          <w:rFonts w:ascii="Calibri" w:hAnsi="Calibri" w:hint="eastAsia"/>
          <w:b/>
          <w:bCs/>
          <w:rtl/>
        </w:rPr>
        <w:t>נזק</w:t>
      </w:r>
      <w:r w:rsidRPr="00AE5F70">
        <w:rPr>
          <w:rFonts w:ascii="Calibri" w:hAnsi="Calibri"/>
          <w:b/>
          <w:bCs/>
          <w:rtl/>
        </w:rPr>
        <w:t xml:space="preserve"> </w:t>
      </w:r>
      <w:r w:rsidRPr="00AE5F70">
        <w:rPr>
          <w:rFonts w:ascii="Calibri" w:hAnsi="Calibri" w:hint="eastAsia"/>
          <w:b/>
          <w:bCs/>
          <w:rtl/>
        </w:rPr>
        <w:t>חמור</w:t>
      </w:r>
      <w:r w:rsidRPr="00AE5F70">
        <w:rPr>
          <w:rFonts w:ascii="Calibri" w:hAnsi="Calibri"/>
          <w:b/>
          <w:bCs/>
          <w:rtl/>
        </w:rPr>
        <w:t xml:space="preserve"> </w:t>
      </w:r>
      <w:r w:rsidRPr="00AE5F70">
        <w:rPr>
          <w:rFonts w:ascii="Calibri" w:hAnsi="Calibri" w:hint="eastAsia"/>
          <w:b/>
          <w:bCs/>
          <w:rtl/>
        </w:rPr>
        <w:t>לחברה</w:t>
      </w:r>
      <w:r w:rsidRPr="00AE5F70">
        <w:rPr>
          <w:rFonts w:ascii="Calibri" w:hAnsi="Calibri"/>
          <w:b/>
          <w:bCs/>
          <w:rtl/>
        </w:rPr>
        <w:t xml:space="preserve">. </w:t>
      </w:r>
      <w:r w:rsidRPr="00AE5F70">
        <w:rPr>
          <w:rFonts w:ascii="Calibri" w:hAnsi="Calibri" w:hint="eastAsia"/>
          <w:b/>
          <w:bCs/>
          <w:u w:val="single"/>
          <w:rtl/>
        </w:rPr>
        <w:t>מן</w:t>
      </w:r>
      <w:r w:rsidRPr="00AE5F70">
        <w:rPr>
          <w:rFonts w:ascii="Calibri" w:hAnsi="Calibri"/>
          <w:b/>
          <w:bCs/>
          <w:u w:val="single"/>
          <w:rtl/>
        </w:rPr>
        <w:t xml:space="preserve"> </w:t>
      </w:r>
      <w:r w:rsidRPr="00AE5F70">
        <w:rPr>
          <w:rFonts w:ascii="Calibri" w:hAnsi="Calibri" w:hint="eastAsia"/>
          <w:b/>
          <w:bCs/>
          <w:u w:val="single"/>
          <w:rtl/>
        </w:rPr>
        <w:t>המפורסמות</w:t>
      </w:r>
      <w:r w:rsidRPr="00AE5F70">
        <w:rPr>
          <w:rFonts w:ascii="Calibri" w:hAnsi="Calibri"/>
          <w:b/>
          <w:bCs/>
          <w:u w:val="single"/>
          <w:rtl/>
        </w:rPr>
        <w:t xml:space="preserve"> </w:t>
      </w:r>
      <w:r w:rsidRPr="00AE5F70">
        <w:rPr>
          <w:rFonts w:ascii="Calibri" w:hAnsi="Calibri" w:hint="eastAsia"/>
          <w:b/>
          <w:bCs/>
          <w:u w:val="single"/>
          <w:rtl/>
        </w:rPr>
        <w:t>הוא</w:t>
      </w:r>
      <w:r w:rsidRPr="00AE5F70">
        <w:rPr>
          <w:rFonts w:ascii="Calibri" w:hAnsi="Calibri"/>
          <w:b/>
          <w:bCs/>
          <w:u w:val="single"/>
          <w:rtl/>
        </w:rPr>
        <w:t xml:space="preserve"> </w:t>
      </w:r>
      <w:r w:rsidRPr="00AE5F70">
        <w:rPr>
          <w:rFonts w:ascii="Calibri" w:hAnsi="Calibri" w:hint="eastAsia"/>
          <w:b/>
          <w:bCs/>
          <w:u w:val="single"/>
          <w:rtl/>
        </w:rPr>
        <w:t>שמערכת</w:t>
      </w:r>
      <w:r w:rsidRPr="00AE5F70">
        <w:rPr>
          <w:rFonts w:ascii="Calibri" w:hAnsi="Calibri"/>
          <w:b/>
          <w:bCs/>
          <w:u w:val="single"/>
          <w:rtl/>
        </w:rPr>
        <w:t xml:space="preserve"> </w:t>
      </w:r>
      <w:r w:rsidRPr="00AE5F70">
        <w:rPr>
          <w:rFonts w:ascii="Calibri" w:hAnsi="Calibri" w:hint="eastAsia"/>
          <w:b/>
          <w:bCs/>
          <w:u w:val="single"/>
          <w:rtl/>
        </w:rPr>
        <w:t>הפצת</w:t>
      </w:r>
      <w:r w:rsidRPr="00AE5F70">
        <w:rPr>
          <w:rFonts w:ascii="Calibri" w:hAnsi="Calibri"/>
          <w:b/>
          <w:bCs/>
          <w:u w:val="single"/>
          <w:rtl/>
        </w:rPr>
        <w:t xml:space="preserve"> </w:t>
      </w:r>
      <w:r w:rsidRPr="00AE5F70">
        <w:rPr>
          <w:rFonts w:ascii="Calibri" w:hAnsi="Calibri" w:hint="eastAsia"/>
          <w:b/>
          <w:bCs/>
          <w:u w:val="single"/>
          <w:rtl/>
        </w:rPr>
        <w:t>הסמים</w:t>
      </w:r>
      <w:r w:rsidRPr="00AE5F70">
        <w:rPr>
          <w:rFonts w:ascii="Calibri" w:hAnsi="Calibri"/>
          <w:b/>
          <w:bCs/>
          <w:u w:val="single"/>
          <w:rtl/>
        </w:rPr>
        <w:t xml:space="preserve"> </w:t>
      </w:r>
      <w:r w:rsidRPr="00AE5F70">
        <w:rPr>
          <w:rFonts w:ascii="Calibri" w:hAnsi="Calibri" w:hint="eastAsia"/>
          <w:b/>
          <w:bCs/>
          <w:u w:val="single"/>
          <w:rtl/>
        </w:rPr>
        <w:t>נסמכת</w:t>
      </w:r>
      <w:r w:rsidRPr="00AE5F70">
        <w:rPr>
          <w:rFonts w:ascii="Calibri" w:hAnsi="Calibri"/>
          <w:b/>
          <w:bCs/>
          <w:u w:val="single"/>
          <w:rtl/>
        </w:rPr>
        <w:t xml:space="preserve"> </w:t>
      </w:r>
      <w:r w:rsidRPr="00AE5F70">
        <w:rPr>
          <w:rFonts w:ascii="Calibri" w:hAnsi="Calibri" w:hint="eastAsia"/>
          <w:b/>
          <w:bCs/>
          <w:u w:val="single"/>
          <w:rtl/>
        </w:rPr>
        <w:t>ונשענת</w:t>
      </w:r>
      <w:r w:rsidRPr="00AE5F70">
        <w:rPr>
          <w:rFonts w:ascii="Calibri" w:hAnsi="Calibri"/>
          <w:b/>
          <w:bCs/>
          <w:u w:val="single"/>
          <w:rtl/>
        </w:rPr>
        <w:t xml:space="preserve"> </w:t>
      </w:r>
      <w:r w:rsidRPr="00AE5F70">
        <w:rPr>
          <w:rFonts w:ascii="Calibri" w:hAnsi="Calibri" w:hint="eastAsia"/>
          <w:b/>
          <w:bCs/>
          <w:u w:val="single"/>
          <w:rtl/>
        </w:rPr>
        <w:t>על</w:t>
      </w:r>
      <w:r w:rsidRPr="00AE5F70">
        <w:rPr>
          <w:rFonts w:ascii="Calibri" w:hAnsi="Calibri"/>
          <w:b/>
          <w:bCs/>
          <w:u w:val="single"/>
          <w:rtl/>
        </w:rPr>
        <w:t xml:space="preserve"> </w:t>
      </w:r>
      <w:r w:rsidRPr="00AE5F70">
        <w:rPr>
          <w:rFonts w:ascii="Calibri" w:hAnsi="Calibri" w:hint="eastAsia"/>
          <w:b/>
          <w:bCs/>
          <w:u w:val="single"/>
          <w:rtl/>
        </w:rPr>
        <w:t>שירותיהם</w:t>
      </w:r>
      <w:r w:rsidRPr="00AE5F70">
        <w:rPr>
          <w:rFonts w:ascii="Calibri" w:hAnsi="Calibri"/>
          <w:b/>
          <w:bCs/>
          <w:u w:val="single"/>
          <w:rtl/>
        </w:rPr>
        <w:t xml:space="preserve"> </w:t>
      </w:r>
      <w:r w:rsidRPr="00AE5F70">
        <w:rPr>
          <w:rFonts w:ascii="Calibri" w:hAnsi="Calibri" w:hint="eastAsia"/>
          <w:b/>
          <w:bCs/>
          <w:u w:val="single"/>
          <w:rtl/>
        </w:rPr>
        <w:t>של</w:t>
      </w:r>
      <w:r w:rsidRPr="00AE5F70">
        <w:rPr>
          <w:rFonts w:ascii="Calibri" w:hAnsi="Calibri"/>
          <w:b/>
          <w:bCs/>
          <w:u w:val="single"/>
          <w:rtl/>
        </w:rPr>
        <w:t xml:space="preserve"> </w:t>
      </w:r>
      <w:r w:rsidRPr="00AE5F70">
        <w:rPr>
          <w:rFonts w:ascii="Calibri" w:hAnsi="Calibri" w:hint="eastAsia"/>
          <w:b/>
          <w:bCs/>
          <w:u w:val="single"/>
          <w:rtl/>
        </w:rPr>
        <w:t>אנשים</w:t>
      </w:r>
      <w:r w:rsidRPr="00AE5F70">
        <w:rPr>
          <w:rFonts w:ascii="Calibri" w:hAnsi="Calibri"/>
          <w:b/>
          <w:bCs/>
          <w:u w:val="single"/>
          <w:rtl/>
        </w:rPr>
        <w:t xml:space="preserve"> </w:t>
      </w:r>
      <w:r w:rsidRPr="00AE5F70">
        <w:rPr>
          <w:rFonts w:ascii="Calibri" w:hAnsi="Calibri" w:hint="eastAsia"/>
          <w:b/>
          <w:bCs/>
          <w:u w:val="single"/>
          <w:rtl/>
        </w:rPr>
        <w:t>רבים</w:t>
      </w:r>
      <w:r w:rsidRPr="00AE5F70">
        <w:rPr>
          <w:rFonts w:ascii="Calibri" w:hAnsi="Calibri"/>
          <w:b/>
          <w:bCs/>
          <w:u w:val="single"/>
          <w:rtl/>
        </w:rPr>
        <w:t xml:space="preserve"> </w:t>
      </w:r>
      <w:r w:rsidRPr="00AE5F70">
        <w:rPr>
          <w:rFonts w:ascii="Calibri" w:hAnsi="Calibri" w:hint="eastAsia"/>
          <w:b/>
          <w:bCs/>
          <w:u w:val="single"/>
          <w:rtl/>
        </w:rPr>
        <w:t>הממלאים</w:t>
      </w:r>
      <w:r w:rsidRPr="00AE5F70">
        <w:rPr>
          <w:rFonts w:ascii="Calibri" w:hAnsi="Calibri"/>
          <w:b/>
          <w:bCs/>
          <w:u w:val="single"/>
          <w:rtl/>
        </w:rPr>
        <w:t xml:space="preserve"> </w:t>
      </w:r>
      <w:r w:rsidRPr="00AE5F70">
        <w:rPr>
          <w:rFonts w:ascii="Calibri" w:hAnsi="Calibri" w:hint="eastAsia"/>
          <w:b/>
          <w:bCs/>
          <w:u w:val="single"/>
          <w:rtl/>
        </w:rPr>
        <w:t>לפעמים</w:t>
      </w:r>
      <w:r w:rsidRPr="00AE5F70">
        <w:rPr>
          <w:rFonts w:ascii="Calibri" w:hAnsi="Calibri"/>
          <w:b/>
          <w:bCs/>
          <w:u w:val="single"/>
          <w:rtl/>
        </w:rPr>
        <w:t xml:space="preserve"> </w:t>
      </w:r>
      <w:r w:rsidRPr="00AE5F70">
        <w:rPr>
          <w:rFonts w:ascii="Calibri" w:hAnsi="Calibri" w:hint="eastAsia"/>
          <w:b/>
          <w:bCs/>
          <w:u w:val="single"/>
          <w:rtl/>
        </w:rPr>
        <w:t>תפקידים</w:t>
      </w:r>
      <w:r w:rsidRPr="00AE5F70">
        <w:rPr>
          <w:rFonts w:ascii="Calibri" w:hAnsi="Calibri"/>
          <w:b/>
          <w:bCs/>
          <w:u w:val="single"/>
          <w:rtl/>
        </w:rPr>
        <w:t xml:space="preserve"> </w:t>
      </w:r>
      <w:r w:rsidRPr="00AE5F70">
        <w:rPr>
          <w:rFonts w:ascii="Calibri" w:hAnsi="Calibri" w:hint="eastAsia"/>
          <w:b/>
          <w:bCs/>
          <w:u w:val="single"/>
          <w:rtl/>
        </w:rPr>
        <w:t>של</w:t>
      </w:r>
      <w:r w:rsidRPr="00AE5F70">
        <w:rPr>
          <w:rFonts w:ascii="Calibri" w:hAnsi="Calibri"/>
          <w:b/>
          <w:bCs/>
          <w:u w:val="single"/>
          <w:rtl/>
        </w:rPr>
        <w:t xml:space="preserve"> </w:t>
      </w:r>
      <w:r w:rsidRPr="00AE5F70">
        <w:rPr>
          <w:rFonts w:ascii="Calibri" w:hAnsi="Calibri" w:hint="eastAsia"/>
          <w:b/>
          <w:bCs/>
          <w:u w:val="single"/>
          <w:rtl/>
        </w:rPr>
        <w:t>שליח</w:t>
      </w:r>
      <w:r w:rsidRPr="00AE5F70">
        <w:rPr>
          <w:rFonts w:ascii="Calibri" w:hAnsi="Calibri"/>
          <w:b/>
          <w:bCs/>
          <w:u w:val="single"/>
          <w:rtl/>
        </w:rPr>
        <w:t xml:space="preserve"> </w:t>
      </w:r>
      <w:r w:rsidRPr="00AE5F70">
        <w:rPr>
          <w:rFonts w:ascii="Calibri" w:hAnsi="Calibri" w:hint="eastAsia"/>
          <w:b/>
          <w:bCs/>
          <w:u w:val="single"/>
          <w:rtl/>
        </w:rPr>
        <w:t>או</w:t>
      </w:r>
      <w:r w:rsidRPr="00AE5F70">
        <w:rPr>
          <w:rFonts w:ascii="Calibri" w:hAnsi="Calibri"/>
          <w:b/>
          <w:bCs/>
          <w:u w:val="single"/>
          <w:rtl/>
        </w:rPr>
        <w:t xml:space="preserve"> </w:t>
      </w:r>
      <w:r w:rsidRPr="00AE5F70">
        <w:rPr>
          <w:rFonts w:ascii="Calibri" w:hAnsi="Calibri" w:hint="eastAsia"/>
          <w:b/>
          <w:bCs/>
          <w:u w:val="single"/>
          <w:rtl/>
        </w:rPr>
        <w:t>של</w:t>
      </w:r>
      <w:r w:rsidRPr="00AE5F70">
        <w:rPr>
          <w:rFonts w:ascii="Calibri" w:hAnsi="Calibri"/>
          <w:b/>
          <w:bCs/>
          <w:u w:val="single"/>
          <w:rtl/>
        </w:rPr>
        <w:t xml:space="preserve"> </w:t>
      </w:r>
      <w:r w:rsidRPr="00AE5F70">
        <w:rPr>
          <w:rFonts w:ascii="Calibri" w:hAnsi="Calibri" w:hint="eastAsia"/>
          <w:b/>
          <w:bCs/>
          <w:u w:val="single"/>
          <w:rtl/>
        </w:rPr>
        <w:t>בלדר</w:t>
      </w:r>
      <w:r w:rsidRPr="00AE5F70">
        <w:rPr>
          <w:rFonts w:ascii="Calibri" w:hAnsi="Calibri"/>
          <w:b/>
          <w:bCs/>
          <w:u w:val="single"/>
          <w:rtl/>
        </w:rPr>
        <w:t xml:space="preserve">. </w:t>
      </w:r>
      <w:r w:rsidRPr="00AE5F70">
        <w:rPr>
          <w:rFonts w:ascii="Calibri" w:hAnsi="Calibri" w:hint="eastAsia"/>
          <w:b/>
          <w:bCs/>
          <w:u w:val="single"/>
          <w:rtl/>
        </w:rPr>
        <w:t>ברור</w:t>
      </w:r>
      <w:r w:rsidRPr="00AE5F70">
        <w:rPr>
          <w:rFonts w:ascii="Calibri" w:hAnsi="Calibri"/>
          <w:b/>
          <w:bCs/>
          <w:u w:val="single"/>
          <w:rtl/>
        </w:rPr>
        <w:t xml:space="preserve"> </w:t>
      </w:r>
      <w:r w:rsidRPr="00AE5F70">
        <w:rPr>
          <w:rFonts w:ascii="Calibri" w:hAnsi="Calibri" w:hint="eastAsia"/>
          <w:b/>
          <w:bCs/>
          <w:u w:val="single"/>
          <w:rtl/>
        </w:rPr>
        <w:t>שללא</w:t>
      </w:r>
      <w:r w:rsidRPr="00AE5F70">
        <w:rPr>
          <w:rFonts w:ascii="Calibri" w:hAnsi="Calibri"/>
          <w:b/>
          <w:bCs/>
          <w:u w:val="single"/>
          <w:rtl/>
        </w:rPr>
        <w:t xml:space="preserve"> </w:t>
      </w:r>
      <w:r w:rsidRPr="00AE5F70">
        <w:rPr>
          <w:rFonts w:ascii="Calibri" w:hAnsi="Calibri" w:hint="eastAsia"/>
          <w:b/>
          <w:bCs/>
          <w:u w:val="single"/>
          <w:rtl/>
        </w:rPr>
        <w:t>עזרתם</w:t>
      </w:r>
      <w:r w:rsidRPr="00AE5F70">
        <w:rPr>
          <w:rFonts w:ascii="Calibri" w:hAnsi="Calibri"/>
          <w:b/>
          <w:bCs/>
          <w:u w:val="single"/>
          <w:rtl/>
        </w:rPr>
        <w:t xml:space="preserve"> </w:t>
      </w:r>
      <w:r w:rsidRPr="00AE5F70">
        <w:rPr>
          <w:rFonts w:ascii="Calibri" w:hAnsi="Calibri" w:hint="eastAsia"/>
          <w:b/>
          <w:bCs/>
          <w:u w:val="single"/>
          <w:rtl/>
        </w:rPr>
        <w:t>של</w:t>
      </w:r>
      <w:r w:rsidRPr="00AE5F70">
        <w:rPr>
          <w:rFonts w:ascii="Calibri" w:hAnsi="Calibri"/>
          <w:b/>
          <w:bCs/>
          <w:u w:val="single"/>
          <w:rtl/>
        </w:rPr>
        <w:t xml:space="preserve"> </w:t>
      </w:r>
      <w:r w:rsidRPr="00AE5F70">
        <w:rPr>
          <w:rFonts w:ascii="Calibri" w:hAnsi="Calibri" w:hint="eastAsia"/>
          <w:b/>
          <w:bCs/>
          <w:u w:val="single"/>
          <w:rtl/>
        </w:rPr>
        <w:t>אלה</w:t>
      </w:r>
      <w:r w:rsidRPr="00AE5F70">
        <w:rPr>
          <w:rFonts w:ascii="Calibri" w:hAnsi="Calibri"/>
          <w:b/>
          <w:bCs/>
          <w:u w:val="single"/>
          <w:rtl/>
        </w:rPr>
        <w:t xml:space="preserve"> </w:t>
      </w:r>
      <w:r w:rsidRPr="00AE5F70">
        <w:rPr>
          <w:rFonts w:ascii="Calibri" w:hAnsi="Calibri" w:hint="eastAsia"/>
          <w:b/>
          <w:bCs/>
          <w:u w:val="single"/>
          <w:rtl/>
        </w:rPr>
        <w:t>לא</w:t>
      </w:r>
      <w:r w:rsidRPr="00AE5F70">
        <w:rPr>
          <w:rFonts w:ascii="Calibri" w:hAnsi="Calibri"/>
          <w:b/>
          <w:bCs/>
          <w:u w:val="single"/>
          <w:rtl/>
        </w:rPr>
        <w:t xml:space="preserve"> </w:t>
      </w:r>
      <w:r w:rsidRPr="00AE5F70">
        <w:rPr>
          <w:rFonts w:ascii="Calibri" w:hAnsi="Calibri" w:hint="eastAsia"/>
          <w:b/>
          <w:bCs/>
          <w:u w:val="single"/>
          <w:rtl/>
        </w:rPr>
        <w:t>הייתה</w:t>
      </w:r>
      <w:r w:rsidRPr="00AE5F70">
        <w:rPr>
          <w:rFonts w:ascii="Calibri" w:hAnsi="Calibri"/>
          <w:b/>
          <w:bCs/>
          <w:u w:val="single"/>
          <w:rtl/>
        </w:rPr>
        <w:t xml:space="preserve"> </w:t>
      </w:r>
      <w:r w:rsidRPr="00AE5F70">
        <w:rPr>
          <w:rFonts w:ascii="Calibri" w:hAnsi="Calibri" w:hint="eastAsia"/>
          <w:b/>
          <w:bCs/>
          <w:u w:val="single"/>
          <w:rtl/>
        </w:rPr>
        <w:t>המערכת</w:t>
      </w:r>
      <w:r w:rsidRPr="00AE5F70">
        <w:rPr>
          <w:rFonts w:ascii="Calibri" w:hAnsi="Calibri"/>
          <w:b/>
          <w:bCs/>
          <w:u w:val="single"/>
          <w:rtl/>
        </w:rPr>
        <w:t xml:space="preserve"> </w:t>
      </w:r>
      <w:r w:rsidRPr="00AE5F70">
        <w:rPr>
          <w:rFonts w:ascii="Calibri" w:hAnsi="Calibri" w:hint="eastAsia"/>
          <w:b/>
          <w:bCs/>
          <w:u w:val="single"/>
          <w:rtl/>
        </w:rPr>
        <w:t>הזאת</w:t>
      </w:r>
      <w:r w:rsidRPr="00AE5F70">
        <w:rPr>
          <w:rFonts w:ascii="Calibri" w:hAnsi="Calibri"/>
          <w:b/>
          <w:bCs/>
          <w:u w:val="single"/>
          <w:rtl/>
        </w:rPr>
        <w:t xml:space="preserve"> </w:t>
      </w:r>
      <w:r w:rsidRPr="00AE5F70">
        <w:rPr>
          <w:rFonts w:ascii="Calibri" w:hAnsi="Calibri" w:hint="eastAsia"/>
          <w:b/>
          <w:bCs/>
          <w:u w:val="single"/>
          <w:rtl/>
        </w:rPr>
        <w:t>מסוגלת</w:t>
      </w:r>
      <w:r w:rsidRPr="00AE5F70">
        <w:rPr>
          <w:rFonts w:ascii="Calibri" w:hAnsi="Calibri"/>
          <w:b/>
          <w:bCs/>
          <w:u w:val="single"/>
          <w:rtl/>
        </w:rPr>
        <w:t xml:space="preserve"> </w:t>
      </w:r>
      <w:r w:rsidRPr="00AE5F70">
        <w:rPr>
          <w:rFonts w:ascii="Calibri" w:hAnsi="Calibri" w:hint="eastAsia"/>
          <w:b/>
          <w:bCs/>
          <w:u w:val="single"/>
          <w:rtl/>
        </w:rPr>
        <w:t>לגרום</w:t>
      </w:r>
      <w:r w:rsidRPr="00AE5F70">
        <w:rPr>
          <w:rFonts w:ascii="Calibri" w:hAnsi="Calibri"/>
          <w:b/>
          <w:bCs/>
          <w:u w:val="single"/>
          <w:rtl/>
        </w:rPr>
        <w:t xml:space="preserve"> </w:t>
      </w:r>
      <w:r w:rsidRPr="00AE5F70">
        <w:rPr>
          <w:rFonts w:ascii="Calibri" w:hAnsi="Calibri" w:hint="eastAsia"/>
          <w:b/>
          <w:bCs/>
          <w:u w:val="single"/>
          <w:rtl/>
        </w:rPr>
        <w:t>את</w:t>
      </w:r>
      <w:r w:rsidRPr="00AE5F70">
        <w:rPr>
          <w:rFonts w:ascii="Calibri" w:hAnsi="Calibri"/>
          <w:b/>
          <w:bCs/>
          <w:u w:val="single"/>
          <w:rtl/>
        </w:rPr>
        <w:t xml:space="preserve"> </w:t>
      </w:r>
      <w:r w:rsidRPr="00AE5F70">
        <w:rPr>
          <w:rFonts w:ascii="Calibri" w:hAnsi="Calibri" w:hint="eastAsia"/>
          <w:b/>
          <w:bCs/>
          <w:u w:val="single"/>
          <w:rtl/>
        </w:rPr>
        <w:t>הנזק</w:t>
      </w:r>
      <w:r w:rsidRPr="00AE5F70">
        <w:rPr>
          <w:rFonts w:ascii="Calibri" w:hAnsi="Calibri"/>
          <w:b/>
          <w:bCs/>
          <w:u w:val="single"/>
          <w:rtl/>
        </w:rPr>
        <w:t xml:space="preserve"> </w:t>
      </w:r>
      <w:r w:rsidRPr="00AE5F70">
        <w:rPr>
          <w:rFonts w:ascii="Calibri" w:hAnsi="Calibri" w:hint="eastAsia"/>
          <w:b/>
          <w:bCs/>
          <w:u w:val="single"/>
          <w:rtl/>
        </w:rPr>
        <w:t>שהיא</w:t>
      </w:r>
      <w:r w:rsidRPr="00AE5F70">
        <w:rPr>
          <w:rFonts w:ascii="Calibri" w:hAnsi="Calibri"/>
          <w:b/>
          <w:bCs/>
          <w:u w:val="single"/>
          <w:rtl/>
        </w:rPr>
        <w:t xml:space="preserve"> </w:t>
      </w:r>
      <w:r w:rsidRPr="00AE5F70">
        <w:rPr>
          <w:rFonts w:ascii="Calibri" w:hAnsi="Calibri" w:hint="eastAsia"/>
          <w:b/>
          <w:bCs/>
          <w:u w:val="single"/>
          <w:rtl/>
        </w:rPr>
        <w:t>גורמ</w:t>
      </w:r>
      <w:r w:rsidRPr="00AE5F70">
        <w:rPr>
          <w:rFonts w:ascii="Calibri" w:hAnsi="Calibri" w:hint="eastAsia"/>
          <w:b/>
          <w:bCs/>
          <w:rtl/>
        </w:rPr>
        <w:t>ת</w:t>
      </w:r>
      <w:r w:rsidRPr="00AE5F70">
        <w:rPr>
          <w:rFonts w:ascii="Calibri" w:hAnsi="Calibri"/>
          <w:b/>
          <w:bCs/>
          <w:rtl/>
        </w:rPr>
        <w:t xml:space="preserve">... </w:t>
      </w:r>
      <w:r w:rsidRPr="00AE5F70">
        <w:rPr>
          <w:rFonts w:ascii="Calibri" w:hAnsi="Calibri" w:hint="eastAsia"/>
          <w:b/>
          <w:bCs/>
          <w:u w:val="single"/>
          <w:rtl/>
        </w:rPr>
        <w:t>נקבע</w:t>
      </w:r>
      <w:r w:rsidRPr="00AE5F70">
        <w:rPr>
          <w:rFonts w:ascii="Calibri" w:hAnsi="Calibri"/>
          <w:b/>
          <w:bCs/>
          <w:u w:val="single"/>
          <w:rtl/>
        </w:rPr>
        <w:t xml:space="preserve"> </w:t>
      </w:r>
      <w:r w:rsidRPr="00AE5F70">
        <w:rPr>
          <w:rFonts w:ascii="Calibri" w:hAnsi="Calibri" w:hint="eastAsia"/>
          <w:b/>
          <w:bCs/>
          <w:u w:val="single"/>
          <w:rtl/>
        </w:rPr>
        <w:t>כי</w:t>
      </w:r>
      <w:r w:rsidRPr="00AE5F70">
        <w:rPr>
          <w:rFonts w:ascii="Calibri" w:hAnsi="Calibri"/>
          <w:b/>
          <w:bCs/>
          <w:u w:val="single"/>
          <w:rtl/>
        </w:rPr>
        <w:t xml:space="preserve"> </w:t>
      </w:r>
      <w:r w:rsidRPr="00AE5F70">
        <w:rPr>
          <w:rFonts w:ascii="Calibri" w:hAnsi="Calibri" w:hint="eastAsia"/>
          <w:b/>
          <w:bCs/>
          <w:u w:val="single"/>
          <w:rtl/>
        </w:rPr>
        <w:t>בסוג</w:t>
      </w:r>
      <w:r w:rsidRPr="00AE5F70">
        <w:rPr>
          <w:rFonts w:ascii="Calibri" w:hAnsi="Calibri"/>
          <w:b/>
          <w:bCs/>
          <w:u w:val="single"/>
          <w:rtl/>
        </w:rPr>
        <w:t xml:space="preserve"> </w:t>
      </w:r>
      <w:r w:rsidRPr="00AE5F70">
        <w:rPr>
          <w:rFonts w:ascii="Calibri" w:hAnsi="Calibri" w:hint="eastAsia"/>
          <w:b/>
          <w:bCs/>
          <w:u w:val="single"/>
          <w:rtl/>
        </w:rPr>
        <w:t>זה</w:t>
      </w:r>
      <w:r w:rsidRPr="00AE5F70">
        <w:rPr>
          <w:rFonts w:ascii="Calibri" w:hAnsi="Calibri"/>
          <w:b/>
          <w:bCs/>
          <w:u w:val="single"/>
          <w:rtl/>
        </w:rPr>
        <w:t xml:space="preserve"> </w:t>
      </w:r>
      <w:r w:rsidRPr="00AE5F70">
        <w:rPr>
          <w:rFonts w:ascii="Calibri" w:hAnsi="Calibri" w:hint="eastAsia"/>
          <w:b/>
          <w:bCs/>
          <w:u w:val="single"/>
          <w:rtl/>
        </w:rPr>
        <w:t>של</w:t>
      </w:r>
      <w:r w:rsidRPr="00AE5F70">
        <w:rPr>
          <w:rFonts w:ascii="Calibri" w:hAnsi="Calibri"/>
          <w:b/>
          <w:bCs/>
          <w:u w:val="single"/>
          <w:rtl/>
        </w:rPr>
        <w:t xml:space="preserve"> </w:t>
      </w:r>
      <w:r w:rsidRPr="00AE5F70">
        <w:rPr>
          <w:rFonts w:ascii="Calibri" w:hAnsi="Calibri" w:hint="eastAsia"/>
          <w:b/>
          <w:bCs/>
          <w:u w:val="single"/>
          <w:rtl/>
        </w:rPr>
        <w:t>עבירות</w:t>
      </w:r>
      <w:r w:rsidRPr="00AE5F70">
        <w:rPr>
          <w:rFonts w:ascii="Calibri" w:hAnsi="Calibri"/>
          <w:b/>
          <w:bCs/>
          <w:u w:val="single"/>
          <w:rtl/>
        </w:rPr>
        <w:t xml:space="preserve"> </w:t>
      </w:r>
      <w:r w:rsidRPr="00AE5F70">
        <w:rPr>
          <w:rFonts w:ascii="Calibri" w:hAnsi="Calibri" w:hint="eastAsia"/>
          <w:b/>
          <w:bCs/>
          <w:u w:val="single"/>
          <w:rtl/>
        </w:rPr>
        <w:t>יש</w:t>
      </w:r>
      <w:r w:rsidRPr="00AE5F70">
        <w:rPr>
          <w:rFonts w:ascii="Calibri" w:hAnsi="Calibri"/>
          <w:b/>
          <w:bCs/>
          <w:u w:val="single"/>
          <w:rtl/>
        </w:rPr>
        <w:t xml:space="preserve"> </w:t>
      </w:r>
      <w:r w:rsidRPr="00AE5F70">
        <w:rPr>
          <w:rFonts w:ascii="Calibri" w:hAnsi="Calibri" w:hint="eastAsia"/>
          <w:b/>
          <w:bCs/>
          <w:u w:val="single"/>
          <w:rtl/>
        </w:rPr>
        <w:t>להעניש</w:t>
      </w:r>
      <w:r w:rsidRPr="00AE5F70">
        <w:rPr>
          <w:rFonts w:ascii="Calibri" w:hAnsi="Calibri"/>
          <w:b/>
          <w:bCs/>
          <w:u w:val="single"/>
          <w:rtl/>
        </w:rPr>
        <w:t xml:space="preserve"> </w:t>
      </w:r>
      <w:r w:rsidRPr="00AE5F70">
        <w:rPr>
          <w:rFonts w:ascii="Calibri" w:hAnsi="Calibri" w:hint="eastAsia"/>
          <w:b/>
          <w:bCs/>
          <w:u w:val="single"/>
          <w:rtl/>
        </w:rPr>
        <w:t>בצורה</w:t>
      </w:r>
      <w:r w:rsidRPr="00AE5F70">
        <w:rPr>
          <w:rFonts w:ascii="Calibri" w:hAnsi="Calibri"/>
          <w:b/>
          <w:bCs/>
          <w:u w:val="single"/>
          <w:rtl/>
        </w:rPr>
        <w:t xml:space="preserve"> </w:t>
      </w:r>
      <w:r w:rsidRPr="00AE5F70">
        <w:rPr>
          <w:rFonts w:ascii="Calibri" w:hAnsi="Calibri" w:hint="eastAsia"/>
          <w:b/>
          <w:bCs/>
          <w:u w:val="single"/>
          <w:rtl/>
        </w:rPr>
        <w:t>ראויה</w:t>
      </w:r>
      <w:r w:rsidRPr="00AE5F70">
        <w:rPr>
          <w:rFonts w:ascii="Calibri" w:hAnsi="Calibri"/>
          <w:b/>
          <w:bCs/>
          <w:u w:val="single"/>
          <w:rtl/>
        </w:rPr>
        <w:t xml:space="preserve"> </w:t>
      </w:r>
      <w:r w:rsidRPr="00AE5F70">
        <w:rPr>
          <w:rFonts w:ascii="Calibri" w:hAnsi="Calibri" w:hint="eastAsia"/>
          <w:b/>
          <w:bCs/>
          <w:u w:val="single"/>
          <w:rtl/>
        </w:rPr>
        <w:t>גם</w:t>
      </w:r>
      <w:r w:rsidRPr="00AE5F70">
        <w:rPr>
          <w:rFonts w:ascii="Calibri" w:hAnsi="Calibri"/>
          <w:b/>
          <w:bCs/>
          <w:u w:val="single"/>
          <w:rtl/>
        </w:rPr>
        <w:t xml:space="preserve"> </w:t>
      </w:r>
      <w:r w:rsidRPr="00AE5F70">
        <w:rPr>
          <w:rFonts w:ascii="Calibri" w:hAnsi="Calibri" w:hint="eastAsia"/>
          <w:b/>
          <w:bCs/>
          <w:u w:val="single"/>
          <w:rtl/>
        </w:rPr>
        <w:t>שליחים</w:t>
      </w:r>
      <w:r w:rsidRPr="00AE5F70">
        <w:rPr>
          <w:rFonts w:ascii="Calibri" w:hAnsi="Calibri"/>
          <w:b/>
          <w:bCs/>
          <w:u w:val="single"/>
          <w:rtl/>
        </w:rPr>
        <w:t xml:space="preserve"> </w:t>
      </w:r>
      <w:r w:rsidRPr="00AE5F70">
        <w:rPr>
          <w:rFonts w:ascii="Calibri" w:hAnsi="Calibri" w:hint="eastAsia"/>
          <w:b/>
          <w:bCs/>
          <w:u w:val="single"/>
          <w:rtl/>
        </w:rPr>
        <w:t>ובלדרים</w:t>
      </w:r>
      <w:r w:rsidRPr="00AE5F70">
        <w:rPr>
          <w:rFonts w:ascii="Calibri" w:hAnsi="Calibri"/>
          <w:b/>
          <w:bCs/>
          <w:u w:val="single"/>
          <w:rtl/>
        </w:rPr>
        <w:t xml:space="preserve"> </w:t>
      </w:r>
      <w:r w:rsidRPr="00AE5F70">
        <w:rPr>
          <w:rFonts w:ascii="Calibri" w:hAnsi="Calibri" w:hint="eastAsia"/>
          <w:b/>
          <w:bCs/>
          <w:u w:val="single"/>
          <w:rtl/>
        </w:rPr>
        <w:t>שכן</w:t>
      </w:r>
      <w:r w:rsidRPr="00AE5F70">
        <w:rPr>
          <w:rFonts w:ascii="Calibri" w:hAnsi="Calibri"/>
          <w:b/>
          <w:bCs/>
          <w:u w:val="single"/>
          <w:rtl/>
        </w:rPr>
        <w:t xml:space="preserve"> </w:t>
      </w:r>
      <w:r w:rsidRPr="00AE5F70">
        <w:rPr>
          <w:rFonts w:ascii="Calibri" w:hAnsi="Calibri" w:hint="eastAsia"/>
          <w:b/>
          <w:bCs/>
          <w:u w:val="single"/>
          <w:rtl/>
        </w:rPr>
        <w:t>מערכת</w:t>
      </w:r>
      <w:r w:rsidRPr="00AE5F70">
        <w:rPr>
          <w:rFonts w:ascii="Calibri" w:hAnsi="Calibri"/>
          <w:b/>
          <w:bCs/>
          <w:u w:val="single"/>
          <w:rtl/>
        </w:rPr>
        <w:t xml:space="preserve"> </w:t>
      </w:r>
      <w:r w:rsidRPr="00AE5F70">
        <w:rPr>
          <w:rFonts w:ascii="Calibri" w:hAnsi="Calibri" w:hint="eastAsia"/>
          <w:b/>
          <w:bCs/>
          <w:u w:val="single"/>
          <w:rtl/>
        </w:rPr>
        <w:t>הפצת</w:t>
      </w:r>
      <w:r w:rsidRPr="00AE5F70">
        <w:rPr>
          <w:rFonts w:ascii="Calibri" w:hAnsi="Calibri"/>
          <w:b/>
          <w:bCs/>
          <w:u w:val="single"/>
          <w:rtl/>
        </w:rPr>
        <w:t xml:space="preserve"> </w:t>
      </w:r>
      <w:r w:rsidRPr="00AE5F70">
        <w:rPr>
          <w:rFonts w:ascii="Calibri" w:hAnsi="Calibri" w:hint="eastAsia"/>
          <w:b/>
          <w:bCs/>
          <w:u w:val="single"/>
          <w:rtl/>
        </w:rPr>
        <w:t>הסמים</w:t>
      </w:r>
      <w:r w:rsidRPr="00AE5F70">
        <w:rPr>
          <w:rFonts w:ascii="Calibri" w:hAnsi="Calibri"/>
          <w:b/>
          <w:bCs/>
          <w:u w:val="single"/>
          <w:rtl/>
        </w:rPr>
        <w:t xml:space="preserve"> </w:t>
      </w:r>
      <w:r w:rsidRPr="00AE5F70">
        <w:rPr>
          <w:rFonts w:ascii="Calibri" w:hAnsi="Calibri" w:hint="eastAsia"/>
          <w:b/>
          <w:bCs/>
          <w:u w:val="single"/>
          <w:rtl/>
        </w:rPr>
        <w:t>נסמכת</w:t>
      </w:r>
      <w:r w:rsidRPr="00AE5F70">
        <w:rPr>
          <w:rFonts w:ascii="Calibri" w:hAnsi="Calibri"/>
          <w:b/>
          <w:bCs/>
          <w:u w:val="single"/>
          <w:rtl/>
        </w:rPr>
        <w:t xml:space="preserve"> </w:t>
      </w:r>
      <w:r w:rsidRPr="00AE5F70">
        <w:rPr>
          <w:rFonts w:ascii="Calibri" w:hAnsi="Calibri" w:hint="eastAsia"/>
          <w:b/>
          <w:bCs/>
          <w:u w:val="single"/>
          <w:rtl/>
        </w:rPr>
        <w:t>ונשענת</w:t>
      </w:r>
      <w:r w:rsidRPr="00AE5F70">
        <w:rPr>
          <w:rFonts w:ascii="Calibri" w:hAnsi="Calibri"/>
          <w:b/>
          <w:bCs/>
          <w:u w:val="single"/>
          <w:rtl/>
        </w:rPr>
        <w:t xml:space="preserve"> </w:t>
      </w:r>
      <w:r w:rsidRPr="00AE5F70">
        <w:rPr>
          <w:rFonts w:ascii="Calibri" w:hAnsi="Calibri" w:hint="eastAsia"/>
          <w:b/>
          <w:bCs/>
          <w:u w:val="single"/>
          <w:rtl/>
        </w:rPr>
        <w:t>במידה</w:t>
      </w:r>
      <w:r w:rsidRPr="00AE5F70">
        <w:rPr>
          <w:rFonts w:ascii="Calibri" w:hAnsi="Calibri"/>
          <w:b/>
          <w:bCs/>
          <w:u w:val="single"/>
          <w:rtl/>
        </w:rPr>
        <w:t xml:space="preserve"> </w:t>
      </w:r>
      <w:r w:rsidRPr="00AE5F70">
        <w:rPr>
          <w:rFonts w:ascii="Calibri" w:hAnsi="Calibri" w:hint="eastAsia"/>
          <w:b/>
          <w:bCs/>
          <w:u w:val="single"/>
          <w:rtl/>
        </w:rPr>
        <w:t>רבה</w:t>
      </w:r>
      <w:r w:rsidRPr="00AE5F70">
        <w:rPr>
          <w:rFonts w:ascii="Calibri" w:hAnsi="Calibri"/>
          <w:b/>
          <w:bCs/>
          <w:u w:val="single"/>
          <w:rtl/>
        </w:rPr>
        <w:t xml:space="preserve"> </w:t>
      </w:r>
      <w:r w:rsidRPr="00AE5F70">
        <w:rPr>
          <w:rFonts w:ascii="Calibri" w:hAnsi="Calibri" w:hint="eastAsia"/>
          <w:b/>
          <w:bCs/>
          <w:u w:val="single"/>
          <w:rtl/>
        </w:rPr>
        <w:t>על</w:t>
      </w:r>
      <w:r w:rsidRPr="00AE5F70">
        <w:rPr>
          <w:rFonts w:ascii="Calibri" w:hAnsi="Calibri"/>
          <w:b/>
          <w:bCs/>
          <w:u w:val="single"/>
          <w:rtl/>
        </w:rPr>
        <w:t xml:space="preserve"> </w:t>
      </w:r>
      <w:r w:rsidRPr="00AE5F70">
        <w:rPr>
          <w:rFonts w:ascii="Calibri" w:hAnsi="Calibri" w:hint="eastAsia"/>
          <w:b/>
          <w:bCs/>
          <w:u w:val="single"/>
          <w:rtl/>
        </w:rPr>
        <w:t>שירותיהם</w:t>
      </w:r>
      <w:r w:rsidRPr="00AE5F70">
        <w:rPr>
          <w:rFonts w:ascii="Calibri" w:hAnsi="Calibri"/>
          <w:b/>
          <w:bCs/>
          <w:u w:val="single"/>
          <w:rtl/>
        </w:rPr>
        <w:t xml:space="preserve"> </w:t>
      </w:r>
      <w:r w:rsidRPr="00AE5F70">
        <w:rPr>
          <w:rFonts w:ascii="Calibri" w:hAnsi="Calibri" w:hint="eastAsia"/>
          <w:b/>
          <w:bCs/>
          <w:u w:val="single"/>
          <w:rtl/>
        </w:rPr>
        <w:t>של</w:t>
      </w:r>
      <w:r w:rsidRPr="00AE5F70">
        <w:rPr>
          <w:rFonts w:ascii="Calibri" w:hAnsi="Calibri"/>
          <w:b/>
          <w:bCs/>
          <w:u w:val="single"/>
          <w:rtl/>
        </w:rPr>
        <w:t xml:space="preserve"> </w:t>
      </w:r>
      <w:r w:rsidRPr="00AE5F70">
        <w:rPr>
          <w:rFonts w:ascii="Calibri" w:hAnsi="Calibri" w:hint="eastAsia"/>
          <w:b/>
          <w:bCs/>
          <w:u w:val="single"/>
          <w:rtl/>
        </w:rPr>
        <w:t>בעלי</w:t>
      </w:r>
      <w:r w:rsidRPr="00AE5F70">
        <w:rPr>
          <w:rFonts w:ascii="Calibri" w:hAnsi="Calibri"/>
          <w:b/>
          <w:bCs/>
          <w:u w:val="single"/>
          <w:rtl/>
        </w:rPr>
        <w:t xml:space="preserve"> </w:t>
      </w:r>
      <w:r w:rsidRPr="00AE5F70">
        <w:rPr>
          <w:rFonts w:ascii="Calibri" w:hAnsi="Calibri" w:hint="eastAsia"/>
          <w:b/>
          <w:bCs/>
          <w:u w:val="single"/>
          <w:rtl/>
        </w:rPr>
        <w:t>תפקידים</w:t>
      </w:r>
      <w:r w:rsidRPr="00AE5F70">
        <w:rPr>
          <w:rFonts w:ascii="Calibri" w:hAnsi="Calibri"/>
          <w:b/>
          <w:bCs/>
          <w:u w:val="single"/>
          <w:rtl/>
        </w:rPr>
        <w:t xml:space="preserve"> </w:t>
      </w:r>
      <w:r w:rsidRPr="00AE5F70">
        <w:rPr>
          <w:rFonts w:ascii="Calibri" w:hAnsi="Calibri" w:hint="eastAsia"/>
          <w:b/>
          <w:bCs/>
          <w:u w:val="single"/>
          <w:rtl/>
        </w:rPr>
        <w:t>קטנים</w:t>
      </w:r>
      <w:r w:rsidRPr="00AE5F70">
        <w:rPr>
          <w:rFonts w:ascii="Calibri" w:hAnsi="Calibri"/>
          <w:b/>
          <w:bCs/>
          <w:u w:val="single"/>
          <w:rtl/>
        </w:rPr>
        <w:t xml:space="preserve"> </w:t>
      </w:r>
      <w:r w:rsidRPr="00AE5F70">
        <w:rPr>
          <w:rFonts w:ascii="Calibri" w:hAnsi="Calibri" w:hint="eastAsia"/>
          <w:b/>
          <w:bCs/>
          <w:u w:val="single"/>
          <w:rtl/>
        </w:rPr>
        <w:t>כאלה</w:t>
      </w:r>
      <w:r w:rsidRPr="00AE5F70">
        <w:rPr>
          <w:rFonts w:ascii="Calibri" w:hAnsi="Calibri"/>
          <w:b/>
          <w:bCs/>
          <w:rtl/>
        </w:rPr>
        <w:t>. (</w:t>
      </w:r>
      <w:r w:rsidRPr="00AE5F70">
        <w:rPr>
          <w:rFonts w:ascii="Calibri" w:hAnsi="Calibri" w:hint="eastAsia"/>
          <w:b/>
          <w:bCs/>
          <w:rtl/>
        </w:rPr>
        <w:t>הדגשות</w:t>
      </w:r>
      <w:r w:rsidRPr="00AE5F70">
        <w:rPr>
          <w:rFonts w:ascii="Calibri" w:hAnsi="Calibri"/>
          <w:b/>
          <w:bCs/>
          <w:rtl/>
        </w:rPr>
        <w:t xml:space="preserve"> </w:t>
      </w:r>
      <w:r w:rsidRPr="00AE5F70">
        <w:rPr>
          <w:rFonts w:ascii="Calibri" w:hAnsi="Calibri" w:hint="eastAsia"/>
          <w:b/>
          <w:bCs/>
          <w:rtl/>
        </w:rPr>
        <w:t>לא</w:t>
      </w:r>
      <w:r w:rsidRPr="00AE5F70">
        <w:rPr>
          <w:rFonts w:ascii="Calibri" w:hAnsi="Calibri"/>
          <w:b/>
          <w:bCs/>
          <w:rtl/>
        </w:rPr>
        <w:t xml:space="preserve"> </w:t>
      </w:r>
      <w:r w:rsidRPr="00AE5F70">
        <w:rPr>
          <w:rFonts w:ascii="Calibri" w:hAnsi="Calibri" w:hint="eastAsia"/>
          <w:b/>
          <w:bCs/>
          <w:rtl/>
        </w:rPr>
        <w:t>במקור</w:t>
      </w:r>
      <w:r w:rsidRPr="00AE5F70">
        <w:rPr>
          <w:rFonts w:ascii="Calibri" w:hAnsi="Calibri"/>
          <w:b/>
          <w:bCs/>
          <w:rtl/>
        </w:rPr>
        <w:t xml:space="preserve">, </w:t>
      </w:r>
      <w:r w:rsidRPr="00AE5F70">
        <w:rPr>
          <w:rFonts w:ascii="Calibri" w:hAnsi="Calibri" w:hint="eastAsia"/>
          <w:b/>
          <w:bCs/>
          <w:rtl/>
        </w:rPr>
        <w:t>ד</w:t>
      </w:r>
      <w:r w:rsidRPr="00AE5F70">
        <w:rPr>
          <w:rFonts w:ascii="Calibri" w:hAnsi="Calibri"/>
          <w:b/>
          <w:bCs/>
          <w:rtl/>
        </w:rPr>
        <w:t>.</w:t>
      </w:r>
      <w:r w:rsidRPr="00AE5F70">
        <w:rPr>
          <w:rFonts w:ascii="Calibri" w:hAnsi="Calibri" w:hint="eastAsia"/>
          <w:b/>
          <w:bCs/>
          <w:rtl/>
        </w:rPr>
        <w:t>ב</w:t>
      </w:r>
      <w:r w:rsidRPr="00AE5F70">
        <w:rPr>
          <w:rFonts w:ascii="Calibri" w:hAnsi="Calibri"/>
          <w:b/>
          <w:bCs/>
          <w:rtl/>
        </w:rPr>
        <w:t>.</w:t>
      </w:r>
      <w:r w:rsidRPr="00AE5F70">
        <w:rPr>
          <w:rFonts w:ascii="Calibri" w:hAnsi="Calibri" w:hint="eastAsia"/>
          <w:b/>
          <w:bCs/>
          <w:rtl/>
        </w:rPr>
        <w:t>ט</w:t>
      </w:r>
      <w:r w:rsidRPr="00AE5F70">
        <w:rPr>
          <w:rFonts w:ascii="Calibri" w:hAnsi="Calibri"/>
          <w:b/>
          <w:bCs/>
          <w:rtl/>
        </w:rPr>
        <w:t>).</w:t>
      </w:r>
    </w:p>
    <w:p w14:paraId="4FFEBAD7" w14:textId="77777777" w:rsidR="007E7550" w:rsidRPr="00AE5F70" w:rsidRDefault="007E7550" w:rsidP="00AE5F70">
      <w:pPr>
        <w:spacing w:after="160" w:line="360" w:lineRule="auto"/>
        <w:jc w:val="both"/>
        <w:rPr>
          <w:rFonts w:ascii="Calibri" w:hAnsi="Calibri"/>
          <w:rtl/>
        </w:rPr>
      </w:pPr>
    </w:p>
    <w:p w14:paraId="7A52AF1A" w14:textId="77777777" w:rsidR="007E7550" w:rsidRPr="00AE5F70" w:rsidRDefault="007E7550" w:rsidP="00AE5F70">
      <w:pPr>
        <w:spacing w:after="160" w:line="360" w:lineRule="auto"/>
        <w:jc w:val="both"/>
        <w:rPr>
          <w:rFonts w:ascii="Calibri" w:hAnsi="Calibri"/>
          <w:rtl/>
        </w:rPr>
      </w:pPr>
      <w:r w:rsidRPr="00AE5F70">
        <w:rPr>
          <w:rFonts w:ascii="Calibri" w:hAnsi="Calibri" w:hint="eastAsia"/>
          <w:rtl/>
        </w:rPr>
        <w:t>עוד</w:t>
      </w:r>
      <w:r w:rsidRPr="00AE5F70">
        <w:rPr>
          <w:rFonts w:ascii="Calibri" w:hAnsi="Calibri"/>
          <w:rtl/>
        </w:rPr>
        <w:t xml:space="preserve"> </w:t>
      </w:r>
      <w:r w:rsidRPr="00AE5F70">
        <w:rPr>
          <w:rFonts w:ascii="Calibri" w:hAnsi="Calibri" w:hint="eastAsia"/>
          <w:rtl/>
        </w:rPr>
        <w:t>ראה</w:t>
      </w:r>
      <w:r w:rsidRPr="00AE5F70">
        <w:rPr>
          <w:rFonts w:ascii="Calibri" w:hAnsi="Calibri"/>
          <w:rtl/>
        </w:rPr>
        <w:t xml:space="preserve"> </w:t>
      </w:r>
      <w:hyperlink r:id="rId51" w:history="1">
        <w:r w:rsidR="0026342F" w:rsidRPr="0026342F">
          <w:rPr>
            <w:rFonts w:ascii="Calibri" w:hAnsi="Calibri" w:hint="eastAsia"/>
            <w:color w:val="0000FF"/>
            <w:u w:val="single"/>
            <w:rtl/>
          </w:rPr>
          <w:t>ת</w:t>
        </w:r>
        <w:r w:rsidR="0026342F" w:rsidRPr="0026342F">
          <w:rPr>
            <w:rFonts w:ascii="Calibri" w:hAnsi="Calibri"/>
            <w:color w:val="0000FF"/>
            <w:u w:val="single"/>
            <w:rtl/>
          </w:rPr>
          <w:t>"</w:t>
        </w:r>
        <w:r w:rsidR="0026342F" w:rsidRPr="0026342F">
          <w:rPr>
            <w:rFonts w:ascii="Calibri" w:hAnsi="Calibri" w:hint="eastAsia"/>
            <w:color w:val="0000FF"/>
            <w:u w:val="single"/>
            <w:rtl/>
          </w:rPr>
          <w:t>פ</w:t>
        </w:r>
        <w:r w:rsidR="0026342F" w:rsidRPr="0026342F">
          <w:rPr>
            <w:rFonts w:ascii="Calibri" w:hAnsi="Calibri"/>
            <w:color w:val="0000FF"/>
            <w:u w:val="single"/>
            <w:rtl/>
          </w:rPr>
          <w:t xml:space="preserve"> 26357-10-15</w:t>
        </w:r>
      </w:hyperlink>
      <w:r w:rsidRPr="00AE5F70">
        <w:rPr>
          <w:rFonts w:ascii="Calibri" w:hAnsi="Calibri"/>
          <w:u w:val="single"/>
          <w:rtl/>
        </w:rPr>
        <w:t xml:space="preserve"> (</w:t>
      </w:r>
      <w:r w:rsidRPr="00AE5F70">
        <w:rPr>
          <w:rFonts w:ascii="Calibri" w:hAnsi="Calibri" w:hint="eastAsia"/>
          <w:u w:val="single"/>
          <w:rtl/>
        </w:rPr>
        <w:t>מחוזי</w:t>
      </w:r>
      <w:r w:rsidRPr="00AE5F70">
        <w:rPr>
          <w:rFonts w:ascii="Calibri" w:hAnsi="Calibri"/>
          <w:u w:val="single"/>
          <w:rtl/>
        </w:rPr>
        <w:t xml:space="preserve"> </w:t>
      </w:r>
      <w:r w:rsidRPr="00AE5F70">
        <w:rPr>
          <w:rFonts w:ascii="Calibri" w:hAnsi="Calibri" w:hint="eastAsia"/>
          <w:u w:val="single"/>
          <w:rtl/>
        </w:rPr>
        <w:t>ב</w:t>
      </w:r>
      <w:r w:rsidRPr="00AE5F70">
        <w:rPr>
          <w:rFonts w:ascii="Calibri" w:hAnsi="Calibri"/>
          <w:u w:val="single"/>
          <w:rtl/>
        </w:rPr>
        <w:t>"</w:t>
      </w:r>
      <w:r w:rsidRPr="00AE5F70">
        <w:rPr>
          <w:rFonts w:ascii="Calibri" w:hAnsi="Calibri" w:hint="eastAsia"/>
          <w:u w:val="single"/>
          <w:rtl/>
        </w:rPr>
        <w:t>ש</w:t>
      </w:r>
      <w:r w:rsidRPr="00AE5F70">
        <w:rPr>
          <w:rFonts w:ascii="Calibri" w:hAnsi="Calibri"/>
          <w:u w:val="single"/>
          <w:rtl/>
        </w:rPr>
        <w:t xml:space="preserve">) </w:t>
      </w:r>
      <w:r w:rsidRPr="00AE5F70">
        <w:rPr>
          <w:rFonts w:ascii="Calibri" w:hAnsi="Calibri" w:hint="eastAsia"/>
          <w:b/>
          <w:bCs/>
          <w:u w:val="single"/>
          <w:rtl/>
        </w:rPr>
        <w:t>מדינת</w:t>
      </w:r>
      <w:r w:rsidRPr="00AE5F70">
        <w:rPr>
          <w:rFonts w:ascii="Calibri" w:hAnsi="Calibri"/>
          <w:b/>
          <w:bCs/>
          <w:u w:val="single"/>
          <w:rtl/>
        </w:rPr>
        <w:t xml:space="preserve"> </w:t>
      </w:r>
      <w:r w:rsidRPr="00AE5F70">
        <w:rPr>
          <w:rFonts w:ascii="Calibri" w:hAnsi="Calibri" w:hint="eastAsia"/>
          <w:b/>
          <w:bCs/>
          <w:u w:val="single"/>
          <w:rtl/>
        </w:rPr>
        <w:t>ישראל</w:t>
      </w:r>
      <w:r w:rsidRPr="00AE5F70">
        <w:rPr>
          <w:rFonts w:ascii="Calibri" w:hAnsi="Calibri"/>
          <w:b/>
          <w:bCs/>
          <w:u w:val="single"/>
          <w:rtl/>
        </w:rPr>
        <w:t xml:space="preserve"> </w:t>
      </w:r>
      <w:r w:rsidRPr="00AE5F70">
        <w:rPr>
          <w:rFonts w:ascii="Calibri" w:hAnsi="Calibri" w:hint="eastAsia"/>
          <w:b/>
          <w:bCs/>
          <w:u w:val="single"/>
          <w:rtl/>
        </w:rPr>
        <w:t>נ</w:t>
      </w:r>
      <w:r w:rsidRPr="00AE5F70">
        <w:rPr>
          <w:rFonts w:ascii="Calibri" w:hAnsi="Calibri"/>
          <w:b/>
          <w:bCs/>
          <w:u w:val="single"/>
          <w:rtl/>
        </w:rPr>
        <w:t xml:space="preserve">' </w:t>
      </w:r>
      <w:r w:rsidRPr="00AE5F70">
        <w:rPr>
          <w:rFonts w:ascii="Calibri" w:hAnsi="Calibri" w:hint="eastAsia"/>
          <w:b/>
          <w:bCs/>
          <w:u w:val="single"/>
          <w:rtl/>
        </w:rPr>
        <w:t>מרדכי</w:t>
      </w:r>
      <w:r w:rsidRPr="00AE5F70">
        <w:rPr>
          <w:rFonts w:ascii="Calibri" w:hAnsi="Calibri"/>
          <w:b/>
          <w:bCs/>
          <w:u w:val="single"/>
          <w:rtl/>
        </w:rPr>
        <w:t xml:space="preserve"> </w:t>
      </w:r>
      <w:r w:rsidRPr="00AE5F70">
        <w:rPr>
          <w:rFonts w:ascii="Calibri" w:hAnsi="Calibri" w:hint="eastAsia"/>
          <w:b/>
          <w:bCs/>
          <w:u w:val="single"/>
          <w:rtl/>
        </w:rPr>
        <w:t>מזרחי</w:t>
      </w:r>
      <w:r w:rsidRPr="00AE5F70">
        <w:rPr>
          <w:rFonts w:ascii="Calibri" w:hAnsi="Calibri"/>
          <w:u w:val="single"/>
          <w:rtl/>
        </w:rPr>
        <w:t xml:space="preserve"> (</w:t>
      </w:r>
      <w:r w:rsidRPr="00AE5F70">
        <w:rPr>
          <w:rFonts w:ascii="Calibri" w:hAnsi="Calibri" w:hint="eastAsia"/>
          <w:u w:val="single"/>
          <w:rtl/>
        </w:rPr>
        <w:t>פורסם</w:t>
      </w:r>
      <w:r w:rsidRPr="00AE5F70">
        <w:rPr>
          <w:rFonts w:ascii="Calibri" w:hAnsi="Calibri"/>
          <w:u w:val="single"/>
          <w:rtl/>
        </w:rPr>
        <w:t xml:space="preserve"> </w:t>
      </w:r>
      <w:r w:rsidRPr="00AE5F70">
        <w:rPr>
          <w:rFonts w:ascii="Calibri" w:hAnsi="Calibri" w:hint="eastAsia"/>
          <w:u w:val="single"/>
          <w:rtl/>
        </w:rPr>
        <w:t>בנבו</w:t>
      </w:r>
      <w:r w:rsidRPr="00AE5F70">
        <w:rPr>
          <w:rFonts w:ascii="Calibri" w:hAnsi="Calibri"/>
          <w:u w:val="single"/>
          <w:rtl/>
        </w:rPr>
        <w:t>, 1.11.16)-</w:t>
      </w:r>
      <w:r w:rsidRPr="00AE5F70">
        <w:rPr>
          <w:rFonts w:ascii="Calibri" w:hAnsi="Calibri" w:hint="eastAsia"/>
          <w:rtl/>
        </w:rPr>
        <w:t>נדון</w:t>
      </w:r>
      <w:r w:rsidRPr="00AE5F70">
        <w:rPr>
          <w:rFonts w:ascii="Calibri" w:hAnsi="Calibri"/>
          <w:rtl/>
        </w:rPr>
        <w:t xml:space="preserve"> </w:t>
      </w:r>
      <w:r w:rsidRPr="00AE5F70">
        <w:rPr>
          <w:rFonts w:ascii="Calibri" w:hAnsi="Calibri" w:hint="eastAsia"/>
          <w:rtl/>
        </w:rPr>
        <w:t>עניינו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נאשם</w:t>
      </w:r>
      <w:r w:rsidRPr="00AE5F70">
        <w:rPr>
          <w:rFonts w:ascii="Calibri" w:hAnsi="Calibri"/>
          <w:rtl/>
        </w:rPr>
        <w:t xml:space="preserve"> </w:t>
      </w:r>
      <w:r w:rsidRPr="00AE5F70">
        <w:rPr>
          <w:rFonts w:ascii="Calibri" w:hAnsi="Calibri" w:hint="eastAsia"/>
          <w:rtl/>
        </w:rPr>
        <w:t>שתפקידו</w:t>
      </w:r>
      <w:r w:rsidRPr="00AE5F70">
        <w:rPr>
          <w:rFonts w:ascii="Calibri" w:hAnsi="Calibri"/>
          <w:rtl/>
        </w:rPr>
        <w:t xml:space="preserve"> </w:t>
      </w:r>
      <w:r w:rsidRPr="00AE5F70">
        <w:rPr>
          <w:rFonts w:ascii="Calibri" w:hAnsi="Calibri" w:hint="eastAsia"/>
          <w:rtl/>
        </w:rPr>
        <w:t>היה</w:t>
      </w:r>
      <w:r w:rsidRPr="00AE5F70">
        <w:rPr>
          <w:rFonts w:ascii="Calibri" w:hAnsi="Calibri"/>
          <w:rtl/>
        </w:rPr>
        <w:t xml:space="preserve"> </w:t>
      </w:r>
      <w:r w:rsidRPr="00AE5F70">
        <w:rPr>
          <w:rFonts w:ascii="Calibri" w:hAnsi="Calibri" w:hint="eastAsia"/>
          <w:rtl/>
        </w:rPr>
        <w:t>להעביר</w:t>
      </w:r>
      <w:r w:rsidRPr="00AE5F70">
        <w:rPr>
          <w:rFonts w:ascii="Calibri" w:hAnsi="Calibri"/>
          <w:rtl/>
        </w:rPr>
        <w:t xml:space="preserve"> </w:t>
      </w:r>
      <w:r w:rsidRPr="00AE5F70">
        <w:rPr>
          <w:rFonts w:ascii="Calibri" w:hAnsi="Calibri" w:hint="eastAsia"/>
          <w:rtl/>
        </w:rPr>
        <w:t>את</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ממקום</w:t>
      </w:r>
      <w:r w:rsidRPr="00AE5F70">
        <w:rPr>
          <w:rFonts w:ascii="Calibri" w:hAnsi="Calibri"/>
          <w:rtl/>
        </w:rPr>
        <w:t xml:space="preserve"> </w:t>
      </w:r>
      <w:r w:rsidRPr="00AE5F70">
        <w:rPr>
          <w:rFonts w:ascii="Calibri" w:hAnsi="Calibri" w:hint="eastAsia"/>
          <w:rtl/>
        </w:rPr>
        <w:t>גידולו</w:t>
      </w:r>
      <w:r w:rsidRPr="00AE5F70">
        <w:rPr>
          <w:rFonts w:ascii="Calibri" w:hAnsi="Calibri"/>
          <w:rtl/>
        </w:rPr>
        <w:t xml:space="preserve"> </w:t>
      </w:r>
      <w:r w:rsidRPr="00AE5F70">
        <w:rPr>
          <w:rFonts w:ascii="Calibri" w:hAnsi="Calibri" w:hint="eastAsia"/>
          <w:rtl/>
        </w:rPr>
        <w:t>אל</w:t>
      </w:r>
      <w:r w:rsidRPr="00AE5F70">
        <w:rPr>
          <w:rFonts w:ascii="Calibri" w:hAnsi="Calibri"/>
          <w:rtl/>
        </w:rPr>
        <w:t xml:space="preserve"> </w:t>
      </w:r>
      <w:r w:rsidRPr="00AE5F70">
        <w:rPr>
          <w:rFonts w:ascii="Calibri" w:hAnsi="Calibri" w:hint="eastAsia"/>
          <w:rtl/>
        </w:rPr>
        <w:t>מקום</w:t>
      </w:r>
      <w:r w:rsidRPr="00AE5F70">
        <w:rPr>
          <w:rFonts w:ascii="Calibri" w:hAnsi="Calibri"/>
          <w:rtl/>
        </w:rPr>
        <w:t xml:space="preserve"> </w:t>
      </w:r>
      <w:r w:rsidRPr="00AE5F70">
        <w:rPr>
          <w:rFonts w:ascii="Calibri" w:hAnsi="Calibri" w:hint="eastAsia"/>
          <w:rtl/>
        </w:rPr>
        <w:t>אחר</w:t>
      </w:r>
      <w:r w:rsidRPr="00AE5F70">
        <w:rPr>
          <w:rFonts w:ascii="Calibri" w:hAnsi="Calibri"/>
          <w:rtl/>
        </w:rPr>
        <w:t xml:space="preserve"> </w:t>
      </w:r>
      <w:r w:rsidRPr="00AE5F70">
        <w:rPr>
          <w:rFonts w:ascii="Calibri" w:hAnsi="Calibri" w:hint="eastAsia"/>
          <w:rtl/>
        </w:rPr>
        <w:t>לא</w:t>
      </w:r>
      <w:r w:rsidRPr="00AE5F70">
        <w:rPr>
          <w:rFonts w:ascii="Calibri" w:hAnsi="Calibri"/>
          <w:rtl/>
        </w:rPr>
        <w:t xml:space="preserve"> </w:t>
      </w:r>
      <w:r w:rsidRPr="00AE5F70">
        <w:rPr>
          <w:rFonts w:ascii="Calibri" w:hAnsi="Calibri" w:hint="eastAsia"/>
          <w:rtl/>
        </w:rPr>
        <w:t>ידוע</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פי</w:t>
      </w:r>
      <w:r w:rsidRPr="00AE5F70">
        <w:rPr>
          <w:rFonts w:ascii="Calibri" w:hAnsi="Calibri"/>
          <w:rtl/>
        </w:rPr>
        <w:t xml:space="preserve"> </w:t>
      </w:r>
      <w:r w:rsidRPr="00AE5F70">
        <w:rPr>
          <w:rFonts w:ascii="Calibri" w:hAnsi="Calibri" w:hint="eastAsia"/>
          <w:rtl/>
        </w:rPr>
        <w:t>הנחיית</w:t>
      </w:r>
      <w:r w:rsidRPr="00AE5F70">
        <w:rPr>
          <w:rFonts w:ascii="Calibri" w:hAnsi="Calibri"/>
          <w:rtl/>
        </w:rPr>
        <w:t xml:space="preserve"> </w:t>
      </w:r>
      <w:r w:rsidRPr="00AE5F70">
        <w:rPr>
          <w:rFonts w:ascii="Calibri" w:hAnsi="Calibri" w:hint="eastAsia"/>
          <w:rtl/>
        </w:rPr>
        <w:t>מגדל</w:t>
      </w:r>
      <w:r w:rsidRPr="00AE5F70">
        <w:rPr>
          <w:rFonts w:ascii="Calibri" w:hAnsi="Calibri"/>
          <w:rtl/>
        </w:rPr>
        <w:t xml:space="preserve"> </w:t>
      </w:r>
      <w:r w:rsidRPr="00AE5F70">
        <w:rPr>
          <w:rFonts w:ascii="Calibri" w:hAnsi="Calibri" w:hint="eastAsia"/>
          <w:rtl/>
        </w:rPr>
        <w:t>הסם</w:t>
      </w:r>
      <w:r w:rsidRPr="00AE5F70">
        <w:rPr>
          <w:rFonts w:ascii="Calibri" w:hAnsi="Calibri"/>
          <w:rtl/>
        </w:rPr>
        <w:t xml:space="preserve">. </w:t>
      </w:r>
      <w:r w:rsidRPr="00AE5F70">
        <w:rPr>
          <w:rFonts w:ascii="Calibri" w:hAnsi="Calibri" w:hint="eastAsia"/>
          <w:rtl/>
        </w:rPr>
        <w:t>במקרה</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sidRPr="00AE5F70">
        <w:rPr>
          <w:rFonts w:ascii="Calibri" w:hAnsi="Calibri" w:hint="eastAsia"/>
          <w:rtl/>
        </w:rPr>
        <w:t>דובר</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144 </w:t>
      </w:r>
      <w:r w:rsidRPr="00AE5F70">
        <w:rPr>
          <w:rFonts w:ascii="Calibri" w:hAnsi="Calibri" w:hint="eastAsia"/>
          <w:rtl/>
        </w:rPr>
        <w:t>ק</w:t>
      </w:r>
      <w:r w:rsidRPr="00AE5F70">
        <w:rPr>
          <w:rFonts w:ascii="Calibri" w:hAnsi="Calibri"/>
          <w:rtl/>
        </w:rPr>
        <w:t>"</w:t>
      </w:r>
      <w:r w:rsidRPr="00AE5F70">
        <w:rPr>
          <w:rFonts w:ascii="Calibri" w:hAnsi="Calibri" w:hint="eastAsia"/>
          <w:rtl/>
        </w:rPr>
        <w:t>ג</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קנאבוס</w:t>
      </w:r>
      <w:r w:rsidRPr="00AE5F70">
        <w:rPr>
          <w:rFonts w:ascii="Calibri" w:hAnsi="Calibri"/>
          <w:rtl/>
        </w:rPr>
        <w:t xml:space="preserve">. </w:t>
      </w:r>
      <w:r w:rsidRPr="00AE5F70">
        <w:rPr>
          <w:rFonts w:ascii="Calibri" w:hAnsi="Calibri" w:hint="eastAsia"/>
          <w:rtl/>
        </w:rPr>
        <w:t>גם</w:t>
      </w:r>
      <w:r w:rsidRPr="00AE5F70">
        <w:rPr>
          <w:rFonts w:ascii="Calibri" w:hAnsi="Calibri"/>
          <w:rtl/>
        </w:rPr>
        <w:t xml:space="preserve"> </w:t>
      </w:r>
      <w:r w:rsidRPr="00AE5F70">
        <w:rPr>
          <w:rFonts w:ascii="Calibri" w:hAnsi="Calibri" w:hint="eastAsia"/>
          <w:rtl/>
        </w:rPr>
        <w:t>במקרה</w:t>
      </w:r>
      <w:r w:rsidRPr="00AE5F70">
        <w:rPr>
          <w:rFonts w:ascii="Calibri" w:hAnsi="Calibri"/>
          <w:rtl/>
        </w:rPr>
        <w:t xml:space="preserve"> </w:t>
      </w:r>
      <w:r w:rsidRPr="00AE5F70">
        <w:rPr>
          <w:rFonts w:ascii="Calibri" w:hAnsi="Calibri" w:hint="eastAsia"/>
          <w:rtl/>
        </w:rPr>
        <w:t>זה</w:t>
      </w:r>
      <w:r w:rsidRPr="00AE5F70">
        <w:rPr>
          <w:rFonts w:ascii="Calibri" w:hAnsi="Calibri"/>
          <w:rtl/>
        </w:rPr>
        <w:t xml:space="preserve"> </w:t>
      </w:r>
      <w:r w:rsidRPr="00AE5F70">
        <w:rPr>
          <w:rFonts w:ascii="Calibri" w:hAnsi="Calibri" w:hint="eastAsia"/>
          <w:rtl/>
        </w:rPr>
        <w:t>נטען</w:t>
      </w:r>
      <w:r w:rsidRPr="00AE5F70">
        <w:rPr>
          <w:rFonts w:ascii="Calibri" w:hAnsi="Calibri"/>
          <w:rtl/>
        </w:rPr>
        <w:t xml:space="preserve"> </w:t>
      </w:r>
      <w:r w:rsidRPr="00AE5F70">
        <w:rPr>
          <w:rFonts w:ascii="Calibri" w:hAnsi="Calibri" w:hint="eastAsia"/>
          <w:rtl/>
        </w:rPr>
        <w:t>כי</w:t>
      </w:r>
      <w:r w:rsidRPr="00AE5F70">
        <w:rPr>
          <w:rFonts w:ascii="Calibri" w:hAnsi="Calibri"/>
          <w:rtl/>
        </w:rPr>
        <w:t xml:space="preserve"> </w:t>
      </w:r>
      <w:r w:rsidRPr="00AE5F70">
        <w:rPr>
          <w:rFonts w:ascii="Calibri" w:hAnsi="Calibri" w:hint="eastAsia"/>
          <w:rtl/>
        </w:rPr>
        <w:t>מדובר</w:t>
      </w:r>
      <w:r w:rsidRPr="00AE5F70">
        <w:rPr>
          <w:rFonts w:ascii="Calibri" w:hAnsi="Calibri"/>
          <w:rtl/>
        </w:rPr>
        <w:t xml:space="preserve"> </w:t>
      </w:r>
      <w:r w:rsidRPr="00AE5F70">
        <w:rPr>
          <w:rFonts w:ascii="Calibri" w:hAnsi="Calibri" w:hint="eastAsia"/>
          <w:rtl/>
        </w:rPr>
        <w:t>בבלדר</w:t>
      </w:r>
      <w:r w:rsidRPr="00AE5F70">
        <w:rPr>
          <w:rFonts w:ascii="Calibri" w:hAnsi="Calibri"/>
          <w:rtl/>
        </w:rPr>
        <w:t xml:space="preserve"> </w:t>
      </w:r>
      <w:r w:rsidRPr="00AE5F70">
        <w:rPr>
          <w:rFonts w:ascii="Calibri" w:hAnsi="Calibri" w:hint="eastAsia"/>
          <w:rtl/>
        </w:rPr>
        <w:t>בלבד</w:t>
      </w:r>
      <w:r w:rsidRPr="00AE5F70">
        <w:rPr>
          <w:rFonts w:ascii="Calibri" w:hAnsi="Calibri"/>
          <w:rtl/>
        </w:rPr>
        <w:t xml:space="preserve"> </w:t>
      </w:r>
      <w:r w:rsidRPr="00AE5F70">
        <w:rPr>
          <w:rFonts w:ascii="Calibri" w:hAnsi="Calibri" w:hint="eastAsia"/>
          <w:rtl/>
        </w:rPr>
        <w:t>שחלקו</w:t>
      </w:r>
      <w:r w:rsidRPr="00AE5F70">
        <w:rPr>
          <w:rFonts w:ascii="Calibri" w:hAnsi="Calibri"/>
          <w:rtl/>
        </w:rPr>
        <w:t xml:space="preserve"> </w:t>
      </w:r>
      <w:r w:rsidRPr="00AE5F70">
        <w:rPr>
          <w:rFonts w:ascii="Calibri" w:hAnsi="Calibri" w:hint="eastAsia"/>
          <w:rtl/>
        </w:rPr>
        <w:t>שולי</w:t>
      </w:r>
      <w:r w:rsidRPr="00AE5F70">
        <w:rPr>
          <w:rFonts w:ascii="Calibri" w:hAnsi="Calibri"/>
          <w:rtl/>
        </w:rPr>
        <w:t xml:space="preserve">. </w:t>
      </w:r>
      <w:r w:rsidRPr="00AE5F70">
        <w:rPr>
          <w:rFonts w:ascii="Calibri" w:hAnsi="Calibri" w:hint="eastAsia"/>
          <w:rtl/>
        </w:rPr>
        <w:t>בית</w:t>
      </w:r>
      <w:r w:rsidRPr="00AE5F70">
        <w:rPr>
          <w:rFonts w:ascii="Calibri" w:hAnsi="Calibri"/>
          <w:rtl/>
        </w:rPr>
        <w:t xml:space="preserve"> </w:t>
      </w:r>
      <w:r w:rsidRPr="00AE5F70">
        <w:rPr>
          <w:rFonts w:ascii="Calibri" w:hAnsi="Calibri" w:hint="eastAsia"/>
          <w:rtl/>
        </w:rPr>
        <w:t>המשפט</w:t>
      </w:r>
      <w:r w:rsidRPr="00AE5F70">
        <w:rPr>
          <w:rFonts w:ascii="Calibri" w:hAnsi="Calibri"/>
          <w:rtl/>
        </w:rPr>
        <w:t xml:space="preserve"> </w:t>
      </w:r>
      <w:r w:rsidRPr="00AE5F70">
        <w:rPr>
          <w:rFonts w:ascii="Calibri" w:hAnsi="Calibri" w:hint="eastAsia"/>
          <w:rtl/>
        </w:rPr>
        <w:t>גוזר</w:t>
      </w:r>
      <w:r w:rsidRPr="00AE5F70">
        <w:rPr>
          <w:rFonts w:ascii="Calibri" w:hAnsi="Calibri"/>
          <w:rtl/>
        </w:rPr>
        <w:t xml:space="preserve"> </w:t>
      </w:r>
      <w:r w:rsidRPr="00AE5F70">
        <w:rPr>
          <w:rFonts w:ascii="Calibri" w:hAnsi="Calibri" w:hint="eastAsia"/>
          <w:rtl/>
        </w:rPr>
        <w:t>עליו</w:t>
      </w:r>
      <w:r w:rsidRPr="00AE5F70">
        <w:rPr>
          <w:rFonts w:ascii="Calibri" w:hAnsi="Calibri"/>
          <w:rtl/>
        </w:rPr>
        <w:t xml:space="preserve"> 18 </w:t>
      </w:r>
      <w:r w:rsidRPr="00AE5F70">
        <w:rPr>
          <w:rFonts w:ascii="Calibri" w:hAnsi="Calibri" w:hint="eastAsia"/>
          <w:rtl/>
        </w:rPr>
        <w:t>חודשים</w:t>
      </w:r>
      <w:r w:rsidRPr="00AE5F70">
        <w:rPr>
          <w:rFonts w:ascii="Calibri" w:hAnsi="Calibri"/>
          <w:rtl/>
        </w:rPr>
        <w:t xml:space="preserve"> </w:t>
      </w:r>
      <w:r w:rsidRPr="00AE5F70">
        <w:rPr>
          <w:rFonts w:ascii="Calibri" w:hAnsi="Calibri" w:hint="eastAsia"/>
          <w:rtl/>
        </w:rPr>
        <w:t>מאסר</w:t>
      </w:r>
      <w:r w:rsidRPr="00AE5F70">
        <w:rPr>
          <w:rFonts w:ascii="Calibri" w:hAnsi="Calibri"/>
          <w:rtl/>
        </w:rPr>
        <w:t xml:space="preserve"> </w:t>
      </w:r>
      <w:r w:rsidRPr="00AE5F70">
        <w:rPr>
          <w:rFonts w:ascii="Calibri" w:hAnsi="Calibri" w:hint="eastAsia"/>
          <w:rtl/>
        </w:rPr>
        <w:t>בפועל</w:t>
      </w:r>
      <w:r w:rsidRPr="00AE5F70">
        <w:rPr>
          <w:rFonts w:ascii="Calibri" w:hAnsi="Calibri"/>
          <w:rtl/>
        </w:rPr>
        <w:t xml:space="preserve">. </w:t>
      </w:r>
      <w:r w:rsidRPr="00AE5F70">
        <w:rPr>
          <w:rFonts w:ascii="Calibri" w:hAnsi="Calibri" w:hint="eastAsia"/>
          <w:rtl/>
        </w:rPr>
        <w:t>בהתייחסו</w:t>
      </w:r>
      <w:r w:rsidRPr="00AE5F70">
        <w:rPr>
          <w:rFonts w:ascii="Calibri" w:hAnsi="Calibri"/>
          <w:rtl/>
        </w:rPr>
        <w:t xml:space="preserve"> </w:t>
      </w:r>
      <w:r w:rsidRPr="00AE5F70">
        <w:rPr>
          <w:rFonts w:ascii="Calibri" w:hAnsi="Calibri" w:hint="eastAsia"/>
          <w:rtl/>
        </w:rPr>
        <w:t>לחלקו</w:t>
      </w:r>
      <w:r w:rsidRPr="00AE5F70">
        <w:rPr>
          <w:rFonts w:ascii="Calibri" w:hAnsi="Calibri"/>
          <w:rtl/>
        </w:rPr>
        <w:t xml:space="preserve"> </w:t>
      </w:r>
      <w:r w:rsidRPr="00AE5F70">
        <w:rPr>
          <w:rFonts w:ascii="Calibri" w:hAnsi="Calibri" w:hint="eastAsia"/>
          <w:rtl/>
        </w:rPr>
        <w:t>השולי</w:t>
      </w:r>
      <w:r w:rsidRPr="00AE5F70">
        <w:rPr>
          <w:rFonts w:ascii="Calibri" w:hAnsi="Calibri"/>
          <w:rtl/>
        </w:rPr>
        <w:t xml:space="preserve"> </w:t>
      </w:r>
      <w:r w:rsidRPr="00AE5F70">
        <w:rPr>
          <w:rFonts w:ascii="Calibri" w:hAnsi="Calibri" w:hint="eastAsia"/>
          <w:rtl/>
        </w:rPr>
        <w:t>הנטען</w:t>
      </w:r>
      <w:r w:rsidRPr="00AE5F70">
        <w:rPr>
          <w:rFonts w:ascii="Calibri" w:hAnsi="Calibri"/>
          <w:rtl/>
        </w:rPr>
        <w:t xml:space="preserve">:  </w:t>
      </w:r>
    </w:p>
    <w:p w14:paraId="51145FD8" w14:textId="77777777" w:rsidR="007E7550" w:rsidRPr="00AE5F70" w:rsidRDefault="007E7550" w:rsidP="00AE5F70">
      <w:pPr>
        <w:spacing w:after="160"/>
        <w:ind w:left="567" w:right="567"/>
        <w:jc w:val="both"/>
        <w:rPr>
          <w:rFonts w:ascii="Calibri" w:hAnsi="Calibri"/>
          <w:b/>
          <w:bCs/>
          <w:rtl/>
        </w:rPr>
      </w:pPr>
      <w:r w:rsidRPr="00AE5F70">
        <w:rPr>
          <w:rFonts w:ascii="Calibri" w:hAnsi="Calibri"/>
          <w:b/>
          <w:bCs/>
          <w:rtl/>
        </w:rPr>
        <w:t>"</w:t>
      </w:r>
      <w:r w:rsidRPr="00AE5F70">
        <w:rPr>
          <w:rFonts w:ascii="Calibri" w:hAnsi="Calibri" w:hint="eastAsia"/>
          <w:b/>
          <w:bCs/>
          <w:rtl/>
        </w:rPr>
        <w:t>הגם</w:t>
      </w:r>
      <w:r w:rsidRPr="00AE5F70">
        <w:rPr>
          <w:rFonts w:ascii="Calibri" w:hAnsi="Calibri"/>
          <w:b/>
          <w:bCs/>
          <w:rtl/>
        </w:rPr>
        <w:t xml:space="preserve"> </w:t>
      </w:r>
      <w:r w:rsidRPr="00AE5F70">
        <w:rPr>
          <w:rFonts w:ascii="Calibri" w:hAnsi="Calibri" w:hint="eastAsia"/>
          <w:b/>
          <w:bCs/>
          <w:rtl/>
        </w:rPr>
        <w:t>שמבחינת</w:t>
      </w:r>
      <w:r w:rsidRPr="00AE5F70">
        <w:rPr>
          <w:rFonts w:ascii="Calibri" w:hAnsi="Calibri"/>
          <w:b/>
          <w:bCs/>
          <w:rtl/>
        </w:rPr>
        <w:t xml:space="preserve"> </w:t>
      </w:r>
      <w:r w:rsidRPr="00AE5F70">
        <w:rPr>
          <w:rFonts w:ascii="Calibri" w:hAnsi="Calibri" w:hint="eastAsia"/>
          <w:b/>
          <w:bCs/>
          <w:rtl/>
        </w:rPr>
        <w:t>מידת</w:t>
      </w:r>
      <w:r w:rsidRPr="00AE5F70">
        <w:rPr>
          <w:rFonts w:ascii="Calibri" w:hAnsi="Calibri"/>
          <w:b/>
          <w:bCs/>
          <w:rtl/>
        </w:rPr>
        <w:t xml:space="preserve"> </w:t>
      </w:r>
      <w:r w:rsidRPr="00AE5F70">
        <w:rPr>
          <w:rFonts w:ascii="Calibri" w:hAnsi="Calibri" w:hint="eastAsia"/>
          <w:b/>
          <w:bCs/>
          <w:rtl/>
        </w:rPr>
        <w:t>האשם</w:t>
      </w:r>
      <w:r w:rsidRPr="00AE5F70">
        <w:rPr>
          <w:rFonts w:ascii="Calibri" w:hAnsi="Calibri"/>
          <w:b/>
          <w:bCs/>
          <w:rtl/>
        </w:rPr>
        <w:t xml:space="preserve"> </w:t>
      </w:r>
      <w:r w:rsidRPr="00AE5F70">
        <w:rPr>
          <w:rFonts w:ascii="Calibri" w:hAnsi="Calibri" w:hint="eastAsia"/>
          <w:b/>
          <w:bCs/>
          <w:rtl/>
        </w:rPr>
        <w:t>וחומרת</w:t>
      </w:r>
      <w:r w:rsidRPr="00AE5F70">
        <w:rPr>
          <w:rFonts w:ascii="Calibri" w:hAnsi="Calibri"/>
          <w:b/>
          <w:bCs/>
          <w:rtl/>
        </w:rPr>
        <w:t xml:space="preserve"> </w:t>
      </w:r>
      <w:r w:rsidRPr="00AE5F70">
        <w:rPr>
          <w:rFonts w:ascii="Calibri" w:hAnsi="Calibri" w:hint="eastAsia"/>
          <w:b/>
          <w:bCs/>
          <w:rtl/>
        </w:rPr>
        <w:t>המעשה</w:t>
      </w:r>
      <w:r w:rsidRPr="00AE5F70">
        <w:rPr>
          <w:rFonts w:ascii="Calibri" w:hAnsi="Calibri"/>
          <w:b/>
          <w:bCs/>
          <w:rtl/>
        </w:rPr>
        <w:t xml:space="preserve">, </w:t>
      </w:r>
      <w:r w:rsidRPr="00AE5F70">
        <w:rPr>
          <w:rFonts w:ascii="Calibri" w:hAnsi="Calibri" w:hint="eastAsia"/>
          <w:b/>
          <w:bCs/>
          <w:rtl/>
        </w:rPr>
        <w:t>יש</w:t>
      </w:r>
      <w:r w:rsidRPr="00AE5F70">
        <w:rPr>
          <w:rFonts w:ascii="Calibri" w:hAnsi="Calibri"/>
          <w:b/>
          <w:bCs/>
          <w:rtl/>
        </w:rPr>
        <w:t xml:space="preserve"> </w:t>
      </w:r>
      <w:r w:rsidRPr="00AE5F70">
        <w:rPr>
          <w:rFonts w:ascii="Calibri" w:hAnsi="Calibri" w:hint="eastAsia"/>
          <w:b/>
          <w:bCs/>
          <w:rtl/>
        </w:rPr>
        <w:t>הבדל</w:t>
      </w:r>
      <w:r w:rsidRPr="00AE5F70">
        <w:rPr>
          <w:rFonts w:ascii="Calibri" w:hAnsi="Calibri"/>
          <w:b/>
          <w:bCs/>
          <w:rtl/>
        </w:rPr>
        <w:t xml:space="preserve"> </w:t>
      </w:r>
      <w:r w:rsidRPr="00AE5F70">
        <w:rPr>
          <w:rFonts w:ascii="Calibri" w:hAnsi="Calibri" w:hint="eastAsia"/>
          <w:b/>
          <w:bCs/>
          <w:rtl/>
        </w:rPr>
        <w:t>בין</w:t>
      </w:r>
      <w:r w:rsidRPr="00AE5F70">
        <w:rPr>
          <w:rFonts w:ascii="Calibri" w:hAnsi="Calibri"/>
          <w:b/>
          <w:bCs/>
          <w:rtl/>
        </w:rPr>
        <w:t xml:space="preserve"> </w:t>
      </w:r>
      <w:r w:rsidRPr="00AE5F70">
        <w:rPr>
          <w:rFonts w:ascii="Calibri" w:hAnsi="Calibri" w:hint="eastAsia"/>
          <w:b/>
          <w:bCs/>
          <w:rtl/>
        </w:rPr>
        <w:t>מי</w:t>
      </w:r>
      <w:r w:rsidRPr="00AE5F70">
        <w:rPr>
          <w:rFonts w:ascii="Calibri" w:hAnsi="Calibri"/>
          <w:b/>
          <w:bCs/>
          <w:rtl/>
        </w:rPr>
        <w:t xml:space="preserve"> </w:t>
      </w:r>
      <w:r w:rsidRPr="00AE5F70">
        <w:rPr>
          <w:rFonts w:ascii="Calibri" w:hAnsi="Calibri" w:hint="eastAsia"/>
          <w:b/>
          <w:bCs/>
          <w:rtl/>
        </w:rPr>
        <w:t>שנמצא</w:t>
      </w:r>
      <w:r w:rsidRPr="00AE5F70">
        <w:rPr>
          <w:rFonts w:ascii="Calibri" w:hAnsi="Calibri"/>
          <w:b/>
          <w:bCs/>
          <w:rtl/>
        </w:rPr>
        <w:t xml:space="preserve"> </w:t>
      </w:r>
      <w:r w:rsidRPr="00AE5F70">
        <w:rPr>
          <w:rFonts w:ascii="Calibri" w:hAnsi="Calibri" w:hint="eastAsia"/>
          <w:b/>
          <w:bCs/>
          <w:rtl/>
        </w:rPr>
        <w:t>בראש</w:t>
      </w:r>
      <w:r w:rsidRPr="00AE5F70">
        <w:rPr>
          <w:rFonts w:ascii="Calibri" w:hAnsi="Calibri"/>
          <w:b/>
          <w:bCs/>
          <w:rtl/>
        </w:rPr>
        <w:t xml:space="preserve"> </w:t>
      </w:r>
      <w:r w:rsidRPr="00AE5F70">
        <w:rPr>
          <w:rFonts w:ascii="Calibri" w:hAnsi="Calibri" w:hint="eastAsia"/>
          <w:b/>
          <w:bCs/>
          <w:rtl/>
        </w:rPr>
        <w:t>פירמידת</w:t>
      </w:r>
      <w:r w:rsidRPr="00AE5F70">
        <w:rPr>
          <w:rFonts w:ascii="Calibri" w:hAnsi="Calibri"/>
          <w:b/>
          <w:bCs/>
          <w:rtl/>
        </w:rPr>
        <w:t xml:space="preserve"> </w:t>
      </w:r>
      <w:r w:rsidRPr="00AE5F70">
        <w:rPr>
          <w:rFonts w:ascii="Calibri" w:hAnsi="Calibri" w:hint="eastAsia"/>
          <w:b/>
          <w:bCs/>
          <w:rtl/>
        </w:rPr>
        <w:t>הסחר</w:t>
      </w:r>
      <w:r w:rsidRPr="00AE5F70">
        <w:rPr>
          <w:rFonts w:ascii="Calibri" w:hAnsi="Calibri"/>
          <w:b/>
          <w:bCs/>
          <w:rtl/>
        </w:rPr>
        <w:t xml:space="preserve"> </w:t>
      </w:r>
      <w:r w:rsidRPr="00AE5F70">
        <w:rPr>
          <w:rFonts w:ascii="Calibri" w:hAnsi="Calibri" w:hint="eastAsia"/>
          <w:b/>
          <w:bCs/>
          <w:rtl/>
        </w:rPr>
        <w:t>בסמים</w:t>
      </w:r>
      <w:r w:rsidRPr="00AE5F70">
        <w:rPr>
          <w:rFonts w:ascii="Calibri" w:hAnsi="Calibri"/>
          <w:b/>
          <w:bCs/>
          <w:rtl/>
        </w:rPr>
        <w:t xml:space="preserve"> – </w:t>
      </w:r>
      <w:r w:rsidRPr="00AE5F70">
        <w:rPr>
          <w:rFonts w:ascii="Calibri" w:hAnsi="Calibri" w:hint="eastAsia"/>
          <w:b/>
          <w:bCs/>
          <w:rtl/>
        </w:rPr>
        <w:t>היוזמים</w:t>
      </w:r>
      <w:r w:rsidRPr="00AE5F70">
        <w:rPr>
          <w:rFonts w:ascii="Calibri" w:hAnsi="Calibri"/>
          <w:b/>
          <w:bCs/>
          <w:rtl/>
        </w:rPr>
        <w:t xml:space="preserve">, </w:t>
      </w:r>
      <w:r w:rsidRPr="00AE5F70">
        <w:rPr>
          <w:rFonts w:ascii="Calibri" w:hAnsi="Calibri" w:hint="eastAsia"/>
          <w:b/>
          <w:bCs/>
          <w:rtl/>
        </w:rPr>
        <w:t>המממנים</w:t>
      </w:r>
      <w:r w:rsidRPr="00AE5F70">
        <w:rPr>
          <w:rFonts w:ascii="Calibri" w:hAnsi="Calibri"/>
          <w:b/>
          <w:bCs/>
          <w:rtl/>
        </w:rPr>
        <w:t xml:space="preserve">, </w:t>
      </w:r>
      <w:r w:rsidRPr="00AE5F70">
        <w:rPr>
          <w:rFonts w:ascii="Calibri" w:hAnsi="Calibri" w:hint="eastAsia"/>
          <w:b/>
          <w:bCs/>
          <w:rtl/>
        </w:rPr>
        <w:t>המייבאים</w:t>
      </w:r>
      <w:r w:rsidRPr="00AE5F70">
        <w:rPr>
          <w:rFonts w:ascii="Calibri" w:hAnsi="Calibri"/>
          <w:b/>
          <w:bCs/>
          <w:rtl/>
        </w:rPr>
        <w:t xml:space="preserve"> </w:t>
      </w:r>
      <w:r w:rsidRPr="00AE5F70">
        <w:rPr>
          <w:rFonts w:ascii="Calibri" w:hAnsi="Calibri" w:hint="eastAsia"/>
          <w:b/>
          <w:bCs/>
          <w:rtl/>
        </w:rPr>
        <w:t>וכיוב</w:t>
      </w:r>
      <w:r w:rsidRPr="00AE5F70">
        <w:rPr>
          <w:rFonts w:ascii="Calibri" w:hAnsi="Calibri"/>
          <w:b/>
          <w:bCs/>
          <w:rtl/>
        </w:rPr>
        <w:t xml:space="preserve">' – </w:t>
      </w:r>
      <w:r w:rsidRPr="00AE5F70">
        <w:rPr>
          <w:rFonts w:ascii="Calibri" w:hAnsi="Calibri" w:hint="eastAsia"/>
          <w:b/>
          <w:bCs/>
          <w:rtl/>
        </w:rPr>
        <w:t>לבין</w:t>
      </w:r>
      <w:r w:rsidRPr="00AE5F70">
        <w:rPr>
          <w:rFonts w:ascii="Calibri" w:hAnsi="Calibri"/>
          <w:b/>
          <w:bCs/>
          <w:rtl/>
        </w:rPr>
        <w:t xml:space="preserve"> </w:t>
      </w:r>
      <w:r w:rsidRPr="00AE5F70">
        <w:rPr>
          <w:rFonts w:ascii="Calibri" w:hAnsi="Calibri" w:hint="eastAsia"/>
          <w:b/>
          <w:bCs/>
          <w:rtl/>
        </w:rPr>
        <w:t>אלה</w:t>
      </w:r>
      <w:r w:rsidRPr="00AE5F70">
        <w:rPr>
          <w:rFonts w:ascii="Calibri" w:hAnsi="Calibri"/>
          <w:b/>
          <w:bCs/>
          <w:rtl/>
        </w:rPr>
        <w:t xml:space="preserve"> </w:t>
      </w:r>
      <w:r w:rsidRPr="00AE5F70">
        <w:rPr>
          <w:rFonts w:ascii="Calibri" w:hAnsi="Calibri" w:hint="eastAsia"/>
          <w:b/>
          <w:bCs/>
          <w:rtl/>
        </w:rPr>
        <w:t>שתפקידם</w:t>
      </w:r>
      <w:r w:rsidRPr="00AE5F70">
        <w:rPr>
          <w:rFonts w:ascii="Calibri" w:hAnsi="Calibri"/>
          <w:b/>
          <w:bCs/>
          <w:rtl/>
        </w:rPr>
        <w:t xml:space="preserve"> </w:t>
      </w:r>
      <w:r w:rsidRPr="00AE5F70">
        <w:rPr>
          <w:rFonts w:ascii="Calibri" w:hAnsi="Calibri" w:hint="eastAsia"/>
          <w:b/>
          <w:bCs/>
          <w:rtl/>
        </w:rPr>
        <w:t>זוטר</w:t>
      </w:r>
      <w:r w:rsidRPr="00AE5F70">
        <w:rPr>
          <w:rFonts w:ascii="Calibri" w:hAnsi="Calibri"/>
          <w:b/>
          <w:bCs/>
          <w:rtl/>
        </w:rPr>
        <w:t xml:space="preserve">, </w:t>
      </w:r>
      <w:r w:rsidRPr="00AE5F70">
        <w:rPr>
          <w:rFonts w:ascii="Calibri" w:hAnsi="Calibri" w:hint="eastAsia"/>
          <w:b/>
          <w:bCs/>
          <w:rtl/>
        </w:rPr>
        <w:t>שאינם</w:t>
      </w:r>
      <w:r w:rsidRPr="00AE5F70">
        <w:rPr>
          <w:rFonts w:ascii="Calibri" w:hAnsi="Calibri"/>
          <w:b/>
          <w:bCs/>
          <w:rtl/>
        </w:rPr>
        <w:t xml:space="preserve"> </w:t>
      </w:r>
      <w:r w:rsidRPr="00AE5F70">
        <w:rPr>
          <w:rFonts w:ascii="Calibri" w:hAnsi="Calibri" w:hint="eastAsia"/>
          <w:b/>
          <w:bCs/>
          <w:rtl/>
        </w:rPr>
        <w:t>נמצאים</w:t>
      </w:r>
      <w:r w:rsidRPr="00AE5F70">
        <w:rPr>
          <w:rFonts w:ascii="Calibri" w:hAnsi="Calibri"/>
          <w:b/>
          <w:bCs/>
          <w:rtl/>
        </w:rPr>
        <w:t xml:space="preserve"> </w:t>
      </w:r>
      <w:r w:rsidRPr="00AE5F70">
        <w:rPr>
          <w:rFonts w:ascii="Calibri" w:hAnsi="Calibri" w:hint="eastAsia"/>
          <w:b/>
          <w:bCs/>
          <w:rtl/>
        </w:rPr>
        <w:t>ברום</w:t>
      </w:r>
      <w:r w:rsidRPr="00AE5F70">
        <w:rPr>
          <w:rFonts w:ascii="Calibri" w:hAnsi="Calibri"/>
          <w:b/>
          <w:bCs/>
          <w:rtl/>
        </w:rPr>
        <w:t xml:space="preserve"> </w:t>
      </w:r>
      <w:r w:rsidRPr="00AE5F70">
        <w:rPr>
          <w:rFonts w:ascii="Calibri" w:hAnsi="Calibri" w:hint="eastAsia"/>
          <w:b/>
          <w:bCs/>
          <w:rtl/>
        </w:rPr>
        <w:t>סולם</w:t>
      </w:r>
      <w:r w:rsidRPr="00AE5F70">
        <w:rPr>
          <w:rFonts w:ascii="Calibri" w:hAnsi="Calibri"/>
          <w:b/>
          <w:bCs/>
          <w:rtl/>
        </w:rPr>
        <w:t xml:space="preserve"> </w:t>
      </w:r>
      <w:r w:rsidRPr="00AE5F70">
        <w:rPr>
          <w:rFonts w:ascii="Calibri" w:hAnsi="Calibri" w:hint="eastAsia"/>
          <w:b/>
          <w:bCs/>
          <w:rtl/>
        </w:rPr>
        <w:t>העשיה</w:t>
      </w:r>
      <w:r w:rsidRPr="00AE5F70">
        <w:rPr>
          <w:rFonts w:ascii="Calibri" w:hAnsi="Calibri"/>
          <w:b/>
          <w:bCs/>
          <w:rtl/>
        </w:rPr>
        <w:t xml:space="preserve"> </w:t>
      </w:r>
      <w:r w:rsidRPr="00AE5F70">
        <w:rPr>
          <w:rFonts w:ascii="Calibri" w:hAnsi="Calibri" w:hint="eastAsia"/>
          <w:b/>
          <w:bCs/>
          <w:rtl/>
        </w:rPr>
        <w:t>העבריינית</w:t>
      </w:r>
      <w:r w:rsidRPr="00AE5F70">
        <w:rPr>
          <w:rFonts w:ascii="Calibri" w:hAnsi="Calibri"/>
          <w:b/>
          <w:bCs/>
          <w:rtl/>
        </w:rPr>
        <w:t xml:space="preserve">, </w:t>
      </w:r>
      <w:r w:rsidRPr="00AE5F70">
        <w:rPr>
          <w:rFonts w:ascii="Calibri" w:hAnsi="Calibri" w:hint="eastAsia"/>
          <w:b/>
          <w:bCs/>
          <w:rtl/>
        </w:rPr>
        <w:t>הרי</w:t>
      </w:r>
      <w:r w:rsidRPr="00AE5F70">
        <w:rPr>
          <w:rFonts w:ascii="Calibri" w:hAnsi="Calibri"/>
          <w:b/>
          <w:bCs/>
          <w:rtl/>
        </w:rPr>
        <w:t xml:space="preserve"> </w:t>
      </w:r>
      <w:r w:rsidRPr="00AE5F70">
        <w:rPr>
          <w:rFonts w:ascii="Calibri" w:hAnsi="Calibri" w:hint="eastAsia"/>
          <w:b/>
          <w:bCs/>
          <w:rtl/>
        </w:rPr>
        <w:t>שמבחינה</w:t>
      </w:r>
      <w:r w:rsidRPr="00AE5F70">
        <w:rPr>
          <w:rFonts w:ascii="Calibri" w:hAnsi="Calibri"/>
          <w:b/>
          <w:bCs/>
          <w:rtl/>
        </w:rPr>
        <w:t xml:space="preserve"> </w:t>
      </w:r>
      <w:r w:rsidRPr="00AE5F70">
        <w:rPr>
          <w:rFonts w:ascii="Calibri" w:hAnsi="Calibri" w:hint="eastAsia"/>
          <w:b/>
          <w:bCs/>
          <w:rtl/>
        </w:rPr>
        <w:t>מעשית</w:t>
      </w:r>
      <w:r w:rsidRPr="00AE5F70">
        <w:rPr>
          <w:rFonts w:ascii="Calibri" w:hAnsi="Calibri"/>
          <w:b/>
          <w:bCs/>
          <w:rtl/>
        </w:rPr>
        <w:t xml:space="preserve">, </w:t>
      </w:r>
      <w:r w:rsidRPr="00AE5F70">
        <w:rPr>
          <w:rFonts w:ascii="Calibri" w:hAnsi="Calibri" w:hint="eastAsia"/>
          <w:b/>
          <w:bCs/>
          <w:rtl/>
        </w:rPr>
        <w:t>דווקא</w:t>
      </w:r>
      <w:r w:rsidRPr="00AE5F70">
        <w:rPr>
          <w:rFonts w:ascii="Calibri" w:hAnsi="Calibri"/>
          <w:b/>
          <w:bCs/>
          <w:rtl/>
        </w:rPr>
        <w:t xml:space="preserve"> </w:t>
      </w:r>
      <w:r w:rsidRPr="00AE5F70">
        <w:rPr>
          <w:rFonts w:ascii="Calibri" w:hAnsi="Calibri" w:hint="eastAsia"/>
          <w:b/>
          <w:bCs/>
          <w:rtl/>
        </w:rPr>
        <w:t>פעולתם</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האחרונים</w:t>
      </w:r>
      <w:r w:rsidRPr="00AE5F70">
        <w:rPr>
          <w:rFonts w:ascii="Calibri" w:hAnsi="Calibri"/>
          <w:b/>
          <w:bCs/>
          <w:rtl/>
        </w:rPr>
        <w:t xml:space="preserve"> </w:t>
      </w:r>
      <w:r w:rsidRPr="00AE5F70">
        <w:rPr>
          <w:rFonts w:ascii="Calibri" w:hAnsi="Calibri" w:hint="eastAsia"/>
          <w:b/>
          <w:bCs/>
          <w:rtl/>
        </w:rPr>
        <w:t>היא</w:t>
      </w:r>
      <w:r w:rsidRPr="00AE5F70">
        <w:rPr>
          <w:rFonts w:ascii="Calibri" w:hAnsi="Calibri"/>
          <w:b/>
          <w:bCs/>
          <w:rtl/>
        </w:rPr>
        <w:t xml:space="preserve"> </w:t>
      </w:r>
      <w:r w:rsidRPr="00AE5F70">
        <w:rPr>
          <w:rFonts w:ascii="Calibri" w:hAnsi="Calibri" w:hint="eastAsia"/>
          <w:b/>
          <w:bCs/>
          <w:rtl/>
        </w:rPr>
        <w:t>זו</w:t>
      </w:r>
      <w:r w:rsidRPr="00AE5F70">
        <w:rPr>
          <w:rFonts w:ascii="Calibri" w:hAnsi="Calibri"/>
          <w:b/>
          <w:bCs/>
          <w:rtl/>
        </w:rPr>
        <w:t xml:space="preserve"> </w:t>
      </w:r>
      <w:r w:rsidRPr="00AE5F70">
        <w:rPr>
          <w:rFonts w:ascii="Calibri" w:hAnsi="Calibri" w:hint="eastAsia"/>
          <w:b/>
          <w:bCs/>
          <w:rtl/>
        </w:rPr>
        <w:t>המקרבת</w:t>
      </w:r>
      <w:r w:rsidRPr="00AE5F70">
        <w:rPr>
          <w:rFonts w:ascii="Calibri" w:hAnsi="Calibri"/>
          <w:b/>
          <w:bCs/>
          <w:rtl/>
        </w:rPr>
        <w:t xml:space="preserve"> </w:t>
      </w:r>
      <w:r w:rsidRPr="00AE5F70">
        <w:rPr>
          <w:rFonts w:ascii="Calibri" w:hAnsi="Calibri" w:hint="eastAsia"/>
          <w:b/>
          <w:bCs/>
          <w:rtl/>
        </w:rPr>
        <w:t>את</w:t>
      </w:r>
      <w:r w:rsidRPr="00AE5F70">
        <w:rPr>
          <w:rFonts w:ascii="Calibri" w:hAnsi="Calibri"/>
          <w:b/>
          <w:bCs/>
          <w:rtl/>
        </w:rPr>
        <w:t xml:space="preserve"> </w:t>
      </w:r>
      <w:r w:rsidRPr="00AE5F70">
        <w:rPr>
          <w:rFonts w:ascii="Calibri" w:hAnsi="Calibri" w:hint="eastAsia"/>
          <w:b/>
          <w:bCs/>
          <w:rtl/>
        </w:rPr>
        <w:t>הסכנות</w:t>
      </w:r>
      <w:r w:rsidRPr="00AE5F70">
        <w:rPr>
          <w:rFonts w:ascii="Calibri" w:hAnsi="Calibri"/>
          <w:b/>
          <w:bCs/>
          <w:rtl/>
        </w:rPr>
        <w:t xml:space="preserve"> </w:t>
      </w:r>
      <w:r w:rsidRPr="00AE5F70">
        <w:rPr>
          <w:rFonts w:ascii="Calibri" w:hAnsi="Calibri" w:hint="eastAsia"/>
          <w:b/>
          <w:bCs/>
          <w:rtl/>
        </w:rPr>
        <w:t>הכרוכות</w:t>
      </w:r>
      <w:r w:rsidRPr="00AE5F70">
        <w:rPr>
          <w:rFonts w:ascii="Calibri" w:hAnsi="Calibri"/>
          <w:b/>
          <w:bCs/>
          <w:rtl/>
        </w:rPr>
        <w:t xml:space="preserve"> </w:t>
      </w:r>
      <w:r w:rsidRPr="00AE5F70">
        <w:rPr>
          <w:rFonts w:ascii="Calibri" w:hAnsi="Calibri" w:hint="eastAsia"/>
          <w:b/>
          <w:bCs/>
          <w:rtl/>
        </w:rPr>
        <w:t>בשימוש</w:t>
      </w:r>
      <w:r w:rsidRPr="00AE5F70">
        <w:rPr>
          <w:rFonts w:ascii="Calibri" w:hAnsi="Calibri"/>
          <w:b/>
          <w:bCs/>
          <w:rtl/>
        </w:rPr>
        <w:t xml:space="preserve"> </w:t>
      </w:r>
      <w:r w:rsidRPr="00AE5F70">
        <w:rPr>
          <w:rFonts w:ascii="Calibri" w:hAnsi="Calibri" w:hint="eastAsia"/>
          <w:b/>
          <w:bCs/>
          <w:rtl/>
        </w:rPr>
        <w:t>בסמים</w:t>
      </w:r>
      <w:r w:rsidRPr="00AE5F70">
        <w:rPr>
          <w:rFonts w:ascii="Calibri" w:hAnsi="Calibri"/>
          <w:b/>
          <w:bCs/>
          <w:rtl/>
        </w:rPr>
        <w:t xml:space="preserve"> </w:t>
      </w:r>
      <w:r w:rsidRPr="00AE5F70">
        <w:rPr>
          <w:rFonts w:ascii="Calibri" w:hAnsi="Calibri" w:hint="eastAsia"/>
          <w:b/>
          <w:bCs/>
          <w:rtl/>
        </w:rPr>
        <w:t>לכדי</w:t>
      </w:r>
      <w:r w:rsidRPr="00AE5F70">
        <w:rPr>
          <w:rFonts w:ascii="Calibri" w:hAnsi="Calibri"/>
          <w:b/>
          <w:bCs/>
          <w:rtl/>
        </w:rPr>
        <w:t xml:space="preserve"> </w:t>
      </w:r>
      <w:r w:rsidRPr="00AE5F70">
        <w:rPr>
          <w:rFonts w:ascii="Calibri" w:hAnsi="Calibri" w:hint="eastAsia"/>
          <w:b/>
          <w:bCs/>
          <w:rtl/>
        </w:rPr>
        <w:t>מימוש</w:t>
      </w:r>
      <w:r w:rsidRPr="00AE5F70">
        <w:rPr>
          <w:rFonts w:ascii="Calibri" w:hAnsi="Calibri"/>
          <w:b/>
          <w:bCs/>
          <w:rtl/>
        </w:rPr>
        <w:t xml:space="preserve">. </w:t>
      </w:r>
      <w:r w:rsidRPr="00AE5F70">
        <w:rPr>
          <w:rFonts w:ascii="Calibri" w:hAnsi="Calibri" w:hint="eastAsia"/>
          <w:b/>
          <w:bCs/>
          <w:rtl/>
        </w:rPr>
        <w:t>לולא</w:t>
      </w:r>
      <w:r w:rsidRPr="00AE5F70">
        <w:rPr>
          <w:rFonts w:ascii="Calibri" w:hAnsi="Calibri"/>
          <w:b/>
          <w:bCs/>
          <w:rtl/>
        </w:rPr>
        <w:t xml:space="preserve">  </w:t>
      </w:r>
      <w:r w:rsidRPr="00AE5F70">
        <w:rPr>
          <w:rFonts w:ascii="Calibri" w:hAnsi="Calibri" w:hint="eastAsia"/>
          <w:b/>
          <w:bCs/>
          <w:rtl/>
        </w:rPr>
        <w:t>מעשיהם</w:t>
      </w:r>
      <w:r w:rsidRPr="00AE5F70">
        <w:rPr>
          <w:rFonts w:ascii="Calibri" w:hAnsi="Calibri"/>
          <w:b/>
          <w:bCs/>
          <w:rtl/>
        </w:rPr>
        <w:t xml:space="preserve">, </w:t>
      </w:r>
      <w:r w:rsidRPr="00AE5F70">
        <w:rPr>
          <w:rFonts w:ascii="Calibri" w:hAnsi="Calibri" w:hint="eastAsia"/>
          <w:b/>
          <w:bCs/>
          <w:rtl/>
        </w:rPr>
        <w:t>הסם</w:t>
      </w:r>
      <w:r w:rsidRPr="00AE5F70">
        <w:rPr>
          <w:rFonts w:ascii="Calibri" w:hAnsi="Calibri"/>
          <w:b/>
          <w:bCs/>
          <w:rtl/>
        </w:rPr>
        <w:t xml:space="preserve"> </w:t>
      </w:r>
      <w:r w:rsidRPr="00AE5F70">
        <w:rPr>
          <w:rFonts w:ascii="Calibri" w:hAnsi="Calibri" w:hint="eastAsia"/>
          <w:b/>
          <w:bCs/>
          <w:rtl/>
        </w:rPr>
        <w:t>לא</w:t>
      </w:r>
      <w:r w:rsidRPr="00AE5F70">
        <w:rPr>
          <w:rFonts w:ascii="Calibri" w:hAnsi="Calibri"/>
          <w:b/>
          <w:bCs/>
          <w:rtl/>
        </w:rPr>
        <w:t xml:space="preserve"> </w:t>
      </w:r>
      <w:r w:rsidRPr="00AE5F70">
        <w:rPr>
          <w:rFonts w:ascii="Calibri" w:hAnsi="Calibri" w:hint="eastAsia"/>
          <w:b/>
          <w:bCs/>
          <w:rtl/>
        </w:rPr>
        <w:t>יגיע</w:t>
      </w:r>
      <w:r w:rsidRPr="00AE5F70">
        <w:rPr>
          <w:rFonts w:ascii="Calibri" w:hAnsi="Calibri"/>
          <w:b/>
          <w:bCs/>
          <w:rtl/>
        </w:rPr>
        <w:t xml:space="preserve"> </w:t>
      </w:r>
      <w:r w:rsidRPr="00AE5F70">
        <w:rPr>
          <w:rFonts w:ascii="Calibri" w:hAnsi="Calibri" w:hint="eastAsia"/>
          <w:b/>
          <w:bCs/>
          <w:rtl/>
        </w:rPr>
        <w:t>אל</w:t>
      </w:r>
      <w:r w:rsidRPr="00AE5F70">
        <w:rPr>
          <w:rFonts w:ascii="Calibri" w:hAnsi="Calibri"/>
          <w:b/>
          <w:bCs/>
          <w:rtl/>
        </w:rPr>
        <w:t xml:space="preserve"> </w:t>
      </w:r>
      <w:r w:rsidRPr="00AE5F70">
        <w:rPr>
          <w:rFonts w:ascii="Calibri" w:hAnsi="Calibri" w:hint="eastAsia"/>
          <w:b/>
          <w:bCs/>
          <w:rtl/>
        </w:rPr>
        <w:t>המשתמשים</w:t>
      </w:r>
      <w:r w:rsidRPr="00AE5F70">
        <w:rPr>
          <w:rFonts w:ascii="Calibri" w:hAnsi="Calibri"/>
          <w:b/>
          <w:bCs/>
          <w:rtl/>
        </w:rPr>
        <w:t xml:space="preserve"> </w:t>
      </w:r>
      <w:r w:rsidRPr="00AE5F70">
        <w:rPr>
          <w:rFonts w:ascii="Calibri" w:hAnsi="Calibri" w:hint="eastAsia"/>
          <w:b/>
          <w:bCs/>
          <w:rtl/>
        </w:rPr>
        <w:t>והנזק</w:t>
      </w:r>
      <w:r w:rsidRPr="00AE5F70">
        <w:rPr>
          <w:rFonts w:ascii="Calibri" w:hAnsi="Calibri"/>
          <w:b/>
          <w:bCs/>
          <w:rtl/>
        </w:rPr>
        <w:t xml:space="preserve"> </w:t>
      </w:r>
      <w:r w:rsidRPr="00AE5F70">
        <w:rPr>
          <w:rFonts w:ascii="Calibri" w:hAnsi="Calibri" w:hint="eastAsia"/>
          <w:b/>
          <w:bCs/>
          <w:rtl/>
        </w:rPr>
        <w:t>לא</w:t>
      </w:r>
      <w:r w:rsidRPr="00AE5F70">
        <w:rPr>
          <w:rFonts w:ascii="Calibri" w:hAnsi="Calibri"/>
          <w:b/>
          <w:bCs/>
          <w:rtl/>
        </w:rPr>
        <w:t xml:space="preserve"> </w:t>
      </w:r>
      <w:r w:rsidRPr="00AE5F70">
        <w:rPr>
          <w:rFonts w:ascii="Calibri" w:hAnsi="Calibri" w:hint="eastAsia"/>
          <w:b/>
          <w:bCs/>
          <w:rtl/>
        </w:rPr>
        <w:t>יגרם</w:t>
      </w:r>
      <w:r w:rsidRPr="00AE5F70">
        <w:rPr>
          <w:rFonts w:ascii="Calibri" w:hAnsi="Calibri"/>
          <w:b/>
          <w:bCs/>
          <w:rtl/>
        </w:rPr>
        <w:t xml:space="preserve">. </w:t>
      </w:r>
      <w:r w:rsidRPr="00AE5F70">
        <w:rPr>
          <w:rFonts w:ascii="Calibri" w:hAnsi="Calibri" w:hint="eastAsia"/>
          <w:b/>
          <w:bCs/>
          <w:rtl/>
        </w:rPr>
        <w:t>הדבר</w:t>
      </w:r>
      <w:r w:rsidRPr="00AE5F70">
        <w:rPr>
          <w:rFonts w:ascii="Calibri" w:hAnsi="Calibri"/>
          <w:b/>
          <w:bCs/>
          <w:rtl/>
        </w:rPr>
        <w:t xml:space="preserve"> </w:t>
      </w:r>
      <w:r w:rsidRPr="00AE5F70">
        <w:rPr>
          <w:rFonts w:ascii="Calibri" w:hAnsi="Calibri" w:hint="eastAsia"/>
          <w:b/>
          <w:bCs/>
          <w:rtl/>
        </w:rPr>
        <w:t>דומה</w:t>
      </w:r>
      <w:r w:rsidRPr="00AE5F70">
        <w:rPr>
          <w:rFonts w:ascii="Calibri" w:hAnsi="Calibri"/>
          <w:b/>
          <w:bCs/>
          <w:rtl/>
        </w:rPr>
        <w:t xml:space="preserve"> </w:t>
      </w:r>
      <w:r w:rsidRPr="00AE5F70">
        <w:rPr>
          <w:rFonts w:ascii="Calibri" w:hAnsi="Calibri" w:hint="eastAsia"/>
          <w:b/>
          <w:bCs/>
          <w:rtl/>
        </w:rPr>
        <w:t>במידה</w:t>
      </w:r>
      <w:r w:rsidRPr="00AE5F70">
        <w:rPr>
          <w:rFonts w:ascii="Calibri" w:hAnsi="Calibri"/>
          <w:b/>
          <w:bCs/>
          <w:rtl/>
        </w:rPr>
        <w:t xml:space="preserve"> </w:t>
      </w:r>
      <w:r w:rsidRPr="00AE5F70">
        <w:rPr>
          <w:rFonts w:ascii="Calibri" w:hAnsi="Calibri" w:hint="eastAsia"/>
          <w:b/>
          <w:bCs/>
          <w:rtl/>
        </w:rPr>
        <w:t>מסוימת</w:t>
      </w:r>
      <w:r w:rsidRPr="00AE5F70">
        <w:rPr>
          <w:rFonts w:ascii="Calibri" w:hAnsi="Calibri"/>
          <w:b/>
          <w:bCs/>
          <w:rtl/>
        </w:rPr>
        <w:t xml:space="preserve"> </w:t>
      </w:r>
      <w:r w:rsidRPr="00AE5F70">
        <w:rPr>
          <w:rFonts w:ascii="Calibri" w:hAnsi="Calibri" w:hint="eastAsia"/>
          <w:b/>
          <w:bCs/>
          <w:rtl/>
        </w:rPr>
        <w:t>ליחס</w:t>
      </w:r>
      <w:r w:rsidRPr="00AE5F70">
        <w:rPr>
          <w:rFonts w:ascii="Calibri" w:hAnsi="Calibri"/>
          <w:b/>
          <w:bCs/>
          <w:rtl/>
        </w:rPr>
        <w:t xml:space="preserve"> </w:t>
      </w:r>
      <w:r w:rsidRPr="00AE5F70">
        <w:rPr>
          <w:rFonts w:ascii="Calibri" w:hAnsi="Calibri" w:hint="eastAsia"/>
          <w:b/>
          <w:bCs/>
          <w:rtl/>
        </w:rPr>
        <w:t>בין</w:t>
      </w:r>
      <w:r w:rsidRPr="00AE5F70">
        <w:rPr>
          <w:rFonts w:ascii="Calibri" w:hAnsi="Calibri"/>
          <w:b/>
          <w:bCs/>
          <w:rtl/>
        </w:rPr>
        <w:t xml:space="preserve"> </w:t>
      </w:r>
      <w:r w:rsidRPr="00AE5F70">
        <w:rPr>
          <w:rFonts w:ascii="Calibri" w:hAnsi="Calibri" w:hint="eastAsia"/>
          <w:b/>
          <w:bCs/>
          <w:rtl/>
        </w:rPr>
        <w:t>מי</w:t>
      </w:r>
      <w:r w:rsidRPr="00AE5F70">
        <w:rPr>
          <w:rFonts w:ascii="Calibri" w:hAnsi="Calibri"/>
          <w:b/>
          <w:bCs/>
          <w:rtl/>
        </w:rPr>
        <w:t xml:space="preserve"> </w:t>
      </w:r>
      <w:r w:rsidRPr="00AE5F70">
        <w:rPr>
          <w:rFonts w:ascii="Calibri" w:hAnsi="Calibri" w:hint="eastAsia"/>
          <w:b/>
          <w:bCs/>
          <w:rtl/>
        </w:rPr>
        <w:t>שמכין</w:t>
      </w:r>
      <w:r w:rsidRPr="00AE5F70">
        <w:rPr>
          <w:rFonts w:ascii="Calibri" w:hAnsi="Calibri"/>
          <w:b/>
          <w:bCs/>
          <w:rtl/>
        </w:rPr>
        <w:t xml:space="preserve"> </w:t>
      </w:r>
      <w:r w:rsidRPr="00AE5F70">
        <w:rPr>
          <w:rFonts w:ascii="Calibri" w:hAnsi="Calibri" w:hint="eastAsia"/>
          <w:b/>
          <w:bCs/>
          <w:rtl/>
        </w:rPr>
        <w:t>מטען</w:t>
      </w:r>
      <w:r w:rsidRPr="00AE5F70">
        <w:rPr>
          <w:rFonts w:ascii="Calibri" w:hAnsi="Calibri"/>
          <w:b/>
          <w:bCs/>
          <w:rtl/>
        </w:rPr>
        <w:t xml:space="preserve"> </w:t>
      </w:r>
      <w:r w:rsidRPr="00AE5F70">
        <w:rPr>
          <w:rFonts w:ascii="Calibri" w:hAnsi="Calibri" w:hint="eastAsia"/>
          <w:b/>
          <w:bCs/>
          <w:rtl/>
        </w:rPr>
        <w:t>חבלה</w:t>
      </w:r>
      <w:r w:rsidRPr="00AE5F70">
        <w:rPr>
          <w:rFonts w:ascii="Calibri" w:hAnsi="Calibri"/>
          <w:b/>
          <w:bCs/>
          <w:rtl/>
        </w:rPr>
        <w:t xml:space="preserve"> </w:t>
      </w:r>
      <w:r w:rsidRPr="00AE5F70">
        <w:rPr>
          <w:rFonts w:ascii="Calibri" w:hAnsi="Calibri" w:hint="eastAsia"/>
          <w:b/>
          <w:bCs/>
          <w:rtl/>
        </w:rPr>
        <w:t>למי</w:t>
      </w:r>
      <w:r w:rsidRPr="00AE5F70">
        <w:rPr>
          <w:rFonts w:ascii="Calibri" w:hAnsi="Calibri"/>
          <w:b/>
          <w:bCs/>
          <w:rtl/>
        </w:rPr>
        <w:t xml:space="preserve"> </w:t>
      </w:r>
      <w:r w:rsidRPr="00AE5F70">
        <w:rPr>
          <w:rFonts w:ascii="Calibri" w:hAnsi="Calibri" w:hint="eastAsia"/>
          <w:b/>
          <w:bCs/>
          <w:rtl/>
        </w:rPr>
        <w:t>שמניח</w:t>
      </w:r>
      <w:r w:rsidRPr="00AE5F70">
        <w:rPr>
          <w:rFonts w:ascii="Calibri" w:hAnsi="Calibri"/>
          <w:b/>
          <w:bCs/>
          <w:rtl/>
        </w:rPr>
        <w:t xml:space="preserve"> </w:t>
      </w:r>
      <w:r w:rsidRPr="00AE5F70">
        <w:rPr>
          <w:rFonts w:ascii="Calibri" w:hAnsi="Calibri" w:hint="eastAsia"/>
          <w:b/>
          <w:bCs/>
          <w:rtl/>
        </w:rPr>
        <w:t>אותו</w:t>
      </w:r>
      <w:r w:rsidRPr="00AE5F70">
        <w:rPr>
          <w:rFonts w:ascii="Calibri" w:hAnsi="Calibri"/>
          <w:b/>
          <w:bCs/>
          <w:rtl/>
        </w:rPr>
        <w:t xml:space="preserve">. </w:t>
      </w:r>
      <w:r w:rsidRPr="00AE5F70">
        <w:rPr>
          <w:rFonts w:ascii="Calibri" w:hAnsi="Calibri" w:hint="eastAsia"/>
          <w:b/>
          <w:bCs/>
          <w:rtl/>
        </w:rPr>
        <w:t>כמובן</w:t>
      </w:r>
      <w:r w:rsidRPr="00AE5F70">
        <w:rPr>
          <w:rFonts w:ascii="Calibri" w:hAnsi="Calibri"/>
          <w:b/>
          <w:bCs/>
          <w:rtl/>
        </w:rPr>
        <w:t xml:space="preserve"> </w:t>
      </w:r>
      <w:r w:rsidRPr="00AE5F70">
        <w:rPr>
          <w:rFonts w:ascii="Calibri" w:hAnsi="Calibri" w:hint="eastAsia"/>
          <w:b/>
          <w:bCs/>
          <w:rtl/>
        </w:rPr>
        <w:t>שמבחינת</w:t>
      </w:r>
      <w:r w:rsidRPr="00AE5F70">
        <w:rPr>
          <w:rFonts w:ascii="Calibri" w:hAnsi="Calibri"/>
          <w:b/>
          <w:bCs/>
          <w:rtl/>
        </w:rPr>
        <w:t xml:space="preserve"> </w:t>
      </w:r>
      <w:r w:rsidRPr="00AE5F70">
        <w:rPr>
          <w:rFonts w:ascii="Calibri" w:hAnsi="Calibri" w:hint="eastAsia"/>
          <w:b/>
          <w:bCs/>
          <w:rtl/>
        </w:rPr>
        <w:t>יצירת</w:t>
      </w:r>
      <w:r w:rsidRPr="00AE5F70">
        <w:rPr>
          <w:rFonts w:ascii="Calibri" w:hAnsi="Calibri"/>
          <w:b/>
          <w:bCs/>
          <w:rtl/>
        </w:rPr>
        <w:t xml:space="preserve"> </w:t>
      </w:r>
      <w:r w:rsidRPr="00AE5F70">
        <w:rPr>
          <w:rFonts w:ascii="Calibri" w:hAnsi="Calibri" w:hint="eastAsia"/>
          <w:b/>
          <w:bCs/>
          <w:rtl/>
        </w:rPr>
        <w:t>הסיכון</w:t>
      </w:r>
      <w:r w:rsidRPr="00AE5F70">
        <w:rPr>
          <w:rFonts w:ascii="Calibri" w:hAnsi="Calibri"/>
          <w:b/>
          <w:bCs/>
          <w:rtl/>
        </w:rPr>
        <w:t xml:space="preserve">,  </w:t>
      </w:r>
      <w:r w:rsidRPr="00AE5F70">
        <w:rPr>
          <w:rFonts w:ascii="Calibri" w:hAnsi="Calibri" w:hint="eastAsia"/>
          <w:b/>
          <w:bCs/>
          <w:rtl/>
        </w:rPr>
        <w:t>האחריות</w:t>
      </w:r>
      <w:r w:rsidRPr="00AE5F70">
        <w:rPr>
          <w:rFonts w:ascii="Calibri" w:hAnsi="Calibri"/>
          <w:b/>
          <w:bCs/>
          <w:rtl/>
        </w:rPr>
        <w:t xml:space="preserve"> </w:t>
      </w:r>
      <w:r w:rsidRPr="00AE5F70">
        <w:rPr>
          <w:rFonts w:ascii="Calibri" w:hAnsi="Calibri" w:hint="eastAsia"/>
          <w:b/>
          <w:bCs/>
          <w:rtl/>
        </w:rPr>
        <w:t>המוסרית</w:t>
      </w:r>
      <w:r w:rsidRPr="00AE5F70">
        <w:rPr>
          <w:rFonts w:ascii="Calibri" w:hAnsi="Calibri"/>
          <w:b/>
          <w:bCs/>
          <w:rtl/>
        </w:rPr>
        <w:t xml:space="preserve"> </w:t>
      </w:r>
      <w:r w:rsidRPr="00AE5F70">
        <w:rPr>
          <w:rFonts w:ascii="Calibri" w:hAnsi="Calibri" w:hint="eastAsia"/>
          <w:b/>
          <w:bCs/>
          <w:rtl/>
        </w:rPr>
        <w:t>והחוקית</w:t>
      </w:r>
      <w:r w:rsidRPr="00AE5F70">
        <w:rPr>
          <w:rFonts w:ascii="Calibri" w:hAnsi="Calibri"/>
          <w:b/>
          <w:bCs/>
          <w:rtl/>
        </w:rPr>
        <w:t xml:space="preserve">, </w:t>
      </w:r>
      <w:r w:rsidRPr="00AE5F70">
        <w:rPr>
          <w:rFonts w:ascii="Calibri" w:hAnsi="Calibri" w:hint="eastAsia"/>
          <w:b/>
          <w:bCs/>
          <w:rtl/>
        </w:rPr>
        <w:t>ומידת</w:t>
      </w:r>
      <w:r w:rsidRPr="00AE5F70">
        <w:rPr>
          <w:rFonts w:ascii="Calibri" w:hAnsi="Calibri"/>
          <w:b/>
          <w:bCs/>
          <w:rtl/>
        </w:rPr>
        <w:t xml:space="preserve"> </w:t>
      </w:r>
      <w:r w:rsidRPr="00AE5F70">
        <w:rPr>
          <w:rFonts w:ascii="Calibri" w:hAnsi="Calibri" w:hint="eastAsia"/>
          <w:b/>
          <w:bCs/>
          <w:rtl/>
        </w:rPr>
        <w:t>האשם</w:t>
      </w:r>
      <w:r w:rsidRPr="00AE5F70">
        <w:rPr>
          <w:rFonts w:ascii="Calibri" w:hAnsi="Calibri"/>
          <w:b/>
          <w:bCs/>
          <w:rtl/>
        </w:rPr>
        <w:t xml:space="preserve">, </w:t>
      </w:r>
      <w:r w:rsidRPr="00AE5F70">
        <w:rPr>
          <w:rFonts w:ascii="Calibri" w:hAnsi="Calibri" w:hint="eastAsia"/>
          <w:b/>
          <w:bCs/>
          <w:rtl/>
        </w:rPr>
        <w:t>מי</w:t>
      </w:r>
      <w:r w:rsidRPr="00AE5F70">
        <w:rPr>
          <w:rFonts w:ascii="Calibri" w:hAnsi="Calibri"/>
          <w:b/>
          <w:bCs/>
          <w:rtl/>
        </w:rPr>
        <w:t xml:space="preserve"> </w:t>
      </w:r>
      <w:r w:rsidRPr="00AE5F70">
        <w:rPr>
          <w:rFonts w:ascii="Calibri" w:hAnsi="Calibri" w:hint="eastAsia"/>
          <w:b/>
          <w:bCs/>
          <w:rtl/>
        </w:rPr>
        <w:t>שמכין</w:t>
      </w:r>
      <w:r w:rsidRPr="00AE5F70">
        <w:rPr>
          <w:rFonts w:ascii="Calibri" w:hAnsi="Calibri"/>
          <w:b/>
          <w:bCs/>
          <w:rtl/>
        </w:rPr>
        <w:t xml:space="preserve"> </w:t>
      </w:r>
      <w:r w:rsidRPr="00AE5F70">
        <w:rPr>
          <w:rFonts w:ascii="Calibri" w:hAnsi="Calibri" w:hint="eastAsia"/>
          <w:b/>
          <w:bCs/>
          <w:rtl/>
        </w:rPr>
        <w:t>את</w:t>
      </w:r>
      <w:r w:rsidRPr="00AE5F70">
        <w:rPr>
          <w:rFonts w:ascii="Calibri" w:hAnsi="Calibri"/>
          <w:b/>
          <w:bCs/>
          <w:rtl/>
        </w:rPr>
        <w:t xml:space="preserve"> </w:t>
      </w:r>
      <w:r w:rsidRPr="00AE5F70">
        <w:rPr>
          <w:rFonts w:ascii="Calibri" w:hAnsi="Calibri" w:hint="eastAsia"/>
          <w:b/>
          <w:bCs/>
          <w:rtl/>
        </w:rPr>
        <w:t>מטען</w:t>
      </w:r>
      <w:r w:rsidRPr="00AE5F70">
        <w:rPr>
          <w:rFonts w:ascii="Calibri" w:hAnsi="Calibri"/>
          <w:b/>
          <w:bCs/>
          <w:rtl/>
        </w:rPr>
        <w:t xml:space="preserve"> </w:t>
      </w:r>
      <w:r w:rsidRPr="00AE5F70">
        <w:rPr>
          <w:rFonts w:ascii="Calibri" w:hAnsi="Calibri" w:hint="eastAsia"/>
          <w:b/>
          <w:bCs/>
          <w:rtl/>
        </w:rPr>
        <w:t>החבלה</w:t>
      </w:r>
      <w:r w:rsidRPr="00AE5F70">
        <w:rPr>
          <w:rFonts w:ascii="Calibri" w:hAnsi="Calibri"/>
          <w:b/>
          <w:bCs/>
          <w:rtl/>
        </w:rPr>
        <w:t xml:space="preserve"> </w:t>
      </w:r>
      <w:r w:rsidRPr="00AE5F70">
        <w:rPr>
          <w:rFonts w:ascii="Calibri" w:hAnsi="Calibri" w:hint="eastAsia"/>
          <w:b/>
          <w:bCs/>
          <w:rtl/>
        </w:rPr>
        <w:t>ממוקם</w:t>
      </w:r>
      <w:r w:rsidRPr="00AE5F70">
        <w:rPr>
          <w:rFonts w:ascii="Calibri" w:hAnsi="Calibri"/>
          <w:b/>
          <w:bCs/>
          <w:rtl/>
        </w:rPr>
        <w:t xml:space="preserve"> </w:t>
      </w:r>
      <w:r w:rsidRPr="00AE5F70">
        <w:rPr>
          <w:rFonts w:ascii="Calibri" w:hAnsi="Calibri" w:hint="eastAsia"/>
          <w:b/>
          <w:bCs/>
          <w:rtl/>
        </w:rPr>
        <w:t>במקום</w:t>
      </w:r>
      <w:r w:rsidRPr="00AE5F70">
        <w:rPr>
          <w:rFonts w:ascii="Calibri" w:hAnsi="Calibri"/>
          <w:b/>
          <w:bCs/>
          <w:rtl/>
        </w:rPr>
        <w:t xml:space="preserve"> </w:t>
      </w:r>
      <w:r w:rsidRPr="00AE5F70">
        <w:rPr>
          <w:rFonts w:ascii="Calibri" w:hAnsi="Calibri" w:hint="eastAsia"/>
          <w:b/>
          <w:bCs/>
          <w:rtl/>
        </w:rPr>
        <w:t>גבוה</w:t>
      </w:r>
      <w:r w:rsidRPr="00AE5F70">
        <w:rPr>
          <w:rFonts w:ascii="Calibri" w:hAnsi="Calibri"/>
          <w:b/>
          <w:bCs/>
          <w:rtl/>
        </w:rPr>
        <w:t xml:space="preserve"> </w:t>
      </w:r>
      <w:r w:rsidRPr="00AE5F70">
        <w:rPr>
          <w:rFonts w:ascii="Calibri" w:hAnsi="Calibri" w:hint="eastAsia"/>
          <w:b/>
          <w:bCs/>
          <w:rtl/>
        </w:rPr>
        <w:t>יותר</w:t>
      </w:r>
      <w:r w:rsidRPr="00AE5F70">
        <w:rPr>
          <w:rFonts w:ascii="Calibri" w:hAnsi="Calibri"/>
          <w:b/>
          <w:bCs/>
          <w:rtl/>
        </w:rPr>
        <w:t xml:space="preserve"> </w:t>
      </w:r>
      <w:r w:rsidRPr="00AE5F70">
        <w:rPr>
          <w:rFonts w:ascii="Calibri" w:hAnsi="Calibri" w:hint="eastAsia"/>
          <w:b/>
          <w:bCs/>
          <w:rtl/>
        </w:rPr>
        <w:t>מזה</w:t>
      </w:r>
      <w:r w:rsidRPr="00AE5F70">
        <w:rPr>
          <w:rFonts w:ascii="Calibri" w:hAnsi="Calibri"/>
          <w:b/>
          <w:bCs/>
          <w:rtl/>
        </w:rPr>
        <w:t xml:space="preserve"> </w:t>
      </w:r>
      <w:r w:rsidRPr="00AE5F70">
        <w:rPr>
          <w:rFonts w:ascii="Calibri" w:hAnsi="Calibri" w:hint="eastAsia"/>
          <w:b/>
          <w:bCs/>
          <w:rtl/>
        </w:rPr>
        <w:t>שמניח</w:t>
      </w:r>
      <w:r w:rsidRPr="00AE5F70">
        <w:rPr>
          <w:rFonts w:ascii="Calibri" w:hAnsi="Calibri"/>
          <w:b/>
          <w:bCs/>
          <w:rtl/>
        </w:rPr>
        <w:t xml:space="preserve"> </w:t>
      </w:r>
      <w:r w:rsidRPr="00AE5F70">
        <w:rPr>
          <w:rFonts w:ascii="Calibri" w:hAnsi="Calibri" w:hint="eastAsia"/>
          <w:b/>
          <w:bCs/>
          <w:rtl/>
        </w:rPr>
        <w:t>אותו</w:t>
      </w:r>
      <w:r w:rsidRPr="00AE5F70">
        <w:rPr>
          <w:rFonts w:ascii="Calibri" w:hAnsi="Calibri"/>
          <w:b/>
          <w:bCs/>
          <w:rtl/>
        </w:rPr>
        <w:t xml:space="preserve">, </w:t>
      </w:r>
      <w:r w:rsidRPr="00AE5F70">
        <w:rPr>
          <w:rFonts w:ascii="Calibri" w:hAnsi="Calibri" w:hint="eastAsia"/>
          <w:b/>
          <w:bCs/>
          <w:rtl/>
        </w:rPr>
        <w:t>אולם</w:t>
      </w:r>
      <w:r w:rsidRPr="00AE5F70">
        <w:rPr>
          <w:rFonts w:ascii="Calibri" w:hAnsi="Calibri"/>
          <w:b/>
          <w:bCs/>
          <w:rtl/>
        </w:rPr>
        <w:t xml:space="preserve">, </w:t>
      </w:r>
      <w:r w:rsidRPr="00AE5F70">
        <w:rPr>
          <w:rFonts w:ascii="Calibri" w:hAnsi="Calibri" w:hint="eastAsia"/>
          <w:b/>
          <w:bCs/>
          <w:rtl/>
        </w:rPr>
        <w:t>דווקא</w:t>
      </w:r>
      <w:r w:rsidRPr="00AE5F70">
        <w:rPr>
          <w:rFonts w:ascii="Calibri" w:hAnsi="Calibri"/>
          <w:b/>
          <w:bCs/>
          <w:rtl/>
        </w:rPr>
        <w:t xml:space="preserve"> </w:t>
      </w:r>
      <w:r w:rsidRPr="00AE5F70">
        <w:rPr>
          <w:rFonts w:ascii="Calibri" w:hAnsi="Calibri" w:hint="eastAsia"/>
          <w:b/>
          <w:bCs/>
          <w:rtl/>
        </w:rPr>
        <w:t>פעולתו</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האחרון</w:t>
      </w:r>
      <w:r w:rsidRPr="00AE5F70">
        <w:rPr>
          <w:rFonts w:ascii="Calibri" w:hAnsi="Calibri"/>
          <w:b/>
          <w:bCs/>
          <w:rtl/>
        </w:rPr>
        <w:t xml:space="preserve"> </w:t>
      </w:r>
      <w:r w:rsidRPr="00AE5F70">
        <w:rPr>
          <w:rFonts w:ascii="Calibri" w:hAnsi="Calibri" w:hint="eastAsia"/>
          <w:b/>
          <w:bCs/>
          <w:rtl/>
        </w:rPr>
        <w:t>היא</w:t>
      </w:r>
      <w:r w:rsidRPr="00AE5F70">
        <w:rPr>
          <w:rFonts w:ascii="Calibri" w:hAnsi="Calibri"/>
          <w:b/>
          <w:bCs/>
          <w:rtl/>
        </w:rPr>
        <w:t xml:space="preserve"> </w:t>
      </w:r>
      <w:r w:rsidRPr="00AE5F70">
        <w:rPr>
          <w:rFonts w:ascii="Calibri" w:hAnsi="Calibri" w:hint="eastAsia"/>
          <w:b/>
          <w:bCs/>
          <w:rtl/>
        </w:rPr>
        <w:t>זו</w:t>
      </w:r>
      <w:r w:rsidRPr="00AE5F70">
        <w:rPr>
          <w:rFonts w:ascii="Calibri" w:hAnsi="Calibri"/>
          <w:b/>
          <w:bCs/>
          <w:rtl/>
        </w:rPr>
        <w:t xml:space="preserve"> </w:t>
      </w:r>
      <w:r w:rsidRPr="00AE5F70">
        <w:rPr>
          <w:rFonts w:ascii="Calibri" w:hAnsi="Calibri" w:hint="eastAsia"/>
          <w:b/>
          <w:bCs/>
          <w:rtl/>
        </w:rPr>
        <w:t>המממשת</w:t>
      </w:r>
      <w:r w:rsidRPr="00AE5F70">
        <w:rPr>
          <w:rFonts w:ascii="Calibri" w:hAnsi="Calibri"/>
          <w:b/>
          <w:bCs/>
          <w:rtl/>
        </w:rPr>
        <w:t xml:space="preserve"> </w:t>
      </w:r>
      <w:r w:rsidRPr="00AE5F70">
        <w:rPr>
          <w:rFonts w:ascii="Calibri" w:hAnsi="Calibri" w:hint="eastAsia"/>
          <w:b/>
          <w:bCs/>
          <w:rtl/>
        </w:rPr>
        <w:t>את</w:t>
      </w:r>
      <w:r w:rsidRPr="00AE5F70">
        <w:rPr>
          <w:rFonts w:ascii="Calibri" w:hAnsi="Calibri"/>
          <w:b/>
          <w:bCs/>
          <w:rtl/>
        </w:rPr>
        <w:t xml:space="preserve"> </w:t>
      </w:r>
      <w:r w:rsidRPr="00AE5F70">
        <w:rPr>
          <w:rFonts w:ascii="Calibri" w:hAnsi="Calibri" w:hint="eastAsia"/>
          <w:b/>
          <w:bCs/>
          <w:rtl/>
        </w:rPr>
        <w:t>הסיכון</w:t>
      </w:r>
      <w:r w:rsidRPr="00AE5F70">
        <w:rPr>
          <w:rFonts w:ascii="Calibri" w:hAnsi="Calibri"/>
          <w:b/>
          <w:bCs/>
          <w:rtl/>
        </w:rPr>
        <w:t xml:space="preserve"> </w:t>
      </w:r>
      <w:r w:rsidRPr="00AE5F70">
        <w:rPr>
          <w:rFonts w:ascii="Calibri" w:hAnsi="Calibri" w:hint="eastAsia"/>
          <w:b/>
          <w:bCs/>
          <w:rtl/>
        </w:rPr>
        <w:t>הטמון</w:t>
      </w:r>
      <w:r w:rsidRPr="00AE5F70">
        <w:rPr>
          <w:rFonts w:ascii="Calibri" w:hAnsi="Calibri"/>
          <w:b/>
          <w:bCs/>
          <w:rtl/>
        </w:rPr>
        <w:t xml:space="preserve"> </w:t>
      </w:r>
      <w:r w:rsidRPr="00AE5F70">
        <w:rPr>
          <w:rFonts w:ascii="Calibri" w:hAnsi="Calibri" w:hint="eastAsia"/>
          <w:b/>
          <w:bCs/>
          <w:rtl/>
        </w:rPr>
        <w:t>במעשה</w:t>
      </w:r>
      <w:r w:rsidRPr="00AE5F70">
        <w:rPr>
          <w:rFonts w:ascii="Calibri" w:hAnsi="Calibri"/>
          <w:b/>
          <w:bCs/>
          <w:rtl/>
        </w:rPr>
        <w:t xml:space="preserve"> </w:t>
      </w:r>
      <w:r w:rsidRPr="00AE5F70">
        <w:rPr>
          <w:rFonts w:ascii="Calibri" w:hAnsi="Calibri" w:hint="eastAsia"/>
          <w:b/>
          <w:bCs/>
          <w:rtl/>
        </w:rPr>
        <w:t>של</w:t>
      </w:r>
      <w:r w:rsidRPr="00AE5F70">
        <w:rPr>
          <w:rFonts w:ascii="Calibri" w:hAnsi="Calibri"/>
          <w:b/>
          <w:bCs/>
          <w:rtl/>
        </w:rPr>
        <w:t xml:space="preserve"> </w:t>
      </w:r>
      <w:r w:rsidRPr="00AE5F70">
        <w:rPr>
          <w:rFonts w:ascii="Calibri" w:hAnsi="Calibri" w:hint="eastAsia"/>
          <w:b/>
          <w:bCs/>
          <w:rtl/>
        </w:rPr>
        <w:t>הראשון</w:t>
      </w:r>
      <w:r w:rsidRPr="00AE5F70">
        <w:rPr>
          <w:rFonts w:ascii="Calibri" w:hAnsi="Calibri"/>
          <w:b/>
          <w:bCs/>
          <w:rtl/>
        </w:rPr>
        <w:t xml:space="preserve"> </w:t>
      </w:r>
      <w:r w:rsidRPr="00AE5F70">
        <w:rPr>
          <w:rFonts w:ascii="Calibri" w:hAnsi="Calibri" w:hint="eastAsia"/>
          <w:b/>
          <w:bCs/>
          <w:rtl/>
        </w:rPr>
        <w:t>ובלעדיה</w:t>
      </w:r>
      <w:r w:rsidRPr="00AE5F70">
        <w:rPr>
          <w:rFonts w:ascii="Calibri" w:hAnsi="Calibri"/>
          <w:b/>
          <w:bCs/>
          <w:rtl/>
        </w:rPr>
        <w:t xml:space="preserve">, </w:t>
      </w:r>
      <w:r w:rsidRPr="00AE5F70">
        <w:rPr>
          <w:rFonts w:ascii="Calibri" w:hAnsi="Calibri" w:hint="eastAsia"/>
          <w:b/>
          <w:bCs/>
          <w:rtl/>
        </w:rPr>
        <w:t>הנזק</w:t>
      </w:r>
      <w:r w:rsidRPr="00AE5F70">
        <w:rPr>
          <w:rFonts w:ascii="Calibri" w:hAnsi="Calibri"/>
          <w:b/>
          <w:bCs/>
          <w:rtl/>
        </w:rPr>
        <w:t xml:space="preserve"> </w:t>
      </w:r>
      <w:r w:rsidRPr="00AE5F70">
        <w:rPr>
          <w:rFonts w:ascii="Calibri" w:hAnsi="Calibri" w:hint="eastAsia"/>
          <w:b/>
          <w:bCs/>
          <w:rtl/>
        </w:rPr>
        <w:t>לא</w:t>
      </w:r>
      <w:r w:rsidRPr="00AE5F70">
        <w:rPr>
          <w:rFonts w:ascii="Calibri" w:hAnsi="Calibri"/>
          <w:b/>
          <w:bCs/>
          <w:rtl/>
        </w:rPr>
        <w:t xml:space="preserve"> </w:t>
      </w:r>
      <w:r w:rsidRPr="00AE5F70">
        <w:rPr>
          <w:rFonts w:ascii="Calibri" w:hAnsi="Calibri" w:hint="eastAsia"/>
          <w:b/>
          <w:bCs/>
          <w:rtl/>
        </w:rPr>
        <w:t>יגרם</w:t>
      </w:r>
      <w:r w:rsidRPr="00AE5F70">
        <w:rPr>
          <w:rFonts w:ascii="Calibri" w:hAnsi="Calibri"/>
          <w:b/>
          <w:bCs/>
          <w:rtl/>
        </w:rPr>
        <w:t xml:space="preserve">" </w:t>
      </w:r>
      <w:r w:rsidRPr="00AE5F70">
        <w:rPr>
          <w:rFonts w:ascii="Calibri" w:hAnsi="Calibri"/>
          <w:rtl/>
        </w:rPr>
        <w:t>[</w:t>
      </w:r>
      <w:r w:rsidRPr="00AE5F70">
        <w:rPr>
          <w:rFonts w:ascii="Calibri" w:hAnsi="Calibri" w:hint="eastAsia"/>
          <w:rtl/>
        </w:rPr>
        <w:t>פסקה</w:t>
      </w:r>
      <w:r w:rsidRPr="00AE5F70">
        <w:rPr>
          <w:rFonts w:ascii="Calibri" w:hAnsi="Calibri"/>
          <w:rtl/>
        </w:rPr>
        <w:t xml:space="preserve"> 4 </w:t>
      </w:r>
      <w:r w:rsidRPr="00AE5F70">
        <w:rPr>
          <w:rFonts w:ascii="Calibri" w:hAnsi="Calibri" w:hint="eastAsia"/>
          <w:rtl/>
        </w:rPr>
        <w:t>לפסק</w:t>
      </w:r>
      <w:r w:rsidRPr="00AE5F70">
        <w:rPr>
          <w:rFonts w:ascii="Calibri" w:hAnsi="Calibri"/>
          <w:rtl/>
        </w:rPr>
        <w:t xml:space="preserve"> </w:t>
      </w:r>
      <w:r w:rsidRPr="00AE5F70">
        <w:rPr>
          <w:rFonts w:ascii="Calibri" w:hAnsi="Calibri" w:hint="eastAsia"/>
          <w:rtl/>
        </w:rPr>
        <w:t>דינו</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כב</w:t>
      </w:r>
      <w:r w:rsidRPr="00AE5F70">
        <w:rPr>
          <w:rFonts w:ascii="Calibri" w:hAnsi="Calibri"/>
          <w:rtl/>
        </w:rPr>
        <w:t xml:space="preserve">' </w:t>
      </w:r>
      <w:r w:rsidRPr="00AE5F70">
        <w:rPr>
          <w:rFonts w:ascii="Calibri" w:hAnsi="Calibri" w:hint="eastAsia"/>
          <w:rtl/>
        </w:rPr>
        <w:t>השופט</w:t>
      </w:r>
      <w:r w:rsidRPr="00AE5F70">
        <w:rPr>
          <w:rFonts w:ascii="Calibri" w:hAnsi="Calibri"/>
          <w:rtl/>
        </w:rPr>
        <w:t xml:space="preserve"> </w:t>
      </w:r>
      <w:r w:rsidRPr="00AE5F70">
        <w:rPr>
          <w:rFonts w:ascii="Calibri" w:hAnsi="Calibri" w:hint="eastAsia"/>
          <w:rtl/>
        </w:rPr>
        <w:t>ביתן</w:t>
      </w:r>
      <w:r w:rsidRPr="00AE5F70">
        <w:rPr>
          <w:rFonts w:ascii="Calibri" w:hAnsi="Calibri"/>
          <w:rtl/>
        </w:rPr>
        <w:t>].</w:t>
      </w:r>
    </w:p>
    <w:p w14:paraId="15ADD4C9" w14:textId="77777777" w:rsidR="007E7550" w:rsidRPr="00AE5F70" w:rsidRDefault="007E7550" w:rsidP="00AE5F70">
      <w:pPr>
        <w:spacing w:after="160" w:line="256" w:lineRule="auto"/>
        <w:rPr>
          <w:rFonts w:ascii="Calibri" w:hAnsi="Calibri" w:cs="Arial"/>
          <w:sz w:val="22"/>
          <w:szCs w:val="22"/>
          <w:rtl/>
        </w:rPr>
      </w:pPr>
    </w:p>
    <w:p w14:paraId="48C8EB66" w14:textId="77777777" w:rsidR="007E7550" w:rsidRPr="00AE5F70" w:rsidRDefault="007E7550" w:rsidP="00AE5F70">
      <w:pPr>
        <w:spacing w:after="160" w:line="360" w:lineRule="auto"/>
        <w:rPr>
          <w:rFonts w:ascii="Calibri" w:hAnsi="Calibri"/>
          <w:rtl/>
        </w:rPr>
      </w:pPr>
      <w:r w:rsidRPr="00AE5F70">
        <w:rPr>
          <w:rFonts w:ascii="Calibri" w:hAnsi="Calibri" w:hint="eastAsia"/>
          <w:rtl/>
        </w:rPr>
        <w:t>יש</w:t>
      </w:r>
      <w:r w:rsidRPr="00AE5F70">
        <w:rPr>
          <w:rFonts w:ascii="Calibri" w:hAnsi="Calibri"/>
          <w:rtl/>
        </w:rPr>
        <w:t xml:space="preserve"> </w:t>
      </w:r>
      <w:r w:rsidRPr="00AE5F70">
        <w:rPr>
          <w:rFonts w:ascii="Calibri" w:hAnsi="Calibri" w:hint="eastAsia"/>
          <w:rtl/>
        </w:rPr>
        <w:t>בכל</w:t>
      </w:r>
      <w:r w:rsidRPr="00AE5F70">
        <w:rPr>
          <w:rFonts w:ascii="Calibri" w:hAnsi="Calibri"/>
          <w:rtl/>
        </w:rPr>
        <w:t xml:space="preserve"> </w:t>
      </w:r>
      <w:r w:rsidRPr="00AE5F70">
        <w:rPr>
          <w:rFonts w:ascii="Calibri" w:hAnsi="Calibri" w:hint="eastAsia"/>
          <w:rtl/>
        </w:rPr>
        <w:t>התיקים</w:t>
      </w:r>
      <w:r w:rsidRPr="00AE5F70">
        <w:rPr>
          <w:rFonts w:ascii="Calibri" w:hAnsi="Calibri"/>
          <w:rtl/>
        </w:rPr>
        <w:t xml:space="preserve"> </w:t>
      </w:r>
      <w:r w:rsidRPr="00AE5F70">
        <w:rPr>
          <w:rFonts w:ascii="Calibri" w:hAnsi="Calibri" w:hint="eastAsia"/>
          <w:rtl/>
        </w:rPr>
        <w:t>שצוטטו</w:t>
      </w:r>
      <w:r w:rsidRPr="00AE5F70">
        <w:rPr>
          <w:rFonts w:ascii="Calibri" w:hAnsi="Calibri"/>
          <w:rtl/>
        </w:rPr>
        <w:t xml:space="preserve"> </w:t>
      </w:r>
      <w:r w:rsidRPr="00AE5F70">
        <w:rPr>
          <w:rFonts w:ascii="Calibri" w:hAnsi="Calibri" w:hint="eastAsia"/>
          <w:rtl/>
        </w:rPr>
        <w:t>לעיל</w:t>
      </w:r>
      <w:r w:rsidRPr="00AE5F70">
        <w:rPr>
          <w:rFonts w:ascii="Calibri" w:hAnsi="Calibri"/>
          <w:rtl/>
        </w:rPr>
        <w:t xml:space="preserve">, </w:t>
      </w:r>
      <w:r w:rsidRPr="00AE5F70">
        <w:rPr>
          <w:rFonts w:ascii="Calibri" w:hAnsi="Calibri" w:hint="eastAsia"/>
          <w:rtl/>
        </w:rPr>
        <w:t>ללמד</w:t>
      </w:r>
      <w:r w:rsidRPr="00AE5F70">
        <w:rPr>
          <w:rFonts w:ascii="Calibri" w:hAnsi="Calibri"/>
          <w:rtl/>
        </w:rPr>
        <w:t xml:space="preserve"> </w:t>
      </w:r>
      <w:r w:rsidRPr="00AE5F70">
        <w:rPr>
          <w:rFonts w:ascii="Calibri" w:hAnsi="Calibri" w:hint="eastAsia"/>
          <w:rtl/>
        </w:rPr>
        <w:t>על</w:t>
      </w:r>
      <w:r w:rsidRPr="00AE5F70">
        <w:rPr>
          <w:rFonts w:ascii="Calibri" w:hAnsi="Calibri"/>
          <w:rtl/>
        </w:rPr>
        <w:t xml:space="preserve"> </w:t>
      </w:r>
      <w:r w:rsidRPr="00AE5F70">
        <w:rPr>
          <w:rFonts w:ascii="Calibri" w:hAnsi="Calibri" w:hint="eastAsia"/>
          <w:rtl/>
        </w:rPr>
        <w:t>החומרה</w:t>
      </w:r>
      <w:r w:rsidRPr="00AE5F70">
        <w:rPr>
          <w:rFonts w:ascii="Calibri" w:hAnsi="Calibri"/>
          <w:rtl/>
        </w:rPr>
        <w:t xml:space="preserve"> </w:t>
      </w:r>
      <w:r w:rsidRPr="00AE5F70">
        <w:rPr>
          <w:rFonts w:ascii="Calibri" w:hAnsi="Calibri" w:hint="eastAsia"/>
          <w:rtl/>
        </w:rPr>
        <w:t>הגלומה</w:t>
      </w:r>
      <w:r w:rsidRPr="00AE5F70">
        <w:rPr>
          <w:rFonts w:ascii="Calibri" w:hAnsi="Calibri"/>
          <w:rtl/>
        </w:rPr>
        <w:t xml:space="preserve"> </w:t>
      </w:r>
      <w:r w:rsidRPr="00AE5F70">
        <w:rPr>
          <w:rFonts w:ascii="Calibri" w:hAnsi="Calibri" w:hint="eastAsia"/>
          <w:rtl/>
        </w:rPr>
        <w:t>גם</w:t>
      </w:r>
      <w:r w:rsidRPr="00AE5F70">
        <w:rPr>
          <w:rFonts w:ascii="Calibri" w:hAnsi="Calibri"/>
          <w:rtl/>
        </w:rPr>
        <w:t xml:space="preserve"> </w:t>
      </w:r>
      <w:r w:rsidRPr="00AE5F70">
        <w:rPr>
          <w:rFonts w:ascii="Calibri" w:hAnsi="Calibri" w:hint="eastAsia"/>
          <w:rtl/>
        </w:rPr>
        <w:t>במעשיהם</w:t>
      </w:r>
      <w:r w:rsidRPr="00AE5F70">
        <w:rPr>
          <w:rFonts w:ascii="Calibri" w:hAnsi="Calibri"/>
          <w:rtl/>
        </w:rPr>
        <w:t xml:space="preserve"> </w:t>
      </w:r>
      <w:r w:rsidRPr="00AE5F70">
        <w:rPr>
          <w:rFonts w:ascii="Calibri" w:hAnsi="Calibri" w:hint="eastAsia"/>
          <w:rtl/>
        </w:rPr>
        <w:t>של</w:t>
      </w:r>
      <w:r w:rsidRPr="00AE5F70">
        <w:rPr>
          <w:rFonts w:ascii="Calibri" w:hAnsi="Calibri"/>
          <w:rtl/>
        </w:rPr>
        <w:t xml:space="preserve"> </w:t>
      </w:r>
      <w:r w:rsidRPr="00AE5F70">
        <w:rPr>
          <w:rFonts w:ascii="Calibri" w:hAnsi="Calibri" w:hint="eastAsia"/>
          <w:rtl/>
        </w:rPr>
        <w:t>אותם</w:t>
      </w:r>
      <w:r w:rsidRPr="00AE5F70">
        <w:rPr>
          <w:rFonts w:ascii="Calibri" w:hAnsi="Calibri"/>
          <w:rtl/>
        </w:rPr>
        <w:t xml:space="preserve"> </w:t>
      </w:r>
      <w:r w:rsidRPr="00AE5F70">
        <w:rPr>
          <w:rFonts w:ascii="Calibri" w:hAnsi="Calibri" w:hint="eastAsia"/>
          <w:rtl/>
        </w:rPr>
        <w:t>בלדרים</w:t>
      </w:r>
      <w:r w:rsidRPr="00AE5F70">
        <w:rPr>
          <w:rFonts w:ascii="Calibri" w:hAnsi="Calibri"/>
          <w:rtl/>
        </w:rPr>
        <w:t xml:space="preserve">, </w:t>
      </w:r>
      <w:r w:rsidRPr="00AE5F70">
        <w:rPr>
          <w:rFonts w:ascii="Calibri" w:hAnsi="Calibri" w:hint="eastAsia"/>
          <w:rtl/>
        </w:rPr>
        <w:t>תוך</w:t>
      </w:r>
      <w:r w:rsidRPr="00AE5F70">
        <w:rPr>
          <w:rFonts w:ascii="Calibri" w:hAnsi="Calibri"/>
          <w:rtl/>
        </w:rPr>
        <w:t xml:space="preserve"> </w:t>
      </w:r>
      <w:r w:rsidRPr="00AE5F70">
        <w:rPr>
          <w:rFonts w:ascii="Calibri" w:hAnsi="Calibri" w:hint="eastAsia"/>
          <w:rtl/>
        </w:rPr>
        <w:t>ביצוע</w:t>
      </w:r>
      <w:r w:rsidRPr="00AE5F70">
        <w:rPr>
          <w:rFonts w:ascii="Calibri" w:hAnsi="Calibri"/>
          <w:rtl/>
        </w:rPr>
        <w:t xml:space="preserve"> </w:t>
      </w:r>
      <w:r w:rsidRPr="00AE5F70">
        <w:rPr>
          <w:rFonts w:ascii="Calibri" w:hAnsi="Calibri" w:hint="eastAsia"/>
          <w:rtl/>
        </w:rPr>
        <w:t>הבחנה</w:t>
      </w:r>
      <w:r w:rsidRPr="00AE5F70">
        <w:rPr>
          <w:rFonts w:ascii="Calibri" w:hAnsi="Calibri"/>
          <w:rtl/>
        </w:rPr>
        <w:t xml:space="preserve"> </w:t>
      </w:r>
      <w:r w:rsidRPr="00AE5F70">
        <w:rPr>
          <w:rFonts w:ascii="Calibri" w:hAnsi="Calibri" w:hint="eastAsia"/>
          <w:rtl/>
        </w:rPr>
        <w:t>מתבקשת</w:t>
      </w:r>
      <w:r w:rsidRPr="00AE5F70">
        <w:rPr>
          <w:rFonts w:ascii="Calibri" w:hAnsi="Calibri"/>
          <w:rtl/>
        </w:rPr>
        <w:t xml:space="preserve"> </w:t>
      </w:r>
      <w:r w:rsidRPr="00AE5F70">
        <w:rPr>
          <w:rFonts w:ascii="Calibri" w:hAnsi="Calibri" w:hint="eastAsia"/>
          <w:rtl/>
        </w:rPr>
        <w:t>לקולא</w:t>
      </w:r>
      <w:r w:rsidRPr="00AE5F70">
        <w:rPr>
          <w:rFonts w:ascii="Calibri" w:hAnsi="Calibri"/>
          <w:rtl/>
        </w:rPr>
        <w:t xml:space="preserve"> </w:t>
      </w:r>
      <w:r w:rsidRPr="00AE5F70">
        <w:rPr>
          <w:rFonts w:ascii="Calibri" w:hAnsi="Calibri" w:hint="eastAsia"/>
          <w:rtl/>
        </w:rPr>
        <w:t>ולחומרה</w:t>
      </w:r>
      <w:r w:rsidRPr="00AE5F70">
        <w:rPr>
          <w:rFonts w:ascii="Calibri" w:hAnsi="Calibri"/>
          <w:rtl/>
        </w:rPr>
        <w:t xml:space="preserve"> </w:t>
      </w:r>
      <w:r w:rsidRPr="00AE5F70">
        <w:rPr>
          <w:rFonts w:ascii="Calibri" w:hAnsi="Calibri" w:hint="eastAsia"/>
          <w:rtl/>
        </w:rPr>
        <w:t>למקרה</w:t>
      </w:r>
      <w:r w:rsidRPr="00AE5F70">
        <w:rPr>
          <w:rFonts w:ascii="Calibri" w:hAnsi="Calibri"/>
          <w:rtl/>
        </w:rPr>
        <w:t xml:space="preserve"> </w:t>
      </w:r>
      <w:r w:rsidRPr="00AE5F70">
        <w:rPr>
          <w:rFonts w:ascii="Calibri" w:hAnsi="Calibri" w:hint="eastAsia"/>
          <w:rtl/>
        </w:rPr>
        <w:t>שבפנינו</w:t>
      </w:r>
      <w:r w:rsidRPr="00AE5F70">
        <w:rPr>
          <w:rFonts w:ascii="Calibri" w:hAnsi="Calibri"/>
          <w:rtl/>
        </w:rPr>
        <w:t xml:space="preserve">. </w:t>
      </w:r>
    </w:p>
    <w:p w14:paraId="5EFB93BA" w14:textId="77777777" w:rsidR="007E7550" w:rsidRPr="00AE5F70" w:rsidRDefault="007E7550" w:rsidP="00AE5F70">
      <w:pPr>
        <w:spacing w:after="160" w:line="256" w:lineRule="auto"/>
        <w:rPr>
          <w:rFonts w:ascii="Calibri" w:hAnsi="Calibri" w:cs="Arial"/>
          <w:sz w:val="22"/>
          <w:szCs w:val="22"/>
          <w:rtl/>
        </w:rPr>
      </w:pPr>
    </w:p>
    <w:p w14:paraId="745F2115" w14:textId="77777777" w:rsidR="007E7550" w:rsidRPr="00AE5F70" w:rsidRDefault="007E7550" w:rsidP="00AE5F70">
      <w:pPr>
        <w:spacing w:after="160" w:line="256" w:lineRule="auto"/>
        <w:rPr>
          <w:rFonts w:ascii="Calibri" w:hAnsi="Calibri"/>
          <w:rtl/>
        </w:rPr>
      </w:pPr>
      <w:r w:rsidRPr="00AE5F70">
        <w:rPr>
          <w:rFonts w:ascii="Calibri" w:hAnsi="Calibri" w:hint="eastAsia"/>
          <w:rtl/>
        </w:rPr>
        <w:t>עד</w:t>
      </w:r>
      <w:r w:rsidRPr="00AE5F70">
        <w:rPr>
          <w:rFonts w:ascii="Calibri" w:hAnsi="Calibri"/>
          <w:rtl/>
        </w:rPr>
        <w:t xml:space="preserve"> </w:t>
      </w:r>
      <w:r w:rsidRPr="00AE5F70">
        <w:rPr>
          <w:rFonts w:ascii="Calibri" w:hAnsi="Calibri" w:hint="eastAsia"/>
          <w:rtl/>
        </w:rPr>
        <w:t>כאן</w:t>
      </w:r>
      <w:r w:rsidRPr="00AE5F70">
        <w:rPr>
          <w:rFonts w:ascii="Calibri" w:hAnsi="Calibri"/>
          <w:rtl/>
        </w:rPr>
        <w:t xml:space="preserve"> </w:t>
      </w:r>
      <w:r w:rsidRPr="00AE5F70">
        <w:rPr>
          <w:rFonts w:ascii="Calibri" w:hAnsi="Calibri" w:hint="eastAsia"/>
          <w:rtl/>
        </w:rPr>
        <w:t>בנוגע</w:t>
      </w:r>
      <w:r w:rsidRPr="00AE5F70">
        <w:rPr>
          <w:rFonts w:ascii="Calibri" w:hAnsi="Calibri"/>
          <w:rtl/>
        </w:rPr>
        <w:t xml:space="preserve"> </w:t>
      </w:r>
      <w:r w:rsidRPr="00AE5F70">
        <w:rPr>
          <w:rFonts w:ascii="Calibri" w:hAnsi="Calibri" w:hint="eastAsia"/>
          <w:rtl/>
        </w:rPr>
        <w:t>לנסיבות</w:t>
      </w:r>
      <w:r w:rsidRPr="00AE5F70">
        <w:rPr>
          <w:rFonts w:ascii="Calibri" w:hAnsi="Calibri"/>
          <w:rtl/>
        </w:rPr>
        <w:t xml:space="preserve"> </w:t>
      </w:r>
      <w:r w:rsidRPr="00AE5F70">
        <w:rPr>
          <w:rFonts w:ascii="Calibri" w:hAnsi="Calibri" w:hint="eastAsia"/>
          <w:rtl/>
        </w:rPr>
        <w:t>הקשורות</w:t>
      </w:r>
      <w:r w:rsidRPr="00AE5F70">
        <w:rPr>
          <w:rFonts w:ascii="Calibri" w:hAnsi="Calibri"/>
          <w:rtl/>
        </w:rPr>
        <w:t xml:space="preserve"> </w:t>
      </w:r>
      <w:r w:rsidRPr="00AE5F70">
        <w:rPr>
          <w:rFonts w:ascii="Calibri" w:hAnsi="Calibri" w:hint="eastAsia"/>
          <w:rtl/>
        </w:rPr>
        <w:t>לביצוע</w:t>
      </w:r>
      <w:r w:rsidRPr="00AE5F70">
        <w:rPr>
          <w:rFonts w:ascii="Calibri" w:hAnsi="Calibri"/>
          <w:rtl/>
        </w:rPr>
        <w:t xml:space="preserve"> </w:t>
      </w:r>
      <w:r w:rsidRPr="00AE5F70">
        <w:rPr>
          <w:rFonts w:ascii="Calibri" w:hAnsi="Calibri" w:hint="eastAsia"/>
          <w:rtl/>
        </w:rPr>
        <w:t>העבירה</w:t>
      </w:r>
      <w:r w:rsidRPr="00AE5F70">
        <w:rPr>
          <w:rFonts w:ascii="Calibri" w:hAnsi="Calibri"/>
          <w:rtl/>
        </w:rPr>
        <w:t xml:space="preserve">. </w:t>
      </w:r>
    </w:p>
    <w:p w14:paraId="00850CA8" w14:textId="77777777" w:rsidR="007E7550" w:rsidRPr="00AE5F70" w:rsidRDefault="007E7550" w:rsidP="00AE5F70">
      <w:pPr>
        <w:spacing w:after="160" w:line="256" w:lineRule="auto"/>
        <w:rPr>
          <w:rFonts w:ascii="Calibri" w:hAnsi="Calibri" w:cs="Arial"/>
          <w:sz w:val="22"/>
          <w:szCs w:val="22"/>
          <w:rtl/>
        </w:rPr>
      </w:pPr>
    </w:p>
    <w:p w14:paraId="0B433D69" w14:textId="77777777" w:rsidR="007E7550" w:rsidRPr="00AE5F70" w:rsidRDefault="007E7550" w:rsidP="00AE5F70">
      <w:pPr>
        <w:spacing w:line="360" w:lineRule="auto"/>
        <w:jc w:val="both"/>
        <w:rPr>
          <w:rFonts w:ascii="Times New Roman" w:hAnsi="Times New Roman"/>
          <w:rtl/>
        </w:rPr>
      </w:pPr>
      <w:r w:rsidRPr="00AE5F70">
        <w:rPr>
          <w:rFonts w:ascii="Times New Roman" w:hAnsi="Times New Roman"/>
          <w:rtl/>
        </w:rPr>
        <w:t>אשר לנסיבות שאינן קשורות לביצוע העבירה ולקולא יש לתת משקל להודאת הנאשם, הודאה המגלמת בתוכה הבעת חרטה ונטילת אחריות. כפי הנלמד, הנאשם סיפר על חלקו בהזדמנות הראשונה ולא זו בלבד סייע למשטרה לגלות בדבר חלקם של האחרים בביצוע העבירות. המדובר בנאשם צעיר יחסית, נעדר עבר פלילי שהפגין יציבות תעסוקתית ועבד תקופה ממושכת כנהג מונית.</w:t>
      </w:r>
    </w:p>
    <w:p w14:paraId="2D979759" w14:textId="77777777" w:rsidR="007E7550" w:rsidRPr="00AE5F70" w:rsidRDefault="007E7550" w:rsidP="00AE5F70">
      <w:pPr>
        <w:spacing w:line="360" w:lineRule="auto"/>
        <w:jc w:val="both"/>
        <w:rPr>
          <w:rFonts w:ascii="Times New Roman" w:hAnsi="Times New Roman"/>
          <w:rtl/>
        </w:rPr>
      </w:pPr>
    </w:p>
    <w:p w14:paraId="2B960B23" w14:textId="77777777" w:rsidR="007E7550" w:rsidRPr="00AE5F70" w:rsidRDefault="007E7550" w:rsidP="00AE5F70">
      <w:pPr>
        <w:spacing w:line="360" w:lineRule="auto"/>
        <w:jc w:val="both"/>
        <w:rPr>
          <w:rFonts w:ascii="Times New Roman" w:hAnsi="Times New Roman"/>
          <w:rtl/>
        </w:rPr>
      </w:pPr>
      <w:r w:rsidRPr="00AE5F70">
        <w:rPr>
          <w:rFonts w:ascii="Times New Roman" w:hAnsi="Times New Roman"/>
          <w:rtl/>
        </w:rPr>
        <w:t xml:space="preserve">כפי שעולה מעדויות האופי, כמו גם מהמכתבים שהוצגו לעיונו של בית המשפט, הנאשם מסייע לזולת, מקובל ואהוד על סביבתו ופועל לשביעות רצון מעסיקיו. שירות המבחן מציין כי לנאשם מערכת ערכים נורמטיבית בבסיסה ללא דפוסי עבריינות מושרשים, ניכר כי ההליך המשפטי במסגרתו גם נעצר, נחווה עבורו כאירוע מזעזע, משברי ומטלטל. הנאשם מעוניין למנף את ההליך המשפטי לבחינת התנהגותו ואת דפוסיו המכשילים כשהמוטיבציה שמביע לכך </w:t>
      </w:r>
      <w:r>
        <w:rPr>
          <w:rFonts w:ascii="Times New Roman" w:hAnsi="Times New Roman"/>
          <w:rtl/>
        </w:rPr>
        <w:t>נתפסת כ</w:t>
      </w:r>
      <w:r w:rsidRPr="00AE5F70">
        <w:rPr>
          <w:rFonts w:ascii="Times New Roman" w:hAnsi="Times New Roman"/>
          <w:rtl/>
        </w:rPr>
        <w:t xml:space="preserve">כנה. הנאשם אב לשני ילדים קטנים ומשכך למאסרו השפעה גדולה יותר על סביבתו. הנאשם היה עצור (כחודשיים וחצי) ובהמשך שהה במעצר תחת איזוק אלקטרוני </w:t>
      </w:r>
      <w:r>
        <w:rPr>
          <w:rFonts w:ascii="Times New Roman" w:hAnsi="Times New Roman"/>
          <w:rtl/>
        </w:rPr>
        <w:t xml:space="preserve">מספר חודשים </w:t>
      </w:r>
      <w:r w:rsidRPr="00AE5F70">
        <w:rPr>
          <w:rFonts w:ascii="Times New Roman" w:hAnsi="Times New Roman"/>
          <w:rtl/>
        </w:rPr>
        <w:t xml:space="preserve">עד למועד מתן גזר הדין. </w:t>
      </w:r>
    </w:p>
    <w:p w14:paraId="3635F8B9" w14:textId="77777777" w:rsidR="007E7550" w:rsidRPr="00AE5F70" w:rsidRDefault="007E7550" w:rsidP="00AE5F70">
      <w:pPr>
        <w:spacing w:line="360" w:lineRule="auto"/>
        <w:jc w:val="both"/>
        <w:rPr>
          <w:rFonts w:ascii="Times New Roman" w:hAnsi="Times New Roman"/>
          <w:rtl/>
        </w:rPr>
      </w:pPr>
    </w:p>
    <w:p w14:paraId="4F93997A" w14:textId="77777777" w:rsidR="007E7550" w:rsidRPr="00AE5F70" w:rsidRDefault="007E7550" w:rsidP="008B0F5E">
      <w:pPr>
        <w:spacing w:line="360" w:lineRule="auto"/>
        <w:jc w:val="both"/>
        <w:rPr>
          <w:rFonts w:ascii="Times New Roman" w:hAnsi="Times New Roman"/>
          <w:rtl/>
        </w:rPr>
      </w:pPr>
      <w:r w:rsidRPr="00AE5F70">
        <w:rPr>
          <w:rFonts w:ascii="Times New Roman" w:hAnsi="Times New Roman"/>
          <w:rtl/>
        </w:rPr>
        <w:t>מנגד ולחומרא, יש לתת משקל מה להתרשמות שירות המבחן לפיה לנאשם קושי להציב לעצמו גבולות ברורים, לעמוד במצבים של פיתוי לרווחים אישיים, קושי להתנהל באסרטיביות מול אנשים הקרובים לו, דבר שעלול להעמידו בסיכון במצבי קונפליקט או מצבים רגשיים מורכבים. עוד כאמור יש לתת משקל לשיקולי הרתעת הרבים נוכח נפוצות</w:t>
      </w:r>
      <w:r>
        <w:rPr>
          <w:rFonts w:ascii="Times New Roman" w:hAnsi="Times New Roman"/>
          <w:rtl/>
        </w:rPr>
        <w:t>ן</w:t>
      </w:r>
      <w:r w:rsidRPr="00AE5F70">
        <w:rPr>
          <w:rFonts w:ascii="Times New Roman" w:hAnsi="Times New Roman"/>
          <w:rtl/>
        </w:rPr>
        <w:t xml:space="preserve"> של העבירות בהן הורשע</w:t>
      </w:r>
      <w:r>
        <w:rPr>
          <w:rFonts w:ascii="Times New Roman" w:hAnsi="Times New Roman"/>
          <w:rtl/>
        </w:rPr>
        <w:t>.</w:t>
      </w:r>
    </w:p>
    <w:p w14:paraId="6C73AB65" w14:textId="77777777" w:rsidR="007E7550" w:rsidRPr="00AE5F70" w:rsidRDefault="007E7550" w:rsidP="00AE5F70">
      <w:pPr>
        <w:spacing w:line="360" w:lineRule="auto"/>
        <w:jc w:val="both"/>
        <w:rPr>
          <w:rFonts w:ascii="Times New Roman" w:hAnsi="Times New Roman"/>
          <w:rtl/>
        </w:rPr>
      </w:pPr>
    </w:p>
    <w:p w14:paraId="2C8325DF" w14:textId="77777777" w:rsidR="007E7550" w:rsidRDefault="007E7550" w:rsidP="008B0F5E">
      <w:pPr>
        <w:spacing w:line="360" w:lineRule="auto"/>
        <w:jc w:val="both"/>
        <w:rPr>
          <w:rFonts w:ascii="Times New Roman" w:hAnsi="Times New Roman"/>
          <w:rtl/>
        </w:rPr>
      </w:pPr>
      <w:r w:rsidRPr="00AE5F70">
        <w:rPr>
          <w:rFonts w:ascii="Times New Roman" w:hAnsi="Times New Roman"/>
          <w:rtl/>
        </w:rPr>
        <w:t>אשר לפסילה בפועל, בשעה שהנאשם עושה שימוש במונית וברישיון הנהיגה שלו לצורך ביצוע עבירת סמים קשה, אך מתבקש שגם ביחס לרכיב ענישה זה תושת פסילה ממושכת שיהא בה משום מתן משקל לשיקולי הרתעה כמו גם לשיקולי מניעה. בדומה לרכיב הפיצוי, לפנים משורת הדין ומתוך התחשבות בנאשם ושיקומו לאחר שחרורו מהמאסר, רכיב הפסילה יהא מתון ביותר</w:t>
      </w:r>
      <w:r>
        <w:rPr>
          <w:rFonts w:ascii="Times New Roman" w:hAnsi="Times New Roman"/>
          <w:rtl/>
        </w:rPr>
        <w:t xml:space="preserve">. </w:t>
      </w:r>
    </w:p>
    <w:p w14:paraId="3E50B04E" w14:textId="77777777" w:rsidR="007E7550" w:rsidRPr="00AE5F70" w:rsidRDefault="007E7550" w:rsidP="008B0F5E">
      <w:pPr>
        <w:spacing w:line="360" w:lineRule="auto"/>
        <w:jc w:val="both"/>
        <w:rPr>
          <w:rFonts w:ascii="Times New Roman" w:hAnsi="Times New Roman"/>
          <w:rtl/>
        </w:rPr>
      </w:pPr>
    </w:p>
    <w:p w14:paraId="38888770" w14:textId="77777777" w:rsidR="007E7550" w:rsidRPr="00AE5F70" w:rsidRDefault="007E7550" w:rsidP="00AE5F70">
      <w:pPr>
        <w:spacing w:line="360" w:lineRule="auto"/>
        <w:jc w:val="both"/>
        <w:rPr>
          <w:rFonts w:ascii="Times New Roman" w:hAnsi="Times New Roman"/>
          <w:rtl/>
        </w:rPr>
      </w:pPr>
      <w:r w:rsidRPr="00AE5F70">
        <w:rPr>
          <w:rFonts w:ascii="Times New Roman" w:hAnsi="Times New Roman"/>
          <w:rtl/>
        </w:rPr>
        <w:t xml:space="preserve">לא נעלמה מעיני בית המשפט המלצת שירות המבחן, אמנם נקבע לא אחת כי המלצת שירות המבחן כשמה כן היא ובית המשפט הוא זה שבסופם של דברים לוקח בחשבון את מכלול השיקולים לרבות שיקולי גמול והרתעה. אכן מדובר בנאשם נורמטיבי, יחד עם זאת, המלצת שירות המבחן בכל הכבוד, אינה הולמת את חומרת העבירה בה הורשע הנאשם. ר' לעניין זה </w:t>
      </w:r>
      <w:hyperlink r:id="rId52" w:history="1">
        <w:r w:rsidR="0026342F" w:rsidRPr="0026342F">
          <w:rPr>
            <w:rFonts w:ascii="Times New Roman" w:hAnsi="Times New Roman"/>
            <w:color w:val="0000FF"/>
            <w:u w:val="single"/>
            <w:rtl/>
          </w:rPr>
          <w:t>רע"פ 5023/18</w:t>
        </w:r>
      </w:hyperlink>
      <w:r w:rsidRPr="00AE5F70">
        <w:rPr>
          <w:rFonts w:ascii="Times New Roman" w:hAnsi="Times New Roman"/>
          <w:rtl/>
        </w:rPr>
        <w:t xml:space="preserve"> </w:t>
      </w:r>
      <w:r w:rsidRPr="00AE5F70">
        <w:rPr>
          <w:rFonts w:ascii="Times New Roman" w:hAnsi="Times New Roman"/>
          <w:b/>
          <w:bCs/>
          <w:rtl/>
        </w:rPr>
        <w:t>עוקבה בדיר נ' מדינת ישראל</w:t>
      </w:r>
      <w:r w:rsidRPr="00AE5F70">
        <w:rPr>
          <w:rFonts w:ascii="Times New Roman" w:hAnsi="Times New Roman"/>
          <w:rtl/>
        </w:rPr>
        <w:t xml:space="preserve"> [פסקה 14 להחלטתו של כב' השופט אלרון] (פורסם באר"ש, 28.6.18)</w:t>
      </w:r>
    </w:p>
    <w:p w14:paraId="68C0AB20" w14:textId="77777777" w:rsidR="007E7550" w:rsidRPr="00AE5F70" w:rsidRDefault="007E7550" w:rsidP="00AE5F70">
      <w:pPr>
        <w:ind w:left="567" w:right="567"/>
        <w:jc w:val="both"/>
        <w:rPr>
          <w:rFonts w:ascii="Times New Roman" w:hAnsi="Times New Roman"/>
          <w:b/>
          <w:bCs/>
          <w:rtl/>
        </w:rPr>
      </w:pPr>
      <w:r w:rsidRPr="00AE5F70">
        <w:rPr>
          <w:rFonts w:ascii="Times New Roman" w:hAnsi="Times New Roman"/>
          <w:b/>
          <w:bCs/>
          <w:rtl/>
        </w:rPr>
        <w:t>"</w:t>
      </w:r>
      <w:r w:rsidRPr="00AE5F70">
        <w:rPr>
          <w:rFonts w:ascii="Garamond" w:hAnsi="Garamond" w:hint="eastAsia"/>
          <w:b/>
          <w:bCs/>
          <w:spacing w:val="10"/>
          <w:rtl/>
        </w:rPr>
        <w:t>באשר</w:t>
      </w:r>
      <w:r w:rsidRPr="00AE5F70">
        <w:rPr>
          <w:rFonts w:ascii="Garamond" w:hAnsi="Garamond"/>
          <w:b/>
          <w:bCs/>
          <w:spacing w:val="10"/>
          <w:rtl/>
        </w:rPr>
        <w:t xml:space="preserve"> </w:t>
      </w:r>
      <w:r w:rsidRPr="00AE5F70">
        <w:rPr>
          <w:rFonts w:ascii="Garamond" w:hAnsi="Garamond" w:hint="eastAsia"/>
          <w:b/>
          <w:bCs/>
          <w:spacing w:val="10"/>
          <w:rtl/>
        </w:rPr>
        <w:t>להחלטתו</w:t>
      </w:r>
      <w:r w:rsidRPr="00AE5F70">
        <w:rPr>
          <w:rFonts w:ascii="Garamond" w:hAnsi="Garamond"/>
          <w:b/>
          <w:bCs/>
          <w:spacing w:val="10"/>
          <w:rtl/>
        </w:rPr>
        <w:t xml:space="preserve"> </w:t>
      </w:r>
      <w:r w:rsidRPr="00AE5F70">
        <w:rPr>
          <w:rFonts w:ascii="Garamond" w:hAnsi="Garamond" w:hint="eastAsia"/>
          <w:b/>
          <w:bCs/>
          <w:spacing w:val="10"/>
          <w:rtl/>
        </w:rPr>
        <w:t>של</w:t>
      </w:r>
      <w:r w:rsidRPr="00AE5F70">
        <w:rPr>
          <w:rFonts w:ascii="Garamond" w:hAnsi="Garamond"/>
          <w:b/>
          <w:bCs/>
          <w:spacing w:val="10"/>
          <w:rtl/>
        </w:rPr>
        <w:t xml:space="preserve"> </w:t>
      </w:r>
      <w:r w:rsidRPr="00AE5F70">
        <w:rPr>
          <w:rFonts w:ascii="Garamond" w:hAnsi="Garamond" w:hint="eastAsia"/>
          <w:b/>
          <w:bCs/>
          <w:spacing w:val="10"/>
          <w:rtl/>
        </w:rPr>
        <w:t>בית</w:t>
      </w:r>
      <w:r w:rsidRPr="00AE5F70">
        <w:rPr>
          <w:rFonts w:ascii="Garamond" w:hAnsi="Garamond"/>
          <w:b/>
          <w:bCs/>
          <w:spacing w:val="10"/>
          <w:rtl/>
        </w:rPr>
        <w:t xml:space="preserve"> </w:t>
      </w:r>
      <w:r w:rsidRPr="00AE5F70">
        <w:rPr>
          <w:rFonts w:ascii="Garamond" w:hAnsi="Garamond" w:hint="eastAsia"/>
          <w:b/>
          <w:bCs/>
          <w:spacing w:val="10"/>
          <w:rtl/>
        </w:rPr>
        <w:t>המשפט</w:t>
      </w:r>
      <w:r w:rsidRPr="00AE5F70">
        <w:rPr>
          <w:rFonts w:ascii="Garamond" w:hAnsi="Garamond"/>
          <w:b/>
          <w:bCs/>
          <w:spacing w:val="10"/>
          <w:rtl/>
        </w:rPr>
        <w:t xml:space="preserve"> </w:t>
      </w:r>
      <w:r w:rsidRPr="00AE5F70">
        <w:rPr>
          <w:rFonts w:ascii="Garamond" w:hAnsi="Garamond" w:hint="eastAsia"/>
          <w:b/>
          <w:bCs/>
          <w:spacing w:val="10"/>
          <w:rtl/>
        </w:rPr>
        <w:t>להטיל</w:t>
      </w:r>
      <w:r w:rsidRPr="00AE5F70">
        <w:rPr>
          <w:rFonts w:ascii="Garamond" w:hAnsi="Garamond"/>
          <w:b/>
          <w:bCs/>
          <w:spacing w:val="10"/>
          <w:rtl/>
        </w:rPr>
        <w:t xml:space="preserve"> </w:t>
      </w:r>
      <w:r w:rsidRPr="00AE5F70">
        <w:rPr>
          <w:rFonts w:ascii="Garamond" w:hAnsi="Garamond" w:hint="eastAsia"/>
          <w:b/>
          <w:bCs/>
          <w:spacing w:val="10"/>
          <w:rtl/>
        </w:rPr>
        <w:t>על</w:t>
      </w:r>
      <w:r w:rsidRPr="00AE5F70">
        <w:rPr>
          <w:rFonts w:ascii="Garamond" w:hAnsi="Garamond"/>
          <w:b/>
          <w:bCs/>
          <w:spacing w:val="10"/>
          <w:rtl/>
        </w:rPr>
        <w:t xml:space="preserve"> </w:t>
      </w:r>
      <w:r w:rsidRPr="00AE5F70">
        <w:rPr>
          <w:rFonts w:ascii="Garamond" w:hAnsi="Garamond" w:hint="eastAsia"/>
          <w:b/>
          <w:bCs/>
          <w:spacing w:val="10"/>
          <w:rtl/>
        </w:rPr>
        <w:t>המבקש</w:t>
      </w:r>
      <w:r w:rsidRPr="00AE5F70">
        <w:rPr>
          <w:rFonts w:ascii="Garamond" w:hAnsi="Garamond"/>
          <w:b/>
          <w:bCs/>
          <w:spacing w:val="10"/>
          <w:rtl/>
        </w:rPr>
        <w:t xml:space="preserve"> </w:t>
      </w:r>
      <w:r w:rsidRPr="00AE5F70">
        <w:rPr>
          <w:rFonts w:ascii="Garamond" w:hAnsi="Garamond" w:hint="eastAsia"/>
          <w:b/>
          <w:bCs/>
          <w:spacing w:val="10"/>
          <w:rtl/>
        </w:rPr>
        <w:t>עונש</w:t>
      </w:r>
      <w:r w:rsidRPr="00AE5F70">
        <w:rPr>
          <w:rFonts w:ascii="Garamond" w:hAnsi="Garamond"/>
          <w:b/>
          <w:bCs/>
          <w:spacing w:val="10"/>
          <w:rtl/>
        </w:rPr>
        <w:t xml:space="preserve"> </w:t>
      </w:r>
      <w:r w:rsidRPr="00AE5F70">
        <w:rPr>
          <w:rFonts w:ascii="Garamond" w:hAnsi="Garamond" w:hint="eastAsia"/>
          <w:b/>
          <w:bCs/>
          <w:spacing w:val="10"/>
          <w:rtl/>
        </w:rPr>
        <w:t>לריצוי</w:t>
      </w:r>
      <w:r w:rsidRPr="00AE5F70">
        <w:rPr>
          <w:rFonts w:ascii="Garamond" w:hAnsi="Garamond"/>
          <w:b/>
          <w:bCs/>
          <w:spacing w:val="10"/>
          <w:rtl/>
        </w:rPr>
        <w:t xml:space="preserve"> </w:t>
      </w:r>
      <w:r w:rsidRPr="00AE5F70">
        <w:rPr>
          <w:rFonts w:ascii="Garamond" w:hAnsi="Garamond" w:hint="eastAsia"/>
          <w:b/>
          <w:bCs/>
          <w:spacing w:val="10"/>
          <w:rtl/>
        </w:rPr>
        <w:t>בפועל</w:t>
      </w:r>
      <w:r w:rsidRPr="00AE5F70">
        <w:rPr>
          <w:rFonts w:ascii="Garamond" w:hAnsi="Garamond"/>
          <w:b/>
          <w:bCs/>
          <w:spacing w:val="10"/>
          <w:rtl/>
        </w:rPr>
        <w:t xml:space="preserve">, </w:t>
      </w:r>
      <w:r w:rsidRPr="00AE5F70">
        <w:rPr>
          <w:rFonts w:ascii="Garamond" w:hAnsi="Garamond" w:hint="eastAsia"/>
          <w:b/>
          <w:bCs/>
          <w:spacing w:val="10"/>
          <w:rtl/>
        </w:rPr>
        <w:t>ולא</w:t>
      </w:r>
      <w:r w:rsidRPr="00AE5F70">
        <w:rPr>
          <w:rFonts w:ascii="Garamond" w:hAnsi="Garamond"/>
          <w:b/>
          <w:bCs/>
          <w:spacing w:val="10"/>
          <w:rtl/>
        </w:rPr>
        <w:t xml:space="preserve"> </w:t>
      </w:r>
      <w:r w:rsidRPr="00AE5F70">
        <w:rPr>
          <w:rFonts w:ascii="Garamond" w:hAnsi="Garamond" w:hint="eastAsia"/>
          <w:b/>
          <w:bCs/>
          <w:spacing w:val="10"/>
          <w:rtl/>
        </w:rPr>
        <w:t>כבקשת</w:t>
      </w:r>
      <w:r w:rsidRPr="00AE5F70">
        <w:rPr>
          <w:rFonts w:ascii="Garamond" w:hAnsi="Garamond"/>
          <w:b/>
          <w:bCs/>
          <w:spacing w:val="10"/>
          <w:rtl/>
        </w:rPr>
        <w:t xml:space="preserve"> </w:t>
      </w:r>
      <w:r w:rsidRPr="00AE5F70">
        <w:rPr>
          <w:rFonts w:ascii="Garamond" w:hAnsi="Garamond" w:hint="eastAsia"/>
          <w:b/>
          <w:bCs/>
          <w:spacing w:val="10"/>
          <w:rtl/>
        </w:rPr>
        <w:t>המבקש</w:t>
      </w:r>
      <w:r w:rsidRPr="00AE5F70">
        <w:rPr>
          <w:rFonts w:ascii="Garamond" w:hAnsi="Garamond"/>
          <w:b/>
          <w:bCs/>
          <w:spacing w:val="10"/>
          <w:rtl/>
        </w:rPr>
        <w:t xml:space="preserve">, </w:t>
      </w:r>
      <w:r w:rsidRPr="00AE5F70">
        <w:rPr>
          <w:rFonts w:ascii="Garamond" w:hAnsi="Garamond" w:hint="eastAsia"/>
          <w:b/>
          <w:bCs/>
          <w:spacing w:val="10"/>
          <w:rtl/>
        </w:rPr>
        <w:t>יאמר</w:t>
      </w:r>
      <w:r w:rsidRPr="00AE5F70">
        <w:rPr>
          <w:rFonts w:ascii="Garamond" w:hAnsi="Garamond"/>
          <w:b/>
          <w:bCs/>
          <w:spacing w:val="10"/>
          <w:rtl/>
        </w:rPr>
        <w:t xml:space="preserve"> </w:t>
      </w:r>
      <w:r w:rsidRPr="00AE5F70">
        <w:rPr>
          <w:rFonts w:ascii="Garamond" w:hAnsi="Garamond" w:hint="eastAsia"/>
          <w:b/>
          <w:bCs/>
          <w:spacing w:val="10"/>
          <w:rtl/>
        </w:rPr>
        <w:t>כי</w:t>
      </w:r>
      <w:r w:rsidRPr="00AE5F70">
        <w:rPr>
          <w:rFonts w:ascii="Garamond" w:hAnsi="Garamond"/>
          <w:b/>
          <w:bCs/>
          <w:spacing w:val="10"/>
          <w:rtl/>
        </w:rPr>
        <w:t xml:space="preserve"> </w:t>
      </w:r>
      <w:r w:rsidRPr="00AE5F70">
        <w:rPr>
          <w:rFonts w:ascii="Garamond" w:hAnsi="Garamond" w:hint="eastAsia"/>
          <w:b/>
          <w:bCs/>
          <w:spacing w:val="10"/>
          <w:rtl/>
        </w:rPr>
        <w:t>יש</w:t>
      </w:r>
      <w:r w:rsidRPr="00AE5F70">
        <w:rPr>
          <w:rFonts w:ascii="Garamond" w:hAnsi="Garamond"/>
          <w:b/>
          <w:bCs/>
          <w:spacing w:val="10"/>
          <w:rtl/>
        </w:rPr>
        <w:t xml:space="preserve"> </w:t>
      </w:r>
      <w:r w:rsidRPr="00AE5F70">
        <w:rPr>
          <w:rFonts w:ascii="Garamond" w:hAnsi="Garamond" w:hint="eastAsia"/>
          <w:b/>
          <w:bCs/>
          <w:spacing w:val="10"/>
          <w:rtl/>
        </w:rPr>
        <w:t>אמנם</w:t>
      </w:r>
      <w:r w:rsidRPr="00AE5F70">
        <w:rPr>
          <w:rFonts w:ascii="Garamond" w:hAnsi="Garamond"/>
          <w:b/>
          <w:bCs/>
          <w:spacing w:val="10"/>
          <w:rtl/>
        </w:rPr>
        <w:t xml:space="preserve"> </w:t>
      </w:r>
      <w:r w:rsidRPr="00AE5F70">
        <w:rPr>
          <w:rFonts w:ascii="Garamond" w:hAnsi="Garamond" w:hint="eastAsia"/>
          <w:b/>
          <w:bCs/>
          <w:spacing w:val="10"/>
          <w:rtl/>
        </w:rPr>
        <w:t>לייחס</w:t>
      </w:r>
      <w:r w:rsidRPr="00AE5F70">
        <w:rPr>
          <w:rFonts w:ascii="Garamond" w:hAnsi="Garamond"/>
          <w:b/>
          <w:bCs/>
          <w:spacing w:val="10"/>
          <w:rtl/>
        </w:rPr>
        <w:t xml:space="preserve"> </w:t>
      </w:r>
      <w:r w:rsidRPr="00AE5F70">
        <w:rPr>
          <w:rFonts w:ascii="Garamond" w:hAnsi="Garamond" w:hint="eastAsia"/>
          <w:b/>
          <w:bCs/>
          <w:spacing w:val="10"/>
          <w:rtl/>
        </w:rPr>
        <w:t>חשיבות</w:t>
      </w:r>
      <w:r w:rsidRPr="00AE5F70">
        <w:rPr>
          <w:rFonts w:ascii="Garamond" w:hAnsi="Garamond"/>
          <w:b/>
          <w:bCs/>
          <w:spacing w:val="10"/>
          <w:rtl/>
        </w:rPr>
        <w:t xml:space="preserve"> </w:t>
      </w:r>
      <w:r w:rsidRPr="00AE5F70">
        <w:rPr>
          <w:rFonts w:ascii="Garamond" w:hAnsi="Garamond" w:hint="eastAsia"/>
          <w:b/>
          <w:bCs/>
          <w:spacing w:val="10"/>
          <w:rtl/>
        </w:rPr>
        <w:t>רבה</w:t>
      </w:r>
      <w:r w:rsidRPr="00AE5F70">
        <w:rPr>
          <w:rFonts w:ascii="Garamond" w:hAnsi="Garamond"/>
          <w:b/>
          <w:bCs/>
          <w:spacing w:val="10"/>
          <w:rtl/>
        </w:rPr>
        <w:t xml:space="preserve"> </w:t>
      </w:r>
      <w:r w:rsidRPr="00AE5F70">
        <w:rPr>
          <w:rFonts w:ascii="Garamond" w:hAnsi="Garamond" w:hint="eastAsia"/>
          <w:b/>
          <w:bCs/>
          <w:spacing w:val="10"/>
          <w:rtl/>
        </w:rPr>
        <w:t>לתסקיר</w:t>
      </w:r>
      <w:r w:rsidRPr="00AE5F70">
        <w:rPr>
          <w:rFonts w:ascii="Garamond" w:hAnsi="Garamond"/>
          <w:b/>
          <w:bCs/>
          <w:spacing w:val="10"/>
          <w:rtl/>
        </w:rPr>
        <w:t xml:space="preserve"> </w:t>
      </w:r>
      <w:r w:rsidRPr="00AE5F70">
        <w:rPr>
          <w:rFonts w:ascii="Garamond" w:hAnsi="Garamond" w:hint="eastAsia"/>
          <w:b/>
          <w:bCs/>
          <w:spacing w:val="10"/>
          <w:rtl/>
        </w:rPr>
        <w:t>שירות</w:t>
      </w:r>
      <w:r w:rsidRPr="00AE5F70">
        <w:rPr>
          <w:rFonts w:ascii="Garamond" w:hAnsi="Garamond"/>
          <w:b/>
          <w:bCs/>
          <w:spacing w:val="10"/>
          <w:rtl/>
        </w:rPr>
        <w:t xml:space="preserve"> </w:t>
      </w:r>
      <w:r w:rsidRPr="00AE5F70">
        <w:rPr>
          <w:rFonts w:ascii="Garamond" w:hAnsi="Garamond" w:hint="eastAsia"/>
          <w:b/>
          <w:bCs/>
          <w:spacing w:val="10"/>
          <w:rtl/>
        </w:rPr>
        <w:t>המבחן</w:t>
      </w:r>
      <w:r w:rsidRPr="00AE5F70">
        <w:rPr>
          <w:rFonts w:ascii="Garamond" w:hAnsi="Garamond"/>
          <w:b/>
          <w:bCs/>
          <w:spacing w:val="10"/>
          <w:rtl/>
        </w:rPr>
        <w:t xml:space="preserve">, </w:t>
      </w:r>
      <w:r w:rsidRPr="00AE5F70">
        <w:rPr>
          <w:rFonts w:ascii="Garamond" w:hAnsi="Garamond" w:hint="eastAsia"/>
          <w:b/>
          <w:bCs/>
          <w:spacing w:val="10"/>
          <w:rtl/>
        </w:rPr>
        <w:t>אשר</w:t>
      </w:r>
      <w:r w:rsidRPr="00AE5F70">
        <w:rPr>
          <w:rFonts w:ascii="Garamond" w:hAnsi="Garamond"/>
          <w:b/>
          <w:bCs/>
          <w:spacing w:val="10"/>
          <w:rtl/>
        </w:rPr>
        <w:t xml:space="preserve"> </w:t>
      </w:r>
      <w:r w:rsidRPr="00AE5F70">
        <w:rPr>
          <w:rFonts w:ascii="Garamond" w:hAnsi="Garamond" w:hint="eastAsia"/>
          <w:b/>
          <w:bCs/>
          <w:spacing w:val="10"/>
          <w:rtl/>
        </w:rPr>
        <w:t>מספק</w:t>
      </w:r>
      <w:r w:rsidRPr="00AE5F70">
        <w:rPr>
          <w:rFonts w:ascii="Garamond" w:hAnsi="Garamond"/>
          <w:b/>
          <w:bCs/>
          <w:spacing w:val="10"/>
          <w:rtl/>
        </w:rPr>
        <w:t xml:space="preserve"> </w:t>
      </w:r>
      <w:r w:rsidRPr="00AE5F70">
        <w:rPr>
          <w:rFonts w:ascii="Garamond" w:hAnsi="Garamond" w:hint="eastAsia"/>
          <w:b/>
          <w:bCs/>
          <w:spacing w:val="10"/>
          <w:rtl/>
        </w:rPr>
        <w:t>תמונה</w:t>
      </w:r>
      <w:r w:rsidRPr="00AE5F70">
        <w:rPr>
          <w:rFonts w:ascii="Garamond" w:hAnsi="Garamond"/>
          <w:b/>
          <w:bCs/>
          <w:spacing w:val="10"/>
          <w:rtl/>
        </w:rPr>
        <w:t xml:space="preserve"> </w:t>
      </w:r>
      <w:r w:rsidRPr="00AE5F70">
        <w:rPr>
          <w:rFonts w:ascii="Garamond" w:hAnsi="Garamond" w:hint="eastAsia"/>
          <w:b/>
          <w:bCs/>
          <w:spacing w:val="10"/>
          <w:rtl/>
        </w:rPr>
        <w:t>עשירה</w:t>
      </w:r>
      <w:r w:rsidRPr="00AE5F70">
        <w:rPr>
          <w:rFonts w:ascii="Garamond" w:hAnsi="Garamond"/>
          <w:b/>
          <w:bCs/>
          <w:spacing w:val="10"/>
          <w:rtl/>
        </w:rPr>
        <w:t xml:space="preserve"> </w:t>
      </w:r>
      <w:r w:rsidRPr="00AE5F70">
        <w:rPr>
          <w:rFonts w:ascii="Garamond" w:hAnsi="Garamond" w:hint="eastAsia"/>
          <w:b/>
          <w:bCs/>
          <w:spacing w:val="10"/>
          <w:rtl/>
        </w:rPr>
        <w:t>ומקצועית</w:t>
      </w:r>
      <w:r w:rsidRPr="00AE5F70">
        <w:rPr>
          <w:rFonts w:ascii="Garamond" w:hAnsi="Garamond"/>
          <w:b/>
          <w:bCs/>
          <w:spacing w:val="10"/>
          <w:rtl/>
        </w:rPr>
        <w:t xml:space="preserve"> </w:t>
      </w:r>
      <w:r w:rsidRPr="00AE5F70">
        <w:rPr>
          <w:rFonts w:ascii="Garamond" w:hAnsi="Garamond" w:hint="eastAsia"/>
          <w:b/>
          <w:bCs/>
          <w:spacing w:val="10"/>
          <w:rtl/>
        </w:rPr>
        <w:t>ביחס</w:t>
      </w:r>
      <w:r w:rsidRPr="00AE5F70">
        <w:rPr>
          <w:rFonts w:ascii="Garamond" w:hAnsi="Garamond"/>
          <w:b/>
          <w:bCs/>
          <w:spacing w:val="10"/>
          <w:rtl/>
        </w:rPr>
        <w:t xml:space="preserve"> </w:t>
      </w:r>
      <w:r w:rsidRPr="00AE5F70">
        <w:rPr>
          <w:rFonts w:ascii="Garamond" w:hAnsi="Garamond" w:hint="eastAsia"/>
          <w:b/>
          <w:bCs/>
          <w:spacing w:val="10"/>
          <w:rtl/>
        </w:rPr>
        <w:t>להיבטים</w:t>
      </w:r>
      <w:r w:rsidRPr="00AE5F70">
        <w:rPr>
          <w:rFonts w:ascii="Garamond" w:hAnsi="Garamond"/>
          <w:b/>
          <w:bCs/>
          <w:spacing w:val="10"/>
          <w:rtl/>
        </w:rPr>
        <w:t xml:space="preserve"> </w:t>
      </w:r>
      <w:r w:rsidRPr="00AE5F70">
        <w:rPr>
          <w:rFonts w:ascii="Garamond" w:hAnsi="Garamond" w:hint="eastAsia"/>
          <w:b/>
          <w:bCs/>
          <w:spacing w:val="10"/>
          <w:rtl/>
        </w:rPr>
        <w:t>שעליהם</w:t>
      </w:r>
      <w:r w:rsidRPr="00AE5F70">
        <w:rPr>
          <w:rFonts w:ascii="Garamond" w:hAnsi="Garamond"/>
          <w:b/>
          <w:bCs/>
          <w:spacing w:val="10"/>
          <w:rtl/>
        </w:rPr>
        <w:t xml:space="preserve"> </w:t>
      </w:r>
      <w:r w:rsidRPr="00AE5F70">
        <w:rPr>
          <w:rFonts w:ascii="Garamond" w:hAnsi="Garamond" w:hint="eastAsia"/>
          <w:b/>
          <w:bCs/>
          <w:spacing w:val="10"/>
          <w:rtl/>
        </w:rPr>
        <w:t>הוא</w:t>
      </w:r>
      <w:r w:rsidRPr="00AE5F70">
        <w:rPr>
          <w:rFonts w:ascii="Garamond" w:hAnsi="Garamond"/>
          <w:b/>
          <w:bCs/>
          <w:spacing w:val="10"/>
          <w:rtl/>
        </w:rPr>
        <w:t xml:space="preserve"> </w:t>
      </w:r>
      <w:r w:rsidRPr="00AE5F70">
        <w:rPr>
          <w:rFonts w:ascii="Garamond" w:hAnsi="Garamond" w:hint="eastAsia"/>
          <w:b/>
          <w:bCs/>
          <w:spacing w:val="10"/>
          <w:rtl/>
        </w:rPr>
        <w:t>מופקד</w:t>
      </w:r>
      <w:r w:rsidRPr="00AE5F70">
        <w:rPr>
          <w:rFonts w:ascii="Garamond" w:hAnsi="Garamond"/>
          <w:b/>
          <w:bCs/>
          <w:spacing w:val="10"/>
          <w:rtl/>
        </w:rPr>
        <w:t xml:space="preserve">. </w:t>
      </w:r>
      <w:r w:rsidRPr="00AE5F70">
        <w:rPr>
          <w:rFonts w:ascii="Garamond" w:hAnsi="Garamond" w:hint="eastAsia"/>
          <w:b/>
          <w:bCs/>
          <w:spacing w:val="10"/>
          <w:rtl/>
        </w:rPr>
        <w:t>ואולם</w:t>
      </w:r>
      <w:r w:rsidRPr="00AE5F70">
        <w:rPr>
          <w:rFonts w:ascii="Garamond" w:hAnsi="Garamond"/>
          <w:b/>
          <w:bCs/>
          <w:spacing w:val="10"/>
          <w:rtl/>
        </w:rPr>
        <w:t xml:space="preserve">, </w:t>
      </w:r>
      <w:r w:rsidRPr="00AE5F70">
        <w:rPr>
          <w:rFonts w:ascii="Garamond" w:hAnsi="Garamond" w:hint="eastAsia"/>
          <w:b/>
          <w:bCs/>
          <w:spacing w:val="10"/>
          <w:rtl/>
        </w:rPr>
        <w:t>אין</w:t>
      </w:r>
      <w:r w:rsidRPr="00AE5F70">
        <w:rPr>
          <w:rFonts w:ascii="Garamond" w:hAnsi="Garamond"/>
          <w:b/>
          <w:bCs/>
          <w:spacing w:val="10"/>
          <w:rtl/>
        </w:rPr>
        <w:t xml:space="preserve"> </w:t>
      </w:r>
      <w:r w:rsidRPr="00AE5F70">
        <w:rPr>
          <w:rFonts w:ascii="Garamond" w:hAnsi="Garamond" w:hint="eastAsia"/>
          <w:b/>
          <w:bCs/>
          <w:spacing w:val="10"/>
          <w:rtl/>
        </w:rPr>
        <w:t>לראות</w:t>
      </w:r>
      <w:r w:rsidRPr="00AE5F70">
        <w:rPr>
          <w:rFonts w:ascii="Garamond" w:hAnsi="Garamond"/>
          <w:b/>
          <w:bCs/>
          <w:spacing w:val="10"/>
          <w:rtl/>
        </w:rPr>
        <w:t xml:space="preserve"> </w:t>
      </w:r>
      <w:r w:rsidRPr="00AE5F70">
        <w:rPr>
          <w:rFonts w:ascii="Garamond" w:hAnsi="Garamond" w:hint="eastAsia"/>
          <w:b/>
          <w:bCs/>
          <w:spacing w:val="10"/>
          <w:rtl/>
        </w:rPr>
        <w:t>בהמלצתו</w:t>
      </w:r>
      <w:r w:rsidRPr="00AE5F70">
        <w:rPr>
          <w:rFonts w:ascii="Garamond" w:hAnsi="Garamond"/>
          <w:b/>
          <w:bCs/>
          <w:spacing w:val="10"/>
          <w:rtl/>
        </w:rPr>
        <w:t xml:space="preserve"> </w:t>
      </w:r>
      <w:r w:rsidRPr="00AE5F70">
        <w:rPr>
          <w:rFonts w:ascii="Garamond" w:hAnsi="Garamond" w:hint="eastAsia"/>
          <w:b/>
          <w:bCs/>
          <w:spacing w:val="10"/>
          <w:rtl/>
        </w:rPr>
        <w:t>של</w:t>
      </w:r>
      <w:r w:rsidRPr="00AE5F70">
        <w:rPr>
          <w:rFonts w:ascii="Garamond" w:hAnsi="Garamond"/>
          <w:b/>
          <w:bCs/>
          <w:spacing w:val="10"/>
          <w:rtl/>
        </w:rPr>
        <w:t xml:space="preserve"> </w:t>
      </w:r>
      <w:r w:rsidRPr="00AE5F70">
        <w:rPr>
          <w:rFonts w:ascii="Garamond" w:hAnsi="Garamond" w:hint="eastAsia"/>
          <w:b/>
          <w:bCs/>
          <w:spacing w:val="10"/>
          <w:rtl/>
        </w:rPr>
        <w:t>שירות</w:t>
      </w:r>
      <w:r w:rsidRPr="00AE5F70">
        <w:rPr>
          <w:rFonts w:ascii="Garamond" w:hAnsi="Garamond"/>
          <w:b/>
          <w:bCs/>
          <w:spacing w:val="10"/>
          <w:rtl/>
        </w:rPr>
        <w:t xml:space="preserve"> </w:t>
      </w:r>
      <w:r w:rsidRPr="00AE5F70">
        <w:rPr>
          <w:rFonts w:ascii="Garamond" w:hAnsi="Garamond" w:hint="eastAsia"/>
          <w:b/>
          <w:bCs/>
          <w:spacing w:val="10"/>
          <w:rtl/>
        </w:rPr>
        <w:t>המבחן</w:t>
      </w:r>
      <w:r w:rsidRPr="00AE5F70">
        <w:rPr>
          <w:rFonts w:ascii="Garamond" w:hAnsi="Garamond"/>
          <w:b/>
          <w:bCs/>
          <w:spacing w:val="10"/>
          <w:rtl/>
        </w:rPr>
        <w:t xml:space="preserve"> </w:t>
      </w:r>
      <w:r w:rsidRPr="00AE5F70">
        <w:rPr>
          <w:rFonts w:ascii="Garamond" w:hAnsi="Garamond" w:hint="eastAsia"/>
          <w:b/>
          <w:bCs/>
          <w:spacing w:val="10"/>
          <w:rtl/>
        </w:rPr>
        <w:t>הכרעה</w:t>
      </w:r>
      <w:r w:rsidRPr="00AE5F70">
        <w:rPr>
          <w:rFonts w:ascii="Garamond" w:hAnsi="Garamond"/>
          <w:b/>
          <w:bCs/>
          <w:spacing w:val="10"/>
          <w:rtl/>
        </w:rPr>
        <w:t xml:space="preserve"> </w:t>
      </w:r>
      <w:r w:rsidRPr="00AE5F70">
        <w:rPr>
          <w:rFonts w:ascii="Garamond" w:hAnsi="Garamond" w:hint="eastAsia"/>
          <w:b/>
          <w:bCs/>
          <w:spacing w:val="10"/>
          <w:rtl/>
        </w:rPr>
        <w:t>שיפוטית</w:t>
      </w:r>
      <w:r w:rsidRPr="00AE5F70">
        <w:rPr>
          <w:rFonts w:ascii="Garamond" w:hAnsi="Garamond"/>
          <w:b/>
          <w:bCs/>
          <w:spacing w:val="10"/>
          <w:rtl/>
        </w:rPr>
        <w:t xml:space="preserve">, </w:t>
      </w:r>
      <w:r w:rsidRPr="00AE5F70">
        <w:rPr>
          <w:rFonts w:ascii="Garamond" w:hAnsi="Garamond" w:hint="eastAsia"/>
          <w:b/>
          <w:bCs/>
          <w:spacing w:val="10"/>
          <w:rtl/>
        </w:rPr>
        <w:t>אלא</w:t>
      </w:r>
      <w:r w:rsidRPr="00AE5F70">
        <w:rPr>
          <w:rFonts w:ascii="Garamond" w:hAnsi="Garamond"/>
          <w:b/>
          <w:bCs/>
          <w:spacing w:val="10"/>
          <w:rtl/>
        </w:rPr>
        <w:t xml:space="preserve"> </w:t>
      </w:r>
      <w:r w:rsidRPr="00AE5F70">
        <w:rPr>
          <w:rFonts w:ascii="Garamond" w:hAnsi="Garamond" w:hint="eastAsia"/>
          <w:b/>
          <w:bCs/>
          <w:spacing w:val="10"/>
          <w:rtl/>
        </w:rPr>
        <w:t>המלצה</w:t>
      </w:r>
      <w:r w:rsidRPr="00AE5F70">
        <w:rPr>
          <w:rFonts w:ascii="Garamond" w:hAnsi="Garamond"/>
          <w:b/>
          <w:bCs/>
          <w:spacing w:val="10"/>
          <w:rtl/>
        </w:rPr>
        <w:t xml:space="preserve"> </w:t>
      </w:r>
      <w:r w:rsidRPr="00AE5F70">
        <w:rPr>
          <w:rFonts w:ascii="Garamond" w:hAnsi="Garamond" w:hint="eastAsia"/>
          <w:b/>
          <w:bCs/>
          <w:spacing w:val="10"/>
          <w:rtl/>
        </w:rPr>
        <w:t>בלבד</w:t>
      </w:r>
      <w:r w:rsidRPr="00AE5F70">
        <w:rPr>
          <w:rFonts w:ascii="Garamond" w:hAnsi="Garamond"/>
          <w:b/>
          <w:bCs/>
          <w:spacing w:val="10"/>
          <w:rtl/>
        </w:rPr>
        <w:t xml:space="preserve">. </w:t>
      </w:r>
      <w:r w:rsidRPr="00AE5F70">
        <w:rPr>
          <w:rFonts w:ascii="Garamond" w:hAnsi="Garamond" w:hint="eastAsia"/>
          <w:b/>
          <w:bCs/>
          <w:spacing w:val="10"/>
          <w:rtl/>
        </w:rPr>
        <w:t>ההכרעה</w:t>
      </w:r>
      <w:r w:rsidRPr="00AE5F70">
        <w:rPr>
          <w:rFonts w:ascii="Garamond" w:hAnsi="Garamond"/>
          <w:b/>
          <w:bCs/>
          <w:spacing w:val="10"/>
          <w:rtl/>
        </w:rPr>
        <w:t xml:space="preserve"> </w:t>
      </w:r>
      <w:r w:rsidRPr="00AE5F70">
        <w:rPr>
          <w:rFonts w:ascii="Garamond" w:hAnsi="Garamond" w:hint="eastAsia"/>
          <w:b/>
          <w:bCs/>
          <w:spacing w:val="10"/>
          <w:rtl/>
        </w:rPr>
        <w:t>בדבר</w:t>
      </w:r>
      <w:r w:rsidRPr="00AE5F70">
        <w:rPr>
          <w:rFonts w:ascii="Garamond" w:hAnsi="Garamond"/>
          <w:b/>
          <w:bCs/>
          <w:spacing w:val="10"/>
          <w:rtl/>
        </w:rPr>
        <w:t xml:space="preserve"> </w:t>
      </w:r>
      <w:r w:rsidRPr="00AE5F70">
        <w:rPr>
          <w:rFonts w:ascii="Garamond" w:hAnsi="Garamond" w:hint="eastAsia"/>
          <w:b/>
          <w:bCs/>
          <w:spacing w:val="10"/>
          <w:rtl/>
        </w:rPr>
        <w:t>העונש</w:t>
      </w:r>
      <w:r w:rsidRPr="00AE5F70">
        <w:rPr>
          <w:rFonts w:ascii="Garamond" w:hAnsi="Garamond"/>
          <w:b/>
          <w:bCs/>
          <w:spacing w:val="10"/>
          <w:rtl/>
        </w:rPr>
        <w:t xml:space="preserve"> </w:t>
      </w:r>
      <w:r w:rsidRPr="00AE5F70">
        <w:rPr>
          <w:rFonts w:ascii="Garamond" w:hAnsi="Garamond" w:hint="eastAsia"/>
          <w:b/>
          <w:bCs/>
          <w:spacing w:val="10"/>
          <w:rtl/>
        </w:rPr>
        <w:t>שיש</w:t>
      </w:r>
      <w:r w:rsidRPr="00AE5F70">
        <w:rPr>
          <w:rFonts w:ascii="Garamond" w:hAnsi="Garamond"/>
          <w:b/>
          <w:bCs/>
          <w:spacing w:val="10"/>
          <w:rtl/>
        </w:rPr>
        <w:t xml:space="preserve"> </w:t>
      </w:r>
      <w:r w:rsidRPr="00AE5F70">
        <w:rPr>
          <w:rFonts w:ascii="Garamond" w:hAnsi="Garamond" w:hint="eastAsia"/>
          <w:b/>
          <w:bCs/>
          <w:spacing w:val="10"/>
          <w:rtl/>
        </w:rPr>
        <w:t>להטיל</w:t>
      </w:r>
      <w:r w:rsidRPr="00AE5F70">
        <w:rPr>
          <w:rFonts w:ascii="Garamond" w:hAnsi="Garamond"/>
          <w:b/>
          <w:bCs/>
          <w:spacing w:val="10"/>
          <w:rtl/>
        </w:rPr>
        <w:t xml:space="preserve"> </w:t>
      </w:r>
      <w:r w:rsidRPr="00AE5F70">
        <w:rPr>
          <w:rFonts w:ascii="Garamond" w:hAnsi="Garamond" w:hint="eastAsia"/>
          <w:b/>
          <w:bCs/>
          <w:spacing w:val="10"/>
          <w:rtl/>
        </w:rPr>
        <w:t>על</w:t>
      </w:r>
      <w:r w:rsidRPr="00AE5F70">
        <w:rPr>
          <w:rFonts w:ascii="Garamond" w:hAnsi="Garamond"/>
          <w:b/>
          <w:bCs/>
          <w:spacing w:val="10"/>
          <w:rtl/>
        </w:rPr>
        <w:t xml:space="preserve"> </w:t>
      </w:r>
      <w:r w:rsidRPr="00AE5F70">
        <w:rPr>
          <w:rFonts w:ascii="Garamond" w:hAnsi="Garamond" w:hint="eastAsia"/>
          <w:b/>
          <w:bCs/>
          <w:spacing w:val="10"/>
          <w:rtl/>
        </w:rPr>
        <w:t>נאשם</w:t>
      </w:r>
      <w:r w:rsidRPr="00AE5F70">
        <w:rPr>
          <w:rFonts w:ascii="Garamond" w:hAnsi="Garamond"/>
          <w:b/>
          <w:bCs/>
          <w:spacing w:val="10"/>
          <w:rtl/>
        </w:rPr>
        <w:t xml:space="preserve"> </w:t>
      </w:r>
      <w:r w:rsidRPr="00AE5F70">
        <w:rPr>
          <w:rFonts w:ascii="Garamond" w:hAnsi="Garamond" w:hint="eastAsia"/>
          <w:b/>
          <w:bCs/>
          <w:spacing w:val="10"/>
          <w:rtl/>
        </w:rPr>
        <w:t>שהורשע</w:t>
      </w:r>
      <w:r w:rsidRPr="00AE5F70">
        <w:rPr>
          <w:rFonts w:ascii="Garamond" w:hAnsi="Garamond"/>
          <w:b/>
          <w:bCs/>
          <w:spacing w:val="10"/>
          <w:rtl/>
        </w:rPr>
        <w:t xml:space="preserve"> </w:t>
      </w:r>
      <w:r w:rsidRPr="00AE5F70">
        <w:rPr>
          <w:rFonts w:ascii="Garamond" w:hAnsi="Garamond" w:hint="eastAsia"/>
          <w:b/>
          <w:bCs/>
          <w:spacing w:val="10"/>
          <w:rtl/>
        </w:rPr>
        <w:t>בדין</w:t>
      </w:r>
      <w:r w:rsidRPr="00AE5F70">
        <w:rPr>
          <w:rFonts w:ascii="Garamond" w:hAnsi="Garamond"/>
          <w:b/>
          <w:bCs/>
          <w:spacing w:val="10"/>
          <w:rtl/>
        </w:rPr>
        <w:t xml:space="preserve"> </w:t>
      </w:r>
      <w:r w:rsidRPr="00AE5F70">
        <w:rPr>
          <w:rFonts w:ascii="Garamond" w:hAnsi="Garamond" w:hint="eastAsia"/>
          <w:b/>
          <w:bCs/>
          <w:spacing w:val="10"/>
          <w:rtl/>
        </w:rPr>
        <w:t>נתונה</w:t>
      </w:r>
      <w:r w:rsidRPr="00AE5F70">
        <w:rPr>
          <w:rFonts w:ascii="Garamond" w:hAnsi="Garamond"/>
          <w:b/>
          <w:bCs/>
          <w:spacing w:val="10"/>
          <w:rtl/>
        </w:rPr>
        <w:t xml:space="preserve"> </w:t>
      </w:r>
      <w:r w:rsidRPr="00AE5F70">
        <w:rPr>
          <w:rFonts w:ascii="Garamond" w:hAnsi="Garamond" w:hint="eastAsia"/>
          <w:b/>
          <w:bCs/>
          <w:spacing w:val="10"/>
          <w:rtl/>
        </w:rPr>
        <w:t>לבית</w:t>
      </w:r>
      <w:r w:rsidRPr="00AE5F70">
        <w:rPr>
          <w:rFonts w:ascii="Garamond" w:hAnsi="Garamond"/>
          <w:b/>
          <w:bCs/>
          <w:spacing w:val="10"/>
          <w:rtl/>
        </w:rPr>
        <w:t xml:space="preserve"> </w:t>
      </w:r>
      <w:r w:rsidRPr="00AE5F70">
        <w:rPr>
          <w:rFonts w:ascii="Garamond" w:hAnsi="Garamond" w:hint="eastAsia"/>
          <w:b/>
          <w:bCs/>
          <w:spacing w:val="10"/>
          <w:rtl/>
        </w:rPr>
        <w:t>המשפט</w:t>
      </w:r>
      <w:r w:rsidRPr="00AE5F70">
        <w:rPr>
          <w:rFonts w:ascii="Garamond" w:hAnsi="Garamond"/>
          <w:b/>
          <w:bCs/>
          <w:spacing w:val="10"/>
          <w:rtl/>
        </w:rPr>
        <w:t xml:space="preserve">, </w:t>
      </w:r>
      <w:r w:rsidRPr="00AE5F70">
        <w:rPr>
          <w:rFonts w:ascii="Garamond" w:hAnsi="Garamond" w:hint="eastAsia"/>
          <w:b/>
          <w:bCs/>
          <w:spacing w:val="10"/>
          <w:rtl/>
        </w:rPr>
        <w:t>אשר</w:t>
      </w:r>
      <w:r w:rsidRPr="00AE5F70">
        <w:rPr>
          <w:rFonts w:ascii="Garamond" w:hAnsi="Garamond"/>
          <w:b/>
          <w:bCs/>
          <w:spacing w:val="10"/>
          <w:rtl/>
        </w:rPr>
        <w:t xml:space="preserve"> </w:t>
      </w:r>
      <w:r w:rsidRPr="00AE5F70">
        <w:rPr>
          <w:rFonts w:ascii="Garamond" w:hAnsi="Garamond" w:hint="eastAsia"/>
          <w:b/>
          <w:bCs/>
          <w:spacing w:val="10"/>
          <w:rtl/>
        </w:rPr>
        <w:t>בסמכותו</w:t>
      </w:r>
      <w:r w:rsidRPr="00AE5F70">
        <w:rPr>
          <w:rFonts w:ascii="Garamond" w:hAnsi="Garamond"/>
          <w:b/>
          <w:bCs/>
          <w:spacing w:val="10"/>
          <w:rtl/>
        </w:rPr>
        <w:t xml:space="preserve"> </w:t>
      </w:r>
      <w:r w:rsidRPr="00AE5F70">
        <w:rPr>
          <w:rFonts w:ascii="Garamond" w:hAnsi="Garamond" w:hint="eastAsia"/>
          <w:b/>
          <w:bCs/>
          <w:spacing w:val="10"/>
          <w:rtl/>
        </w:rPr>
        <w:t>לשקול</w:t>
      </w:r>
      <w:r w:rsidRPr="00AE5F70">
        <w:rPr>
          <w:rFonts w:ascii="Garamond" w:hAnsi="Garamond"/>
          <w:b/>
          <w:bCs/>
          <w:spacing w:val="10"/>
          <w:rtl/>
        </w:rPr>
        <w:t xml:space="preserve"> </w:t>
      </w:r>
      <w:r w:rsidRPr="00AE5F70">
        <w:rPr>
          <w:rFonts w:ascii="Garamond" w:hAnsi="Garamond" w:hint="eastAsia"/>
          <w:b/>
          <w:bCs/>
          <w:spacing w:val="10"/>
          <w:rtl/>
        </w:rPr>
        <w:t>את</w:t>
      </w:r>
      <w:r w:rsidRPr="00AE5F70">
        <w:rPr>
          <w:rFonts w:ascii="Garamond" w:hAnsi="Garamond"/>
          <w:b/>
          <w:bCs/>
          <w:spacing w:val="10"/>
          <w:rtl/>
        </w:rPr>
        <w:t xml:space="preserve"> </w:t>
      </w:r>
      <w:r w:rsidRPr="00AE5F70">
        <w:rPr>
          <w:rFonts w:ascii="Garamond" w:hAnsi="Garamond" w:hint="eastAsia"/>
          <w:b/>
          <w:bCs/>
          <w:spacing w:val="10"/>
          <w:rtl/>
        </w:rPr>
        <w:t>מכלול</w:t>
      </w:r>
      <w:r w:rsidRPr="00AE5F70">
        <w:rPr>
          <w:rFonts w:ascii="Garamond" w:hAnsi="Garamond"/>
          <w:b/>
          <w:bCs/>
          <w:spacing w:val="10"/>
          <w:rtl/>
        </w:rPr>
        <w:t xml:space="preserve"> </w:t>
      </w:r>
      <w:r w:rsidRPr="00AE5F70">
        <w:rPr>
          <w:rFonts w:ascii="Garamond" w:hAnsi="Garamond" w:hint="eastAsia"/>
          <w:b/>
          <w:bCs/>
          <w:spacing w:val="10"/>
          <w:rtl/>
        </w:rPr>
        <w:t>השיקולים</w:t>
      </w:r>
      <w:r w:rsidRPr="00AE5F70">
        <w:rPr>
          <w:rFonts w:ascii="Garamond" w:hAnsi="Garamond"/>
          <w:b/>
          <w:bCs/>
          <w:spacing w:val="10"/>
          <w:rtl/>
        </w:rPr>
        <w:t xml:space="preserve"> </w:t>
      </w:r>
      <w:r w:rsidRPr="00AE5F70">
        <w:rPr>
          <w:rFonts w:ascii="Garamond" w:hAnsi="Garamond" w:hint="eastAsia"/>
          <w:b/>
          <w:bCs/>
          <w:spacing w:val="10"/>
          <w:rtl/>
        </w:rPr>
        <w:t>הנוגעים</w:t>
      </w:r>
      <w:r w:rsidRPr="00AE5F70">
        <w:rPr>
          <w:rFonts w:ascii="Garamond" w:hAnsi="Garamond"/>
          <w:b/>
          <w:bCs/>
          <w:spacing w:val="10"/>
          <w:rtl/>
        </w:rPr>
        <w:t xml:space="preserve"> </w:t>
      </w:r>
      <w:r w:rsidRPr="00AE5F70">
        <w:rPr>
          <w:rFonts w:ascii="Garamond" w:hAnsi="Garamond" w:hint="eastAsia"/>
          <w:b/>
          <w:bCs/>
          <w:spacing w:val="10"/>
          <w:rtl/>
        </w:rPr>
        <w:t>לעניין</w:t>
      </w:r>
      <w:r w:rsidRPr="00AE5F70">
        <w:rPr>
          <w:rFonts w:ascii="Garamond" w:hAnsi="Garamond"/>
          <w:b/>
          <w:bCs/>
          <w:spacing w:val="10"/>
          <w:rtl/>
        </w:rPr>
        <w:t>".</w:t>
      </w:r>
    </w:p>
    <w:p w14:paraId="4271E9DA" w14:textId="77777777" w:rsidR="007E7550" w:rsidRPr="00AE5F70" w:rsidRDefault="007E7550" w:rsidP="00AE5F70">
      <w:pPr>
        <w:spacing w:line="360" w:lineRule="auto"/>
        <w:jc w:val="both"/>
        <w:rPr>
          <w:rFonts w:ascii="Times New Roman" w:hAnsi="Times New Roman"/>
          <w:rtl/>
        </w:rPr>
      </w:pPr>
    </w:p>
    <w:p w14:paraId="27253A5F" w14:textId="77777777" w:rsidR="007E7550" w:rsidRPr="00AE5F70" w:rsidRDefault="007E7550" w:rsidP="00AE5F70">
      <w:pPr>
        <w:spacing w:line="360" w:lineRule="auto"/>
        <w:jc w:val="both"/>
        <w:rPr>
          <w:rFonts w:ascii="Times New Roman" w:hAnsi="Times New Roman"/>
          <w:rtl/>
        </w:rPr>
      </w:pPr>
      <w:r w:rsidRPr="00AE5F70">
        <w:rPr>
          <w:rFonts w:ascii="Times New Roman" w:hAnsi="Times New Roman"/>
          <w:rtl/>
        </w:rPr>
        <w:t>למותר להוסיף כי נקבע לא אחת בפסיקה, מבלי להמעיט בחשיבותם של שיקולי שיקום, אלו אינם מקבלים את הבכורה, לא כל שכן בעבירות סמים וכי העיקרון המוביל על פי תיקון 113 הוא עיקרון הגמול וההלימה (</w:t>
      </w:r>
      <w:hyperlink r:id="rId53" w:history="1">
        <w:r w:rsidR="0026342F" w:rsidRPr="0026342F">
          <w:rPr>
            <w:rFonts w:ascii="Times New Roman" w:hAnsi="Times New Roman"/>
            <w:color w:val="0000FF"/>
            <w:u w:val="single"/>
            <w:rtl/>
          </w:rPr>
          <w:t>רע"פ 3058/18</w:t>
        </w:r>
      </w:hyperlink>
      <w:r w:rsidRPr="00AE5F70">
        <w:rPr>
          <w:rFonts w:ascii="Times New Roman" w:hAnsi="Times New Roman"/>
          <w:rtl/>
        </w:rPr>
        <w:t xml:space="preserve"> </w:t>
      </w:r>
      <w:r w:rsidRPr="00AE5F70">
        <w:rPr>
          <w:rFonts w:ascii="Times New Roman" w:hAnsi="Times New Roman"/>
          <w:b/>
          <w:bCs/>
          <w:rtl/>
        </w:rPr>
        <w:t>אביב רחמילוב</w:t>
      </w:r>
      <w:r w:rsidRPr="00AE5F70">
        <w:rPr>
          <w:rFonts w:ascii="Times New Roman" w:hAnsi="Times New Roman"/>
          <w:rtl/>
        </w:rPr>
        <w:t xml:space="preserve"> נ' מדינת ישראל (פורסם בנבו, 23.4.18), </w:t>
      </w:r>
      <w:hyperlink r:id="rId54" w:history="1">
        <w:r w:rsidR="0026342F" w:rsidRPr="0026342F">
          <w:rPr>
            <w:rFonts w:ascii="Times New Roman" w:hAnsi="Times New Roman"/>
            <w:color w:val="0000FF"/>
            <w:u w:val="single"/>
            <w:rtl/>
          </w:rPr>
          <w:t>רע"פ 6041/18</w:t>
        </w:r>
      </w:hyperlink>
      <w:r w:rsidRPr="00AE5F70">
        <w:rPr>
          <w:rFonts w:ascii="Times New Roman" w:hAnsi="Times New Roman"/>
          <w:rtl/>
        </w:rPr>
        <w:t xml:space="preserve"> </w:t>
      </w:r>
      <w:r w:rsidRPr="00AE5F70">
        <w:rPr>
          <w:rFonts w:ascii="Times New Roman" w:hAnsi="Times New Roman"/>
          <w:b/>
          <w:bCs/>
          <w:rtl/>
        </w:rPr>
        <w:t>יוסי כהן נ' מדינת ישראל</w:t>
      </w:r>
      <w:r w:rsidRPr="00AE5F70">
        <w:rPr>
          <w:rFonts w:ascii="Times New Roman" w:hAnsi="Times New Roman"/>
          <w:rtl/>
        </w:rPr>
        <w:t xml:space="preserve"> (פורסם בנבו, 22.10.18)).</w:t>
      </w:r>
    </w:p>
    <w:p w14:paraId="5A3D10BF" w14:textId="77777777" w:rsidR="007E7550" w:rsidRPr="00AE5F70" w:rsidRDefault="007E7550" w:rsidP="00AE5F70">
      <w:pPr>
        <w:spacing w:line="360" w:lineRule="auto"/>
        <w:jc w:val="both"/>
        <w:rPr>
          <w:rFonts w:ascii="Times New Roman" w:hAnsi="Times New Roman"/>
          <w:rtl/>
        </w:rPr>
      </w:pPr>
    </w:p>
    <w:p w14:paraId="73B85F1A" w14:textId="77777777" w:rsidR="007E7550" w:rsidRPr="00AE5F70" w:rsidRDefault="007E7550" w:rsidP="00AE5F70">
      <w:pPr>
        <w:spacing w:line="360" w:lineRule="auto"/>
        <w:jc w:val="both"/>
        <w:rPr>
          <w:rFonts w:ascii="Times New Roman" w:hAnsi="Times New Roman"/>
          <w:rtl/>
        </w:rPr>
      </w:pPr>
      <w:r w:rsidRPr="00AE5F70">
        <w:rPr>
          <w:rFonts w:ascii="Times New Roman" w:hAnsi="Times New Roman"/>
          <w:rtl/>
        </w:rPr>
        <w:t xml:space="preserve">לסיום נדמה שיש לקחת בחשבון גם את עונשו של אלי </w:t>
      </w:r>
      <w:r>
        <w:rPr>
          <w:rFonts w:ascii="Times New Roman" w:hAnsi="Times New Roman"/>
          <w:rtl/>
        </w:rPr>
        <w:t xml:space="preserve">תורג'מן, </w:t>
      </w:r>
      <w:r w:rsidRPr="00AE5F70">
        <w:rPr>
          <w:rFonts w:ascii="Times New Roman" w:hAnsi="Times New Roman"/>
          <w:rtl/>
        </w:rPr>
        <w:t>תוך ביצוע ההבחנה המתבקשת. יצוין כי אמנם בעניינו של אלי יוחסה לו גם עבירה של סיוע לייבוא, יחד עם זאת, אותו סיוע לא קשור לפעולות שבוצעו מול מקור הסם בחו"ל, אלא בא לידי ביטוי בסיוע לאחר להזמין את הסם תחת שם בדוי</w:t>
      </w:r>
      <w:r>
        <w:rPr>
          <w:rFonts w:ascii="Times New Roman" w:hAnsi="Times New Roman"/>
          <w:rtl/>
        </w:rPr>
        <w:t>,</w:t>
      </w:r>
      <w:r w:rsidRPr="00AE5F70">
        <w:rPr>
          <w:rFonts w:ascii="Times New Roman" w:hAnsi="Times New Roman"/>
          <w:rtl/>
        </w:rPr>
        <w:t xml:space="preserve"> וזיופו של ייפוי הכוח. כאמור, בעניינו של אלי המאשימה הגבילה את עצמה ל-42 חודשים מאסר בפועל ובסופם של דברים נגזרו עליו 36 חודשים</w:t>
      </w:r>
      <w:r>
        <w:rPr>
          <w:rFonts w:ascii="Times New Roman" w:hAnsi="Times New Roman"/>
          <w:rtl/>
        </w:rPr>
        <w:t xml:space="preserve"> מאסר בפועל</w:t>
      </w:r>
      <w:r w:rsidRPr="00AE5F70">
        <w:rPr>
          <w:rFonts w:ascii="Times New Roman" w:hAnsi="Times New Roman"/>
          <w:rtl/>
        </w:rPr>
        <w:t xml:space="preserve">. </w:t>
      </w:r>
    </w:p>
    <w:p w14:paraId="032561FC" w14:textId="77777777" w:rsidR="007E7550" w:rsidRPr="00AE5F70" w:rsidRDefault="007E7550" w:rsidP="00AE5F70">
      <w:pPr>
        <w:spacing w:line="360" w:lineRule="auto"/>
        <w:jc w:val="both"/>
        <w:rPr>
          <w:rFonts w:ascii="Times New Roman" w:hAnsi="Times New Roman"/>
          <w:rtl/>
        </w:rPr>
      </w:pPr>
    </w:p>
    <w:p w14:paraId="4C2CA5A3" w14:textId="77777777" w:rsidR="007E7550" w:rsidRPr="00AE5F70" w:rsidRDefault="007E7550" w:rsidP="00AE5F70">
      <w:pPr>
        <w:spacing w:line="360" w:lineRule="auto"/>
        <w:jc w:val="both"/>
        <w:rPr>
          <w:rFonts w:ascii="Times New Roman" w:hAnsi="Times New Roman"/>
          <w:b/>
          <w:bCs/>
          <w:rtl/>
        </w:rPr>
      </w:pPr>
      <w:r w:rsidRPr="00AE5F70">
        <w:rPr>
          <w:rFonts w:ascii="Times New Roman" w:hAnsi="Times New Roman"/>
          <w:b/>
          <w:bCs/>
          <w:rtl/>
        </w:rPr>
        <w:t>סוף דבר, מכל המקובץ לעיל, הנני לגזור על הנאשם את העונשים הבאים:</w:t>
      </w:r>
    </w:p>
    <w:p w14:paraId="67DB34AF" w14:textId="77777777" w:rsidR="007E7550" w:rsidRPr="00AE5F70" w:rsidRDefault="007E7550" w:rsidP="00AE5F70">
      <w:pPr>
        <w:spacing w:line="360" w:lineRule="auto"/>
        <w:jc w:val="both"/>
        <w:rPr>
          <w:rFonts w:ascii="Times New Roman" w:hAnsi="Times New Roman"/>
          <w:rtl/>
        </w:rPr>
      </w:pPr>
      <w:r w:rsidRPr="00AE5F70">
        <w:rPr>
          <w:rFonts w:ascii="Times New Roman" w:hAnsi="Times New Roman"/>
          <w:rtl/>
        </w:rPr>
        <w:t>א.</w:t>
      </w:r>
      <w:r w:rsidRPr="00AE5F70">
        <w:rPr>
          <w:rFonts w:ascii="Times New Roman" w:hAnsi="Times New Roman"/>
          <w:rtl/>
        </w:rPr>
        <w:tab/>
        <w:t>15 חודשים מאסר בפועל בניכוי ימי מעצרו.</w:t>
      </w:r>
    </w:p>
    <w:p w14:paraId="5F80FF94" w14:textId="77777777" w:rsidR="007E7550" w:rsidRPr="00AE5F70" w:rsidRDefault="007E7550" w:rsidP="00AE5F70">
      <w:pPr>
        <w:spacing w:line="360" w:lineRule="auto"/>
        <w:jc w:val="both"/>
        <w:rPr>
          <w:rFonts w:ascii="Times New Roman" w:hAnsi="Times New Roman"/>
          <w:rtl/>
        </w:rPr>
      </w:pPr>
      <w:r w:rsidRPr="00AE5F70">
        <w:rPr>
          <w:rFonts w:ascii="Times New Roman" w:hAnsi="Times New Roman"/>
          <w:rtl/>
        </w:rPr>
        <w:t>ב.</w:t>
      </w:r>
      <w:r w:rsidRPr="00AE5F70">
        <w:rPr>
          <w:rFonts w:ascii="Times New Roman" w:hAnsi="Times New Roman"/>
          <w:rtl/>
        </w:rPr>
        <w:tab/>
        <w:t>5 חודשים מאסר על תנאי למשך 3 שנים מיום שחרורו שלא יעבור עבירות סמים מסוג עוון.</w:t>
      </w:r>
    </w:p>
    <w:p w14:paraId="72D9C115" w14:textId="77777777" w:rsidR="007E7550" w:rsidRPr="00AE5F70" w:rsidRDefault="007E7550" w:rsidP="00AE5F70">
      <w:pPr>
        <w:spacing w:line="360" w:lineRule="auto"/>
        <w:jc w:val="both"/>
        <w:rPr>
          <w:rFonts w:ascii="Times New Roman" w:hAnsi="Times New Roman"/>
          <w:rtl/>
        </w:rPr>
      </w:pPr>
      <w:r w:rsidRPr="00AE5F70">
        <w:rPr>
          <w:rFonts w:ascii="Times New Roman" w:hAnsi="Times New Roman"/>
          <w:rtl/>
        </w:rPr>
        <w:t>ג.</w:t>
      </w:r>
      <w:r w:rsidRPr="00AE5F70">
        <w:rPr>
          <w:rFonts w:ascii="Times New Roman" w:hAnsi="Times New Roman"/>
          <w:rtl/>
        </w:rPr>
        <w:tab/>
        <w:t>10 חודשים מאסר על תנאי למשך 3 שנים מיום שחרורו שלא יעבור עבירות סמים מסוג פשע.</w:t>
      </w:r>
    </w:p>
    <w:p w14:paraId="26D1272F" w14:textId="77777777" w:rsidR="007E7550" w:rsidRDefault="007E7550" w:rsidP="00AE5F70">
      <w:pPr>
        <w:spacing w:line="360" w:lineRule="auto"/>
        <w:jc w:val="both"/>
        <w:rPr>
          <w:rFonts w:ascii="Times New Roman" w:hAnsi="Times New Roman"/>
          <w:rtl/>
        </w:rPr>
      </w:pPr>
      <w:r>
        <w:rPr>
          <w:rFonts w:ascii="Times New Roman" w:hAnsi="Times New Roman"/>
          <w:rtl/>
        </w:rPr>
        <w:t>ד</w:t>
      </w:r>
      <w:r w:rsidRPr="00AE5F70">
        <w:rPr>
          <w:rFonts w:ascii="Times New Roman" w:hAnsi="Times New Roman"/>
          <w:rtl/>
        </w:rPr>
        <w:t>.</w:t>
      </w:r>
      <w:r w:rsidRPr="00AE5F70">
        <w:rPr>
          <w:rFonts w:ascii="Times New Roman" w:hAnsi="Times New Roman"/>
          <w:rtl/>
        </w:rPr>
        <w:tab/>
        <w:t>6 חודשים פסילה בפועל מלהחזיק רישיון נהיגה. פסילה זו תחול מיום שחרורו.</w:t>
      </w:r>
    </w:p>
    <w:p w14:paraId="40D906EC" w14:textId="77777777" w:rsidR="007E7550" w:rsidRDefault="007E7550" w:rsidP="00AE5F70">
      <w:pPr>
        <w:spacing w:line="360" w:lineRule="auto"/>
        <w:jc w:val="both"/>
        <w:rPr>
          <w:rFonts w:ascii="Times New Roman" w:hAnsi="Times New Roman"/>
          <w:rtl/>
        </w:rPr>
      </w:pPr>
      <w:r>
        <w:rPr>
          <w:rFonts w:ascii="Times New Roman" w:hAnsi="Times New Roman"/>
          <w:rtl/>
        </w:rPr>
        <w:t>ה.</w:t>
      </w:r>
      <w:r>
        <w:rPr>
          <w:rFonts w:ascii="Times New Roman" w:hAnsi="Times New Roman"/>
          <w:rtl/>
        </w:rPr>
        <w:tab/>
        <w:t xml:space="preserve">מורה על חילוט רכבו של הנאשם מסוג רנו פלואנס, מ.ר. 9965026.  </w:t>
      </w:r>
    </w:p>
    <w:p w14:paraId="60EB6532" w14:textId="77777777" w:rsidR="007E7550" w:rsidRPr="00AE5F70" w:rsidRDefault="007E7550" w:rsidP="00AE5F70">
      <w:pPr>
        <w:spacing w:line="360" w:lineRule="auto"/>
        <w:jc w:val="both"/>
        <w:rPr>
          <w:rFonts w:ascii="Times New Roman" w:hAnsi="Times New Roman"/>
          <w:rtl/>
        </w:rPr>
      </w:pPr>
    </w:p>
    <w:p w14:paraId="41962AB9" w14:textId="77777777" w:rsidR="007E7550" w:rsidRPr="00AE5F70" w:rsidRDefault="007E7550" w:rsidP="00AE5F70">
      <w:pPr>
        <w:spacing w:line="360" w:lineRule="auto"/>
        <w:jc w:val="both"/>
        <w:rPr>
          <w:rFonts w:ascii="Times New Roman" w:hAnsi="Times New Roman"/>
          <w:b/>
          <w:bCs/>
          <w:rtl/>
        </w:rPr>
      </w:pPr>
      <w:r w:rsidRPr="00AE5F70">
        <w:rPr>
          <w:rFonts w:ascii="Times New Roman" w:hAnsi="Times New Roman"/>
          <w:b/>
          <w:bCs/>
          <w:rtl/>
        </w:rPr>
        <w:t>זכות ערעור תוך 45 ימים לבית המשפט העליון.</w:t>
      </w:r>
    </w:p>
    <w:p w14:paraId="38F1C2D7" w14:textId="77777777" w:rsidR="007E7550" w:rsidRDefault="007E7550">
      <w:pPr>
        <w:spacing w:line="360" w:lineRule="auto"/>
        <w:jc w:val="both"/>
        <w:rPr>
          <w:rFonts w:ascii="Arial" w:hAnsi="Arial"/>
          <w:sz w:val="6"/>
          <w:szCs w:val="6"/>
        </w:rPr>
      </w:pPr>
      <w:r>
        <w:rPr>
          <w:rFonts w:ascii="Arial" w:hAnsi="Arial"/>
          <w:sz w:val="6"/>
          <w:szCs w:val="6"/>
          <w:rtl/>
        </w:rPr>
        <w:t>&lt;#6#&gt;</w:t>
      </w:r>
    </w:p>
    <w:p w14:paraId="2DCC7E75" w14:textId="77777777" w:rsidR="007E7550" w:rsidRDefault="007E7550" w:rsidP="003B08F6">
      <w:pPr>
        <w:rPr>
          <w:rtl/>
        </w:rPr>
      </w:pPr>
    </w:p>
    <w:p w14:paraId="191C2BDE" w14:textId="77777777" w:rsidR="007E7550" w:rsidRDefault="007E7550" w:rsidP="003B08F6">
      <w:pPr>
        <w:spacing w:line="360" w:lineRule="auto"/>
        <w:rPr>
          <w:rtl/>
        </w:rPr>
      </w:pPr>
      <w:r>
        <w:rPr>
          <w:b/>
          <w:bCs/>
          <w:rtl/>
        </w:rPr>
        <w:t xml:space="preserve">ניתנה והודעה היום י"ח כסלו תשע"ט, </w:t>
      </w:r>
      <w:r>
        <w:rPr>
          <w:b/>
          <w:bCs/>
        </w:rPr>
        <w:t>26/11/2018</w:t>
      </w:r>
      <w:r>
        <w:rPr>
          <w:b/>
          <w:bCs/>
          <w:rtl/>
        </w:rPr>
        <w:t xml:space="preserve"> במעמד הנוכחים.</w:t>
      </w:r>
    </w:p>
    <w:p w14:paraId="68CBA38F" w14:textId="77777777" w:rsidR="007E7550" w:rsidRDefault="007E7550"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E7550" w14:paraId="231430E3" w14:textId="77777777" w:rsidTr="00C13DFA">
        <w:trPr>
          <w:trHeight w:val="316"/>
          <w:jc w:val="right"/>
        </w:trPr>
        <w:tc>
          <w:tcPr>
            <w:tcW w:w="3936" w:type="dxa"/>
            <w:vAlign w:val="bottom"/>
          </w:tcPr>
          <w:p w14:paraId="674EA2D4" w14:textId="77777777" w:rsidR="007E7550" w:rsidRPr="00C13DFA" w:rsidRDefault="007E7550" w:rsidP="00C13DFA">
            <w:pPr>
              <w:jc w:val="center"/>
              <w:rPr>
                <w:rFonts w:ascii="Times New Roman" w:hAnsi="Times New Roman" w:cs="Times New Roman"/>
              </w:rPr>
            </w:pPr>
            <w:r w:rsidRPr="00C13DFA">
              <w:rPr>
                <w:rFonts w:ascii="Times New Roman" w:hAnsi="Times New Roman" w:cs="Times New Roman"/>
                <w:noProof/>
              </w:rPr>
              <w:pict w14:anchorId="06B20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81pt;height:33.75pt;visibility:visible">
                  <v:imagedata r:id="rId55" o:title=""/>
                </v:shape>
              </w:pict>
            </w:r>
          </w:p>
          <w:p w14:paraId="4EC97ED9" w14:textId="77777777" w:rsidR="007E7550" w:rsidRPr="00C13DFA" w:rsidRDefault="007E7550" w:rsidP="00C13DFA">
            <w:pPr>
              <w:jc w:val="center"/>
              <w:rPr>
                <w:rFonts w:ascii="Times New Roman" w:hAnsi="Times New Roman" w:cs="Times New Roman"/>
                <w:rtl/>
              </w:rPr>
            </w:pPr>
          </w:p>
        </w:tc>
      </w:tr>
      <w:tr w:rsidR="007E7550" w14:paraId="2EE1C01A" w14:textId="77777777" w:rsidTr="00C13DFA">
        <w:trPr>
          <w:trHeight w:val="361"/>
          <w:jc w:val="right"/>
        </w:trPr>
        <w:tc>
          <w:tcPr>
            <w:tcW w:w="3936" w:type="dxa"/>
          </w:tcPr>
          <w:p w14:paraId="58A43713" w14:textId="77777777" w:rsidR="007E7550" w:rsidRPr="00C13DFA" w:rsidRDefault="007E7550" w:rsidP="00C13DFA">
            <w:pPr>
              <w:jc w:val="center"/>
              <w:rPr>
                <w:rFonts w:ascii="Times New Roman" w:hAnsi="Times New Roman"/>
                <w:b/>
                <w:bCs/>
                <w:rtl/>
              </w:rPr>
            </w:pPr>
            <w:r w:rsidRPr="00C13DFA">
              <w:rPr>
                <w:rFonts w:ascii="Times New Roman" w:hAnsi="Times New Roman"/>
                <w:b/>
                <w:bCs/>
                <w:rtl/>
              </w:rPr>
              <w:t>דניאל בן טולילה, שופט</w:t>
            </w:r>
          </w:p>
        </w:tc>
      </w:tr>
    </w:tbl>
    <w:p w14:paraId="25936403" w14:textId="77777777" w:rsidR="007E7550" w:rsidRDefault="007E7550" w:rsidP="00821661">
      <w:pPr>
        <w:spacing w:line="360" w:lineRule="auto"/>
        <w:rPr>
          <w:b/>
          <w:bCs/>
          <w:u w:val="single"/>
          <w:rtl/>
        </w:rPr>
      </w:pPr>
    </w:p>
    <w:p w14:paraId="22709445" w14:textId="77777777" w:rsidR="007E7550" w:rsidRDefault="007E7550">
      <w:pPr>
        <w:bidi w:val="0"/>
        <w:rPr>
          <w:b/>
          <w:bCs/>
          <w:u w:val="single"/>
          <w:rtl/>
        </w:rPr>
      </w:pPr>
      <w:r>
        <w:rPr>
          <w:b/>
          <w:bCs/>
          <w:u w:val="single"/>
          <w:rtl/>
        </w:rPr>
        <w:br w:type="page"/>
      </w:r>
    </w:p>
    <w:p w14:paraId="53F4D1FD" w14:textId="77777777" w:rsidR="007E7550" w:rsidRPr="00821661" w:rsidRDefault="007E7550" w:rsidP="00821661">
      <w:pPr>
        <w:spacing w:line="360" w:lineRule="auto"/>
        <w:rPr>
          <w:b/>
          <w:bCs/>
          <w:u w:val="single"/>
          <w:rtl/>
        </w:rPr>
      </w:pPr>
      <w:r w:rsidRPr="00821661">
        <w:rPr>
          <w:b/>
          <w:bCs/>
          <w:u w:val="single"/>
          <w:rtl/>
        </w:rPr>
        <w:t>ב"כ הנאשם:</w:t>
      </w:r>
    </w:p>
    <w:p w14:paraId="7228B637" w14:textId="77777777" w:rsidR="007E7550" w:rsidRDefault="007E7550" w:rsidP="00821661">
      <w:pPr>
        <w:spacing w:line="360" w:lineRule="auto"/>
        <w:rPr>
          <w:rtl/>
        </w:rPr>
      </w:pPr>
      <w:r>
        <w:rPr>
          <w:rtl/>
        </w:rPr>
        <w:t xml:space="preserve">מבקש עיכוב ביצוע לצורך הגשת ערעור. בתיק מופקדים 15,000 ₪, הנאשם התייצב לדיונים. קיים צו עיכוב י ציאה מהארץ, הנאשם הפקיד את דרכונו.  </w:t>
      </w:r>
    </w:p>
    <w:p w14:paraId="1EE35DFC" w14:textId="77777777" w:rsidR="007E7550" w:rsidRDefault="007E7550" w:rsidP="00821661">
      <w:pPr>
        <w:spacing w:line="360" w:lineRule="auto"/>
        <w:rPr>
          <w:rtl/>
        </w:rPr>
      </w:pPr>
    </w:p>
    <w:p w14:paraId="139945B8" w14:textId="77777777" w:rsidR="007E7550" w:rsidRPr="00821661" w:rsidRDefault="007E7550" w:rsidP="00821661">
      <w:pPr>
        <w:spacing w:line="360" w:lineRule="auto"/>
        <w:rPr>
          <w:b/>
          <w:bCs/>
          <w:u w:val="single"/>
          <w:rtl/>
        </w:rPr>
      </w:pPr>
      <w:r w:rsidRPr="00821661">
        <w:rPr>
          <w:b/>
          <w:bCs/>
          <w:u w:val="single"/>
          <w:rtl/>
        </w:rPr>
        <w:t>ב"כ המאשימה:</w:t>
      </w:r>
    </w:p>
    <w:p w14:paraId="7A146E05" w14:textId="77777777" w:rsidR="007E7550" w:rsidRDefault="007E7550" w:rsidP="00821661">
      <w:pPr>
        <w:spacing w:line="360" w:lineRule="auto"/>
        <w:rPr>
          <w:rtl/>
        </w:rPr>
      </w:pPr>
      <w:r>
        <w:rPr>
          <w:rtl/>
        </w:rPr>
        <w:t xml:space="preserve">הנאשם אמנם התייצב לדיונים, אך הוא היה עם איזוק אלקטרוני וכן במעצר בית מלא. כעת חברי מבקש להסיקר את האיזוק. אנו לא סבורים שדי בכך כדי להבטיח את התייצבותו. הלכת שוורץ מדברת על 12 חודשים, אנו נוהגים להסכים על עד 18 חודשי מאסר כאשר יש תנאים להבטחת התייצבות. חברי לא מציע תנאים להבטחת התייצבות. אנו מבקשים שבית המשפט יורה על תנאים של הבטחת התייצבות, אם מעצר בית, הפקדה נוספת. כמובן שיוארך צו עיכוב יציאה מהארץ. </w:t>
      </w:r>
    </w:p>
    <w:p w14:paraId="7CCDAF46" w14:textId="77777777" w:rsidR="007E7550" w:rsidRDefault="007E7550" w:rsidP="00821661">
      <w:pPr>
        <w:spacing w:line="360" w:lineRule="auto"/>
        <w:rPr>
          <w:rtl/>
        </w:rPr>
      </w:pPr>
    </w:p>
    <w:p w14:paraId="79C9FB33" w14:textId="77777777" w:rsidR="007E7550" w:rsidRDefault="007E7550" w:rsidP="00821661">
      <w:pPr>
        <w:spacing w:line="360" w:lineRule="auto"/>
        <w:rPr>
          <w:b/>
          <w:bCs/>
          <w:u w:val="single"/>
          <w:rtl/>
        </w:rPr>
      </w:pPr>
      <w:r w:rsidRPr="00821661">
        <w:rPr>
          <w:b/>
          <w:bCs/>
          <w:u w:val="single"/>
          <w:rtl/>
        </w:rPr>
        <w:t>ב"כ הנאשם:</w:t>
      </w:r>
    </w:p>
    <w:p w14:paraId="54B6CD96" w14:textId="77777777" w:rsidR="007E7550" w:rsidRDefault="007E7550" w:rsidP="005471EF">
      <w:pPr>
        <w:spacing w:line="360" w:lineRule="auto"/>
        <w:rPr>
          <w:rtl/>
        </w:rPr>
      </w:pPr>
      <w:r>
        <w:rPr>
          <w:rtl/>
        </w:rPr>
        <w:t xml:space="preserve">נכון שהתביעה מסכימה עד 18 חודשים. זה לא משנה אם הוא בא ממעצר או מבחוץ. אנו מבקשים מקדמה נוספת של ביצוע העונש. יש התחייבויות שהערבים חתומים עליו שהנאשם יתייצב. אני לא רואה שום סיבה ל השאירו במעצר בית כאשר יש ערבויות משמעותיות, עיכוב יציאה מהארץ וערבים חתומים. נבקש לעכב לצורך הגשת ערעור. </w:t>
      </w:r>
    </w:p>
    <w:p w14:paraId="03F9C94A" w14:textId="77777777" w:rsidR="007E7550" w:rsidRDefault="007E7550" w:rsidP="005471EF">
      <w:pPr>
        <w:spacing w:line="360" w:lineRule="auto"/>
        <w:rPr>
          <w:sz w:val="6"/>
          <w:szCs w:val="6"/>
          <w:rtl/>
        </w:rPr>
      </w:pPr>
      <w:r>
        <w:rPr>
          <w:sz w:val="6"/>
          <w:szCs w:val="6"/>
          <w:rtl/>
        </w:rPr>
        <w:t>&lt;#10#&gt;</w:t>
      </w:r>
    </w:p>
    <w:p w14:paraId="20ABCE89" w14:textId="77777777" w:rsidR="007E7550" w:rsidRDefault="007E755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A1F2F83" w14:textId="77777777" w:rsidR="007E7550" w:rsidRDefault="007E7550">
      <w:pPr>
        <w:spacing w:line="360" w:lineRule="auto"/>
        <w:jc w:val="both"/>
        <w:rPr>
          <w:rtl/>
        </w:rPr>
      </w:pPr>
      <w:r>
        <w:rPr>
          <w:rtl/>
        </w:rPr>
        <w:t xml:space="preserve">מעכב את ביצוע עונש המאסר עד ליום 26.12.18. במועד זה, כל עוד לא תתקבל החלטה אחרת, יהיה על הנאשם להתייצב במדור קליטה בכלא "אוהלי קידר" עד לשעה 10:00. </w:t>
      </w:r>
    </w:p>
    <w:p w14:paraId="196EBB50" w14:textId="77777777" w:rsidR="007E7550" w:rsidRDefault="007E7550">
      <w:pPr>
        <w:spacing w:line="360" w:lineRule="auto"/>
        <w:jc w:val="both"/>
        <w:rPr>
          <w:rtl/>
        </w:rPr>
      </w:pPr>
    </w:p>
    <w:p w14:paraId="4814B651" w14:textId="77777777" w:rsidR="007E7550" w:rsidRDefault="007E7550" w:rsidP="00210DE5">
      <w:pPr>
        <w:spacing w:line="360" w:lineRule="auto"/>
        <w:jc w:val="both"/>
        <w:rPr>
          <w:rtl/>
        </w:rPr>
      </w:pPr>
      <w:r>
        <w:rPr>
          <w:rtl/>
        </w:rPr>
        <w:t xml:space="preserve">עד למועד זה, ישהה הנאשם באותם תנאים בהם מצוי כיום. בשינוי חד, במסגרתו יותר לנאשם לצאת את הכתובת בה הוא מצוי במעצר תחת איזוק, מידי יום בליווי מי מבין המפקחים, בין השעות 10:00-12:00. מזכירות תעביר העתק החלטה זו למנהלת לאיזוק אלקטרוני. </w:t>
      </w:r>
    </w:p>
    <w:p w14:paraId="5DA31B7D" w14:textId="77777777" w:rsidR="007E7550" w:rsidRDefault="007E7550">
      <w:pPr>
        <w:spacing w:line="360" w:lineRule="auto"/>
        <w:jc w:val="both"/>
        <w:rPr>
          <w:rtl/>
        </w:rPr>
      </w:pPr>
    </w:p>
    <w:p w14:paraId="556270FC" w14:textId="77777777" w:rsidR="007E7550" w:rsidRDefault="007E7550">
      <w:pPr>
        <w:spacing w:line="360" w:lineRule="auto"/>
        <w:jc w:val="both"/>
        <w:rPr>
          <w:rtl/>
        </w:rPr>
      </w:pPr>
      <w:r>
        <w:rPr>
          <w:rtl/>
        </w:rPr>
        <w:t xml:space="preserve">הערבויות הכספיות המצויות בתיק תשמשנה גם לצורך הבטחת התייצבותו לריצוי עונש המאסר. </w:t>
      </w:r>
    </w:p>
    <w:p w14:paraId="3C9566F0" w14:textId="77777777" w:rsidR="007E7550" w:rsidRDefault="007E7550" w:rsidP="005471EF">
      <w:pPr>
        <w:spacing w:line="360" w:lineRule="auto"/>
        <w:jc w:val="both"/>
        <w:rPr>
          <w:sz w:val="6"/>
          <w:szCs w:val="6"/>
          <w:rtl/>
        </w:rPr>
      </w:pPr>
      <w:r>
        <w:rPr>
          <w:sz w:val="6"/>
          <w:szCs w:val="6"/>
          <w:rtl/>
        </w:rPr>
        <w:t>&lt;#11#&gt;</w:t>
      </w:r>
    </w:p>
    <w:p w14:paraId="4A9AD489" w14:textId="77777777" w:rsidR="007E7550" w:rsidRDefault="0026342F" w:rsidP="003B08F6">
      <w:pPr>
        <w:rPr>
          <w:rtl/>
        </w:rPr>
      </w:pPr>
      <w:bookmarkStart w:id="11" w:name="Nitan"/>
      <w:r w:rsidRPr="0026342F">
        <w:rPr>
          <w:b/>
          <w:bCs/>
          <w:color w:val="FFFFFF"/>
          <w:sz w:val="2"/>
          <w:szCs w:val="2"/>
          <w:rtl/>
        </w:rPr>
        <w:t>5129371</w:t>
      </w:r>
      <w:r>
        <w:rPr>
          <w:b/>
          <w:bCs/>
          <w:rtl/>
        </w:rPr>
        <w:t xml:space="preserve">ניתנה והודעה היום י"ח כסלו תשע"ט, 26/11/2018 במעמד הנוכחים. </w:t>
      </w:r>
      <w:bookmarkEnd w:id="11"/>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E7550" w14:paraId="7ACCEBAC" w14:textId="77777777" w:rsidTr="00C13DFA">
        <w:trPr>
          <w:trHeight w:val="316"/>
          <w:jc w:val="right"/>
        </w:trPr>
        <w:tc>
          <w:tcPr>
            <w:tcW w:w="3936" w:type="dxa"/>
            <w:vAlign w:val="bottom"/>
          </w:tcPr>
          <w:p w14:paraId="30D87352" w14:textId="77777777" w:rsidR="007E7550" w:rsidRPr="0026342F" w:rsidRDefault="0026342F" w:rsidP="00C13DFA">
            <w:pPr>
              <w:jc w:val="center"/>
              <w:rPr>
                <w:rFonts w:ascii="Times New Roman" w:hAnsi="Times New Roman" w:cs="Times New Roman"/>
                <w:color w:val="FFFFFF"/>
                <w:sz w:val="2"/>
                <w:szCs w:val="2"/>
                <w:rtl/>
              </w:rPr>
            </w:pPr>
            <w:r w:rsidRPr="0026342F">
              <w:rPr>
                <w:rFonts w:ascii="Times New Roman" w:hAnsi="Times New Roman" w:cs="Times New Roman"/>
                <w:color w:val="FFFFFF"/>
                <w:sz w:val="2"/>
                <w:szCs w:val="2"/>
                <w:rtl/>
              </w:rPr>
              <w:t>54678313</w:t>
            </w:r>
          </w:p>
        </w:tc>
      </w:tr>
      <w:tr w:rsidR="007E7550" w14:paraId="44EA6CC1" w14:textId="77777777" w:rsidTr="00C13DFA">
        <w:trPr>
          <w:trHeight w:val="361"/>
          <w:jc w:val="right"/>
        </w:trPr>
        <w:tc>
          <w:tcPr>
            <w:tcW w:w="3936" w:type="dxa"/>
          </w:tcPr>
          <w:p w14:paraId="227A325A" w14:textId="77777777" w:rsidR="007E7550" w:rsidRPr="00C13DFA" w:rsidRDefault="007E7550" w:rsidP="00C13DFA">
            <w:pPr>
              <w:jc w:val="center"/>
              <w:rPr>
                <w:rFonts w:ascii="Times New Roman" w:hAnsi="Times New Roman"/>
                <w:b/>
                <w:bCs/>
                <w:rtl/>
              </w:rPr>
            </w:pPr>
            <w:r w:rsidRPr="00C13DFA">
              <w:rPr>
                <w:rFonts w:ascii="Times New Roman" w:hAnsi="Times New Roman"/>
                <w:b/>
                <w:bCs/>
                <w:rtl/>
              </w:rPr>
              <w:t>דניאל בן טולילה, שופט</w:t>
            </w:r>
          </w:p>
        </w:tc>
      </w:tr>
    </w:tbl>
    <w:p w14:paraId="705AFB95" w14:textId="77777777" w:rsidR="007E7550" w:rsidRPr="005471EF" w:rsidRDefault="007E7550" w:rsidP="00210DE5">
      <w:pPr>
        <w:spacing w:line="360" w:lineRule="auto"/>
        <w:jc w:val="both"/>
        <w:rPr>
          <w:rtl/>
        </w:rPr>
      </w:pPr>
    </w:p>
    <w:p w14:paraId="6D726A4D" w14:textId="77777777" w:rsidR="007E7550" w:rsidRPr="0026342F" w:rsidRDefault="007E7550" w:rsidP="0026342F">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אלינור</w:t>
      </w:r>
      <w:r>
        <w:t xml:space="preserve"> </w:t>
      </w:r>
      <w:r>
        <w:rPr>
          <w:rtl/>
        </w:rPr>
        <w:t>בוטבול</w:t>
      </w:r>
    </w:p>
    <w:p w14:paraId="596510D2" w14:textId="77777777" w:rsidR="0026342F" w:rsidRPr="0026342F" w:rsidRDefault="0026342F" w:rsidP="0026342F">
      <w:pPr>
        <w:keepNext/>
        <w:rPr>
          <w:color w:val="000000"/>
          <w:sz w:val="22"/>
          <w:szCs w:val="22"/>
          <w:rtl/>
        </w:rPr>
      </w:pPr>
      <w:r w:rsidRPr="0026342F">
        <w:rPr>
          <w:color w:val="000000"/>
          <w:sz w:val="22"/>
          <w:szCs w:val="22"/>
          <w:rtl/>
        </w:rPr>
        <w:t>דניאל בן טולילה 54678313</w:t>
      </w:r>
    </w:p>
    <w:p w14:paraId="15432414" w14:textId="77777777" w:rsidR="0026342F" w:rsidRDefault="0026342F" w:rsidP="0026342F">
      <w:r w:rsidRPr="0026342F">
        <w:rPr>
          <w:color w:val="000000"/>
          <w:rtl/>
        </w:rPr>
        <w:t>נוסח מסמך זה כפוף לשינויי ניסוח ועריכה</w:t>
      </w:r>
    </w:p>
    <w:p w14:paraId="4BCBDA4C" w14:textId="77777777" w:rsidR="0026342F" w:rsidRDefault="0026342F" w:rsidP="0026342F">
      <w:pPr>
        <w:rPr>
          <w:rtl/>
        </w:rPr>
      </w:pPr>
    </w:p>
    <w:p w14:paraId="668276F0" w14:textId="77777777" w:rsidR="0026342F" w:rsidRDefault="0026342F" w:rsidP="0026342F">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3619D384" w14:textId="77777777" w:rsidR="0026342F" w:rsidRPr="0026342F" w:rsidRDefault="0026342F" w:rsidP="0026342F">
      <w:pPr>
        <w:jc w:val="center"/>
        <w:rPr>
          <w:color w:val="0000FF"/>
          <w:u w:val="single"/>
        </w:rPr>
      </w:pPr>
    </w:p>
    <w:sectPr w:rsidR="0026342F" w:rsidRPr="0026342F" w:rsidSect="0026342F">
      <w:headerReference w:type="even" r:id="rId57"/>
      <w:headerReference w:type="default" r:id="rId58"/>
      <w:footerReference w:type="even" r:id="rId59"/>
      <w:footerReference w:type="default" r:id="rId60"/>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75B26" w14:textId="77777777" w:rsidR="00E12126" w:rsidRDefault="00E12126">
      <w:r>
        <w:separator/>
      </w:r>
    </w:p>
  </w:endnote>
  <w:endnote w:type="continuationSeparator" w:id="0">
    <w:p w14:paraId="2B07E772" w14:textId="77777777" w:rsidR="00E12126" w:rsidRDefault="00E1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2B6DE" w14:textId="77777777" w:rsidR="0026342F" w:rsidRDefault="0026342F" w:rsidP="002634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391E5058" w14:textId="77777777" w:rsidR="007E7550" w:rsidRPr="0026342F" w:rsidRDefault="0026342F" w:rsidP="0026342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0F10B" w14:textId="77777777" w:rsidR="0026342F" w:rsidRDefault="0026342F" w:rsidP="0026342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C611C">
      <w:rPr>
        <w:rFonts w:ascii="FrankRuehl" w:hAnsi="FrankRuehl" w:cs="FrankRuehl"/>
        <w:noProof/>
        <w:rtl/>
      </w:rPr>
      <w:t>1</w:t>
    </w:r>
    <w:r>
      <w:rPr>
        <w:rFonts w:ascii="FrankRuehl" w:hAnsi="FrankRuehl" w:cs="FrankRuehl"/>
        <w:rtl/>
      </w:rPr>
      <w:fldChar w:fldCharType="end"/>
    </w:r>
  </w:p>
  <w:p w14:paraId="340C17C7" w14:textId="77777777" w:rsidR="007E7550" w:rsidRPr="0026342F" w:rsidRDefault="0026342F" w:rsidP="0026342F">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258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3951F" w14:textId="77777777" w:rsidR="00E12126" w:rsidRDefault="00E12126">
      <w:r>
        <w:separator/>
      </w:r>
    </w:p>
  </w:footnote>
  <w:footnote w:type="continuationSeparator" w:id="0">
    <w:p w14:paraId="4911B91D" w14:textId="77777777" w:rsidR="00E12126" w:rsidRDefault="00E12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C7596" w14:textId="77777777" w:rsidR="0026342F" w:rsidRPr="0026342F" w:rsidRDefault="0026342F" w:rsidP="0026342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5680-02-18</w:t>
    </w:r>
    <w:r>
      <w:rPr>
        <w:color w:val="000000"/>
        <w:sz w:val="22"/>
        <w:szCs w:val="22"/>
        <w:rtl/>
      </w:rPr>
      <w:tab/>
      <w:t xml:space="preserve"> מדינת ישראל- פמ"ד נ' לירן מועזיז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81709" w14:textId="77777777" w:rsidR="0026342F" w:rsidRPr="0026342F" w:rsidRDefault="0026342F" w:rsidP="0026342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5680-02-18</w:t>
    </w:r>
    <w:r>
      <w:rPr>
        <w:color w:val="000000"/>
        <w:sz w:val="22"/>
        <w:szCs w:val="22"/>
        <w:rtl/>
      </w:rPr>
      <w:tab/>
      <w:t xml:space="preserve"> מדינת ישראל- פמ"ד נ' לירן מועזיז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430245140">
    <w:abstractNumId w:val="14"/>
  </w:num>
  <w:num w:numId="2" w16cid:durableId="317540105">
    <w:abstractNumId w:val="5"/>
  </w:num>
  <w:num w:numId="3" w16cid:durableId="1899320300">
    <w:abstractNumId w:val="12"/>
  </w:num>
  <w:num w:numId="4" w16cid:durableId="960839995">
    <w:abstractNumId w:val="11"/>
  </w:num>
  <w:num w:numId="5" w16cid:durableId="931937607">
    <w:abstractNumId w:val="4"/>
  </w:num>
  <w:num w:numId="6" w16cid:durableId="2101751376">
    <w:abstractNumId w:val="6"/>
  </w:num>
  <w:num w:numId="7" w16cid:durableId="2137749428">
    <w:abstractNumId w:val="16"/>
  </w:num>
  <w:num w:numId="8" w16cid:durableId="411393286">
    <w:abstractNumId w:val="0"/>
  </w:num>
  <w:num w:numId="9" w16cid:durableId="1855722846">
    <w:abstractNumId w:val="10"/>
  </w:num>
  <w:num w:numId="10" w16cid:durableId="1662075041">
    <w:abstractNumId w:val="8"/>
  </w:num>
  <w:num w:numId="11" w16cid:durableId="869342912">
    <w:abstractNumId w:val="3"/>
  </w:num>
  <w:num w:numId="12" w16cid:durableId="1364091702">
    <w:abstractNumId w:val="15"/>
  </w:num>
  <w:num w:numId="13" w16cid:durableId="1493637669">
    <w:abstractNumId w:val="9"/>
  </w:num>
  <w:num w:numId="14" w16cid:durableId="936062686">
    <w:abstractNumId w:val="2"/>
  </w:num>
  <w:num w:numId="15" w16cid:durableId="643706209">
    <w:abstractNumId w:val="13"/>
  </w:num>
  <w:num w:numId="16" w16cid:durableId="413472802">
    <w:abstractNumId w:val="1"/>
  </w:num>
  <w:num w:numId="17" w16cid:durableId="115486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680-02-18"/>
    <w:docVar w:name="caseId" w:val="75208134"/>
    <w:docVar w:name="deriveClass" w:val="NGCS.Protocol.BL.Client.ProtocolBLClientCriminal"/>
    <w:docVar w:name="firstPageNumber" w:val="1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115723"/>
    <w:docVar w:name="releaseSign" w:val="0"/>
    <w:docVar w:name="sittingDateTime" w:val="26/11/2018 15:30     "/>
    <w:docVar w:name="sittingId" w:val="85655047"/>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25C4"/>
    <w:rsid w:val="000A4C4B"/>
    <w:rsid w:val="000C3D5F"/>
    <w:rsid w:val="000C7499"/>
    <w:rsid w:val="000E37CD"/>
    <w:rsid w:val="00100FD9"/>
    <w:rsid w:val="00115104"/>
    <w:rsid w:val="00130DA3"/>
    <w:rsid w:val="00131385"/>
    <w:rsid w:val="00137D59"/>
    <w:rsid w:val="0014434E"/>
    <w:rsid w:val="001526FC"/>
    <w:rsid w:val="00153257"/>
    <w:rsid w:val="0016231B"/>
    <w:rsid w:val="00163279"/>
    <w:rsid w:val="001666D0"/>
    <w:rsid w:val="001705B8"/>
    <w:rsid w:val="00174C6C"/>
    <w:rsid w:val="00180246"/>
    <w:rsid w:val="001803A9"/>
    <w:rsid w:val="001A63A4"/>
    <w:rsid w:val="001E6DFB"/>
    <w:rsid w:val="002063A6"/>
    <w:rsid w:val="00210DE5"/>
    <w:rsid w:val="00227A15"/>
    <w:rsid w:val="00237F64"/>
    <w:rsid w:val="00245547"/>
    <w:rsid w:val="0026342F"/>
    <w:rsid w:val="002736EA"/>
    <w:rsid w:val="00296868"/>
    <w:rsid w:val="002A1C94"/>
    <w:rsid w:val="002A65E5"/>
    <w:rsid w:val="002E24EE"/>
    <w:rsid w:val="002F455E"/>
    <w:rsid w:val="002F5A82"/>
    <w:rsid w:val="00301481"/>
    <w:rsid w:val="00340759"/>
    <w:rsid w:val="0034100C"/>
    <w:rsid w:val="00342D84"/>
    <w:rsid w:val="00347ACF"/>
    <w:rsid w:val="003B08F6"/>
    <w:rsid w:val="003C1DFB"/>
    <w:rsid w:val="003C6CC3"/>
    <w:rsid w:val="003F6EFC"/>
    <w:rsid w:val="00440118"/>
    <w:rsid w:val="00442655"/>
    <w:rsid w:val="00445270"/>
    <w:rsid w:val="004473FE"/>
    <w:rsid w:val="0046278F"/>
    <w:rsid w:val="004752AF"/>
    <w:rsid w:val="00486DEE"/>
    <w:rsid w:val="00494C2F"/>
    <w:rsid w:val="004A5BB2"/>
    <w:rsid w:val="004C0CA7"/>
    <w:rsid w:val="004D4B57"/>
    <w:rsid w:val="004F00A1"/>
    <w:rsid w:val="004F4B4A"/>
    <w:rsid w:val="00503959"/>
    <w:rsid w:val="00510083"/>
    <w:rsid w:val="00532A9F"/>
    <w:rsid w:val="005471EF"/>
    <w:rsid w:val="00551705"/>
    <w:rsid w:val="00560CB1"/>
    <w:rsid w:val="00564AAC"/>
    <w:rsid w:val="00577444"/>
    <w:rsid w:val="0058186B"/>
    <w:rsid w:val="005832BA"/>
    <w:rsid w:val="0058381C"/>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6F3D41"/>
    <w:rsid w:val="00700409"/>
    <w:rsid w:val="00701199"/>
    <w:rsid w:val="00706C82"/>
    <w:rsid w:val="007378AE"/>
    <w:rsid w:val="007378FE"/>
    <w:rsid w:val="00746740"/>
    <w:rsid w:val="00770F7C"/>
    <w:rsid w:val="00781736"/>
    <w:rsid w:val="00791EB6"/>
    <w:rsid w:val="007B5B41"/>
    <w:rsid w:val="007B6499"/>
    <w:rsid w:val="007C0D02"/>
    <w:rsid w:val="007D4DDF"/>
    <w:rsid w:val="007D71BF"/>
    <w:rsid w:val="007E4ADE"/>
    <w:rsid w:val="007E7550"/>
    <w:rsid w:val="007F46CA"/>
    <w:rsid w:val="007F4959"/>
    <w:rsid w:val="008100EF"/>
    <w:rsid w:val="0081212E"/>
    <w:rsid w:val="008138D1"/>
    <w:rsid w:val="008147C4"/>
    <w:rsid w:val="00816980"/>
    <w:rsid w:val="00821661"/>
    <w:rsid w:val="00833BD9"/>
    <w:rsid w:val="0083639D"/>
    <w:rsid w:val="008411C5"/>
    <w:rsid w:val="00853B2A"/>
    <w:rsid w:val="0085535F"/>
    <w:rsid w:val="0088228B"/>
    <w:rsid w:val="008B0F5E"/>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C1C53"/>
    <w:rsid w:val="009D7934"/>
    <w:rsid w:val="009E46EC"/>
    <w:rsid w:val="009E6E0A"/>
    <w:rsid w:val="00A04531"/>
    <w:rsid w:val="00A055C7"/>
    <w:rsid w:val="00A1573A"/>
    <w:rsid w:val="00A25356"/>
    <w:rsid w:val="00A64302"/>
    <w:rsid w:val="00A64696"/>
    <w:rsid w:val="00A67D1A"/>
    <w:rsid w:val="00A910BF"/>
    <w:rsid w:val="00A9385E"/>
    <w:rsid w:val="00AA3C0A"/>
    <w:rsid w:val="00AB1CE7"/>
    <w:rsid w:val="00AC611C"/>
    <w:rsid w:val="00AC766B"/>
    <w:rsid w:val="00AC7677"/>
    <w:rsid w:val="00AD1366"/>
    <w:rsid w:val="00AE1470"/>
    <w:rsid w:val="00AE5F70"/>
    <w:rsid w:val="00B214FE"/>
    <w:rsid w:val="00B24CA7"/>
    <w:rsid w:val="00B30584"/>
    <w:rsid w:val="00B44123"/>
    <w:rsid w:val="00B6568E"/>
    <w:rsid w:val="00B66459"/>
    <w:rsid w:val="00B771A5"/>
    <w:rsid w:val="00B82C03"/>
    <w:rsid w:val="00B870E1"/>
    <w:rsid w:val="00BA3141"/>
    <w:rsid w:val="00BD13A0"/>
    <w:rsid w:val="00BF00B0"/>
    <w:rsid w:val="00C13DFA"/>
    <w:rsid w:val="00C4595F"/>
    <w:rsid w:val="00C471D1"/>
    <w:rsid w:val="00C50277"/>
    <w:rsid w:val="00C518EA"/>
    <w:rsid w:val="00C667A1"/>
    <w:rsid w:val="00C83C88"/>
    <w:rsid w:val="00C8613B"/>
    <w:rsid w:val="00CA022A"/>
    <w:rsid w:val="00CA26CF"/>
    <w:rsid w:val="00CA6A55"/>
    <w:rsid w:val="00CB6B34"/>
    <w:rsid w:val="00D0615F"/>
    <w:rsid w:val="00D23D09"/>
    <w:rsid w:val="00D2736A"/>
    <w:rsid w:val="00D57D9B"/>
    <w:rsid w:val="00D86190"/>
    <w:rsid w:val="00DA7A07"/>
    <w:rsid w:val="00DC3CD8"/>
    <w:rsid w:val="00DC4526"/>
    <w:rsid w:val="00DC7E11"/>
    <w:rsid w:val="00DD4926"/>
    <w:rsid w:val="00DE5488"/>
    <w:rsid w:val="00DF69AA"/>
    <w:rsid w:val="00E12126"/>
    <w:rsid w:val="00E15F20"/>
    <w:rsid w:val="00E37759"/>
    <w:rsid w:val="00E4581A"/>
    <w:rsid w:val="00E620AB"/>
    <w:rsid w:val="00E679BB"/>
    <w:rsid w:val="00E74FCF"/>
    <w:rsid w:val="00E761E6"/>
    <w:rsid w:val="00E828F4"/>
    <w:rsid w:val="00E866B5"/>
    <w:rsid w:val="00EA333A"/>
    <w:rsid w:val="00EB1D9D"/>
    <w:rsid w:val="00EF4172"/>
    <w:rsid w:val="00F12955"/>
    <w:rsid w:val="00F22C6F"/>
    <w:rsid w:val="00F24B4E"/>
    <w:rsid w:val="00F30675"/>
    <w:rsid w:val="00F449AC"/>
    <w:rsid w:val="00F53B32"/>
    <w:rsid w:val="00F5405B"/>
    <w:rsid w:val="00F56690"/>
    <w:rsid w:val="00F56B3A"/>
    <w:rsid w:val="00F579C4"/>
    <w:rsid w:val="00F773E3"/>
    <w:rsid w:val="00F861D3"/>
    <w:rsid w:val="00F91F7D"/>
    <w:rsid w:val="00F941D7"/>
    <w:rsid w:val="00F96541"/>
    <w:rsid w:val="00FA2034"/>
    <w:rsid w:val="00FA308E"/>
    <w:rsid w:val="00FA615F"/>
    <w:rsid w:val="00FD12D3"/>
    <w:rsid w:val="00FD1768"/>
    <w:rsid w:val="00FD44FD"/>
    <w:rsid w:val="00FE234A"/>
    <w:rsid w:val="00FF139B"/>
    <w:rsid w:val="00FF25B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B72776"/>
  <w15:chartTrackingRefBased/>
  <w15:docId w15:val="{8858665A-6029-402B-B475-96E68ECF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F5405B"/>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F5405B"/>
    <w:pPr>
      <w:spacing w:line="360" w:lineRule="auto"/>
      <w:jc w:val="both"/>
    </w:pPr>
    <w:rPr>
      <w:rFonts w:ascii="Times New Roman" w:eastAsia="David" w:hAnsi="Times New Roman"/>
    </w:rPr>
  </w:style>
  <w:style w:type="character" w:styleId="Hyperlink">
    <w:name w:val="Hyperlink"/>
    <w:rsid w:val="002634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4903/192a" TargetMode="External"/><Relationship Id="rId26" Type="http://schemas.openxmlformats.org/officeDocument/2006/relationships/hyperlink" Target="http://www.nevo.co.il/case/20181627" TargetMode="External"/><Relationship Id="rId39" Type="http://schemas.openxmlformats.org/officeDocument/2006/relationships/hyperlink" Target="http://www.nevo.co.il/case/6112741" TargetMode="External"/><Relationship Id="rId21" Type="http://schemas.openxmlformats.org/officeDocument/2006/relationships/hyperlink" Target="http://www.nevo.co.il/case/5849797" TargetMode="External"/><Relationship Id="rId34" Type="http://schemas.openxmlformats.org/officeDocument/2006/relationships/hyperlink" Target="http://www.nevo.co.il/safrut/bookgroup/4005" TargetMode="External"/><Relationship Id="rId42" Type="http://schemas.openxmlformats.org/officeDocument/2006/relationships/hyperlink" Target="http://www.nevo.co.il/case/20727086" TargetMode="External"/><Relationship Id="rId47" Type="http://schemas.openxmlformats.org/officeDocument/2006/relationships/hyperlink" Target="http://www.nevo.co.il/case/21919674" TargetMode="External"/><Relationship Id="rId50" Type="http://schemas.openxmlformats.org/officeDocument/2006/relationships/hyperlink" Target="http://www.nevo.co.il/case/5917767" TargetMode="External"/><Relationship Id="rId55"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4903" TargetMode="External"/><Relationship Id="rId24" Type="http://schemas.openxmlformats.org/officeDocument/2006/relationships/hyperlink" Target="http://www.nevo.co.il/case/24345651" TargetMode="External"/><Relationship Id="rId32" Type="http://schemas.openxmlformats.org/officeDocument/2006/relationships/hyperlink" Target="http://www.nevo.co.il/case/6172713" TargetMode="External"/><Relationship Id="rId37" Type="http://schemas.openxmlformats.org/officeDocument/2006/relationships/hyperlink" Target="http://www.nevo.co.il/case/6123727" TargetMode="External"/><Relationship Id="rId40" Type="http://schemas.openxmlformats.org/officeDocument/2006/relationships/hyperlink" Target="http://www.nevo.co.il/case/6144356" TargetMode="External"/><Relationship Id="rId45" Type="http://schemas.openxmlformats.org/officeDocument/2006/relationships/hyperlink" Target="http://www.nevo.co.il/case/10446022" TargetMode="External"/><Relationship Id="rId53" Type="http://schemas.openxmlformats.org/officeDocument/2006/relationships/hyperlink" Target="http://www.nevo.co.il/case/24140423"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nevo.co.il/law/74903"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5810781" TargetMode="External"/><Relationship Id="rId27" Type="http://schemas.openxmlformats.org/officeDocument/2006/relationships/hyperlink" Target="http://www.nevo.co.il/case/1809062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1475572" TargetMode="External"/><Relationship Id="rId43" Type="http://schemas.openxmlformats.org/officeDocument/2006/relationships/hyperlink" Target="http://www.nevo.co.il/case/4723244" TargetMode="External"/><Relationship Id="rId48" Type="http://schemas.openxmlformats.org/officeDocument/2006/relationships/hyperlink" Target="http://www.nevo.co.il/law/4216"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 TargetMode="External"/><Relationship Id="rId51" Type="http://schemas.openxmlformats.org/officeDocument/2006/relationships/hyperlink" Target="http://www.nevo.co.il/case/20630073" TargetMode="External"/><Relationship Id="rId3" Type="http://schemas.openxmlformats.org/officeDocument/2006/relationships/styles" Target="styles.xml"/><Relationship Id="rId12" Type="http://schemas.openxmlformats.org/officeDocument/2006/relationships/hyperlink" Target="http://www.nevo.co.il/law/74903/192a" TargetMode="External"/><Relationship Id="rId17" Type="http://schemas.openxmlformats.org/officeDocument/2006/relationships/hyperlink" Target="http://www.nevo.co.il/case/23604293" TargetMode="External"/><Relationship Id="rId25" Type="http://schemas.openxmlformats.org/officeDocument/2006/relationships/hyperlink" Target="http://www.nevo.co.il/case/2068336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170968" TargetMode="External"/><Relationship Id="rId46" Type="http://schemas.openxmlformats.org/officeDocument/2006/relationships/hyperlink" Target="http://www.nevo.co.il/case/22558940" TargetMode="External"/><Relationship Id="rId59" Type="http://schemas.openxmlformats.org/officeDocument/2006/relationships/footer" Target="footer1.xml"/><Relationship Id="rId20" Type="http://schemas.openxmlformats.org/officeDocument/2006/relationships/hyperlink" Target="http://www.nevo.co.il/case/6240015" TargetMode="External"/><Relationship Id="rId41" Type="http://schemas.openxmlformats.org/officeDocument/2006/relationships/hyperlink" Target="http://www.nevo.co.il/case/21702945" TargetMode="External"/><Relationship Id="rId54" Type="http://schemas.openxmlformats.org/officeDocument/2006/relationships/hyperlink" Target="http://www.nevo.co.il/case/24929127" TargetMode="External"/><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0500251" TargetMode="External"/><Relationship Id="rId28" Type="http://schemas.openxmlformats.org/officeDocument/2006/relationships/hyperlink" Target="http://www.nevo.co.il/case/7029339" TargetMode="External"/><Relationship Id="rId36" Type="http://schemas.openxmlformats.org/officeDocument/2006/relationships/hyperlink" Target="http://www.nevo.co.il/case/6162970" TargetMode="External"/><Relationship Id="rId49" Type="http://schemas.openxmlformats.org/officeDocument/2006/relationships/hyperlink" Target="http://www.nevo.co.il/case/20412551" TargetMode="External"/><Relationship Id="rId57" Type="http://schemas.openxmlformats.org/officeDocument/2006/relationships/header" Target="header1.xml"/><Relationship Id="rId10" Type="http://schemas.openxmlformats.org/officeDocument/2006/relationships/hyperlink" Target="http://www.nevo.co.il/law/4216/7.c" TargetMode="External"/><Relationship Id="rId31" Type="http://schemas.openxmlformats.org/officeDocument/2006/relationships/hyperlink" Target="http://www.nevo.co.il/case/5698919" TargetMode="External"/><Relationship Id="rId44" Type="http://schemas.openxmlformats.org/officeDocument/2006/relationships/hyperlink" Target="http://www.nevo.co.il/case/22212088" TargetMode="External"/><Relationship Id="rId52" Type="http://schemas.openxmlformats.org/officeDocument/2006/relationships/hyperlink" Target="http://www.nevo.co.il/case/24345650"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6529</Words>
  <Characters>32648</Characters>
  <Application>Microsoft Office Word</Application>
  <DocSecurity>0</DocSecurity>
  <Lines>272</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39099</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3145843</vt:i4>
      </vt:variant>
      <vt:variant>
        <vt:i4>141</vt:i4>
      </vt:variant>
      <vt:variant>
        <vt:i4>0</vt:i4>
      </vt:variant>
      <vt:variant>
        <vt:i4>5</vt:i4>
      </vt:variant>
      <vt:variant>
        <vt:lpwstr>http://www.nevo.co.il/case/24929127</vt:lpwstr>
      </vt:variant>
      <vt:variant>
        <vt:lpwstr/>
      </vt:variant>
      <vt:variant>
        <vt:i4>3211376</vt:i4>
      </vt:variant>
      <vt:variant>
        <vt:i4>138</vt:i4>
      </vt:variant>
      <vt:variant>
        <vt:i4>0</vt:i4>
      </vt:variant>
      <vt:variant>
        <vt:i4>5</vt:i4>
      </vt:variant>
      <vt:variant>
        <vt:lpwstr>http://www.nevo.co.il/case/24140423</vt:lpwstr>
      </vt:variant>
      <vt:variant>
        <vt:lpwstr/>
      </vt:variant>
      <vt:variant>
        <vt:i4>3211378</vt:i4>
      </vt:variant>
      <vt:variant>
        <vt:i4>135</vt:i4>
      </vt:variant>
      <vt:variant>
        <vt:i4>0</vt:i4>
      </vt:variant>
      <vt:variant>
        <vt:i4>5</vt:i4>
      </vt:variant>
      <vt:variant>
        <vt:lpwstr>http://www.nevo.co.il/case/24345650</vt:lpwstr>
      </vt:variant>
      <vt:variant>
        <vt:lpwstr/>
      </vt:variant>
      <vt:variant>
        <vt:i4>3342455</vt:i4>
      </vt:variant>
      <vt:variant>
        <vt:i4>132</vt:i4>
      </vt:variant>
      <vt:variant>
        <vt:i4>0</vt:i4>
      </vt:variant>
      <vt:variant>
        <vt:i4>5</vt:i4>
      </vt:variant>
      <vt:variant>
        <vt:lpwstr>http://www.nevo.co.il/case/20630073</vt:lpwstr>
      </vt:variant>
      <vt:variant>
        <vt:lpwstr/>
      </vt:variant>
      <vt:variant>
        <vt:i4>3407996</vt:i4>
      </vt:variant>
      <vt:variant>
        <vt:i4>129</vt:i4>
      </vt:variant>
      <vt:variant>
        <vt:i4>0</vt:i4>
      </vt:variant>
      <vt:variant>
        <vt:i4>5</vt:i4>
      </vt:variant>
      <vt:variant>
        <vt:lpwstr>http://www.nevo.co.il/case/5917767</vt:lpwstr>
      </vt:variant>
      <vt:variant>
        <vt:lpwstr/>
      </vt:variant>
      <vt:variant>
        <vt:i4>3211376</vt:i4>
      </vt:variant>
      <vt:variant>
        <vt:i4>126</vt:i4>
      </vt:variant>
      <vt:variant>
        <vt:i4>0</vt:i4>
      </vt:variant>
      <vt:variant>
        <vt:i4>5</vt:i4>
      </vt:variant>
      <vt:variant>
        <vt:lpwstr>http://www.nevo.co.il/case/20412551</vt:lpwstr>
      </vt:variant>
      <vt:variant>
        <vt:lpwstr/>
      </vt:variant>
      <vt:variant>
        <vt:i4>8257637</vt:i4>
      </vt:variant>
      <vt:variant>
        <vt:i4>123</vt:i4>
      </vt:variant>
      <vt:variant>
        <vt:i4>0</vt:i4>
      </vt:variant>
      <vt:variant>
        <vt:i4>5</vt:i4>
      </vt:variant>
      <vt:variant>
        <vt:lpwstr>http://www.nevo.co.il/law/4216</vt:lpwstr>
      </vt:variant>
      <vt:variant>
        <vt:lpwstr/>
      </vt:variant>
      <vt:variant>
        <vt:i4>3473522</vt:i4>
      </vt:variant>
      <vt:variant>
        <vt:i4>120</vt:i4>
      </vt:variant>
      <vt:variant>
        <vt:i4>0</vt:i4>
      </vt:variant>
      <vt:variant>
        <vt:i4>5</vt:i4>
      </vt:variant>
      <vt:variant>
        <vt:lpwstr>http://www.nevo.co.il/case/21919674</vt:lpwstr>
      </vt:variant>
      <vt:variant>
        <vt:lpwstr/>
      </vt:variant>
      <vt:variant>
        <vt:i4>3866746</vt:i4>
      </vt:variant>
      <vt:variant>
        <vt:i4>117</vt:i4>
      </vt:variant>
      <vt:variant>
        <vt:i4>0</vt:i4>
      </vt:variant>
      <vt:variant>
        <vt:i4>5</vt:i4>
      </vt:variant>
      <vt:variant>
        <vt:lpwstr>http://www.nevo.co.il/case/22558940</vt:lpwstr>
      </vt:variant>
      <vt:variant>
        <vt:lpwstr/>
      </vt:variant>
      <vt:variant>
        <vt:i4>3211376</vt:i4>
      </vt:variant>
      <vt:variant>
        <vt:i4>114</vt:i4>
      </vt:variant>
      <vt:variant>
        <vt:i4>0</vt:i4>
      </vt:variant>
      <vt:variant>
        <vt:i4>5</vt:i4>
      </vt:variant>
      <vt:variant>
        <vt:lpwstr>http://www.nevo.co.il/case/10446022</vt:lpwstr>
      </vt:variant>
      <vt:variant>
        <vt:lpwstr/>
      </vt:variant>
      <vt:variant>
        <vt:i4>3801207</vt:i4>
      </vt:variant>
      <vt:variant>
        <vt:i4>111</vt:i4>
      </vt:variant>
      <vt:variant>
        <vt:i4>0</vt:i4>
      </vt:variant>
      <vt:variant>
        <vt:i4>5</vt:i4>
      </vt:variant>
      <vt:variant>
        <vt:lpwstr>http://www.nevo.co.il/case/22212088</vt:lpwstr>
      </vt:variant>
      <vt:variant>
        <vt:lpwstr/>
      </vt:variant>
      <vt:variant>
        <vt:i4>3145844</vt:i4>
      </vt:variant>
      <vt:variant>
        <vt:i4>108</vt:i4>
      </vt:variant>
      <vt:variant>
        <vt:i4>0</vt:i4>
      </vt:variant>
      <vt:variant>
        <vt:i4>5</vt:i4>
      </vt:variant>
      <vt:variant>
        <vt:lpwstr>http://www.nevo.co.il/case/4723244</vt:lpwstr>
      </vt:variant>
      <vt:variant>
        <vt:lpwstr/>
      </vt:variant>
      <vt:variant>
        <vt:i4>3801206</vt:i4>
      </vt:variant>
      <vt:variant>
        <vt:i4>105</vt:i4>
      </vt:variant>
      <vt:variant>
        <vt:i4>0</vt:i4>
      </vt:variant>
      <vt:variant>
        <vt:i4>5</vt:i4>
      </vt:variant>
      <vt:variant>
        <vt:lpwstr>http://www.nevo.co.il/case/20727086</vt:lpwstr>
      </vt:variant>
      <vt:variant>
        <vt:lpwstr/>
      </vt:variant>
      <vt:variant>
        <vt:i4>3342460</vt:i4>
      </vt:variant>
      <vt:variant>
        <vt:i4>102</vt:i4>
      </vt:variant>
      <vt:variant>
        <vt:i4>0</vt:i4>
      </vt:variant>
      <vt:variant>
        <vt:i4>5</vt:i4>
      </vt:variant>
      <vt:variant>
        <vt:lpwstr>http://www.nevo.co.il/case/21702945</vt:lpwstr>
      </vt:variant>
      <vt:variant>
        <vt:lpwstr/>
      </vt:variant>
      <vt:variant>
        <vt:i4>3604596</vt:i4>
      </vt:variant>
      <vt:variant>
        <vt:i4>99</vt:i4>
      </vt:variant>
      <vt:variant>
        <vt:i4>0</vt:i4>
      </vt:variant>
      <vt:variant>
        <vt:i4>5</vt:i4>
      </vt:variant>
      <vt:variant>
        <vt:lpwstr>http://www.nevo.co.il/case/6144356</vt:lpwstr>
      </vt:variant>
      <vt:variant>
        <vt:lpwstr/>
      </vt:variant>
      <vt:variant>
        <vt:i4>3211379</vt:i4>
      </vt:variant>
      <vt:variant>
        <vt:i4>96</vt:i4>
      </vt:variant>
      <vt:variant>
        <vt:i4>0</vt:i4>
      </vt:variant>
      <vt:variant>
        <vt:i4>5</vt:i4>
      </vt:variant>
      <vt:variant>
        <vt:lpwstr>http://www.nevo.co.il/case/6112741</vt:lpwstr>
      </vt:variant>
      <vt:variant>
        <vt:lpwstr/>
      </vt:variant>
      <vt:variant>
        <vt:i4>3145843</vt:i4>
      </vt:variant>
      <vt:variant>
        <vt:i4>93</vt:i4>
      </vt:variant>
      <vt:variant>
        <vt:i4>0</vt:i4>
      </vt:variant>
      <vt:variant>
        <vt:i4>5</vt:i4>
      </vt:variant>
      <vt:variant>
        <vt:lpwstr>http://www.nevo.co.il/case/6170968</vt:lpwstr>
      </vt:variant>
      <vt:variant>
        <vt:lpwstr/>
      </vt:variant>
      <vt:variant>
        <vt:i4>3407988</vt:i4>
      </vt:variant>
      <vt:variant>
        <vt:i4>90</vt:i4>
      </vt:variant>
      <vt:variant>
        <vt:i4>0</vt:i4>
      </vt:variant>
      <vt:variant>
        <vt:i4>5</vt:i4>
      </vt:variant>
      <vt:variant>
        <vt:lpwstr>http://www.nevo.co.il/case/6123727</vt:lpwstr>
      </vt:variant>
      <vt:variant>
        <vt:lpwstr/>
      </vt:variant>
      <vt:variant>
        <vt:i4>3735664</vt:i4>
      </vt:variant>
      <vt:variant>
        <vt:i4>87</vt:i4>
      </vt:variant>
      <vt:variant>
        <vt:i4>0</vt:i4>
      </vt:variant>
      <vt:variant>
        <vt:i4>5</vt:i4>
      </vt:variant>
      <vt:variant>
        <vt:lpwstr>http://www.nevo.co.il/case/6162970</vt:lpwstr>
      </vt:variant>
      <vt:variant>
        <vt:lpwstr/>
      </vt:variant>
      <vt:variant>
        <vt:i4>3407991</vt:i4>
      </vt:variant>
      <vt:variant>
        <vt:i4>84</vt:i4>
      </vt:variant>
      <vt:variant>
        <vt:i4>0</vt:i4>
      </vt:variant>
      <vt:variant>
        <vt:i4>5</vt:i4>
      </vt:variant>
      <vt:variant>
        <vt:lpwstr>http://www.nevo.co.il/case/21475572</vt:lpwstr>
      </vt:variant>
      <vt:variant>
        <vt:lpwstr/>
      </vt:variant>
      <vt:variant>
        <vt:i4>2228264</vt:i4>
      </vt:variant>
      <vt:variant>
        <vt:i4>81</vt:i4>
      </vt:variant>
      <vt:variant>
        <vt:i4>0</vt:i4>
      </vt:variant>
      <vt:variant>
        <vt:i4>5</vt:i4>
      </vt:variant>
      <vt:variant>
        <vt:lpwstr>http://www.nevo.co.il/safrut/bookgroup/4005</vt:lpwstr>
      </vt:variant>
      <vt:variant>
        <vt:lpwstr/>
      </vt:variant>
      <vt:variant>
        <vt:i4>7995492</vt:i4>
      </vt:variant>
      <vt:variant>
        <vt:i4>78</vt:i4>
      </vt:variant>
      <vt:variant>
        <vt:i4>0</vt:i4>
      </vt:variant>
      <vt:variant>
        <vt:i4>5</vt:i4>
      </vt:variant>
      <vt:variant>
        <vt:lpwstr>http://www.nevo.co.il/law/70301</vt:lpwstr>
      </vt:variant>
      <vt:variant>
        <vt:lpwstr/>
      </vt:variant>
      <vt:variant>
        <vt:i4>3473526</vt:i4>
      </vt:variant>
      <vt:variant>
        <vt:i4>75</vt:i4>
      </vt:variant>
      <vt:variant>
        <vt:i4>0</vt:i4>
      </vt:variant>
      <vt:variant>
        <vt:i4>5</vt:i4>
      </vt:variant>
      <vt:variant>
        <vt:lpwstr>http://www.nevo.co.il/case/6172713</vt:lpwstr>
      </vt:variant>
      <vt:variant>
        <vt:lpwstr/>
      </vt:variant>
      <vt:variant>
        <vt:i4>3932283</vt:i4>
      </vt:variant>
      <vt:variant>
        <vt:i4>72</vt:i4>
      </vt:variant>
      <vt:variant>
        <vt:i4>0</vt:i4>
      </vt:variant>
      <vt:variant>
        <vt:i4>5</vt:i4>
      </vt:variant>
      <vt:variant>
        <vt:lpwstr>http://www.nevo.co.il/case/5698919</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4128894</vt:i4>
      </vt:variant>
      <vt:variant>
        <vt:i4>63</vt:i4>
      </vt:variant>
      <vt:variant>
        <vt:i4>0</vt:i4>
      </vt:variant>
      <vt:variant>
        <vt:i4>5</vt:i4>
      </vt:variant>
      <vt:variant>
        <vt:lpwstr>http://www.nevo.co.il/case/7029339</vt:lpwstr>
      </vt:variant>
      <vt:variant>
        <vt:lpwstr/>
      </vt:variant>
      <vt:variant>
        <vt:i4>3342451</vt:i4>
      </vt:variant>
      <vt:variant>
        <vt:i4>60</vt:i4>
      </vt:variant>
      <vt:variant>
        <vt:i4>0</vt:i4>
      </vt:variant>
      <vt:variant>
        <vt:i4>5</vt:i4>
      </vt:variant>
      <vt:variant>
        <vt:lpwstr>http://www.nevo.co.il/case/18090623</vt:lpwstr>
      </vt:variant>
      <vt:variant>
        <vt:lpwstr/>
      </vt:variant>
      <vt:variant>
        <vt:i4>3145850</vt:i4>
      </vt:variant>
      <vt:variant>
        <vt:i4>57</vt:i4>
      </vt:variant>
      <vt:variant>
        <vt:i4>0</vt:i4>
      </vt:variant>
      <vt:variant>
        <vt:i4>5</vt:i4>
      </vt:variant>
      <vt:variant>
        <vt:lpwstr>http://www.nevo.co.il/case/20181627</vt:lpwstr>
      </vt:variant>
      <vt:variant>
        <vt:lpwstr/>
      </vt:variant>
      <vt:variant>
        <vt:i4>3211391</vt:i4>
      </vt:variant>
      <vt:variant>
        <vt:i4>54</vt:i4>
      </vt:variant>
      <vt:variant>
        <vt:i4>0</vt:i4>
      </vt:variant>
      <vt:variant>
        <vt:i4>5</vt:i4>
      </vt:variant>
      <vt:variant>
        <vt:lpwstr>http://www.nevo.co.il/case/20683368</vt:lpwstr>
      </vt:variant>
      <vt:variant>
        <vt:lpwstr/>
      </vt:variant>
      <vt:variant>
        <vt:i4>3211378</vt:i4>
      </vt:variant>
      <vt:variant>
        <vt:i4>51</vt:i4>
      </vt:variant>
      <vt:variant>
        <vt:i4>0</vt:i4>
      </vt:variant>
      <vt:variant>
        <vt:i4>5</vt:i4>
      </vt:variant>
      <vt:variant>
        <vt:lpwstr>http://www.nevo.co.il/case/24345651</vt:lpwstr>
      </vt:variant>
      <vt:variant>
        <vt:lpwstr/>
      </vt:variant>
      <vt:variant>
        <vt:i4>3276918</vt:i4>
      </vt:variant>
      <vt:variant>
        <vt:i4>48</vt:i4>
      </vt:variant>
      <vt:variant>
        <vt:i4>0</vt:i4>
      </vt:variant>
      <vt:variant>
        <vt:i4>5</vt:i4>
      </vt:variant>
      <vt:variant>
        <vt:lpwstr>http://www.nevo.co.il/case/20500251</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3211388</vt:i4>
      </vt:variant>
      <vt:variant>
        <vt:i4>42</vt:i4>
      </vt:variant>
      <vt:variant>
        <vt:i4>0</vt:i4>
      </vt:variant>
      <vt:variant>
        <vt:i4>5</vt:i4>
      </vt:variant>
      <vt:variant>
        <vt:lpwstr>http://www.nevo.co.il/case/5849797</vt:lpwstr>
      </vt:variant>
      <vt:variant>
        <vt:lpwstr/>
      </vt:variant>
      <vt:variant>
        <vt:i4>3604599</vt:i4>
      </vt:variant>
      <vt:variant>
        <vt:i4>39</vt:i4>
      </vt:variant>
      <vt:variant>
        <vt:i4>0</vt:i4>
      </vt:variant>
      <vt:variant>
        <vt:i4>5</vt:i4>
      </vt:variant>
      <vt:variant>
        <vt:lpwstr>http://www.nevo.co.il/case/6240015</vt:lpwstr>
      </vt:variant>
      <vt:variant>
        <vt:lpwstr/>
      </vt:variant>
      <vt:variant>
        <vt:i4>8257646</vt:i4>
      </vt:variant>
      <vt:variant>
        <vt:i4>36</vt:i4>
      </vt:variant>
      <vt:variant>
        <vt:i4>0</vt:i4>
      </vt:variant>
      <vt:variant>
        <vt:i4>5</vt:i4>
      </vt:variant>
      <vt:variant>
        <vt:lpwstr>http://www.nevo.co.il/law/74903</vt:lpwstr>
      </vt:variant>
      <vt:variant>
        <vt:lpwstr/>
      </vt:variant>
      <vt:variant>
        <vt:i4>589918</vt:i4>
      </vt:variant>
      <vt:variant>
        <vt:i4>33</vt:i4>
      </vt:variant>
      <vt:variant>
        <vt:i4>0</vt:i4>
      </vt:variant>
      <vt:variant>
        <vt:i4>5</vt:i4>
      </vt:variant>
      <vt:variant>
        <vt:lpwstr>http://www.nevo.co.il/law/74903/192a</vt:lpwstr>
      </vt:variant>
      <vt:variant>
        <vt:lpwstr/>
      </vt:variant>
      <vt:variant>
        <vt:i4>3735669</vt:i4>
      </vt:variant>
      <vt:variant>
        <vt:i4>30</vt:i4>
      </vt:variant>
      <vt:variant>
        <vt:i4>0</vt:i4>
      </vt:variant>
      <vt:variant>
        <vt:i4>5</vt:i4>
      </vt:variant>
      <vt:variant>
        <vt:lpwstr>http://www.nevo.co.il/case/23604293</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589918</vt:i4>
      </vt:variant>
      <vt:variant>
        <vt:i4>15</vt:i4>
      </vt:variant>
      <vt:variant>
        <vt:i4>0</vt:i4>
      </vt:variant>
      <vt:variant>
        <vt:i4>5</vt:i4>
      </vt:variant>
      <vt:variant>
        <vt:lpwstr>http://www.nevo.co.il/law/74903/192a</vt:lpwstr>
      </vt:variant>
      <vt:variant>
        <vt:lpwstr/>
      </vt:variant>
      <vt:variant>
        <vt:i4>8257646</vt:i4>
      </vt:variant>
      <vt:variant>
        <vt:i4>12</vt:i4>
      </vt:variant>
      <vt:variant>
        <vt:i4>0</vt:i4>
      </vt:variant>
      <vt:variant>
        <vt:i4>5</vt:i4>
      </vt:variant>
      <vt:variant>
        <vt:lpwstr>http://www.nevo.co.il/law/74903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2228264</vt:i4>
      </vt:variant>
      <vt:variant>
        <vt:i4>0</vt:i4>
      </vt:variant>
      <vt:variant>
        <vt:i4>0</vt:i4>
      </vt:variant>
      <vt:variant>
        <vt:i4>5</vt:i4>
      </vt:variant>
      <vt:variant>
        <vt:lpwstr>http://www.nevo.co.il/safrut/bookgroup/4005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2018-11-26T15:33:00Z</cp:lastPrinted>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5680</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פמ#ד</vt:lpwstr>
  </property>
  <property fmtid="{D5CDD505-2E9C-101B-9397-08002B2CF9AE}" pid="9" name="APPELLEE">
    <vt:lpwstr>לירן מועזיז</vt:lpwstr>
  </property>
  <property fmtid="{D5CDD505-2E9C-101B-9397-08002B2CF9AE}" pid="10" name="LAWYER">
    <vt:lpwstr>נוימן;שניידר</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20181126</vt:lpwstr>
  </property>
  <property fmtid="{D5CDD505-2E9C-101B-9397-08002B2CF9AE}" pid="14" name="TYPE_N_DATE">
    <vt:lpwstr>39020181126</vt:lpwstr>
  </property>
  <property fmtid="{D5CDD505-2E9C-101B-9397-08002B2CF9AE}" pid="15" name="WORDNUMPAGES">
    <vt:lpwstr>17</vt:lpwstr>
  </property>
  <property fmtid="{D5CDD505-2E9C-101B-9397-08002B2CF9AE}" pid="16" name="TYPE_ABS_DATE">
    <vt:lpwstr>390020181126</vt:lpwstr>
  </property>
  <property fmtid="{D5CDD505-2E9C-101B-9397-08002B2CF9AE}" pid="17" name="ISABSTRACT">
    <vt:lpwstr>Y</vt:lpwstr>
  </property>
  <property fmtid="{D5CDD505-2E9C-101B-9397-08002B2CF9AE}" pid="18" name="CASESLISTTMP1">
    <vt:lpwstr>23604293;6240015;5849797;5810781;20500251;24345651;20683368;20181627;18090623;7029339;5698919;6172713;21475572;6162970;6123727;6170968;6112741;6144356;21702945;20727086;4723244;22212088;10446022;22558940;21919674;20412551;5917767;20630073;24345650</vt:lpwstr>
  </property>
  <property fmtid="{D5CDD505-2E9C-101B-9397-08002B2CF9AE}" pid="19" name="CASESLISTTMP2">
    <vt:lpwstr>24140423;24929127</vt:lpwstr>
  </property>
  <property fmtid="{D5CDD505-2E9C-101B-9397-08002B2CF9AE}" pid="20" name="BOOKGROUPTMP1">
    <vt:lpwstr>4005</vt:lpwstr>
  </property>
  <property fmtid="{D5CDD505-2E9C-101B-9397-08002B2CF9AE}" pid="21" name="LAWLISTTMP1">
    <vt:lpwstr>4216/007.a;007.c</vt:lpwstr>
  </property>
  <property fmtid="{D5CDD505-2E9C-101B-9397-08002B2CF9AE}" pid="22" name="LAWLISTTMP2">
    <vt:lpwstr>74903/192a</vt:lpwstr>
  </property>
  <property fmtid="{D5CDD505-2E9C-101B-9397-08002B2CF9AE}" pid="23" name="LAWLISTTMP3">
    <vt:lpwstr>70301/040c.a</vt:lpwstr>
  </property>
</Properties>
</file>