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8C89" w14:textId="77777777" w:rsidR="00AB0EE9" w:rsidRDefault="00AB0EE9" w:rsidP="00AB0EE9">
      <w:pPr>
        <w:pStyle w:val="a3"/>
        <w:rPr>
          <w:rtl/>
        </w:rPr>
      </w:pPr>
    </w:p>
    <w:tbl>
      <w:tblPr>
        <w:bidiVisual/>
        <w:tblW w:w="0" w:type="auto"/>
        <w:jc w:val="center"/>
        <w:tblLook w:val="0000" w:firstRow="0" w:lastRow="0" w:firstColumn="0" w:lastColumn="0" w:noHBand="0" w:noVBand="0"/>
      </w:tblPr>
      <w:tblGrid>
        <w:gridCol w:w="5131"/>
        <w:gridCol w:w="3730"/>
      </w:tblGrid>
      <w:tr w:rsidR="00AC6A3B" w:rsidRPr="00AB0EE9" w14:paraId="3496A4F9" w14:textId="77777777" w:rsidTr="00336739">
        <w:trPr>
          <w:trHeight w:hRule="exact" w:val="418"/>
          <w:jc w:val="center"/>
        </w:trPr>
        <w:tc>
          <w:tcPr>
            <w:tcW w:w="8861" w:type="dxa"/>
            <w:gridSpan w:val="2"/>
          </w:tcPr>
          <w:p w14:paraId="08014A93" w14:textId="77777777" w:rsidR="00AC6A3B" w:rsidRPr="00AB0EE9" w:rsidRDefault="00AC6A3B" w:rsidP="00336739">
            <w:pPr>
              <w:pStyle w:val="a3"/>
              <w:jc w:val="center"/>
              <w:rPr>
                <w:rFonts w:ascii="Tahoma" w:hAnsi="Tahoma"/>
                <w:color w:val="000080"/>
                <w:sz w:val="32"/>
                <w:szCs w:val="32"/>
                <w:rtl/>
              </w:rPr>
            </w:pPr>
            <w:r w:rsidRPr="00AB0EE9">
              <w:rPr>
                <w:rFonts w:ascii="Tahoma" w:hAnsi="Tahoma"/>
                <w:b/>
                <w:bCs/>
                <w:color w:val="000080"/>
                <w:sz w:val="32"/>
                <w:szCs w:val="32"/>
                <w:rtl/>
              </w:rPr>
              <w:t>בית המשפט המחוזי בתל אביב - יפו</w:t>
            </w:r>
          </w:p>
        </w:tc>
      </w:tr>
      <w:tr w:rsidR="00AC6A3B" w:rsidRPr="00AB0EE9" w14:paraId="18E3C53E" w14:textId="77777777" w:rsidTr="00336739">
        <w:trPr>
          <w:trHeight w:val="337"/>
          <w:jc w:val="center"/>
        </w:trPr>
        <w:tc>
          <w:tcPr>
            <w:tcW w:w="5131" w:type="dxa"/>
          </w:tcPr>
          <w:p w14:paraId="1243A772" w14:textId="77777777" w:rsidR="00AC6A3B" w:rsidRPr="00AB0EE9" w:rsidRDefault="00AC6A3B" w:rsidP="00336739">
            <w:pPr>
              <w:rPr>
                <w:sz w:val="26"/>
                <w:szCs w:val="26"/>
                <w:rtl/>
              </w:rPr>
            </w:pPr>
            <w:r w:rsidRPr="00AB0EE9">
              <w:rPr>
                <w:sz w:val="26"/>
                <w:szCs w:val="26"/>
                <w:rtl/>
              </w:rPr>
              <w:t>ת"פ</w:t>
            </w:r>
            <w:r w:rsidRPr="00AB0EE9">
              <w:rPr>
                <w:rFonts w:hint="cs"/>
                <w:sz w:val="26"/>
                <w:szCs w:val="26"/>
                <w:rtl/>
              </w:rPr>
              <w:t xml:space="preserve"> </w:t>
            </w:r>
            <w:r w:rsidRPr="00AB0EE9">
              <w:rPr>
                <w:sz w:val="26"/>
                <w:szCs w:val="26"/>
                <w:rtl/>
              </w:rPr>
              <w:t>44129-09-19</w:t>
            </w:r>
            <w:r w:rsidRPr="00AB0EE9">
              <w:rPr>
                <w:rFonts w:hint="cs"/>
                <w:sz w:val="26"/>
                <w:szCs w:val="26"/>
                <w:rtl/>
              </w:rPr>
              <w:t xml:space="preserve"> </w:t>
            </w:r>
            <w:r w:rsidRPr="00AB0EE9">
              <w:rPr>
                <w:sz w:val="26"/>
                <w:szCs w:val="26"/>
                <w:rtl/>
              </w:rPr>
              <w:t>מדינת ישראל נ' אלקאים(עציר)</w:t>
            </w:r>
          </w:p>
          <w:p w14:paraId="487B82BA" w14:textId="77777777" w:rsidR="00AC6A3B" w:rsidRPr="00AB0EE9" w:rsidRDefault="00AC6A3B" w:rsidP="00336739">
            <w:pPr>
              <w:pStyle w:val="a3"/>
              <w:rPr>
                <w:rFonts w:cs="FrankRuehl"/>
                <w:sz w:val="28"/>
                <w:szCs w:val="28"/>
                <w:rtl/>
              </w:rPr>
            </w:pPr>
          </w:p>
        </w:tc>
        <w:tc>
          <w:tcPr>
            <w:tcW w:w="3730" w:type="dxa"/>
          </w:tcPr>
          <w:p w14:paraId="4552E9E5" w14:textId="77777777" w:rsidR="00AC6A3B" w:rsidRPr="00AB0EE9" w:rsidRDefault="00AC6A3B" w:rsidP="00336739">
            <w:pPr>
              <w:pStyle w:val="a3"/>
              <w:jc w:val="right"/>
              <w:rPr>
                <w:rFonts w:cs="FrankRuehl"/>
                <w:sz w:val="28"/>
                <w:szCs w:val="28"/>
                <w:rtl/>
              </w:rPr>
            </w:pPr>
          </w:p>
        </w:tc>
      </w:tr>
    </w:tbl>
    <w:p w14:paraId="7512A733" w14:textId="77777777" w:rsidR="00AC6A3B" w:rsidRPr="00AB0EE9" w:rsidRDefault="00AC6A3B" w:rsidP="00085192">
      <w:pPr>
        <w:pStyle w:val="a3"/>
        <w:rPr>
          <w:rFonts w:ascii="Arial" w:hAnsi="Arial"/>
          <w:rtl/>
        </w:rPr>
      </w:pPr>
      <w:r w:rsidRPr="00AB0EE9">
        <w:rPr>
          <w:rFonts w:hint="cs"/>
          <w:rtl/>
        </w:rPr>
        <w:t xml:space="preserve"> </w:t>
      </w:r>
    </w:p>
    <w:p w14:paraId="67A53AE6" w14:textId="77777777" w:rsidR="00085192" w:rsidRPr="00AB0EE9" w:rsidRDefault="00085192" w:rsidP="00336739">
      <w:pPr>
        <w:rPr>
          <w:rFonts w:ascii="David" w:hAnsi="David"/>
          <w:b/>
          <w:bCs/>
          <w:sz w:val="26"/>
          <w:szCs w:val="26"/>
        </w:rPr>
      </w:pPr>
      <w:bookmarkStart w:id="0" w:name="FirstAppellant"/>
      <w:bookmarkStart w:id="1" w:name="FirstLawyer"/>
      <w:r w:rsidRPr="00AB0EE9">
        <w:rPr>
          <w:rFonts w:ascii="David" w:hAnsi="David"/>
          <w:b/>
          <w:bCs/>
          <w:sz w:val="26"/>
          <w:szCs w:val="26"/>
          <w:rtl/>
        </w:rPr>
        <w:t>לפנ</w:t>
      </w:r>
      <w:r w:rsidRPr="00AB0EE9">
        <w:rPr>
          <w:rFonts w:ascii="David" w:hAnsi="David" w:hint="cs"/>
          <w:b/>
          <w:bCs/>
          <w:sz w:val="26"/>
          <w:szCs w:val="26"/>
          <w:rtl/>
        </w:rPr>
        <w:t>י</w:t>
      </w:r>
      <w:r w:rsidRPr="00AB0EE9">
        <w:rPr>
          <w:rFonts w:ascii="David" w:hAnsi="David"/>
          <w:b/>
          <w:bCs/>
          <w:sz w:val="26"/>
          <w:szCs w:val="26"/>
          <w:rtl/>
        </w:rPr>
        <w:t xml:space="preserve"> </w:t>
      </w:r>
      <w:r w:rsidRPr="00AB0EE9">
        <w:rPr>
          <w:rFonts w:ascii="David" w:hAnsi="David"/>
          <w:b/>
          <w:bCs/>
          <w:sz w:val="26"/>
          <w:szCs w:val="26"/>
        </w:rPr>
        <w:t>-</w:t>
      </w:r>
      <w:r w:rsidRPr="00AB0EE9">
        <w:rPr>
          <w:rFonts w:ascii="David" w:hAnsi="David"/>
          <w:b/>
          <w:bCs/>
          <w:sz w:val="26"/>
          <w:szCs w:val="26"/>
          <w:rtl/>
        </w:rPr>
        <w:t>כבוד השופט  בני שגיא</w:t>
      </w:r>
    </w:p>
    <w:p w14:paraId="48D16EA2" w14:textId="77777777" w:rsidR="00085192" w:rsidRPr="00AB0EE9" w:rsidRDefault="00085192" w:rsidP="00336739">
      <w:pPr>
        <w:rPr>
          <w:rFonts w:ascii="David" w:hAnsi="David"/>
          <w:sz w:val="26"/>
          <w:szCs w:val="26"/>
        </w:rPr>
      </w:pPr>
    </w:p>
    <w:p w14:paraId="258E17F7" w14:textId="77777777" w:rsidR="00085192" w:rsidRPr="00AB0EE9" w:rsidRDefault="00085192" w:rsidP="00336739">
      <w:pPr>
        <w:rPr>
          <w:rFonts w:ascii="David" w:hAnsi="David"/>
        </w:rPr>
      </w:pPr>
    </w:p>
    <w:p w14:paraId="573A33C6" w14:textId="77777777" w:rsidR="00085192" w:rsidRPr="00AB0EE9" w:rsidRDefault="00085192" w:rsidP="00AC6A3B">
      <w:pPr>
        <w:spacing w:line="360" w:lineRule="auto"/>
        <w:jc w:val="both"/>
        <w:rPr>
          <w:rFonts w:ascii="David" w:hAnsi="David"/>
          <w:b/>
          <w:bCs/>
        </w:rPr>
      </w:pPr>
      <w:r w:rsidRPr="00AB0EE9">
        <w:rPr>
          <w:rFonts w:ascii="David" w:hAnsi="David"/>
          <w:b/>
          <w:bCs/>
          <w:sz w:val="32"/>
          <w:szCs w:val="32"/>
          <w:rtl/>
        </w:rPr>
        <w:t>-</w:t>
      </w:r>
      <w:r w:rsidRPr="00AB0EE9">
        <w:rPr>
          <w:rFonts w:ascii="David" w:hAnsi="David"/>
          <w:sz w:val="32"/>
          <w:szCs w:val="32"/>
          <w:rtl/>
        </w:rPr>
        <w:t>-</w:t>
      </w:r>
      <w:r w:rsidRPr="00AB0EE9">
        <w:rPr>
          <w:rFonts w:ascii="David" w:hAnsi="David"/>
          <w:b/>
          <w:bCs/>
          <w:rtl/>
        </w:rPr>
        <w:t>המאשימה:</w:t>
      </w:r>
      <w:r w:rsidRPr="00AB0EE9">
        <w:rPr>
          <w:rFonts w:ascii="David" w:eastAsia="David" w:hAnsi="David"/>
          <w:b/>
          <w:bCs/>
        </w:rPr>
        <w:t>-</w:t>
      </w:r>
      <w:r w:rsidRPr="00AB0EE9">
        <w:rPr>
          <w:rFonts w:ascii="David" w:hAnsi="David"/>
          <w:b/>
          <w:bCs/>
          <w:rtl/>
        </w:rPr>
        <w:t>מדינת ישראל</w:t>
      </w:r>
    </w:p>
    <w:p w14:paraId="6EE112FC" w14:textId="77777777" w:rsidR="00085192" w:rsidRPr="00AB0EE9" w:rsidRDefault="00085192" w:rsidP="00AC6A3B">
      <w:pPr>
        <w:spacing w:line="360" w:lineRule="auto"/>
        <w:jc w:val="both"/>
        <w:rPr>
          <w:rFonts w:ascii="David" w:hAnsi="David"/>
        </w:rPr>
      </w:pPr>
      <w:r w:rsidRPr="00AB0EE9">
        <w:rPr>
          <w:rFonts w:ascii="David" w:hAnsi="David"/>
          <w:rtl/>
        </w:rPr>
        <w:t xml:space="preserve">על-ידי ב"כ עו"ד </w:t>
      </w:r>
      <w:r w:rsidRPr="00AB0EE9">
        <w:rPr>
          <w:rFonts w:ascii="David" w:hAnsi="David" w:hint="cs"/>
          <w:rtl/>
        </w:rPr>
        <w:t>ענת בן זאב ועו"ד שלי קוטין</w:t>
      </w:r>
    </w:p>
    <w:p w14:paraId="4BA24881" w14:textId="77777777" w:rsidR="00085192" w:rsidRPr="00AB0EE9" w:rsidRDefault="00085192" w:rsidP="00AC6A3B">
      <w:pPr>
        <w:spacing w:line="360" w:lineRule="auto"/>
        <w:rPr>
          <w:rFonts w:ascii="David" w:hAnsi="David"/>
          <w:rtl/>
        </w:rPr>
      </w:pPr>
      <w:r w:rsidRPr="00AB0EE9">
        <w:rPr>
          <w:rFonts w:ascii="David" w:hAnsi="David"/>
          <w:rtl/>
        </w:rPr>
        <w:t>באמצעות פרקליטות מחוז תל-אביב (פלילי)</w:t>
      </w:r>
    </w:p>
    <w:p w14:paraId="2BC4598D" w14:textId="77777777" w:rsidR="00085192" w:rsidRPr="00AB0EE9" w:rsidRDefault="00085192" w:rsidP="00AC6A3B">
      <w:pPr>
        <w:jc w:val="both"/>
        <w:rPr>
          <w:rFonts w:ascii="David" w:hAnsi="David"/>
          <w:b/>
          <w:bCs/>
          <w:rtl/>
        </w:rPr>
      </w:pPr>
    </w:p>
    <w:bookmarkEnd w:id="0"/>
    <w:p w14:paraId="26AC4426" w14:textId="77777777" w:rsidR="00085192" w:rsidRPr="00AB0EE9" w:rsidRDefault="00085192" w:rsidP="00AC6A3B">
      <w:pPr>
        <w:jc w:val="center"/>
        <w:rPr>
          <w:rFonts w:ascii="David" w:hAnsi="David"/>
          <w:b/>
          <w:bCs/>
          <w:rtl/>
        </w:rPr>
      </w:pPr>
      <w:r w:rsidRPr="00AB0EE9">
        <w:rPr>
          <w:rFonts w:ascii="David" w:hAnsi="David"/>
          <w:b/>
          <w:bCs/>
          <w:rtl/>
        </w:rPr>
        <w:t>נגד</w:t>
      </w:r>
    </w:p>
    <w:p w14:paraId="39BF3C0C" w14:textId="77777777" w:rsidR="00085192" w:rsidRPr="00AB0EE9" w:rsidRDefault="00085192" w:rsidP="00AC6A3B">
      <w:pPr>
        <w:jc w:val="center"/>
        <w:rPr>
          <w:rFonts w:ascii="David" w:hAnsi="David"/>
          <w:b/>
          <w:bCs/>
          <w:sz w:val="16"/>
          <w:szCs w:val="16"/>
          <w:rtl/>
        </w:rPr>
      </w:pPr>
    </w:p>
    <w:p w14:paraId="786F74D1" w14:textId="77777777" w:rsidR="00085192" w:rsidRPr="00AB0EE9" w:rsidRDefault="00085192" w:rsidP="00336739">
      <w:pPr>
        <w:rPr>
          <w:rFonts w:ascii="David" w:hAnsi="David"/>
          <w:b/>
          <w:bCs/>
          <w:rtl/>
        </w:rPr>
      </w:pPr>
    </w:p>
    <w:p w14:paraId="66E17BAC" w14:textId="77777777" w:rsidR="00085192" w:rsidRPr="00AB0EE9" w:rsidRDefault="00085192" w:rsidP="00AC6A3B">
      <w:pPr>
        <w:spacing w:line="360" w:lineRule="auto"/>
        <w:jc w:val="both"/>
        <w:rPr>
          <w:rFonts w:ascii="David" w:hAnsi="David"/>
          <w:b/>
          <w:bCs/>
          <w:rtl/>
        </w:rPr>
      </w:pPr>
      <w:r w:rsidRPr="00AB0EE9">
        <w:rPr>
          <w:rFonts w:ascii="David" w:hAnsi="David"/>
          <w:b/>
          <w:bCs/>
          <w:rtl/>
        </w:rPr>
        <w:t>הנאשם:</w:t>
      </w:r>
      <w:r w:rsidRPr="00AB0EE9">
        <w:rPr>
          <w:rFonts w:ascii="David" w:hAnsi="David"/>
          <w:b/>
          <w:bCs/>
        </w:rPr>
        <w:t>-</w:t>
      </w:r>
      <w:r w:rsidRPr="00AB0EE9">
        <w:rPr>
          <w:rFonts w:ascii="David" w:hAnsi="David" w:hint="cs"/>
          <w:b/>
          <w:bCs/>
          <w:rtl/>
        </w:rPr>
        <w:t>גברי אלקאים (עציר)</w:t>
      </w:r>
    </w:p>
    <w:p w14:paraId="7352582A" w14:textId="77777777" w:rsidR="00085192" w:rsidRPr="00AB0EE9" w:rsidRDefault="00085192" w:rsidP="00AC6A3B">
      <w:pPr>
        <w:spacing w:line="360" w:lineRule="auto"/>
        <w:jc w:val="both"/>
        <w:rPr>
          <w:rFonts w:ascii="David" w:hAnsi="David"/>
        </w:rPr>
      </w:pPr>
      <w:r w:rsidRPr="00AB0EE9">
        <w:rPr>
          <w:rFonts w:ascii="David" w:hAnsi="David"/>
          <w:rtl/>
        </w:rPr>
        <w:t xml:space="preserve">על-ידי ב"כ עו"ד </w:t>
      </w:r>
      <w:r w:rsidRPr="00AB0EE9">
        <w:rPr>
          <w:rFonts w:ascii="David" w:hAnsi="David" w:hint="cs"/>
          <w:rtl/>
        </w:rPr>
        <w:t>אמיר נבון</w:t>
      </w:r>
    </w:p>
    <w:p w14:paraId="390D2591" w14:textId="77777777" w:rsidR="00085192" w:rsidRPr="00AB0EE9" w:rsidRDefault="00085192" w:rsidP="00AC6A3B">
      <w:pPr>
        <w:spacing w:line="360" w:lineRule="auto"/>
        <w:jc w:val="both"/>
        <w:rPr>
          <w:rFonts w:ascii="David" w:hAnsi="David"/>
          <w:rtl/>
        </w:rPr>
      </w:pPr>
    </w:p>
    <w:p w14:paraId="4866EB24" w14:textId="77777777" w:rsidR="00085192" w:rsidRPr="00AB0EE9" w:rsidRDefault="00085192" w:rsidP="00336739">
      <w:pPr>
        <w:rPr>
          <w:rFonts w:ascii="David" w:hAnsi="David"/>
          <w:b/>
          <w:bCs/>
          <w:rtl/>
        </w:rPr>
      </w:pPr>
    </w:p>
    <w:p w14:paraId="2F579826" w14:textId="77777777" w:rsidR="00F04EFD" w:rsidRDefault="00F04EFD" w:rsidP="00F04EFD">
      <w:pPr>
        <w:rPr>
          <w:rFonts w:cs="Times New Roman"/>
          <w:sz w:val="20"/>
          <w:szCs w:val="20"/>
          <w:rtl/>
        </w:rPr>
      </w:pPr>
      <w:bookmarkStart w:id="2" w:name="LawTable"/>
      <w:bookmarkEnd w:id="2"/>
    </w:p>
    <w:p w14:paraId="4E74BC00" w14:textId="77777777" w:rsidR="00F04EFD" w:rsidRPr="00F04EFD" w:rsidRDefault="00F04EFD" w:rsidP="00F04EFD">
      <w:pPr>
        <w:spacing w:before="120" w:after="120" w:line="240" w:lineRule="exact"/>
        <w:ind w:left="283" w:hanging="283"/>
        <w:jc w:val="both"/>
        <w:rPr>
          <w:rFonts w:ascii="FrankRuehl" w:hAnsi="FrankRuehl" w:cs="FrankRuehl"/>
          <w:rtl/>
        </w:rPr>
      </w:pPr>
    </w:p>
    <w:p w14:paraId="6F5D2FCD" w14:textId="77777777" w:rsidR="00F04EFD" w:rsidRPr="00F04EFD" w:rsidRDefault="00F04EFD" w:rsidP="00F04EFD">
      <w:pPr>
        <w:spacing w:before="120" w:after="120" w:line="240" w:lineRule="exact"/>
        <w:ind w:left="283" w:hanging="283"/>
        <w:jc w:val="both"/>
        <w:rPr>
          <w:rFonts w:ascii="FrankRuehl" w:hAnsi="FrankRuehl" w:cs="FrankRuehl"/>
          <w:rtl/>
        </w:rPr>
      </w:pPr>
    </w:p>
    <w:p w14:paraId="64FFC993" w14:textId="77777777" w:rsidR="00F04EFD" w:rsidRPr="00F04EFD" w:rsidRDefault="00F04EFD" w:rsidP="00F04EFD">
      <w:pPr>
        <w:spacing w:before="120" w:after="120" w:line="240" w:lineRule="exact"/>
        <w:ind w:left="283" w:hanging="283"/>
        <w:jc w:val="both"/>
        <w:rPr>
          <w:rFonts w:ascii="FrankRuehl" w:hAnsi="FrankRuehl" w:cs="FrankRuehl"/>
          <w:rtl/>
        </w:rPr>
      </w:pPr>
      <w:r w:rsidRPr="00F04EFD">
        <w:rPr>
          <w:rFonts w:ascii="FrankRuehl" w:hAnsi="FrankRuehl" w:cs="FrankRuehl"/>
          <w:rtl/>
        </w:rPr>
        <w:t xml:space="preserve">חקיקה שאוזכרה: </w:t>
      </w:r>
    </w:p>
    <w:p w14:paraId="43E50137" w14:textId="77777777" w:rsidR="00F04EFD" w:rsidRPr="00F04EFD" w:rsidRDefault="00F04EFD" w:rsidP="00F04EFD">
      <w:pPr>
        <w:spacing w:before="120" w:after="120" w:line="240" w:lineRule="exact"/>
        <w:ind w:left="283" w:hanging="283"/>
        <w:jc w:val="both"/>
        <w:rPr>
          <w:rFonts w:ascii="FrankRuehl" w:hAnsi="FrankRuehl" w:cs="FrankRuehl"/>
          <w:rtl/>
        </w:rPr>
      </w:pPr>
      <w:hyperlink r:id="rId7" w:history="1">
        <w:r w:rsidRPr="00F04EFD">
          <w:rPr>
            <w:rFonts w:ascii="FrankRuehl" w:hAnsi="FrankRuehl" w:cs="FrankRuehl"/>
            <w:color w:val="0000FF"/>
            <w:rtl/>
          </w:rPr>
          <w:t>פקודת הסמים המסוכנים [נוסח חדש], תשל"ג-1973</w:t>
        </w:r>
      </w:hyperlink>
      <w:r w:rsidRPr="00F04EFD">
        <w:rPr>
          <w:rFonts w:ascii="FrankRuehl" w:hAnsi="FrankRuehl" w:cs="FrankRuehl"/>
          <w:rtl/>
        </w:rPr>
        <w:t xml:space="preserve">: סע'  </w:t>
      </w:r>
      <w:hyperlink r:id="rId8" w:history="1">
        <w:r w:rsidRPr="00F04EFD">
          <w:rPr>
            <w:rFonts w:ascii="FrankRuehl" w:hAnsi="FrankRuehl" w:cs="FrankRuehl"/>
            <w:color w:val="0000FF"/>
            <w:rtl/>
          </w:rPr>
          <w:t>7(א)</w:t>
        </w:r>
      </w:hyperlink>
      <w:r w:rsidRPr="00F04EFD">
        <w:rPr>
          <w:rFonts w:ascii="FrankRuehl" w:hAnsi="FrankRuehl" w:cs="FrankRuehl"/>
          <w:rtl/>
        </w:rPr>
        <w:t xml:space="preserve">, </w:t>
      </w:r>
      <w:hyperlink r:id="rId9" w:history="1">
        <w:r w:rsidRPr="00F04EFD">
          <w:rPr>
            <w:rFonts w:ascii="FrankRuehl" w:hAnsi="FrankRuehl" w:cs="FrankRuehl"/>
            <w:color w:val="0000FF"/>
            <w:rtl/>
          </w:rPr>
          <w:t>(ג)</w:t>
        </w:r>
      </w:hyperlink>
      <w:r w:rsidRPr="00F04EFD">
        <w:rPr>
          <w:rFonts w:ascii="FrankRuehl" w:hAnsi="FrankRuehl" w:cs="FrankRuehl"/>
          <w:rtl/>
        </w:rPr>
        <w:t xml:space="preserve">, </w:t>
      </w:r>
      <w:hyperlink r:id="rId10" w:history="1">
        <w:r w:rsidRPr="00F04EFD">
          <w:rPr>
            <w:rFonts w:ascii="FrankRuehl" w:hAnsi="FrankRuehl" w:cs="FrankRuehl"/>
            <w:color w:val="0000FF"/>
            <w:rtl/>
          </w:rPr>
          <w:t>10</w:t>
        </w:r>
      </w:hyperlink>
    </w:p>
    <w:p w14:paraId="436C7BA3" w14:textId="77777777" w:rsidR="00F04EFD" w:rsidRPr="00F04EFD" w:rsidRDefault="00F04EFD" w:rsidP="00F04EFD">
      <w:pPr>
        <w:rPr>
          <w:rFonts w:cs="Times New Roman"/>
          <w:sz w:val="20"/>
          <w:szCs w:val="20"/>
          <w:rtl/>
        </w:rPr>
      </w:pPr>
      <w:bookmarkStart w:id="3" w:name="LawTable_End"/>
      <w:bookmarkEnd w:id="3"/>
    </w:p>
    <w:p w14:paraId="33D00231" w14:textId="77777777" w:rsidR="00085192" w:rsidRPr="00085192" w:rsidRDefault="00085192" w:rsidP="00085192">
      <w:pPr>
        <w:rPr>
          <w:rFonts w:cs="Times New Roman"/>
          <w:sz w:val="20"/>
          <w:szCs w:val="20"/>
          <w:rtl/>
        </w:rPr>
      </w:pPr>
    </w:p>
    <w:p w14:paraId="4DF0F3CE" w14:textId="77777777" w:rsidR="00085192" w:rsidRPr="00AB0EE9" w:rsidRDefault="00085192" w:rsidP="00AC6A3B">
      <w:pPr>
        <w:jc w:val="center"/>
        <w:rPr>
          <w:rFonts w:ascii="Arial" w:hAnsi="Arial"/>
          <w:sz w:val="28"/>
          <w:szCs w:val="28"/>
          <w:rtl/>
        </w:rPr>
      </w:pPr>
      <w:bookmarkStart w:id="4" w:name="PsakDin"/>
      <w:r w:rsidRPr="00AB0EE9">
        <w:rPr>
          <w:rFonts w:ascii="Arial" w:hAnsi="Arial" w:hint="cs"/>
          <w:b/>
          <w:bCs/>
          <w:sz w:val="28"/>
          <w:szCs w:val="28"/>
          <w:rtl/>
        </w:rPr>
        <w:t>גזר דין</w:t>
      </w:r>
    </w:p>
    <w:p w14:paraId="2FC61628" w14:textId="77777777" w:rsidR="00AC6A3B" w:rsidRPr="00AB0EE9" w:rsidRDefault="00AC6A3B" w:rsidP="00AC6A3B">
      <w:pPr>
        <w:pStyle w:val="a9"/>
        <w:spacing w:before="240" w:after="240" w:line="360" w:lineRule="auto"/>
        <w:ind w:left="360"/>
        <w:contextualSpacing w:val="0"/>
        <w:jc w:val="both"/>
        <w:rPr>
          <w:rFonts w:ascii="Arial" w:hAnsi="Arial"/>
          <w:b/>
          <w:bCs/>
        </w:rPr>
      </w:pPr>
      <w:bookmarkStart w:id="5" w:name="LastJudge"/>
      <w:bookmarkEnd w:id="1"/>
      <w:bookmarkEnd w:id="4"/>
      <w:bookmarkEnd w:id="5"/>
      <w:r w:rsidRPr="00AB0EE9">
        <w:rPr>
          <w:rFonts w:ascii="Arial" w:hAnsi="Arial" w:hint="cs"/>
          <w:b/>
          <w:bCs/>
          <w:rtl/>
        </w:rPr>
        <w:t>כללי</w:t>
      </w:r>
    </w:p>
    <w:p w14:paraId="5D4CBAB8" w14:textId="77777777" w:rsidR="00AC6A3B" w:rsidRPr="00AB0EE9" w:rsidRDefault="00AC6A3B" w:rsidP="00AC6A3B">
      <w:pPr>
        <w:pStyle w:val="a9"/>
        <w:numPr>
          <w:ilvl w:val="0"/>
          <w:numId w:val="1"/>
        </w:numPr>
        <w:spacing w:before="240" w:after="240" w:line="360" w:lineRule="auto"/>
        <w:contextualSpacing w:val="0"/>
        <w:jc w:val="both"/>
        <w:rPr>
          <w:rFonts w:ascii="Arial" w:hAnsi="Arial"/>
        </w:rPr>
      </w:pPr>
      <w:bookmarkStart w:id="6" w:name="ABSTRACT_START"/>
      <w:bookmarkEnd w:id="6"/>
      <w:r w:rsidRPr="00AB0EE9">
        <w:rPr>
          <w:rFonts w:ascii="Arial" w:hAnsi="Arial" w:hint="cs"/>
          <w:rtl/>
        </w:rPr>
        <w:t xml:space="preserve">הנאשם הורשע על יסוד הודאתו בעבירות של החזקת סם מסוכן שלא לצריכה עצמית, לפי </w:t>
      </w:r>
      <w:hyperlink r:id="rId11" w:history="1">
        <w:r w:rsidR="00085192" w:rsidRPr="00085192">
          <w:rPr>
            <w:rStyle w:val="Hyperlink"/>
            <w:rFonts w:ascii="Arial" w:hAnsi="Arial" w:hint="eastAsia"/>
            <w:rtl/>
          </w:rPr>
          <w:t>סעיף</w:t>
        </w:r>
        <w:r w:rsidR="00085192" w:rsidRPr="00085192">
          <w:rPr>
            <w:rStyle w:val="Hyperlink"/>
            <w:rFonts w:ascii="Arial" w:hAnsi="Arial"/>
            <w:rtl/>
          </w:rPr>
          <w:t xml:space="preserve"> 7(א)</w:t>
        </w:r>
      </w:hyperlink>
      <w:r w:rsidRPr="00AB0EE9">
        <w:rPr>
          <w:rFonts w:ascii="Arial" w:hAnsi="Arial" w:hint="cs"/>
          <w:rtl/>
        </w:rPr>
        <w:t xml:space="preserve"> ו- </w:t>
      </w:r>
      <w:hyperlink r:id="rId12" w:history="1">
        <w:r w:rsidR="00085192" w:rsidRPr="00085192">
          <w:rPr>
            <w:rStyle w:val="Hyperlink"/>
            <w:rFonts w:ascii="Arial" w:hAnsi="Arial"/>
            <w:rtl/>
          </w:rPr>
          <w:t>(ג)</w:t>
        </w:r>
      </w:hyperlink>
      <w:r w:rsidRPr="00AB0EE9">
        <w:rPr>
          <w:rFonts w:ascii="Arial" w:hAnsi="Arial" w:hint="cs"/>
          <w:rtl/>
        </w:rPr>
        <w:t xml:space="preserve"> רישא ל</w:t>
      </w:r>
      <w:hyperlink r:id="rId13" w:history="1">
        <w:r w:rsidR="00AB0EE9" w:rsidRPr="00AB0EE9">
          <w:rPr>
            <w:rFonts w:ascii="Arial" w:hAnsi="Arial"/>
            <w:color w:val="0000FF"/>
            <w:u w:val="single"/>
            <w:rtl/>
          </w:rPr>
          <w:t>פקודת הסמים המסוכנים</w:t>
        </w:r>
      </w:hyperlink>
      <w:r w:rsidRPr="00AB0EE9">
        <w:rPr>
          <w:rFonts w:ascii="Arial" w:hAnsi="Arial" w:hint="cs"/>
          <w:rtl/>
        </w:rPr>
        <w:t xml:space="preserve"> [נוסח חדש], התשל"ג-1973 (להלן - </w:t>
      </w:r>
      <w:r w:rsidRPr="00AB0EE9">
        <w:rPr>
          <w:rFonts w:ascii="Arial" w:hAnsi="Arial" w:hint="cs"/>
          <w:b/>
          <w:bCs/>
          <w:rtl/>
        </w:rPr>
        <w:t xml:space="preserve">פקודת הסמים </w:t>
      </w:r>
      <w:r w:rsidRPr="00AB0EE9">
        <w:rPr>
          <w:rFonts w:ascii="Arial" w:hAnsi="Arial" w:hint="cs"/>
          <w:rtl/>
        </w:rPr>
        <w:t xml:space="preserve">או </w:t>
      </w:r>
      <w:r w:rsidRPr="00AB0EE9">
        <w:rPr>
          <w:rFonts w:ascii="Arial" w:hAnsi="Arial" w:hint="cs"/>
          <w:b/>
          <w:bCs/>
          <w:rtl/>
        </w:rPr>
        <w:t>הפקודה</w:t>
      </w:r>
      <w:r w:rsidRPr="00AB0EE9">
        <w:rPr>
          <w:rFonts w:ascii="Arial" w:hAnsi="Arial" w:hint="cs"/>
          <w:rtl/>
        </w:rPr>
        <w:t xml:space="preserve">), והחזקת כלים המשמשים להכנת סם מסוכן או לצריכתו, לפי </w:t>
      </w:r>
      <w:hyperlink r:id="rId14" w:history="1">
        <w:r w:rsidR="00085192" w:rsidRPr="00085192">
          <w:rPr>
            <w:rStyle w:val="Hyperlink"/>
            <w:rFonts w:ascii="Arial" w:hAnsi="Arial" w:hint="eastAsia"/>
            <w:rtl/>
          </w:rPr>
          <w:t>סעיף</w:t>
        </w:r>
        <w:r w:rsidR="00085192" w:rsidRPr="00085192">
          <w:rPr>
            <w:rStyle w:val="Hyperlink"/>
            <w:rFonts w:ascii="Arial" w:hAnsi="Arial"/>
            <w:rtl/>
          </w:rPr>
          <w:t xml:space="preserve"> 10</w:t>
        </w:r>
      </w:hyperlink>
      <w:r w:rsidRPr="00AB0EE9">
        <w:rPr>
          <w:rFonts w:ascii="Arial" w:hAnsi="Arial" w:hint="cs"/>
          <w:rtl/>
        </w:rPr>
        <w:t xml:space="preserve"> רישא לפקודה</w:t>
      </w:r>
      <w:bookmarkStart w:id="7" w:name="ABSTRACT_END"/>
      <w:bookmarkEnd w:id="7"/>
      <w:r w:rsidRPr="00AB0EE9">
        <w:rPr>
          <w:rFonts w:ascii="Arial" w:hAnsi="Arial" w:hint="cs"/>
          <w:rtl/>
        </w:rPr>
        <w:t xml:space="preserve">. </w:t>
      </w:r>
    </w:p>
    <w:p w14:paraId="63A41BE7" w14:textId="77777777" w:rsidR="00AC6A3B" w:rsidRPr="00AB0EE9" w:rsidRDefault="00AC6A3B" w:rsidP="00AC6A3B">
      <w:pPr>
        <w:pStyle w:val="a9"/>
        <w:numPr>
          <w:ilvl w:val="0"/>
          <w:numId w:val="1"/>
        </w:numPr>
        <w:spacing w:before="240" w:after="240" w:line="360" w:lineRule="auto"/>
        <w:contextualSpacing w:val="0"/>
        <w:jc w:val="both"/>
        <w:rPr>
          <w:rFonts w:ascii="Arial" w:hAnsi="Arial"/>
        </w:rPr>
      </w:pPr>
      <w:r w:rsidRPr="00AB0EE9">
        <w:rPr>
          <w:rFonts w:ascii="Arial" w:hAnsi="Arial" w:hint="cs"/>
          <w:rtl/>
        </w:rPr>
        <w:t xml:space="preserve">על פי עובדות כתב האישום, ביום 5.9.2019, החזיק הנאשם ברכב שבבעלות אמו, בדופן האחורי של מושב הנהג, ארבע אריזות סגורות המכילות סם מסוכן מסוג קוקאין במשקל נטו של 80.1612 גרם שלא לצריכה עצמית, ובדופן האחורי של המושב הסמוך למושב הנהג, אריזה פתוחה המכילה סם מסוכן מסוג קוקאין במשקל נטו של 20.9669 גרם שלא לצריכה עצמית. כמו כן, החזיק הנאשם באותה עת בדופן האחורי של המושב הסמוך למושב הנהג, משקל אלקטרוני המשמש כלי לשקילת הסמים וחלוקתם למנות.   </w:t>
      </w:r>
    </w:p>
    <w:p w14:paraId="29CF5ED0" w14:textId="77777777" w:rsidR="00AC6A3B" w:rsidRPr="00AB0EE9" w:rsidRDefault="00AC6A3B" w:rsidP="00AC6A3B">
      <w:pPr>
        <w:pStyle w:val="a9"/>
        <w:numPr>
          <w:ilvl w:val="0"/>
          <w:numId w:val="1"/>
        </w:numPr>
        <w:spacing w:before="240" w:after="240" w:line="360" w:lineRule="auto"/>
        <w:contextualSpacing w:val="0"/>
        <w:jc w:val="both"/>
        <w:rPr>
          <w:rFonts w:ascii="Arial" w:hAnsi="Arial"/>
        </w:rPr>
      </w:pPr>
      <w:r w:rsidRPr="00AB0EE9">
        <w:rPr>
          <w:rFonts w:ascii="Arial" w:hAnsi="Arial" w:hint="cs"/>
          <w:rtl/>
        </w:rPr>
        <w:t xml:space="preserve">הנאשם הודה בעובדות כתב האישום המקורי מבלי שגובשה בין הצדדים הסכמה לעניין העונש, והופנה לשרות המבחן עובר לשמיעת טיעוני הצדדים.  </w:t>
      </w:r>
    </w:p>
    <w:p w14:paraId="137508A3" w14:textId="77777777" w:rsidR="00AC6A3B" w:rsidRPr="00AB0EE9" w:rsidRDefault="00AC6A3B" w:rsidP="00AC6A3B">
      <w:pPr>
        <w:pStyle w:val="a9"/>
        <w:spacing w:before="240" w:after="240" w:line="360" w:lineRule="auto"/>
        <w:ind w:left="360"/>
        <w:contextualSpacing w:val="0"/>
        <w:jc w:val="both"/>
        <w:rPr>
          <w:rFonts w:ascii="Arial" w:hAnsi="Arial"/>
        </w:rPr>
      </w:pPr>
      <w:r w:rsidRPr="00AB0EE9">
        <w:rPr>
          <w:rFonts w:ascii="Arial" w:hAnsi="Arial" w:hint="cs"/>
          <w:rtl/>
        </w:rPr>
        <w:lastRenderedPageBreak/>
        <w:t xml:space="preserve">יצוין, כי במהלך מעצרו השתלב הנאשם בפרויקט "ראשית" בבית המעצר, ובהמשך הדרך שוחרר לקהילה טיפולית סגורה בהתאם להמלצת שירות המבחן. אלא שביום 19.7.2020 נפלט מהקהילה הטיפולית על רקע חוסר התאמה ונעצר עד תום ההליכים. </w:t>
      </w:r>
    </w:p>
    <w:p w14:paraId="0BD91C1A" w14:textId="77777777" w:rsidR="00AC6A3B" w:rsidRPr="00AB0EE9" w:rsidRDefault="00AC6A3B" w:rsidP="00AC6A3B">
      <w:pPr>
        <w:pStyle w:val="a9"/>
        <w:spacing w:before="240" w:after="240" w:line="360" w:lineRule="auto"/>
        <w:ind w:left="360"/>
        <w:contextualSpacing w:val="0"/>
        <w:jc w:val="both"/>
        <w:rPr>
          <w:rFonts w:ascii="Arial" w:hAnsi="Arial"/>
        </w:rPr>
      </w:pPr>
      <w:r w:rsidRPr="00AB0EE9">
        <w:rPr>
          <w:rFonts w:ascii="Arial" w:hAnsi="Arial" w:hint="cs"/>
          <w:b/>
          <w:bCs/>
          <w:rtl/>
        </w:rPr>
        <w:t>ההליך השיקומי שעבר הנאשם</w:t>
      </w:r>
    </w:p>
    <w:p w14:paraId="2317BE7B" w14:textId="77777777" w:rsidR="00AC6A3B" w:rsidRPr="00AB0EE9" w:rsidRDefault="00AC6A3B" w:rsidP="00AC6A3B">
      <w:pPr>
        <w:pStyle w:val="a9"/>
        <w:numPr>
          <w:ilvl w:val="0"/>
          <w:numId w:val="1"/>
        </w:numPr>
        <w:spacing w:before="240" w:after="240" w:line="360" w:lineRule="auto"/>
        <w:contextualSpacing w:val="0"/>
        <w:jc w:val="both"/>
        <w:rPr>
          <w:rFonts w:ascii="Arial" w:hAnsi="Arial"/>
        </w:rPr>
      </w:pPr>
      <w:r w:rsidRPr="00AB0EE9">
        <w:rPr>
          <w:rFonts w:ascii="Arial" w:hAnsi="Arial" w:hint="cs"/>
          <w:rtl/>
        </w:rPr>
        <w:t xml:space="preserve">תסקירי שירות המבחן כוללים התייחסות לנתוניו של הנאשם, כמו גם לניסיונות לשלבו בהליך שיקומי, כפי שיפורט להלן. </w:t>
      </w:r>
    </w:p>
    <w:p w14:paraId="60F32E87" w14:textId="77777777" w:rsidR="00AC6A3B" w:rsidRPr="00AB0EE9" w:rsidRDefault="00AC6A3B" w:rsidP="00AC6A3B">
      <w:pPr>
        <w:pStyle w:val="a9"/>
        <w:spacing w:before="240" w:after="240" w:line="360" w:lineRule="auto"/>
        <w:ind w:left="360"/>
        <w:contextualSpacing w:val="0"/>
        <w:jc w:val="both"/>
        <w:rPr>
          <w:rFonts w:ascii="Arial" w:hAnsi="Arial"/>
          <w:rtl/>
        </w:rPr>
      </w:pPr>
      <w:r w:rsidRPr="00AB0EE9">
        <w:rPr>
          <w:rFonts w:ascii="Arial" w:hAnsi="Arial" w:hint="cs"/>
          <w:rtl/>
        </w:rPr>
        <w:t xml:space="preserve">הנאשם, בן 48, גרוש ואב לשלושה ילדים בגילאים 12, 13 ו- 18, אותם מגדל בגפו, בעל השכלה של 10 שנות לימוד. התגייס לשירות צבאי במג"ב ושירותו התאפיין בקשיי משמעת שכללו עונש מאסר בכלא צבאי. טרם מעצרו התגורר עם הוריו ובנו ועבד בהובלות בתחום השיפוצים. </w:t>
      </w:r>
    </w:p>
    <w:p w14:paraId="6C4CD392" w14:textId="77777777" w:rsidR="00AC6A3B" w:rsidRPr="00AB0EE9" w:rsidRDefault="00AC6A3B" w:rsidP="00AC6A3B">
      <w:pPr>
        <w:pStyle w:val="a9"/>
        <w:spacing w:before="240" w:after="240" w:line="360" w:lineRule="auto"/>
        <w:ind w:left="360"/>
        <w:contextualSpacing w:val="0"/>
        <w:jc w:val="both"/>
        <w:rPr>
          <w:rFonts w:ascii="Arial" w:hAnsi="Arial"/>
          <w:rtl/>
        </w:rPr>
      </w:pPr>
      <w:r w:rsidRPr="00AB0EE9">
        <w:rPr>
          <w:rFonts w:ascii="Arial" w:hAnsi="Arial" w:hint="cs"/>
          <w:rtl/>
        </w:rPr>
        <w:t xml:space="preserve">בגיל 25 הסתבך לראשונה בפלילים ונדון לריצוי עונש מאסר בפועל. בשנת 2013 התגרש מאשתו ונאלץ לגדל את שלושת ילדיו בגפו. מעורבותו השולית התגברה  וחלק מילדיו הוצאו למסגרות חוץ-ביתיות. </w:t>
      </w:r>
    </w:p>
    <w:p w14:paraId="5A5D82C5" w14:textId="77777777" w:rsidR="00AC6A3B" w:rsidRPr="00AB0EE9" w:rsidRDefault="00AC6A3B" w:rsidP="00AC6A3B">
      <w:pPr>
        <w:pStyle w:val="a9"/>
        <w:spacing w:before="240" w:after="240" w:line="360" w:lineRule="auto"/>
        <w:ind w:left="360"/>
        <w:contextualSpacing w:val="0"/>
        <w:jc w:val="both"/>
        <w:rPr>
          <w:rFonts w:ascii="Arial" w:hAnsi="Arial"/>
          <w:rtl/>
        </w:rPr>
      </w:pPr>
      <w:r w:rsidRPr="00AB0EE9">
        <w:rPr>
          <w:rFonts w:ascii="Arial" w:hAnsi="Arial" w:hint="cs"/>
          <w:rtl/>
        </w:rPr>
        <w:t xml:space="preserve">קשריו עם משפחתו תקינים. אביו מתמודד עם נכות ומוגדר כסיעודי מזה שנים, ואמו עובדת כמטפלת בקשישים. אחיו מתגורר באירופה ואחותו משמשת כסייעת בגן ילדים. </w:t>
      </w:r>
    </w:p>
    <w:p w14:paraId="506EADC9" w14:textId="77777777" w:rsidR="00AC6A3B" w:rsidRPr="00AB0EE9" w:rsidRDefault="00AC6A3B" w:rsidP="00AC6A3B">
      <w:pPr>
        <w:pStyle w:val="a9"/>
        <w:spacing w:before="240" w:after="240" w:line="360" w:lineRule="auto"/>
        <w:ind w:left="360"/>
        <w:contextualSpacing w:val="0"/>
        <w:jc w:val="both"/>
        <w:rPr>
          <w:rFonts w:ascii="Arial" w:hAnsi="Arial"/>
          <w:rtl/>
        </w:rPr>
      </w:pPr>
      <w:r w:rsidRPr="00AB0EE9">
        <w:rPr>
          <w:rFonts w:ascii="Arial" w:hAnsi="Arial" w:hint="cs"/>
          <w:rtl/>
        </w:rPr>
        <w:t xml:space="preserve">לנאשם 7 הרשעות קודמות בין השנים 2016-1996 בגין ביצוע עבירות אלימות וסמים. עם שחרורו ממאסרו האחרון בשנת 2016, החל לעסוק בהימורים והפסיד לדבריו את כל רכושו. כמו כן, בתקופה שקדמה למעצרו הנוכחי נחשף לסם הקוקאין והחל להשתמש בו באופן אינטנסיבי ויום-יומי כמענה לקשייו הרגשיים. </w:t>
      </w:r>
    </w:p>
    <w:p w14:paraId="410DD947" w14:textId="77777777" w:rsidR="00AC6A3B" w:rsidRPr="00AB0EE9" w:rsidRDefault="00AC6A3B" w:rsidP="00AC6A3B">
      <w:pPr>
        <w:pStyle w:val="a9"/>
        <w:spacing w:before="240" w:after="240" w:line="360" w:lineRule="auto"/>
        <w:ind w:left="360"/>
        <w:contextualSpacing w:val="0"/>
        <w:jc w:val="both"/>
        <w:rPr>
          <w:rFonts w:ascii="Arial" w:hAnsi="Arial"/>
          <w:rtl/>
        </w:rPr>
      </w:pPr>
      <w:r w:rsidRPr="00AB0EE9">
        <w:rPr>
          <w:rFonts w:ascii="Arial" w:hAnsi="Arial" w:hint="cs"/>
          <w:rtl/>
        </w:rPr>
        <w:t>במהלך מעצרו הנוכחי, השתלב הנאשם בפרויקט "ראשית" בבית המעצר. מגורמי הטיפול בפרויקט נמסר כי הנאשם משתלב, שומר על כללי המסגרת, נעדר בעיות משמעת, ומוסר בדיקת שתן נקיות משרידי סם.</w:t>
      </w:r>
    </w:p>
    <w:p w14:paraId="4B5549CA" w14:textId="77777777" w:rsidR="00AC6A3B" w:rsidRPr="00AB0EE9" w:rsidRDefault="00AC6A3B" w:rsidP="00AC6A3B">
      <w:pPr>
        <w:pStyle w:val="a9"/>
        <w:spacing w:before="240" w:after="240" w:line="360" w:lineRule="auto"/>
        <w:ind w:left="357"/>
        <w:contextualSpacing w:val="0"/>
        <w:jc w:val="both"/>
        <w:rPr>
          <w:rFonts w:ascii="Arial" w:hAnsi="Arial"/>
          <w:rtl/>
        </w:rPr>
      </w:pPr>
      <w:r w:rsidRPr="00AB0EE9">
        <w:rPr>
          <w:rFonts w:ascii="Arial" w:hAnsi="Arial" w:hint="cs"/>
          <w:rtl/>
        </w:rPr>
        <w:t xml:space="preserve">על-פי התסקיר, לאורך השנים התמודד הנאשם עם משברים אישיים ומשפחתיים, כשברקע דפוסים שוליים והתמכרותיים. מאז הגירושין חווה התדרדרות מתמשכת במצבו. במסגרת הפנייתו לשירות המבחן, התקשה להתייחס באופן ביקורתי לבחירותיו ולהתנהלותו, ועמדותיו הראשוניות היו אמביוולנטיות באשר לצורך להתחיל ולקדם שינוי באורחות חייו. יחד עם זאת, בעקבות הנכונות שהביע הנאשם ופנייתו לטיפול במסגרת הליך המעצר, שירות המבחן התרשם כי הוא בשל יותר מבעבר לערוך התבוננות פנימית וביקורתית אודות דפוסיו הבעייתיים ולהשתלב במסגרת קהילה טיפולית סגורה למכורים.  </w:t>
      </w:r>
    </w:p>
    <w:p w14:paraId="21FCB1C9" w14:textId="77777777" w:rsidR="00AC6A3B" w:rsidRPr="00AB0EE9" w:rsidRDefault="00AC6A3B" w:rsidP="00AC6A3B">
      <w:pPr>
        <w:pStyle w:val="a9"/>
        <w:numPr>
          <w:ilvl w:val="0"/>
          <w:numId w:val="1"/>
        </w:numPr>
        <w:spacing w:before="240" w:after="240" w:line="360" w:lineRule="auto"/>
        <w:contextualSpacing w:val="0"/>
        <w:jc w:val="both"/>
        <w:rPr>
          <w:rFonts w:ascii="Arial" w:hAnsi="Arial"/>
          <w:rtl/>
        </w:rPr>
      </w:pPr>
      <w:r w:rsidRPr="00AB0EE9">
        <w:rPr>
          <w:rFonts w:ascii="Arial" w:hAnsi="Arial" w:hint="cs"/>
          <w:rtl/>
        </w:rPr>
        <w:t xml:space="preserve">ביום 26.4.2020 הועבר הנאשם מבית המעצר לקהילה טיפולית. בתחילה, השקיע מאמצים להיקלט במסגרת, להכיר את תנאי הקהילה ולעמוד בחוקיה, והביע רצון להשתלב בהליך טיפולי ארוך טווח. </w:t>
      </w:r>
    </w:p>
    <w:p w14:paraId="763D38F8" w14:textId="77777777" w:rsidR="00AC6A3B" w:rsidRPr="00AB0EE9" w:rsidRDefault="00AC6A3B" w:rsidP="00AC6A3B">
      <w:pPr>
        <w:pStyle w:val="a9"/>
        <w:spacing w:before="240" w:after="240" w:line="360" w:lineRule="auto"/>
        <w:ind w:left="357"/>
        <w:contextualSpacing w:val="0"/>
        <w:jc w:val="both"/>
        <w:rPr>
          <w:rFonts w:ascii="Arial" w:hAnsi="Arial"/>
        </w:rPr>
      </w:pPr>
      <w:r w:rsidRPr="00AB0EE9">
        <w:rPr>
          <w:rFonts w:ascii="Arial" w:hAnsi="Arial" w:hint="cs"/>
          <w:rtl/>
        </w:rPr>
        <w:t xml:space="preserve">אלא ששלושה חודשים לאחר קבלתו לקהילה הטיפולית, הוגשה לבית המשפט הודעה על סיום ההליך הטיפולי של הנאשם עקב חוסר התאמתו, היעדר שינוי במצבו ובעמדותיו, והשפעתו החברתית והשלילית. מגורמי הטיפול בקהילה נמסר, כי לאורך תקופת התאקלמותו, התקשה הנאשם לקחת אחריות על התנהגותו ולקבל את תנאי הקהילה; הציב דרישות שאינן עולות בקנה אחד עם חוקיה; איים על מסגרת הקהילה בתביעות משפטיות; עודד את עזיבתם של חלק מהדיירים שנמצאו בשלבים מעורערים של התחלת </w:t>
      </w:r>
      <w:r w:rsidRPr="00AB0EE9">
        <w:rPr>
          <w:rFonts w:ascii="Arial" w:hAnsi="Arial" w:hint="cs"/>
          <w:rtl/>
        </w:rPr>
        <w:lastRenderedPageBreak/>
        <w:t xml:space="preserve">הטיפול; והחזיק בעמדה כוחנית ואלימה כלפי מטופלים אחרים במסגרת, שחלקם דיווחו על חשש מפני התמודדות עמו. עקב כך, נעצר הנאשם עד תום ההליכים. </w:t>
      </w:r>
    </w:p>
    <w:p w14:paraId="25BF70D7" w14:textId="77777777" w:rsidR="00AC6A3B" w:rsidRPr="00AB0EE9" w:rsidRDefault="00AC6A3B" w:rsidP="00AC6A3B">
      <w:pPr>
        <w:pStyle w:val="a9"/>
        <w:numPr>
          <w:ilvl w:val="0"/>
          <w:numId w:val="1"/>
        </w:numPr>
        <w:spacing w:before="240" w:after="240" w:line="360" w:lineRule="auto"/>
        <w:ind w:left="357"/>
        <w:contextualSpacing w:val="0"/>
        <w:jc w:val="both"/>
        <w:rPr>
          <w:rFonts w:ascii="Arial" w:hAnsi="Arial"/>
        </w:rPr>
      </w:pPr>
      <w:r w:rsidRPr="00AB0EE9">
        <w:rPr>
          <w:rFonts w:ascii="Arial" w:hAnsi="Arial" w:hint="cs"/>
          <w:rtl/>
        </w:rPr>
        <w:t xml:space="preserve">לאור האמור, ובסופו של דבר, שירות המבחן התרשם כי הנאשם מחזיק בעמדות קורבניות, ממוקד בסיפוק צרכיו באופן מיידי, אינו פנוי לבחינה עצמית ביקורתית, ואינו בשל להשתלב במסגרת קהילה טיפולית למכורים. שירות המבחן נמנע אפוא מהמלצה שיקומית בעניינו. </w:t>
      </w:r>
    </w:p>
    <w:p w14:paraId="3C58AD91" w14:textId="77777777" w:rsidR="00AC6A3B" w:rsidRPr="00AB0EE9" w:rsidRDefault="00AC6A3B" w:rsidP="00AC6A3B">
      <w:pPr>
        <w:pStyle w:val="a9"/>
        <w:spacing w:before="240" w:after="240" w:line="360" w:lineRule="auto"/>
        <w:ind w:left="357"/>
        <w:contextualSpacing w:val="0"/>
        <w:jc w:val="both"/>
        <w:rPr>
          <w:rFonts w:ascii="Arial" w:hAnsi="Arial"/>
          <w:b/>
          <w:bCs/>
          <w:rtl/>
        </w:rPr>
      </w:pPr>
    </w:p>
    <w:p w14:paraId="310755C4" w14:textId="77777777" w:rsidR="00AC6A3B" w:rsidRPr="00AB0EE9" w:rsidRDefault="00AC6A3B" w:rsidP="00AC6A3B">
      <w:pPr>
        <w:pStyle w:val="a9"/>
        <w:spacing w:before="240" w:after="240" w:line="360" w:lineRule="auto"/>
        <w:ind w:left="357"/>
        <w:contextualSpacing w:val="0"/>
        <w:jc w:val="both"/>
        <w:rPr>
          <w:rFonts w:ascii="Arial" w:hAnsi="Arial"/>
          <w:b/>
          <w:bCs/>
          <w:rtl/>
        </w:rPr>
      </w:pPr>
      <w:r w:rsidRPr="00AB0EE9">
        <w:rPr>
          <w:rFonts w:ascii="Arial" w:hAnsi="Arial" w:hint="cs"/>
          <w:b/>
          <w:bCs/>
          <w:rtl/>
        </w:rPr>
        <w:t>טיעוני הצדדים לעונש</w:t>
      </w:r>
    </w:p>
    <w:p w14:paraId="0171FBA0" w14:textId="77777777" w:rsidR="00AC6A3B" w:rsidRPr="00AB0EE9" w:rsidRDefault="00AC6A3B" w:rsidP="00AC6A3B">
      <w:pPr>
        <w:pStyle w:val="a9"/>
        <w:numPr>
          <w:ilvl w:val="0"/>
          <w:numId w:val="1"/>
        </w:numPr>
        <w:spacing w:before="240" w:after="240" w:line="360" w:lineRule="auto"/>
        <w:contextualSpacing w:val="0"/>
        <w:jc w:val="both"/>
        <w:rPr>
          <w:rFonts w:ascii="Arial" w:hAnsi="Arial"/>
        </w:rPr>
      </w:pPr>
      <w:r w:rsidRPr="00AB0EE9">
        <w:rPr>
          <w:rFonts w:ascii="Arial" w:hAnsi="Arial" w:hint="cs"/>
          <w:b/>
          <w:bCs/>
          <w:rtl/>
        </w:rPr>
        <w:t>התובעות</w:t>
      </w:r>
      <w:r w:rsidRPr="00AB0EE9">
        <w:rPr>
          <w:rFonts w:ascii="Arial" w:hAnsi="Arial" w:hint="cs"/>
          <w:rtl/>
        </w:rPr>
        <w:t xml:space="preserve">, עו"ד ענת בן זאב ועו"ד שלי קוטין, הדגישו את חומרתן של עבירות הסמים ואת הערכים המוגנים שנפגעים כתוצאה מביצוע עבירות אלה. עוד עמדו התובעות על כמות הסמים המשמעותית אשר מלמדת על מטרות ההחזקה שלא לשימוש עצמי ועל פוטנציאל הנזק שיכול היה להיגרם אילולא נתפסו הסמים. </w:t>
      </w:r>
    </w:p>
    <w:p w14:paraId="0CCEDE2D" w14:textId="77777777" w:rsidR="00AC6A3B" w:rsidRPr="00AB0EE9" w:rsidRDefault="00AC6A3B" w:rsidP="00AC6A3B">
      <w:pPr>
        <w:pStyle w:val="a9"/>
        <w:spacing w:before="240" w:after="240" w:line="360" w:lineRule="auto"/>
        <w:ind w:left="360"/>
        <w:contextualSpacing w:val="0"/>
        <w:jc w:val="both"/>
        <w:rPr>
          <w:rFonts w:ascii="Arial" w:hAnsi="Arial"/>
          <w:rtl/>
        </w:rPr>
      </w:pPr>
      <w:r w:rsidRPr="00AB0EE9">
        <w:rPr>
          <w:rFonts w:ascii="Arial" w:hAnsi="Arial" w:hint="cs"/>
          <w:rtl/>
        </w:rPr>
        <w:t xml:space="preserve">עוד נטען, כי מדובר במבצע בלעדי של עבירה מתוכננת, בעל עבר פלילי שכולל 7 הרשעות קודמות, כאשר האחרונה שבהן בגין החזקת סם מסוכן שלא לצריכה עצמית וסחר בסם מסוכן, בעטיה נדון למאסר בפועל. לזכותו של הנאשם צוינו מאמציו להשתקם, הקושי הכרוך בשהייה בקהילה סגורה, והודאתו בעובדות כתב האישום.  </w:t>
      </w:r>
    </w:p>
    <w:p w14:paraId="772E2EE6" w14:textId="77777777" w:rsidR="00AC6A3B" w:rsidRPr="00AB0EE9" w:rsidRDefault="00AC6A3B" w:rsidP="00AC6A3B">
      <w:pPr>
        <w:pStyle w:val="a9"/>
        <w:spacing w:before="240" w:after="240" w:line="360" w:lineRule="auto"/>
        <w:ind w:left="360"/>
        <w:contextualSpacing w:val="0"/>
        <w:jc w:val="both"/>
        <w:rPr>
          <w:rFonts w:ascii="Arial" w:hAnsi="Arial"/>
          <w:rtl/>
        </w:rPr>
      </w:pPr>
      <w:r w:rsidRPr="00AB0EE9">
        <w:rPr>
          <w:rFonts w:ascii="Arial" w:hAnsi="Arial" w:hint="cs"/>
          <w:rtl/>
        </w:rPr>
        <w:t xml:space="preserve">בהתחשב במכלול הנסיבות, עתרה התביעה לקביעת מתחם ענישה הנע בין 3 ל- 5 שנות מאסר, ולהשית עליו עונש של 3 שנים ומספר חודשים, לצד עונשים נלווים. </w:t>
      </w:r>
    </w:p>
    <w:p w14:paraId="41CA2EFE" w14:textId="77777777" w:rsidR="00AC6A3B" w:rsidRPr="00AB0EE9" w:rsidRDefault="00AC6A3B" w:rsidP="00AC6A3B">
      <w:pPr>
        <w:pStyle w:val="a9"/>
        <w:numPr>
          <w:ilvl w:val="0"/>
          <w:numId w:val="1"/>
        </w:numPr>
        <w:spacing w:before="240" w:after="240" w:line="360" w:lineRule="auto"/>
        <w:contextualSpacing w:val="0"/>
        <w:jc w:val="both"/>
        <w:rPr>
          <w:rFonts w:ascii="Arial" w:hAnsi="Arial"/>
        </w:rPr>
      </w:pPr>
      <w:r w:rsidRPr="00AB0EE9">
        <w:rPr>
          <w:rFonts w:ascii="Arial" w:hAnsi="Arial" w:hint="cs"/>
          <w:b/>
          <w:bCs/>
          <w:rtl/>
        </w:rPr>
        <w:t>הסנגור</w:t>
      </w:r>
      <w:r w:rsidRPr="00AB0EE9">
        <w:rPr>
          <w:rFonts w:ascii="Arial" w:hAnsi="Arial" w:hint="cs"/>
          <w:rtl/>
        </w:rPr>
        <w:t xml:space="preserve">, עו"ד אמיר נבון, התייחס בטיעונו להודאתו של הנאשם בעובדות כתב האישום בשלב מוקדם מאד של ההליך, להליך השיקומי שעבר הנאשם ולנסיבותיו האישיות של הנאשם. </w:t>
      </w:r>
    </w:p>
    <w:p w14:paraId="0479AB0E" w14:textId="77777777" w:rsidR="00AC6A3B" w:rsidRDefault="00AC6A3B" w:rsidP="00AC6A3B">
      <w:pPr>
        <w:pStyle w:val="a9"/>
        <w:spacing w:before="240" w:after="240" w:line="360" w:lineRule="auto"/>
        <w:ind w:left="360"/>
        <w:contextualSpacing w:val="0"/>
        <w:jc w:val="both"/>
        <w:rPr>
          <w:rFonts w:ascii="Arial" w:hAnsi="Arial"/>
          <w:rtl/>
        </w:rPr>
      </w:pPr>
      <w:r>
        <w:rPr>
          <w:rFonts w:ascii="Arial" w:hAnsi="Arial" w:hint="cs"/>
          <w:rtl/>
        </w:rPr>
        <w:t xml:space="preserve">לדבריו, הגם שההליך השיקומי לא צלח, אין להקל ראש בניסיונות ובמאמצים שנעשו מצד הנאשם, אשר יזם את השתלבותו בפרויקט "ראשית" בבית המעצר, וזכה לחוות דעת חיוביות מטעם שב"ס. </w:t>
      </w:r>
    </w:p>
    <w:p w14:paraId="4AA3F753" w14:textId="77777777" w:rsidR="00AC6A3B" w:rsidRDefault="00AC6A3B" w:rsidP="00AC6A3B">
      <w:pPr>
        <w:pStyle w:val="a9"/>
        <w:spacing w:before="240" w:after="240" w:line="360" w:lineRule="auto"/>
        <w:ind w:left="360"/>
        <w:contextualSpacing w:val="0"/>
        <w:jc w:val="both"/>
        <w:rPr>
          <w:rFonts w:ascii="Arial" w:hAnsi="Arial"/>
          <w:rtl/>
        </w:rPr>
      </w:pPr>
      <w:r>
        <w:rPr>
          <w:rFonts w:ascii="Arial" w:hAnsi="Arial" w:hint="cs"/>
          <w:rtl/>
        </w:rPr>
        <w:t xml:space="preserve">הסנגור תיאר את התהפוכות שעבר הנאשם בחייו לאורך השנים, אשר מתבטאות ומשתקפות בגיליון הרישום הפלילי שלו: באמצע שנות העשרים לחייו הסתבך לראשונה בפלילים; לאחר שהתחתן והקים משפחה התנהל באופן נורמטיבי במשך תקופה ארוכה; אך משבר הגירושין הובילו שוב למעורבות פלילית. הסנגור הביע צער רב שהליך השיקום לא צלח, וציין כי </w:t>
      </w:r>
      <w:r w:rsidRPr="00A44913">
        <w:rPr>
          <w:rFonts w:ascii="Arial" w:hAnsi="Arial" w:hint="cs"/>
          <w:rtl/>
        </w:rPr>
        <w:t xml:space="preserve">הנאשם מוטרד מאד ודואג לילדיו. </w:t>
      </w:r>
    </w:p>
    <w:p w14:paraId="0F5410AF" w14:textId="77777777" w:rsidR="00AC6A3B" w:rsidRDefault="00AC6A3B" w:rsidP="00AC6A3B">
      <w:pPr>
        <w:pStyle w:val="a9"/>
        <w:spacing w:before="240" w:after="240" w:line="360" w:lineRule="auto"/>
        <w:ind w:left="360"/>
        <w:contextualSpacing w:val="0"/>
        <w:jc w:val="both"/>
        <w:rPr>
          <w:rFonts w:ascii="Arial" w:hAnsi="Arial"/>
          <w:rtl/>
        </w:rPr>
      </w:pPr>
      <w:r>
        <w:rPr>
          <w:rFonts w:ascii="Arial" w:hAnsi="Arial" w:hint="cs"/>
          <w:rtl/>
        </w:rPr>
        <w:t xml:space="preserve">לאור האמור, עתר הסנגור לקביעת מתחם ענישה שמתחיל מ- 18 חודשי מאסר, והפנה לשם כך לפסיקה שלשיטתו תומכת במתחם לו עתר.  </w:t>
      </w:r>
    </w:p>
    <w:p w14:paraId="2710C1C6" w14:textId="77777777" w:rsidR="00AC6A3B" w:rsidRDefault="00AC6A3B" w:rsidP="00AC6A3B">
      <w:pPr>
        <w:pStyle w:val="a9"/>
        <w:numPr>
          <w:ilvl w:val="0"/>
          <w:numId w:val="1"/>
        </w:numPr>
        <w:spacing w:before="240" w:after="240" w:line="360" w:lineRule="auto"/>
        <w:contextualSpacing w:val="0"/>
        <w:jc w:val="both"/>
        <w:rPr>
          <w:rFonts w:ascii="Arial" w:hAnsi="Arial"/>
        </w:rPr>
      </w:pPr>
      <w:r w:rsidRPr="00B650BB">
        <w:rPr>
          <w:rFonts w:ascii="Arial" w:hAnsi="Arial" w:hint="cs"/>
          <w:b/>
          <w:bCs/>
          <w:rtl/>
        </w:rPr>
        <w:t>הנאשם</w:t>
      </w:r>
      <w:r w:rsidRPr="00B650BB">
        <w:rPr>
          <w:rFonts w:ascii="Arial" w:hAnsi="Arial" w:hint="cs"/>
          <w:rtl/>
        </w:rPr>
        <w:t xml:space="preserve"> </w:t>
      </w:r>
      <w:r>
        <w:rPr>
          <w:rFonts w:ascii="Arial" w:hAnsi="Arial" w:hint="cs"/>
          <w:rtl/>
        </w:rPr>
        <w:t>תיאר את המשבר שפקד אותו בעקבות</w:t>
      </w:r>
      <w:r w:rsidRPr="00B650BB">
        <w:rPr>
          <w:rFonts w:ascii="Arial" w:hAnsi="Arial" w:hint="cs"/>
          <w:rtl/>
        </w:rPr>
        <w:t xml:space="preserve"> הליך הגירושין</w:t>
      </w:r>
      <w:r>
        <w:rPr>
          <w:rFonts w:ascii="Arial" w:hAnsi="Arial" w:hint="cs"/>
          <w:rtl/>
        </w:rPr>
        <w:t xml:space="preserve">. לדבריו, עולמו </w:t>
      </w:r>
      <w:r w:rsidRPr="00B650BB">
        <w:rPr>
          <w:rFonts w:ascii="Arial" w:hAnsi="Arial" w:hint="cs"/>
          <w:rtl/>
        </w:rPr>
        <w:t>חרב עליו</w:t>
      </w:r>
      <w:r>
        <w:rPr>
          <w:rFonts w:ascii="Arial" w:hAnsi="Arial" w:hint="cs"/>
          <w:rtl/>
        </w:rPr>
        <w:t>,</w:t>
      </w:r>
      <w:r w:rsidRPr="00B650BB">
        <w:rPr>
          <w:rFonts w:ascii="Arial" w:hAnsi="Arial" w:hint="cs"/>
          <w:rtl/>
        </w:rPr>
        <w:t xml:space="preserve"> ביתו נהרס ו</w:t>
      </w:r>
      <w:r>
        <w:rPr>
          <w:rFonts w:ascii="Arial" w:hAnsi="Arial" w:hint="cs"/>
          <w:rtl/>
        </w:rPr>
        <w:t>הוא החל</w:t>
      </w:r>
      <w:r w:rsidRPr="00B650BB">
        <w:rPr>
          <w:rFonts w:ascii="Arial" w:hAnsi="Arial" w:hint="cs"/>
          <w:rtl/>
        </w:rPr>
        <w:t xml:space="preserve"> </w:t>
      </w:r>
      <w:r>
        <w:rPr>
          <w:rFonts w:ascii="Arial" w:hAnsi="Arial" w:hint="cs"/>
          <w:rtl/>
        </w:rPr>
        <w:t xml:space="preserve">לצרוך </w:t>
      </w:r>
      <w:r w:rsidRPr="00B650BB">
        <w:rPr>
          <w:rFonts w:ascii="Arial" w:hAnsi="Arial" w:hint="cs"/>
          <w:rtl/>
        </w:rPr>
        <w:t xml:space="preserve">לראשונה </w:t>
      </w:r>
      <w:r>
        <w:rPr>
          <w:rFonts w:ascii="Arial" w:hAnsi="Arial" w:hint="cs"/>
          <w:rtl/>
        </w:rPr>
        <w:t>אלכוהול</w:t>
      </w:r>
      <w:r w:rsidRPr="00B650BB">
        <w:rPr>
          <w:rFonts w:ascii="Arial" w:hAnsi="Arial" w:hint="cs"/>
          <w:rtl/>
        </w:rPr>
        <w:t xml:space="preserve"> </w:t>
      </w:r>
      <w:r>
        <w:rPr>
          <w:rFonts w:ascii="Arial" w:hAnsi="Arial" w:hint="cs"/>
          <w:rtl/>
        </w:rPr>
        <w:t>ו</w:t>
      </w:r>
      <w:r w:rsidRPr="00B650BB">
        <w:rPr>
          <w:rFonts w:ascii="Arial" w:hAnsi="Arial" w:hint="cs"/>
          <w:rtl/>
        </w:rPr>
        <w:t>סמים</w:t>
      </w:r>
      <w:r>
        <w:rPr>
          <w:rFonts w:ascii="Arial" w:hAnsi="Arial" w:hint="cs"/>
          <w:rtl/>
        </w:rPr>
        <w:t>. עוד הוסיף כי הוציא את כל כספו על הסמים ונשאר חסר כל.</w:t>
      </w:r>
      <w:r w:rsidRPr="00B650BB">
        <w:rPr>
          <w:rFonts w:ascii="Arial" w:hAnsi="Arial" w:hint="cs"/>
          <w:rtl/>
        </w:rPr>
        <w:t xml:space="preserve"> </w:t>
      </w:r>
      <w:r>
        <w:rPr>
          <w:rFonts w:ascii="Arial" w:hAnsi="Arial" w:hint="cs"/>
          <w:rtl/>
        </w:rPr>
        <w:t xml:space="preserve">הנאשם ציין כי המעצר בתיק הנוכחי הציל את חייו, היטיב עמו והוביל לשינוי חיובי.    </w:t>
      </w:r>
    </w:p>
    <w:p w14:paraId="48E6853F" w14:textId="77777777" w:rsidR="00AC6A3B" w:rsidRDefault="00AC6A3B" w:rsidP="00AC6A3B">
      <w:pPr>
        <w:pStyle w:val="a9"/>
        <w:spacing w:before="240" w:after="240" w:line="360" w:lineRule="auto"/>
        <w:ind w:left="360"/>
        <w:contextualSpacing w:val="0"/>
        <w:jc w:val="both"/>
        <w:rPr>
          <w:rFonts w:ascii="Arial" w:hAnsi="Arial"/>
          <w:sz w:val="28"/>
          <w:szCs w:val="28"/>
          <w:rtl/>
        </w:rPr>
      </w:pPr>
      <w:r>
        <w:rPr>
          <w:rFonts w:ascii="Arial" w:hAnsi="Arial" w:hint="cs"/>
          <w:b/>
          <w:bCs/>
          <w:sz w:val="28"/>
          <w:szCs w:val="28"/>
          <w:u w:val="single"/>
          <w:rtl/>
        </w:rPr>
        <w:t>דיון והכרעה</w:t>
      </w:r>
    </w:p>
    <w:p w14:paraId="4E92A431" w14:textId="77777777" w:rsidR="00AC6A3B" w:rsidRDefault="00AC6A3B" w:rsidP="00AC6A3B">
      <w:pPr>
        <w:pStyle w:val="a9"/>
        <w:spacing w:before="240" w:after="240" w:line="360" w:lineRule="auto"/>
        <w:ind w:left="360"/>
        <w:contextualSpacing w:val="0"/>
        <w:jc w:val="both"/>
        <w:rPr>
          <w:rFonts w:ascii="Arial" w:hAnsi="Arial"/>
          <w:rtl/>
        </w:rPr>
      </w:pPr>
      <w:r>
        <w:rPr>
          <w:rFonts w:ascii="Arial" w:hAnsi="Arial" w:hint="cs"/>
          <w:b/>
          <w:bCs/>
          <w:rtl/>
        </w:rPr>
        <w:t>מתחם העונש ההולם</w:t>
      </w:r>
    </w:p>
    <w:p w14:paraId="6AB1D1A0" w14:textId="77777777" w:rsidR="00AC6A3B" w:rsidRDefault="00AC6A3B" w:rsidP="00AC6A3B">
      <w:pPr>
        <w:pStyle w:val="a9"/>
        <w:numPr>
          <w:ilvl w:val="0"/>
          <w:numId w:val="1"/>
        </w:numPr>
        <w:spacing w:before="240" w:after="240" w:line="360" w:lineRule="auto"/>
        <w:contextualSpacing w:val="0"/>
        <w:jc w:val="both"/>
        <w:rPr>
          <w:rFonts w:ascii="Arial" w:hAnsi="Arial"/>
        </w:rPr>
      </w:pPr>
      <w:r>
        <w:rPr>
          <w:rFonts w:ascii="Arial" w:hAnsi="Arial" w:hint="cs"/>
          <w:rtl/>
        </w:rPr>
        <w:t xml:space="preserve">דומה שהכל נכתב אודות החומרה הטמונה בעבירות הסמים, השפעתן על תחומי עבריינות נוספים, בפרט כאשר מדובר בכמות כה גדולה שלא לשימוש עצמי, והצורך להיאבק בהן באמצעות ענישה משמעותית ומרתיעה:  </w:t>
      </w:r>
    </w:p>
    <w:p w14:paraId="42C3E18F" w14:textId="77777777" w:rsidR="00AC6A3B" w:rsidRDefault="00AC6A3B" w:rsidP="00AC6A3B">
      <w:pPr>
        <w:pStyle w:val="a9"/>
        <w:spacing w:before="240" w:after="240" w:line="360" w:lineRule="auto"/>
        <w:ind w:left="357"/>
        <w:contextualSpacing w:val="0"/>
        <w:jc w:val="both"/>
        <w:rPr>
          <w:rFonts w:ascii="David" w:hAnsi="David"/>
        </w:rPr>
      </w:pPr>
      <w:r>
        <w:rPr>
          <w:rFonts w:ascii="David" w:hAnsi="David"/>
          <w:rtl/>
        </w:rPr>
        <w:t>"</w:t>
      </w:r>
      <w:r>
        <w:rPr>
          <w:rFonts w:ascii="David" w:hAnsi="David"/>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David" w:hAnsi="David"/>
          <w:rtl/>
        </w:rPr>
        <w:t>" (</w:t>
      </w:r>
      <w:hyperlink r:id="rId15" w:history="1">
        <w:r w:rsidR="00AB0EE9" w:rsidRPr="00AB0EE9">
          <w:rPr>
            <w:rFonts w:ascii="David" w:hAnsi="David"/>
            <w:color w:val="0000FF"/>
            <w:u w:val="single"/>
            <w:rtl/>
          </w:rPr>
          <w:t>ע"פ 211/09</w:t>
        </w:r>
      </w:hyperlink>
      <w:r>
        <w:rPr>
          <w:rFonts w:ascii="David" w:hAnsi="David"/>
          <w:rtl/>
        </w:rPr>
        <w:t xml:space="preserve"> </w:t>
      </w:r>
      <w:r>
        <w:rPr>
          <w:rFonts w:ascii="David" w:hAnsi="David"/>
          <w:b/>
          <w:bCs/>
          <w:rtl/>
        </w:rPr>
        <w:t>אזולאי נ' מדינת ישראל</w:t>
      </w:r>
      <w:r>
        <w:rPr>
          <w:rFonts w:ascii="David" w:hAnsi="David"/>
          <w:rtl/>
        </w:rPr>
        <w:t xml:space="preserve">, פס' 10 (22.6.2010) (להלן - </w:t>
      </w:r>
      <w:r>
        <w:rPr>
          <w:rFonts w:ascii="David" w:hAnsi="David"/>
          <w:b/>
          <w:bCs/>
          <w:rtl/>
        </w:rPr>
        <w:t>עניין אזולאי</w:t>
      </w:r>
      <w:r>
        <w:rPr>
          <w:rFonts w:ascii="David" w:hAnsi="David"/>
          <w:rtl/>
        </w:rPr>
        <w:t xml:space="preserve">)). </w:t>
      </w:r>
    </w:p>
    <w:p w14:paraId="6FB0FD25" w14:textId="77777777" w:rsidR="00AC6A3B" w:rsidRDefault="00AC6A3B" w:rsidP="00AC6A3B">
      <w:pPr>
        <w:pStyle w:val="a9"/>
        <w:numPr>
          <w:ilvl w:val="0"/>
          <w:numId w:val="1"/>
        </w:numPr>
        <w:spacing w:before="240" w:after="240" w:line="360" w:lineRule="auto"/>
        <w:contextualSpacing w:val="0"/>
        <w:jc w:val="both"/>
        <w:rPr>
          <w:rFonts w:ascii="Arial" w:hAnsi="Arial"/>
        </w:rPr>
      </w:pPr>
      <w:r>
        <w:rPr>
          <w:rFonts w:ascii="Arial" w:hAnsi="Arial" w:hint="cs"/>
          <w:rtl/>
        </w:rPr>
        <w:t xml:space="preserve">העבירות אותן ביצע הנאשם פוגעות משמעותית בערכים עליהם ביקש המחוקק להגן, ובכלל אלה שמירה על שלום הציבור והגנה עליו מפני הנזקים החברתיים - הן הישירים והן העקיפים - אשר נגרמים כתוצאה משימוש בסמים מסוכנים.  </w:t>
      </w:r>
    </w:p>
    <w:p w14:paraId="73EC583E" w14:textId="77777777" w:rsidR="00AC6A3B" w:rsidRPr="005279EA" w:rsidRDefault="00AC6A3B" w:rsidP="00AC6A3B">
      <w:pPr>
        <w:pStyle w:val="a9"/>
        <w:numPr>
          <w:ilvl w:val="0"/>
          <w:numId w:val="1"/>
        </w:numPr>
        <w:spacing w:before="240" w:after="240" w:line="360" w:lineRule="auto"/>
        <w:contextualSpacing w:val="0"/>
        <w:jc w:val="both"/>
        <w:rPr>
          <w:rFonts w:ascii="Arial" w:hAnsi="Arial"/>
        </w:rPr>
      </w:pPr>
      <w:r>
        <w:rPr>
          <w:rFonts w:ascii="Arial" w:hAnsi="Arial" w:hint="cs"/>
          <w:rtl/>
        </w:rPr>
        <w:t>מידת הפגיעה בערכים אלו משמעותית בהתחשב בסוג העבירות - החזקת סם מסוכן שלא לצריכה עצמית; סוג הסם - קוקאין, הידוע כסם קשה וממכר; וכמות הסם - 101 גרם. יצוין, כי למשקל הסם יש השפעה של ממש בקביעת מתחם העונש ההולם.</w:t>
      </w:r>
    </w:p>
    <w:p w14:paraId="4D0240A1" w14:textId="77777777" w:rsidR="00AC6A3B" w:rsidRDefault="00AC6A3B" w:rsidP="00AC6A3B">
      <w:pPr>
        <w:pStyle w:val="a9"/>
        <w:numPr>
          <w:ilvl w:val="0"/>
          <w:numId w:val="1"/>
        </w:numPr>
        <w:spacing w:before="240" w:after="240" w:line="360" w:lineRule="auto"/>
        <w:contextualSpacing w:val="0"/>
        <w:jc w:val="both"/>
        <w:rPr>
          <w:rFonts w:ascii="Arial" w:hAnsi="Arial"/>
        </w:rPr>
      </w:pPr>
      <w:r>
        <w:rPr>
          <w:rFonts w:ascii="Arial" w:hAnsi="Arial" w:hint="cs"/>
          <w:rtl/>
        </w:rPr>
        <w:t xml:space="preserve">הנזק הקונקרטי במקרה דנא נמנע מאחר שהנאשם נעצר והסמים נתפסו בטרם הופצו למשתמשי הקצה. לעומת זאת, הנזק הפוטנציאלי שעלול היה להיגרם מהפצת הסם הוא משמעותי בשל הכמות הגדולה וסוג הסם המסוכן שהחזיק, שעלול היה לשמש להכנת מנות סם רבות. יצוין כי המשקל שנתפס ברשות הנאשם "מחזק את החזקה", הברורה מאליה, כי מדובר בסם המיועד להפצה לכל דיכפין. </w:t>
      </w:r>
    </w:p>
    <w:p w14:paraId="6A762EF0" w14:textId="77777777" w:rsidR="00AC6A3B" w:rsidRPr="00853075" w:rsidRDefault="00AC6A3B" w:rsidP="00AC6A3B">
      <w:pPr>
        <w:pStyle w:val="a9"/>
        <w:numPr>
          <w:ilvl w:val="0"/>
          <w:numId w:val="1"/>
        </w:numPr>
        <w:spacing w:before="240" w:after="240" w:line="360" w:lineRule="auto"/>
        <w:contextualSpacing w:val="0"/>
        <w:jc w:val="both"/>
        <w:rPr>
          <w:rFonts w:ascii="Arial" w:hAnsi="Arial"/>
          <w:rtl/>
        </w:rPr>
      </w:pPr>
      <w:r w:rsidRPr="00853075">
        <w:rPr>
          <w:rFonts w:ascii="Arial" w:hAnsi="Arial" w:hint="cs"/>
          <w:rtl/>
        </w:rPr>
        <w:t xml:space="preserve">באשר לפסיקה הנוהגת בעבירות של החזקת סם מסוכן מסוג קוקאין / הרואין שלא לצריכה עצמית, מצאתי את פסקי הדין הבאים כרלוונטיים: </w:t>
      </w:r>
    </w:p>
    <w:p w14:paraId="52F38DD8" w14:textId="77777777" w:rsidR="00AC6A3B" w:rsidRPr="00306837" w:rsidRDefault="00AB0EE9" w:rsidP="00AC6A3B">
      <w:pPr>
        <w:pStyle w:val="a9"/>
        <w:spacing w:before="240" w:after="240" w:line="360" w:lineRule="auto"/>
        <w:ind w:left="360"/>
        <w:contextualSpacing w:val="0"/>
        <w:jc w:val="both"/>
        <w:rPr>
          <w:rFonts w:ascii="Arial" w:hAnsi="Arial"/>
          <w:rtl/>
        </w:rPr>
      </w:pPr>
      <w:hyperlink r:id="rId16" w:history="1">
        <w:r w:rsidRPr="00AB0EE9">
          <w:rPr>
            <w:rFonts w:ascii="Arial" w:hAnsi="Arial"/>
            <w:color w:val="0000FF"/>
            <w:u w:val="single"/>
            <w:rtl/>
          </w:rPr>
          <w:t>ע"פ 482/20</w:t>
        </w:r>
      </w:hyperlink>
      <w:r w:rsidR="00AC6A3B">
        <w:rPr>
          <w:rFonts w:ascii="Arial" w:hAnsi="Arial" w:hint="cs"/>
          <w:rtl/>
        </w:rPr>
        <w:t xml:space="preserve"> </w:t>
      </w:r>
      <w:r w:rsidR="00AC6A3B">
        <w:rPr>
          <w:rFonts w:ascii="Arial" w:hAnsi="Arial" w:hint="cs"/>
          <w:b/>
          <w:bCs/>
          <w:rtl/>
        </w:rPr>
        <w:t xml:space="preserve">מטר נ' מדינת ישראל </w:t>
      </w:r>
      <w:r w:rsidR="00AC6A3B">
        <w:rPr>
          <w:rFonts w:ascii="Arial" w:hAnsi="Arial" w:hint="cs"/>
          <w:rtl/>
        </w:rPr>
        <w:t xml:space="preserve">(4.6.2020) - המערער הורשע בעבירות של החזקת סם מסוכן שלא לצריכה עצמית ובאיומין בכך שהחזיק בביתו </w:t>
      </w:r>
      <w:r w:rsidR="00AC6A3B">
        <w:rPr>
          <w:rFonts w:ascii="Arial" w:hAnsi="Arial" w:hint="cs"/>
          <w:b/>
          <w:bCs/>
          <w:rtl/>
        </w:rPr>
        <w:t>65 גרם</w:t>
      </w:r>
      <w:r w:rsidR="00AC6A3B">
        <w:rPr>
          <w:rFonts w:ascii="Arial" w:hAnsi="Arial" w:hint="cs"/>
          <w:rtl/>
        </w:rPr>
        <w:t xml:space="preserve"> </w:t>
      </w:r>
      <w:r w:rsidR="00AC6A3B">
        <w:rPr>
          <w:rFonts w:ascii="Arial" w:hAnsi="Arial" w:hint="cs"/>
          <w:b/>
          <w:bCs/>
          <w:rtl/>
        </w:rPr>
        <w:t>הירואין</w:t>
      </w:r>
      <w:r w:rsidR="00AC6A3B">
        <w:rPr>
          <w:rFonts w:ascii="Arial" w:hAnsi="Arial" w:hint="cs"/>
          <w:rtl/>
        </w:rPr>
        <w:t xml:space="preserve">, ואיים על אחד השוטרים שלקח חלק בחיפוש. בית המשפט המחוזי קבע </w:t>
      </w:r>
      <w:r w:rsidR="00AC6A3B">
        <w:rPr>
          <w:rFonts w:ascii="Arial" w:hAnsi="Arial" w:hint="cs"/>
          <w:u w:val="single"/>
          <w:rtl/>
        </w:rPr>
        <w:t>מתחם ענישה הנע בין 3 ל- 5 שנות מאסר</w:t>
      </w:r>
      <w:r w:rsidR="00AC6A3B">
        <w:rPr>
          <w:rFonts w:ascii="Arial" w:hAnsi="Arial" w:hint="cs"/>
          <w:rtl/>
        </w:rPr>
        <w:t xml:space="preserve">, והשית על המערער 4 שנות מאסר, לצד עונשים נלווים (בין היתר, בשל עבר פלילי מכביד ורלוונטי). עוד יצוין, כי במקרה דנן בחר המערער לנהל הוכחות ועל כן לא ניתן היה להעניק לו את אותה הקלה השמורה לאלו הנוטלים אחריות. בית המשפט העליון קיבל את הערעור שהוגש על חומרת העונש, והעמיד את עונשו על 3.5 שנות מאסר בעקבות פגם שנפל בחיפוש המשטרתי.  </w:t>
      </w:r>
    </w:p>
    <w:p w14:paraId="64957D72" w14:textId="77777777" w:rsidR="00AC6A3B" w:rsidRDefault="00AB0EE9" w:rsidP="00AC6A3B">
      <w:pPr>
        <w:pStyle w:val="a9"/>
        <w:spacing w:before="240" w:after="240" w:line="360" w:lineRule="auto"/>
        <w:ind w:left="360"/>
        <w:contextualSpacing w:val="0"/>
        <w:jc w:val="both"/>
        <w:rPr>
          <w:rFonts w:ascii="Arial" w:hAnsi="Arial"/>
          <w:rtl/>
        </w:rPr>
      </w:pPr>
      <w:hyperlink r:id="rId17" w:history="1">
        <w:r w:rsidRPr="00AB0EE9">
          <w:rPr>
            <w:rFonts w:ascii="Arial" w:hAnsi="Arial"/>
            <w:color w:val="0000FF"/>
            <w:u w:val="single"/>
            <w:rtl/>
          </w:rPr>
          <w:t>ע"פ 8048/19</w:t>
        </w:r>
      </w:hyperlink>
      <w:r w:rsidR="00AC6A3B">
        <w:rPr>
          <w:rFonts w:ascii="Arial" w:hAnsi="Arial" w:hint="cs"/>
          <w:rtl/>
        </w:rPr>
        <w:t xml:space="preserve"> </w:t>
      </w:r>
      <w:r w:rsidR="00AC6A3B">
        <w:rPr>
          <w:rFonts w:ascii="Arial" w:hAnsi="Arial" w:hint="cs"/>
          <w:b/>
          <w:bCs/>
          <w:rtl/>
        </w:rPr>
        <w:t>פיצ'חדזה נ' מדינת ישראל</w:t>
      </w:r>
      <w:r w:rsidR="00AC6A3B">
        <w:rPr>
          <w:rFonts w:ascii="Arial" w:hAnsi="Arial" w:hint="cs"/>
          <w:rtl/>
        </w:rPr>
        <w:t xml:space="preserve"> (4.6.2020) - המערער הורשע בעבירות של החזקת סם מסוכן שלא לצריכה עצמית והחזקת כלים המשמשים להכנת סן בכך שהחזיק בביתו </w:t>
      </w:r>
      <w:r w:rsidR="00AC6A3B">
        <w:rPr>
          <w:rFonts w:ascii="Arial" w:hAnsi="Arial" w:hint="cs"/>
          <w:b/>
          <w:bCs/>
          <w:rtl/>
        </w:rPr>
        <w:t>55 גרם</w:t>
      </w:r>
      <w:r w:rsidR="00AC6A3B">
        <w:rPr>
          <w:rFonts w:ascii="Arial" w:hAnsi="Arial" w:hint="cs"/>
          <w:rtl/>
        </w:rPr>
        <w:t xml:space="preserve"> </w:t>
      </w:r>
      <w:r w:rsidR="00AC6A3B">
        <w:rPr>
          <w:rFonts w:ascii="Arial" w:hAnsi="Arial" w:hint="cs"/>
          <w:b/>
          <w:bCs/>
          <w:rtl/>
        </w:rPr>
        <w:t xml:space="preserve">קוקאין </w:t>
      </w:r>
      <w:r w:rsidR="00AC6A3B" w:rsidRPr="007A539A">
        <w:rPr>
          <w:rFonts w:ascii="Arial" w:hAnsi="Arial" w:hint="cs"/>
          <w:rtl/>
        </w:rPr>
        <w:t>המחולק ל-38 מנות,</w:t>
      </w:r>
      <w:r w:rsidR="00AC6A3B">
        <w:rPr>
          <w:rFonts w:ascii="Arial" w:hAnsi="Arial" w:hint="cs"/>
          <w:b/>
          <w:bCs/>
          <w:rtl/>
        </w:rPr>
        <w:t xml:space="preserve"> משקל אלקטרוני</w:t>
      </w:r>
      <w:r w:rsidR="00AC6A3B">
        <w:rPr>
          <w:rFonts w:ascii="Arial" w:hAnsi="Arial" w:hint="cs"/>
          <w:rtl/>
        </w:rPr>
        <w:t xml:space="preserve"> וכסף מזומן בסך 4,250 ₪. בית המשפט המחוזי קבע </w:t>
      </w:r>
      <w:r w:rsidR="00AC6A3B">
        <w:rPr>
          <w:rFonts w:ascii="Arial" w:hAnsi="Arial" w:hint="cs"/>
          <w:u w:val="single"/>
          <w:rtl/>
        </w:rPr>
        <w:t>מתחם ענישה הנע בין 24 ל- 42 חודשי מאסר</w:t>
      </w:r>
      <w:r w:rsidR="00AC6A3B">
        <w:rPr>
          <w:rFonts w:ascii="Arial" w:hAnsi="Arial" w:hint="cs"/>
          <w:rtl/>
        </w:rPr>
        <w:t>, סטה מהמתחם משיקולי שיקום והשית על המערער 18 חודשי מאסר, לצד עונשים נלווים. ערעור שהוגש על חומרת העונש נדחה. נקבע כי "</w:t>
      </w:r>
      <w:r w:rsidR="00AC6A3B" w:rsidRPr="00BF0C1D">
        <w:rPr>
          <w:rFonts w:ascii="Arial" w:hAnsi="Arial" w:hint="cs"/>
          <w:b/>
          <w:bCs/>
          <w:rtl/>
        </w:rPr>
        <w:t>עונשו של המערער אינו מחמיר עימו כלל ועיקר, ואף מקל עימו... בית המשפט המחוזי העניק משקל נכבד לנסיבותיו האישיות של המערער ולהליך השיקומי אליו נרתם, עד כדי שחרג באופן משמעותי ביותר ממתחם העונש שקבע וממדיניות הענישה הנוהגת בנסיבות דומות</w:t>
      </w:r>
      <w:r w:rsidR="00AC6A3B">
        <w:rPr>
          <w:rFonts w:ascii="Arial" w:hAnsi="Arial" w:hint="cs"/>
          <w:rtl/>
        </w:rPr>
        <w:t xml:space="preserve">".  </w:t>
      </w:r>
    </w:p>
    <w:p w14:paraId="55FA606B" w14:textId="77777777" w:rsidR="00AC6A3B" w:rsidRDefault="00AB0EE9" w:rsidP="00AC6A3B">
      <w:pPr>
        <w:pStyle w:val="a9"/>
        <w:spacing w:before="240" w:after="240" w:line="360" w:lineRule="auto"/>
        <w:ind w:left="360"/>
        <w:contextualSpacing w:val="0"/>
        <w:jc w:val="both"/>
        <w:rPr>
          <w:rFonts w:ascii="Arial" w:hAnsi="Arial"/>
          <w:rtl/>
        </w:rPr>
      </w:pPr>
      <w:hyperlink r:id="rId18" w:history="1">
        <w:r w:rsidRPr="00AB0EE9">
          <w:rPr>
            <w:rFonts w:ascii="Arial" w:hAnsi="Arial"/>
            <w:color w:val="0000FF"/>
            <w:u w:val="single"/>
            <w:rtl/>
          </w:rPr>
          <w:t>ע"פ 2570/17</w:t>
        </w:r>
      </w:hyperlink>
      <w:r w:rsidR="00AC6A3B">
        <w:rPr>
          <w:rFonts w:ascii="Arial" w:hAnsi="Arial" w:hint="cs"/>
          <w:rtl/>
        </w:rPr>
        <w:t xml:space="preserve"> </w:t>
      </w:r>
      <w:r w:rsidR="00AC6A3B">
        <w:rPr>
          <w:rFonts w:ascii="Arial" w:hAnsi="Arial" w:hint="cs"/>
          <w:b/>
          <w:bCs/>
          <w:rtl/>
        </w:rPr>
        <w:t xml:space="preserve">קריחלי נ' מדינת ישראל </w:t>
      </w:r>
      <w:r w:rsidR="00AC6A3B">
        <w:rPr>
          <w:rFonts w:ascii="Arial" w:hAnsi="Arial" w:hint="cs"/>
          <w:rtl/>
        </w:rPr>
        <w:t xml:space="preserve">(17.1.2018) - המערער הורשע בעבירות של החזקת סם מסוכן שלא לצריכה עצמית ובהחזקת כלים המשמשים להכנת סם, בכך שהחזיק בביתו </w:t>
      </w:r>
      <w:r w:rsidR="00AC6A3B">
        <w:rPr>
          <w:rFonts w:ascii="Arial" w:hAnsi="Arial" w:hint="cs"/>
          <w:b/>
          <w:bCs/>
          <w:rtl/>
        </w:rPr>
        <w:t>102 גרם</w:t>
      </w:r>
      <w:r w:rsidR="00AC6A3B">
        <w:rPr>
          <w:rFonts w:ascii="Arial" w:hAnsi="Arial" w:hint="cs"/>
          <w:rtl/>
        </w:rPr>
        <w:t xml:space="preserve"> </w:t>
      </w:r>
      <w:r w:rsidR="00AC6A3B" w:rsidRPr="00FB4EC8">
        <w:rPr>
          <w:rFonts w:ascii="Arial" w:hAnsi="Arial" w:hint="cs"/>
          <w:b/>
          <w:bCs/>
          <w:rtl/>
        </w:rPr>
        <w:t>קוקאין</w:t>
      </w:r>
      <w:r w:rsidR="00AC6A3B">
        <w:rPr>
          <w:rFonts w:ascii="Arial" w:hAnsi="Arial" w:hint="cs"/>
          <w:rtl/>
        </w:rPr>
        <w:t xml:space="preserve">,  1.2 גרם חשיש ומשקל דיגיטלי אשר שימש לשקילת הסמים. בית המשפט המחוזי השית על המערער 40 חודשי מאסר בפועל, לצד עונשים נלווים. ערעור על הכרעת הדין נדחה בעוד שהערעור על גזר הדין התקבל בחלקו כך שעונש המאסר הופחת ל- 34 חודשי מאסר.    </w:t>
      </w:r>
    </w:p>
    <w:p w14:paraId="0151D931" w14:textId="77777777" w:rsidR="00AC6A3B" w:rsidRDefault="00AB0EE9" w:rsidP="00AC6A3B">
      <w:pPr>
        <w:pStyle w:val="a9"/>
        <w:spacing w:before="240" w:after="240" w:line="360" w:lineRule="auto"/>
        <w:ind w:left="360"/>
        <w:contextualSpacing w:val="0"/>
        <w:jc w:val="both"/>
        <w:rPr>
          <w:rFonts w:ascii="Arial" w:hAnsi="Arial"/>
          <w:rtl/>
        </w:rPr>
      </w:pPr>
      <w:hyperlink r:id="rId19" w:history="1">
        <w:r w:rsidRPr="00AB0EE9">
          <w:rPr>
            <w:rFonts w:ascii="Arial" w:hAnsi="Arial"/>
            <w:color w:val="0000FF"/>
            <w:u w:val="single"/>
            <w:rtl/>
          </w:rPr>
          <w:t>ע"פ 10173/16</w:t>
        </w:r>
      </w:hyperlink>
      <w:r w:rsidR="00AC6A3B">
        <w:rPr>
          <w:rFonts w:ascii="Arial" w:hAnsi="Arial" w:hint="cs"/>
          <w:rtl/>
        </w:rPr>
        <w:t xml:space="preserve"> </w:t>
      </w:r>
      <w:r w:rsidR="00AC6A3B">
        <w:rPr>
          <w:rFonts w:ascii="Arial" w:hAnsi="Arial" w:hint="cs"/>
          <w:b/>
          <w:bCs/>
          <w:rtl/>
        </w:rPr>
        <w:t xml:space="preserve">מדינת ישראל נ' טאהא </w:t>
      </w:r>
      <w:r w:rsidR="00AC6A3B">
        <w:rPr>
          <w:rFonts w:ascii="Arial" w:hAnsi="Arial" w:hint="cs"/>
          <w:rtl/>
        </w:rPr>
        <w:t xml:space="preserve">(14.2.2017) - המערער הורשע בעבירה של החזקת סם מסוכן שלא לצריכה עצמית בכך שנתפס כשברשותו </w:t>
      </w:r>
      <w:r w:rsidR="00AC6A3B">
        <w:rPr>
          <w:rFonts w:ascii="Arial" w:hAnsi="Arial" w:hint="cs"/>
          <w:b/>
          <w:bCs/>
          <w:rtl/>
        </w:rPr>
        <w:t>302 גרם</w:t>
      </w:r>
      <w:r w:rsidR="00AC6A3B">
        <w:rPr>
          <w:rFonts w:ascii="Arial" w:hAnsi="Arial" w:hint="cs"/>
          <w:rtl/>
        </w:rPr>
        <w:t xml:space="preserve"> </w:t>
      </w:r>
      <w:r w:rsidR="00AC6A3B" w:rsidRPr="00C53709">
        <w:rPr>
          <w:rFonts w:ascii="Arial" w:hAnsi="Arial" w:hint="cs"/>
          <w:b/>
          <w:bCs/>
          <w:rtl/>
        </w:rPr>
        <w:t>קוקאין</w:t>
      </w:r>
      <w:r w:rsidR="00AC6A3B">
        <w:rPr>
          <w:rFonts w:ascii="Arial" w:hAnsi="Arial" w:hint="cs"/>
          <w:rtl/>
        </w:rPr>
        <w:t xml:space="preserve">. בית המשפט המחוזי קבע </w:t>
      </w:r>
      <w:r w:rsidR="00AC6A3B">
        <w:rPr>
          <w:rFonts w:ascii="Arial" w:hAnsi="Arial" w:hint="cs"/>
          <w:u w:val="single"/>
          <w:rtl/>
        </w:rPr>
        <w:t>מתחם ענישה הנע בין 18 ל- 36 חודשי מאסר</w:t>
      </w:r>
      <w:r w:rsidR="00AC6A3B">
        <w:rPr>
          <w:rFonts w:ascii="Arial" w:hAnsi="Arial" w:hint="cs"/>
          <w:rtl/>
        </w:rPr>
        <w:t xml:space="preserve">, והשית על המערער20 חודשי מאסר בפועל. כמו כן הופעל עונש מאסר מותנה בן 12 חודשים, כשמחציתו במצטבר ומחציתו בחופף, לצד עונשים נלווים. </w:t>
      </w:r>
      <w:r w:rsidR="00AC6A3B" w:rsidRPr="00D97798">
        <w:rPr>
          <w:rFonts w:ascii="Arial" w:hAnsi="Arial" w:hint="cs"/>
          <w:u w:val="single"/>
          <w:rtl/>
        </w:rPr>
        <w:t>בית המשפט העליון דחה את ערעור המדינה ביחס לעונש טרם הפעלת המאסר המותנה תוך שקבע כי מדובר בעונש הולם</w:t>
      </w:r>
      <w:r w:rsidR="00AC6A3B">
        <w:rPr>
          <w:rFonts w:ascii="Arial" w:hAnsi="Arial" w:hint="cs"/>
          <w:rtl/>
        </w:rPr>
        <w:t xml:space="preserve">, אולם קיבל אותו לעניין אופן הפעלת המאסר המותנה בלבד, והעמיד את תקופת המאסר על 32 חודשים. </w:t>
      </w:r>
    </w:p>
    <w:p w14:paraId="3C05EAFE" w14:textId="77777777" w:rsidR="00AC6A3B" w:rsidRDefault="00AB0EE9" w:rsidP="00AC6A3B">
      <w:pPr>
        <w:pStyle w:val="a9"/>
        <w:spacing w:before="240" w:after="240" w:line="360" w:lineRule="auto"/>
        <w:ind w:left="360"/>
        <w:contextualSpacing w:val="0"/>
        <w:jc w:val="both"/>
        <w:rPr>
          <w:rFonts w:ascii="Arial" w:hAnsi="Arial"/>
          <w:rtl/>
        </w:rPr>
      </w:pPr>
      <w:hyperlink r:id="rId20" w:history="1">
        <w:r w:rsidRPr="00AB0EE9">
          <w:rPr>
            <w:rFonts w:ascii="Arial" w:hAnsi="Arial"/>
            <w:color w:val="0000FF"/>
            <w:u w:val="single"/>
            <w:rtl/>
          </w:rPr>
          <w:t>ע"פ 4592/15</w:t>
        </w:r>
      </w:hyperlink>
      <w:r w:rsidR="00AC6A3B">
        <w:rPr>
          <w:rFonts w:ascii="Arial" w:hAnsi="Arial" w:hint="cs"/>
          <w:rtl/>
        </w:rPr>
        <w:t xml:space="preserve"> </w:t>
      </w:r>
      <w:r w:rsidR="00AC6A3B">
        <w:rPr>
          <w:rFonts w:ascii="Arial" w:hAnsi="Arial" w:hint="cs"/>
          <w:b/>
          <w:bCs/>
          <w:rtl/>
        </w:rPr>
        <w:t xml:space="preserve">פדידה נ' מדינת ישראל </w:t>
      </w:r>
      <w:r w:rsidR="00AC6A3B">
        <w:rPr>
          <w:rFonts w:ascii="Arial" w:hAnsi="Arial" w:hint="cs"/>
          <w:rtl/>
        </w:rPr>
        <w:t>(8.2.2016) - המערערים הורשעו בעבירות של קשירת קשר לפשע, החזקת סם מסוכן שלא לצריכה עצמית וסיוע להחזקת סם מסוכן שלא לצריכה עצמית בכך שהחזיקו</w:t>
      </w:r>
      <w:r w:rsidR="00AC6A3B" w:rsidRPr="00543D0C">
        <w:rPr>
          <w:rFonts w:ascii="Arial" w:hAnsi="Arial" w:hint="cs"/>
          <w:b/>
          <w:bCs/>
          <w:rtl/>
        </w:rPr>
        <w:t xml:space="preserve"> 481 גרם קוקאין </w:t>
      </w:r>
      <w:r w:rsidR="00AC6A3B">
        <w:rPr>
          <w:rFonts w:ascii="Arial" w:hAnsi="Arial" w:hint="cs"/>
          <w:rtl/>
        </w:rPr>
        <w:t xml:space="preserve">כשהוא מוסתר מתחת מושב הנהג במוניתו של המבצע. בית המשפט המחוזי קבע </w:t>
      </w:r>
      <w:r w:rsidR="00AC6A3B" w:rsidRPr="00543D0C">
        <w:rPr>
          <w:rFonts w:ascii="Arial" w:hAnsi="Arial" w:hint="cs"/>
          <w:u w:val="single"/>
          <w:rtl/>
        </w:rPr>
        <w:t>מתחם ענישה הנע בין 24 ל- 72 חודשי מאסר</w:t>
      </w:r>
      <w:r w:rsidR="00AC6A3B">
        <w:rPr>
          <w:rFonts w:ascii="Arial" w:hAnsi="Arial" w:hint="cs"/>
          <w:rtl/>
        </w:rPr>
        <w:t xml:space="preserve">. בית המשפט העליון דחה את ערעור המדינה.   </w:t>
      </w:r>
    </w:p>
    <w:p w14:paraId="4A14E2F9" w14:textId="77777777" w:rsidR="00AC6A3B" w:rsidRPr="00543D0C" w:rsidRDefault="00AB0EE9" w:rsidP="00AC6A3B">
      <w:pPr>
        <w:pStyle w:val="a9"/>
        <w:spacing w:before="240" w:after="240" w:line="360" w:lineRule="auto"/>
        <w:ind w:left="360"/>
        <w:contextualSpacing w:val="0"/>
        <w:jc w:val="both"/>
        <w:rPr>
          <w:rFonts w:ascii="Arial" w:hAnsi="Arial"/>
          <w:rtl/>
        </w:rPr>
      </w:pPr>
      <w:hyperlink r:id="rId21" w:history="1">
        <w:r w:rsidRPr="00AB0EE9">
          <w:rPr>
            <w:rFonts w:ascii="Arial" w:hAnsi="Arial"/>
            <w:color w:val="0000FF"/>
            <w:u w:val="single"/>
            <w:rtl/>
          </w:rPr>
          <w:t>ע"פ 2279/15</w:t>
        </w:r>
      </w:hyperlink>
      <w:r w:rsidR="00AC6A3B">
        <w:rPr>
          <w:rFonts w:ascii="Arial" w:hAnsi="Arial" w:hint="cs"/>
          <w:rtl/>
        </w:rPr>
        <w:t xml:space="preserve"> </w:t>
      </w:r>
      <w:r w:rsidR="00AC6A3B">
        <w:rPr>
          <w:rFonts w:ascii="Arial" w:hAnsi="Arial" w:hint="cs"/>
          <w:b/>
          <w:bCs/>
          <w:rtl/>
        </w:rPr>
        <w:t xml:space="preserve">בורוחוב נ' מדינת ישראל </w:t>
      </w:r>
      <w:r w:rsidR="00AC6A3B">
        <w:rPr>
          <w:rFonts w:ascii="Arial" w:hAnsi="Arial" w:hint="cs"/>
          <w:rtl/>
        </w:rPr>
        <w:t xml:space="preserve">(31.1.2016) - המערער הורשע בעבירות סמים, לאחר שבביתו וחצרו נמצאו </w:t>
      </w:r>
      <w:r w:rsidR="00AC6A3B" w:rsidRPr="00543D0C">
        <w:rPr>
          <w:rFonts w:ascii="Arial" w:hAnsi="Arial" w:hint="cs"/>
          <w:b/>
          <w:bCs/>
          <w:rtl/>
        </w:rPr>
        <w:t>50.937 גרם קוקאין</w:t>
      </w:r>
      <w:r w:rsidR="00AC6A3B">
        <w:rPr>
          <w:rFonts w:ascii="Arial" w:hAnsi="Arial" w:hint="cs"/>
          <w:rtl/>
        </w:rPr>
        <w:t xml:space="preserve">, 293 טבליות </w:t>
      </w:r>
      <w:r w:rsidR="00AC6A3B">
        <w:rPr>
          <w:rFonts w:ascii="Arial" w:hAnsi="Arial"/>
        </w:rPr>
        <w:t>MDMA</w:t>
      </w:r>
      <w:r w:rsidR="00AC6A3B">
        <w:rPr>
          <w:rFonts w:ascii="Arial" w:hAnsi="Arial" w:hint="cs"/>
          <w:rtl/>
        </w:rPr>
        <w:t xml:space="preserve">, 17.6 גרם חשיש, וכן משקל אלקטרוני. בית המשפט המחוזי קבע ביחס לעבירות של החזקת סם שלא לצריכה עצמית </w:t>
      </w:r>
      <w:r w:rsidR="00AC6A3B" w:rsidRPr="00543D0C">
        <w:rPr>
          <w:rFonts w:ascii="Arial" w:hAnsi="Arial" w:hint="cs"/>
          <w:u w:val="single"/>
          <w:rtl/>
        </w:rPr>
        <w:t>מתחם ענישה הנע בין 24 ל-48 חודשי מאסר</w:t>
      </w:r>
      <w:r w:rsidR="00AC6A3B">
        <w:rPr>
          <w:rFonts w:ascii="Arial" w:hAnsi="Arial" w:hint="cs"/>
          <w:rtl/>
        </w:rPr>
        <w:t xml:space="preserve">, והשית על המערער 28 חודשי מאסר בפועל, לצד עונשים נלווים. ערעור שהוגש על חומרת העונש נדחה. </w:t>
      </w:r>
    </w:p>
    <w:p w14:paraId="1E544173" w14:textId="77777777" w:rsidR="00AC6A3B" w:rsidRDefault="00AB0EE9" w:rsidP="00AC6A3B">
      <w:pPr>
        <w:pStyle w:val="a9"/>
        <w:spacing w:before="240" w:after="240" w:line="360" w:lineRule="auto"/>
        <w:ind w:left="360"/>
        <w:contextualSpacing w:val="0"/>
        <w:jc w:val="both"/>
        <w:rPr>
          <w:rFonts w:ascii="Arial" w:hAnsi="Arial"/>
          <w:rtl/>
        </w:rPr>
      </w:pPr>
      <w:hyperlink r:id="rId22" w:history="1">
        <w:r w:rsidRPr="00AB0EE9">
          <w:rPr>
            <w:rFonts w:ascii="Arial" w:hAnsi="Arial"/>
            <w:color w:val="0000FF"/>
            <w:u w:val="single"/>
            <w:rtl/>
          </w:rPr>
          <w:t>ע"פ 1313/14</w:t>
        </w:r>
      </w:hyperlink>
      <w:r w:rsidR="00AC6A3B">
        <w:rPr>
          <w:rFonts w:ascii="Arial" w:hAnsi="Arial" w:hint="cs"/>
          <w:rtl/>
        </w:rPr>
        <w:t xml:space="preserve"> </w:t>
      </w:r>
      <w:r w:rsidR="00AC6A3B">
        <w:rPr>
          <w:rFonts w:ascii="Arial" w:hAnsi="Arial" w:hint="cs"/>
          <w:b/>
          <w:bCs/>
          <w:rtl/>
        </w:rPr>
        <w:t xml:space="preserve">בהתימי נ' מדינת ישראל </w:t>
      </w:r>
      <w:r w:rsidR="00AC6A3B">
        <w:rPr>
          <w:rFonts w:ascii="Arial" w:hAnsi="Arial" w:hint="cs"/>
          <w:rtl/>
        </w:rPr>
        <w:t xml:space="preserve">(9.6.2015) - המערער הורשע בעבירה של החזקת סם שלא לצריכה עצמית בכך שהשליך חבילה ובה </w:t>
      </w:r>
      <w:r w:rsidR="00AC6A3B">
        <w:rPr>
          <w:rFonts w:ascii="Arial" w:hAnsi="Arial" w:hint="cs"/>
          <w:b/>
          <w:bCs/>
          <w:rtl/>
        </w:rPr>
        <w:t>כ- 50 גרם קוקאין</w:t>
      </w:r>
      <w:r w:rsidR="00AC6A3B">
        <w:rPr>
          <w:rFonts w:ascii="Arial" w:hAnsi="Arial" w:hint="cs"/>
          <w:rtl/>
        </w:rPr>
        <w:t xml:space="preserve"> בזמן ששוטרי סיור התקרבו אליו. הצדדים טענו ל</w:t>
      </w:r>
      <w:r w:rsidR="00AC6A3B">
        <w:rPr>
          <w:rFonts w:ascii="Arial" w:hAnsi="Arial" w:hint="cs"/>
          <w:u w:val="single"/>
          <w:rtl/>
        </w:rPr>
        <w:t>מתחם ענישה הנע בין 2 ל- 4 שנות מאסר</w:t>
      </w:r>
      <w:r w:rsidR="00AC6A3B">
        <w:rPr>
          <w:rFonts w:ascii="Arial" w:hAnsi="Arial" w:hint="cs"/>
          <w:rtl/>
        </w:rPr>
        <w:t>. בית המשפט המחוזי השית על המערער 42 חודשי מאסר והפעיל עונש מאסר מותנה בן 10 חודשים במצטבר, לצד עונשים נלווים. ערעור שהוגש על חומרת העונש נדחה. נקבע כי "</w:t>
      </w:r>
      <w:r w:rsidR="00AC6A3B">
        <w:rPr>
          <w:rFonts w:ascii="Arial" w:hAnsi="Arial" w:hint="cs"/>
          <w:b/>
          <w:bCs/>
          <w:rtl/>
        </w:rPr>
        <w:t>עסקינן בסם מסוג קוקאין ובמשקל של כחמישים גרם. אלו נתונים שמצדיקים עונש חמור</w:t>
      </w:r>
      <w:r w:rsidR="00AC6A3B">
        <w:rPr>
          <w:rFonts w:ascii="Arial" w:hAnsi="Arial" w:hint="cs"/>
          <w:rtl/>
        </w:rPr>
        <w:t xml:space="preserve">". </w:t>
      </w:r>
    </w:p>
    <w:p w14:paraId="215FAE33" w14:textId="77777777" w:rsidR="00AC6A3B" w:rsidRDefault="00AB0EE9" w:rsidP="00AC6A3B">
      <w:pPr>
        <w:pStyle w:val="a9"/>
        <w:spacing w:before="240" w:after="240" w:line="360" w:lineRule="auto"/>
        <w:ind w:left="360"/>
        <w:contextualSpacing w:val="0"/>
        <w:jc w:val="both"/>
        <w:rPr>
          <w:rFonts w:ascii="Arial" w:hAnsi="Arial"/>
          <w:rtl/>
        </w:rPr>
      </w:pPr>
      <w:hyperlink r:id="rId23" w:history="1">
        <w:r w:rsidRPr="00AB0EE9">
          <w:rPr>
            <w:rFonts w:ascii="Arial" w:hAnsi="Arial"/>
            <w:color w:val="0000FF"/>
            <w:u w:val="single"/>
            <w:rtl/>
          </w:rPr>
          <w:t>ע"פ 8820/14</w:t>
        </w:r>
      </w:hyperlink>
      <w:r w:rsidR="00AC6A3B">
        <w:rPr>
          <w:rFonts w:ascii="Arial" w:hAnsi="Arial" w:hint="cs"/>
          <w:rtl/>
        </w:rPr>
        <w:t xml:space="preserve"> </w:t>
      </w:r>
      <w:r w:rsidR="00AC6A3B">
        <w:rPr>
          <w:rFonts w:ascii="Arial" w:hAnsi="Arial" w:hint="cs"/>
          <w:b/>
          <w:bCs/>
          <w:rtl/>
        </w:rPr>
        <w:t>שחר נ' מדינת ישראל</w:t>
      </w:r>
      <w:r w:rsidR="00AC6A3B">
        <w:rPr>
          <w:rFonts w:ascii="Arial" w:hAnsi="Arial" w:hint="cs"/>
          <w:rtl/>
        </w:rPr>
        <w:t xml:space="preserve"> (17.5.2015) - המערער הורשע בעבירות של החזקת סם של לצריכה עצמית והחזקת סם לצריכה עצמית, בכך שנתפסו בביתו חשיש במשקל כולל של 3.74 גרם </w:t>
      </w:r>
      <w:r w:rsidR="00AC6A3B">
        <w:rPr>
          <w:rFonts w:ascii="Arial" w:hAnsi="Arial" w:hint="cs"/>
          <w:b/>
          <w:bCs/>
          <w:rtl/>
        </w:rPr>
        <w:t>וקוקאין במשקל כולל של 112 גרם</w:t>
      </w:r>
      <w:r w:rsidR="00AC6A3B">
        <w:rPr>
          <w:rFonts w:ascii="Arial" w:hAnsi="Arial" w:hint="cs"/>
          <w:rtl/>
        </w:rPr>
        <w:t xml:space="preserve">. בית המשפט המחוזי קבע </w:t>
      </w:r>
      <w:r w:rsidR="00AC6A3B" w:rsidRPr="00F07704">
        <w:rPr>
          <w:rFonts w:ascii="Arial" w:hAnsi="Arial" w:hint="cs"/>
          <w:u w:val="single"/>
          <w:rtl/>
        </w:rPr>
        <w:t xml:space="preserve">מתחם ענישה הנע בין 3 ל- 5 שנות מאסר </w:t>
      </w:r>
      <w:r w:rsidR="00AC6A3B">
        <w:rPr>
          <w:rFonts w:ascii="Arial" w:hAnsi="Arial" w:hint="cs"/>
          <w:rtl/>
        </w:rPr>
        <w:t xml:space="preserve">והשית על המערער 3 שנות מאסר בפועל, לצד עונשים נלווים. ערעור שהוגש על חומרת העונש נדחה.  </w:t>
      </w:r>
    </w:p>
    <w:p w14:paraId="6EAA90B3" w14:textId="77777777" w:rsidR="00AC6A3B" w:rsidRPr="00F62871" w:rsidRDefault="00AB0EE9" w:rsidP="00AC6A3B">
      <w:pPr>
        <w:pStyle w:val="a9"/>
        <w:spacing w:before="240" w:after="240" w:line="360" w:lineRule="auto"/>
        <w:ind w:left="360"/>
        <w:contextualSpacing w:val="0"/>
        <w:jc w:val="both"/>
        <w:rPr>
          <w:rFonts w:ascii="Arial" w:hAnsi="Arial"/>
          <w:rtl/>
        </w:rPr>
      </w:pPr>
      <w:hyperlink r:id="rId24" w:history="1">
        <w:r w:rsidRPr="00AB0EE9">
          <w:rPr>
            <w:rFonts w:ascii="Arial" w:hAnsi="Arial"/>
            <w:color w:val="0000FF"/>
            <w:u w:val="single"/>
            <w:rtl/>
          </w:rPr>
          <w:t>ע"פ 6277/14</w:t>
        </w:r>
      </w:hyperlink>
      <w:r w:rsidR="00AC6A3B" w:rsidRPr="00F62871">
        <w:rPr>
          <w:rFonts w:ascii="Arial" w:hAnsi="Arial" w:hint="cs"/>
          <w:rtl/>
        </w:rPr>
        <w:t xml:space="preserve"> </w:t>
      </w:r>
      <w:r w:rsidR="00AC6A3B" w:rsidRPr="00F62871">
        <w:rPr>
          <w:rFonts w:ascii="Arial" w:hAnsi="Arial" w:hint="cs"/>
          <w:b/>
          <w:bCs/>
          <w:rtl/>
        </w:rPr>
        <w:t xml:space="preserve">משלטי נ' מדינת ישראל </w:t>
      </w:r>
      <w:r w:rsidR="00AC6A3B" w:rsidRPr="00F62871">
        <w:rPr>
          <w:rFonts w:ascii="Arial" w:hAnsi="Arial" w:hint="cs"/>
          <w:rtl/>
        </w:rPr>
        <w:t>(2.2.2015) - המערער הורשע בעבירות של החזקת סם מסוכן שלא לצריכה עצמית והחזקת כלים המשמשים להכנת סם בכך שהחזיק בביתו</w:t>
      </w:r>
      <w:r w:rsidR="00AC6A3B">
        <w:rPr>
          <w:rFonts w:ascii="Arial" w:hAnsi="Arial" w:hint="cs"/>
          <w:rtl/>
        </w:rPr>
        <w:t xml:space="preserve"> </w:t>
      </w:r>
      <w:r w:rsidR="00AC6A3B">
        <w:rPr>
          <w:rFonts w:ascii="Arial" w:hAnsi="Arial" w:hint="cs"/>
          <w:b/>
          <w:bCs/>
          <w:rtl/>
        </w:rPr>
        <w:t>51.36 גרם</w:t>
      </w:r>
      <w:r w:rsidR="00AC6A3B" w:rsidRPr="00F62871">
        <w:rPr>
          <w:rFonts w:ascii="Arial" w:hAnsi="Arial" w:hint="cs"/>
          <w:rtl/>
        </w:rPr>
        <w:t xml:space="preserve"> </w:t>
      </w:r>
      <w:r w:rsidR="00AC6A3B" w:rsidRPr="00F62871">
        <w:rPr>
          <w:rFonts w:ascii="Arial" w:hAnsi="Arial" w:hint="cs"/>
          <w:b/>
          <w:bCs/>
          <w:rtl/>
        </w:rPr>
        <w:t xml:space="preserve">קוקאין </w:t>
      </w:r>
      <w:r w:rsidR="00AC6A3B" w:rsidRPr="00F62871">
        <w:rPr>
          <w:rFonts w:ascii="Arial" w:hAnsi="Arial" w:hint="cs"/>
          <w:rtl/>
        </w:rPr>
        <w:t xml:space="preserve">וכן חומר מסוג </w:t>
      </w:r>
      <w:r w:rsidR="00AC6A3B" w:rsidRPr="00AC6A3B">
        <w:rPr>
          <w:rFonts w:cs="Times New Roman" w:hint="cs"/>
        </w:rPr>
        <w:t>LIDOCAINE</w:t>
      </w:r>
      <w:r w:rsidR="00AC6A3B" w:rsidRPr="00AC6A3B">
        <w:rPr>
          <w:rFonts w:cs="Times New Roman" w:hint="cs"/>
          <w:rtl/>
        </w:rPr>
        <w:t xml:space="preserve"> </w:t>
      </w:r>
      <w:r w:rsidR="00AC6A3B" w:rsidRPr="00F62871">
        <w:rPr>
          <w:rFonts w:ascii="David" w:hAnsi="David" w:hint="cs"/>
          <w:rtl/>
        </w:rPr>
        <w:t xml:space="preserve">במשקל 10.11 גרם, ועמם שקיות ניילון קטנות גזורות </w:t>
      </w:r>
      <w:r w:rsidR="00AC6A3B" w:rsidRPr="00F62871">
        <w:rPr>
          <w:rFonts w:ascii="David" w:hAnsi="David" w:hint="cs"/>
          <w:b/>
          <w:bCs/>
          <w:rtl/>
        </w:rPr>
        <w:t>ומשקל אלקטרוני</w:t>
      </w:r>
      <w:r w:rsidR="00AC6A3B" w:rsidRPr="004744BD">
        <w:rPr>
          <w:rFonts w:ascii="David" w:hAnsi="David" w:hint="cs"/>
          <w:rtl/>
        </w:rPr>
        <w:t>.</w:t>
      </w:r>
      <w:r w:rsidR="00AC6A3B" w:rsidRPr="00F62871">
        <w:rPr>
          <w:rFonts w:ascii="David" w:hAnsi="David" w:hint="cs"/>
          <w:rtl/>
        </w:rPr>
        <w:t xml:space="preserve"> </w:t>
      </w:r>
      <w:r w:rsidR="00AC6A3B" w:rsidRPr="00F62871">
        <w:rPr>
          <w:rFonts w:ascii="Arial" w:hAnsi="Arial" w:hint="cs"/>
          <w:rtl/>
        </w:rPr>
        <w:t xml:space="preserve">בית המשפט המחוזי קבע </w:t>
      </w:r>
      <w:r w:rsidR="00AC6A3B" w:rsidRPr="00F62871">
        <w:rPr>
          <w:rFonts w:ascii="Arial" w:hAnsi="Arial" w:hint="cs"/>
          <w:u w:val="single"/>
          <w:rtl/>
        </w:rPr>
        <w:t>מתחם ענישה הנע בין 3 ל- 5 שנות מאסר</w:t>
      </w:r>
      <w:r w:rsidR="00AC6A3B" w:rsidRPr="00F62871">
        <w:rPr>
          <w:rFonts w:ascii="Arial" w:hAnsi="Arial" w:hint="cs"/>
          <w:rtl/>
        </w:rPr>
        <w:t xml:space="preserve"> והשית על המערער 4 שנות מאסר. כמו כן הופעל עונש מאסר מותנה בן 36 חודשים - שנה במצטבר ושנתיים בחופף, לצד עונשים נלווים. ערעור שהוגש על חומרת העונש נדחה. </w:t>
      </w:r>
    </w:p>
    <w:p w14:paraId="207E0962" w14:textId="77777777" w:rsidR="00AC6A3B" w:rsidRPr="00B409F8" w:rsidRDefault="00AB0EE9" w:rsidP="00AC6A3B">
      <w:pPr>
        <w:pStyle w:val="a9"/>
        <w:spacing w:before="240" w:after="240" w:line="360" w:lineRule="auto"/>
        <w:ind w:left="360"/>
        <w:contextualSpacing w:val="0"/>
        <w:jc w:val="both"/>
        <w:rPr>
          <w:rFonts w:ascii="Arial" w:hAnsi="Arial"/>
          <w:rtl/>
        </w:rPr>
      </w:pPr>
      <w:hyperlink r:id="rId25" w:history="1">
        <w:r w:rsidRPr="00AB0EE9">
          <w:rPr>
            <w:rFonts w:ascii="Arial" w:hAnsi="Arial"/>
            <w:color w:val="0000FF"/>
            <w:u w:val="single"/>
            <w:rtl/>
          </w:rPr>
          <w:t>ע"פ 5374/12</w:t>
        </w:r>
      </w:hyperlink>
      <w:r w:rsidR="00AC6A3B">
        <w:rPr>
          <w:rFonts w:ascii="Arial" w:hAnsi="Arial" w:hint="cs"/>
          <w:rtl/>
        </w:rPr>
        <w:t xml:space="preserve"> </w:t>
      </w:r>
      <w:r w:rsidR="00AC6A3B">
        <w:rPr>
          <w:rFonts w:ascii="Arial" w:hAnsi="Arial" w:hint="cs"/>
          <w:b/>
          <w:bCs/>
          <w:rtl/>
        </w:rPr>
        <w:t xml:space="preserve">אברג'יל נ' מדינת ישראל </w:t>
      </w:r>
      <w:r w:rsidR="00AC6A3B">
        <w:rPr>
          <w:rFonts w:ascii="Arial" w:hAnsi="Arial" w:hint="cs"/>
          <w:rtl/>
        </w:rPr>
        <w:t xml:space="preserve">(9.1.2013) - המערער הורשע בעבירות של החזקת סם מסוכן שלא לצריכה עצמית בכך שנתפס מחזיק 60 אריזות המכילות </w:t>
      </w:r>
      <w:r w:rsidR="00AC6A3B">
        <w:rPr>
          <w:rFonts w:ascii="Arial" w:hAnsi="Arial" w:hint="cs"/>
          <w:b/>
          <w:bCs/>
          <w:rtl/>
        </w:rPr>
        <w:t>קוקאין במשקל כולל של כ-43 גרם</w:t>
      </w:r>
      <w:r w:rsidR="00AC6A3B">
        <w:rPr>
          <w:rFonts w:ascii="Arial" w:hAnsi="Arial" w:hint="cs"/>
          <w:rtl/>
        </w:rPr>
        <w:t>. בית המשפט המחוזי השית על המערער 3 שנות מאסר, לצד עונשים נלווים. ערעור שהוגש על חומרת העונש נדחה. נקבע כי "</w:t>
      </w:r>
      <w:r w:rsidR="00AC6A3B">
        <w:rPr>
          <w:rFonts w:ascii="Arial" w:hAnsi="Arial" w:hint="cs"/>
          <w:b/>
          <w:bCs/>
          <w:rtl/>
        </w:rPr>
        <w:t>העונש שהושת על המערער איננו חורג ממדיניות הענישה המקובלת בעבירות מהסוג שבהן הורשע</w:t>
      </w:r>
      <w:r w:rsidR="00AC6A3B">
        <w:rPr>
          <w:rFonts w:ascii="Arial" w:hAnsi="Arial" w:hint="cs"/>
          <w:rtl/>
        </w:rPr>
        <w:t>".</w:t>
      </w:r>
    </w:p>
    <w:p w14:paraId="1E3AACE0" w14:textId="77777777" w:rsidR="00AC6A3B" w:rsidRPr="00B409F8" w:rsidRDefault="00AB0EE9" w:rsidP="00AC6A3B">
      <w:pPr>
        <w:pStyle w:val="a9"/>
        <w:spacing w:before="240" w:after="240" w:line="360" w:lineRule="auto"/>
        <w:ind w:left="360"/>
        <w:contextualSpacing w:val="0"/>
        <w:jc w:val="both"/>
        <w:rPr>
          <w:rFonts w:ascii="Arial" w:hAnsi="Arial"/>
          <w:rtl/>
        </w:rPr>
      </w:pPr>
      <w:hyperlink r:id="rId26" w:history="1">
        <w:r w:rsidRPr="00AB0EE9">
          <w:rPr>
            <w:rFonts w:ascii="Arial" w:hAnsi="Arial"/>
            <w:color w:val="0000FF"/>
            <w:u w:val="single"/>
            <w:rtl/>
          </w:rPr>
          <w:t>ת"פ (מחוזי ת"א) 58488-08-18</w:t>
        </w:r>
      </w:hyperlink>
      <w:r w:rsidR="00AC6A3B">
        <w:rPr>
          <w:rFonts w:ascii="Arial" w:hAnsi="Arial" w:hint="cs"/>
          <w:rtl/>
        </w:rPr>
        <w:t xml:space="preserve"> </w:t>
      </w:r>
      <w:r w:rsidR="00AC6A3B">
        <w:rPr>
          <w:rFonts w:ascii="Arial" w:hAnsi="Arial" w:hint="cs"/>
          <w:b/>
          <w:bCs/>
          <w:rtl/>
        </w:rPr>
        <w:t xml:space="preserve">מדינת ישראל נ' ז'בניה </w:t>
      </w:r>
      <w:r w:rsidR="00AC6A3B">
        <w:rPr>
          <w:rFonts w:ascii="Arial" w:hAnsi="Arial" w:hint="cs"/>
          <w:rtl/>
        </w:rPr>
        <w:t xml:space="preserve">(16.4.2019) </w:t>
      </w:r>
      <w:r w:rsidR="00AC6A3B">
        <w:rPr>
          <w:rFonts w:ascii="Arial" w:hAnsi="Arial"/>
          <w:rtl/>
        </w:rPr>
        <w:t>–</w:t>
      </w:r>
      <w:r w:rsidR="00AC6A3B">
        <w:rPr>
          <w:rFonts w:ascii="Arial" w:hAnsi="Arial" w:hint="cs"/>
          <w:rtl/>
        </w:rPr>
        <w:t xml:space="preserve"> הנאשם הורשע בעבירה של החזקת סם שלא לצריכה עצמית בכך שנתפס מחזיק </w:t>
      </w:r>
      <w:r w:rsidR="00AC6A3B">
        <w:rPr>
          <w:rFonts w:ascii="Arial" w:hAnsi="Arial" w:hint="cs"/>
          <w:b/>
          <w:bCs/>
          <w:rtl/>
        </w:rPr>
        <w:t>הרואין במשקל כולל של 109</w:t>
      </w:r>
      <w:r w:rsidR="00AC6A3B">
        <w:rPr>
          <w:rFonts w:ascii="Arial" w:hAnsi="Arial" w:hint="cs"/>
          <w:rtl/>
        </w:rPr>
        <w:t xml:space="preserve"> </w:t>
      </w:r>
      <w:r w:rsidR="00AC6A3B">
        <w:rPr>
          <w:rFonts w:ascii="Arial" w:hAnsi="Arial" w:hint="cs"/>
          <w:b/>
          <w:bCs/>
          <w:rtl/>
        </w:rPr>
        <w:t>גרם</w:t>
      </w:r>
      <w:r w:rsidR="00AC6A3B">
        <w:rPr>
          <w:rFonts w:ascii="Arial" w:hAnsi="Arial" w:hint="cs"/>
          <w:rtl/>
        </w:rPr>
        <w:t xml:space="preserve">, מחולק למנות. בית המשפט קבע </w:t>
      </w:r>
      <w:r w:rsidR="00AC6A3B">
        <w:rPr>
          <w:rFonts w:ascii="Arial" w:hAnsi="Arial" w:hint="cs"/>
          <w:u w:val="single"/>
          <w:rtl/>
        </w:rPr>
        <w:t>מתחם ענישה הנע בין 3 ל- 5 שנות מאסר</w:t>
      </w:r>
      <w:r w:rsidR="00AC6A3B">
        <w:rPr>
          <w:rFonts w:ascii="Arial" w:hAnsi="Arial" w:hint="cs"/>
          <w:rtl/>
        </w:rPr>
        <w:t xml:space="preserve">, והשית על הנאשם 38 חודשי מאסר, לצד עונשים נלווים.  </w:t>
      </w:r>
    </w:p>
    <w:p w14:paraId="4C06D0A9" w14:textId="77777777" w:rsidR="00AC6A3B" w:rsidRDefault="00AC6A3B" w:rsidP="00AC6A3B">
      <w:pPr>
        <w:pStyle w:val="a9"/>
        <w:spacing w:before="240" w:after="240" w:line="360" w:lineRule="auto"/>
        <w:ind w:left="357"/>
        <w:contextualSpacing w:val="0"/>
        <w:jc w:val="both"/>
        <w:rPr>
          <w:rFonts w:ascii="Arial" w:hAnsi="Arial"/>
          <w:rtl/>
        </w:rPr>
      </w:pPr>
      <w:r>
        <w:rPr>
          <w:rFonts w:ascii="Arial" w:hAnsi="Arial" w:hint="cs"/>
          <w:rtl/>
        </w:rPr>
        <w:t>ב</w:t>
      </w:r>
      <w:hyperlink r:id="rId27" w:history="1">
        <w:r w:rsidR="00AB0EE9" w:rsidRPr="00AB0EE9">
          <w:rPr>
            <w:rFonts w:ascii="Arial" w:hAnsi="Arial"/>
            <w:color w:val="0000FF"/>
            <w:u w:val="single"/>
            <w:rtl/>
          </w:rPr>
          <w:t>ת"פ (מחוזי ת"א) 6322-04-16</w:t>
        </w:r>
      </w:hyperlink>
      <w:r>
        <w:rPr>
          <w:rFonts w:ascii="Arial" w:hAnsi="Arial" w:hint="cs"/>
          <w:rtl/>
        </w:rPr>
        <w:t xml:space="preserve"> </w:t>
      </w:r>
      <w:r>
        <w:rPr>
          <w:rFonts w:ascii="Arial" w:hAnsi="Arial" w:hint="cs"/>
          <w:b/>
          <w:bCs/>
          <w:rtl/>
        </w:rPr>
        <w:t>מדינת ישראל נ' שלמה כהן</w:t>
      </w:r>
      <w:r>
        <w:rPr>
          <w:rFonts w:ascii="Arial" w:hAnsi="Arial" w:hint="cs"/>
          <w:rtl/>
        </w:rPr>
        <w:t xml:space="preserve"> (22.1.2018) - הרשעתי את הנאשם בעבירות של החזקת סם מסוכן שלא לצריכה עצמית ושיבוש הליכי משפט בכך שהשליך מחלון דירתו </w:t>
      </w:r>
      <w:r>
        <w:rPr>
          <w:rFonts w:ascii="Arial" w:hAnsi="Arial" w:hint="cs"/>
          <w:b/>
          <w:bCs/>
          <w:rtl/>
        </w:rPr>
        <w:t>קוקאין במשקל כולל של 278 גרם</w:t>
      </w:r>
      <w:r>
        <w:rPr>
          <w:rFonts w:ascii="Arial" w:hAnsi="Arial" w:hint="cs"/>
          <w:rtl/>
        </w:rPr>
        <w:t xml:space="preserve">, שהיה מחולק לשקיות, בזמן שהגיעו למקום שוטרים. המתחם שנקבע באותו מקרה </w:t>
      </w:r>
      <w:r>
        <w:rPr>
          <w:rFonts w:ascii="Arial" w:hAnsi="Arial" w:hint="cs"/>
          <w:u w:val="single"/>
          <w:rtl/>
        </w:rPr>
        <w:t>נע בין 18 ל- 42 חודשי מאסר</w:t>
      </w:r>
      <w:r>
        <w:rPr>
          <w:rFonts w:ascii="Arial" w:hAnsi="Arial" w:hint="cs"/>
          <w:rtl/>
        </w:rPr>
        <w:t xml:space="preserve">. בעקבות נסיבות ייחודיות והליך שיקום מרשים ומשמעותי, מצאתי לסטות ממתחם העונש שקבעתי (בין היתר על סמך המלצות הגורמים המטפלים) ולהשית על הנאשם 6 חודשי מאסר לריצוי בדרך של עבודות שירות, לצד עונשים נלווים. </w:t>
      </w:r>
    </w:p>
    <w:p w14:paraId="3C7FC194" w14:textId="77777777" w:rsidR="00AC6A3B" w:rsidRPr="00866177" w:rsidRDefault="00AC6A3B" w:rsidP="00AC6A3B">
      <w:pPr>
        <w:pStyle w:val="a9"/>
        <w:numPr>
          <w:ilvl w:val="0"/>
          <w:numId w:val="1"/>
        </w:numPr>
        <w:spacing w:before="240" w:after="240" w:line="360" w:lineRule="auto"/>
        <w:ind w:left="357"/>
        <w:contextualSpacing w:val="0"/>
        <w:jc w:val="both"/>
        <w:rPr>
          <w:rFonts w:ascii="Arial" w:hAnsi="Arial"/>
        </w:rPr>
      </w:pPr>
      <w:r w:rsidRPr="004744BD">
        <w:rPr>
          <w:rFonts w:ascii="Arial" w:hAnsi="Arial" w:hint="cs"/>
          <w:rtl/>
        </w:rPr>
        <w:t xml:space="preserve">אשר על כן, על יסוד השיקולים שפורטו לעיל, הגעתי לכלל מסקנה כי </w:t>
      </w:r>
      <w:r w:rsidRPr="004744BD">
        <w:rPr>
          <w:rFonts w:ascii="Arial" w:hAnsi="Arial" w:hint="cs"/>
          <w:b/>
          <w:bCs/>
          <w:u w:val="single"/>
          <w:rtl/>
        </w:rPr>
        <w:t>מתחם העונש ההולם במקרה דנא נע בין 2 ל- 5 שנות מאסר</w:t>
      </w:r>
      <w:r w:rsidRPr="004744BD">
        <w:rPr>
          <w:rFonts w:ascii="Arial" w:hAnsi="Arial" w:hint="cs"/>
          <w:rtl/>
        </w:rPr>
        <w:t>.</w:t>
      </w:r>
    </w:p>
    <w:p w14:paraId="0C3230F9" w14:textId="77777777" w:rsidR="00AC6A3B" w:rsidRPr="00336B44" w:rsidRDefault="00AC6A3B" w:rsidP="00AC6A3B">
      <w:pPr>
        <w:pStyle w:val="a9"/>
        <w:spacing w:before="240" w:after="240" w:line="360" w:lineRule="auto"/>
        <w:ind w:left="360"/>
        <w:contextualSpacing w:val="0"/>
        <w:jc w:val="both"/>
        <w:rPr>
          <w:rFonts w:ascii="Arial" w:hAnsi="Arial"/>
          <w:b/>
          <w:bCs/>
        </w:rPr>
      </w:pPr>
      <w:r w:rsidRPr="00336B44">
        <w:rPr>
          <w:rFonts w:ascii="Arial" w:hAnsi="Arial" w:hint="cs"/>
          <w:b/>
          <w:bCs/>
          <w:rtl/>
        </w:rPr>
        <w:t>קביעת העונש המתאים</w:t>
      </w:r>
    </w:p>
    <w:p w14:paraId="7C8D6AA3" w14:textId="77777777" w:rsidR="00AC6A3B" w:rsidRDefault="00AC6A3B" w:rsidP="00AC6A3B">
      <w:pPr>
        <w:pStyle w:val="a9"/>
        <w:numPr>
          <w:ilvl w:val="0"/>
          <w:numId w:val="1"/>
        </w:numPr>
        <w:spacing w:before="240" w:after="240" w:line="360" w:lineRule="auto"/>
        <w:contextualSpacing w:val="0"/>
        <w:jc w:val="both"/>
        <w:rPr>
          <w:rFonts w:ascii="Arial" w:hAnsi="Arial"/>
        </w:rPr>
      </w:pPr>
      <w:r>
        <w:rPr>
          <w:rFonts w:ascii="Arial" w:hAnsi="Arial" w:hint="cs"/>
          <w:rtl/>
        </w:rPr>
        <w:t xml:space="preserve">בפתח הדיון בעונש המתאים לנאשם יצוין, כי בשונה משאלת קביעת המתחם, אין מחלוקת בין הצדדים כי יש למקם את הנאשם בסמוך לרף התחתון של המתחם. בהינתן העובדה שמסקנה זו מקובלת עליי - אסקור באופן תמציתי את השיקולים התומכים במסקנה זו.  </w:t>
      </w:r>
    </w:p>
    <w:p w14:paraId="5840F988" w14:textId="77777777" w:rsidR="00AC6A3B" w:rsidRDefault="00AC6A3B" w:rsidP="00AC6A3B">
      <w:pPr>
        <w:pStyle w:val="a9"/>
        <w:spacing w:before="240" w:after="240" w:line="360" w:lineRule="auto"/>
        <w:ind w:left="357"/>
        <w:contextualSpacing w:val="0"/>
        <w:jc w:val="both"/>
        <w:rPr>
          <w:rFonts w:ascii="Arial" w:hAnsi="Arial"/>
          <w:rtl/>
        </w:rPr>
      </w:pPr>
      <w:r w:rsidRPr="00143440">
        <w:rPr>
          <w:rFonts w:ascii="Arial" w:hAnsi="Arial" w:hint="cs"/>
          <w:rtl/>
        </w:rPr>
        <w:t>הנאשם לקח אחריות מלאה על מעשיו בשלב מוקדם של ההליך</w:t>
      </w:r>
      <w:r>
        <w:rPr>
          <w:rFonts w:ascii="Arial" w:hAnsi="Arial" w:hint="cs"/>
          <w:rtl/>
        </w:rPr>
        <w:t xml:space="preserve">, עת הודה בעובדות כתב האישום המקורי.  מעבר לחיסכון בזמן הציבורי ושיתוף הפעולה עם רשויות אכיפת החוק; ובשים לב לדבריו לפיהם המעצר בתיק הנוכחי הציל את חייו והיטיב עמו - יש בכך כדי ללמד על הפנמת הפסול במעשיו אשר מצדיקה הקלה משמעותית בעונש. </w:t>
      </w:r>
    </w:p>
    <w:p w14:paraId="4FB1BC3C" w14:textId="77777777" w:rsidR="00AC6A3B" w:rsidRDefault="00AC6A3B" w:rsidP="00AC6A3B">
      <w:pPr>
        <w:pStyle w:val="a9"/>
        <w:spacing w:before="240" w:after="240" w:line="360" w:lineRule="auto"/>
        <w:ind w:left="357"/>
        <w:contextualSpacing w:val="0"/>
        <w:jc w:val="both"/>
        <w:rPr>
          <w:rFonts w:ascii="Arial" w:hAnsi="Arial"/>
          <w:rtl/>
        </w:rPr>
      </w:pPr>
      <w:r>
        <w:rPr>
          <w:rFonts w:ascii="Arial" w:hAnsi="Arial" w:hint="cs"/>
          <w:rtl/>
        </w:rPr>
        <w:t xml:space="preserve">כאמור, הנאשם השתלב ביוזמתו בפרויקט "ראשית" בבית המעצר, ובהמשך שוחרר לקהילה טיפולית סגורה למכורים. ניכר כי הנאשם עשה מאמצעים לחזור למוטב ולהיגמל, ואף אם בסופו של דבר לא עלה הדבר להשלים את התהליך, ראיתי ליתן משקל לקולא למאמצים אלה. </w:t>
      </w:r>
    </w:p>
    <w:p w14:paraId="708F1DDD" w14:textId="77777777" w:rsidR="00AC6A3B" w:rsidRPr="007E779B" w:rsidRDefault="00AC6A3B" w:rsidP="00AC6A3B">
      <w:pPr>
        <w:pStyle w:val="a9"/>
        <w:spacing w:before="240" w:after="240" w:line="360" w:lineRule="auto"/>
        <w:ind w:left="357"/>
        <w:contextualSpacing w:val="0"/>
        <w:jc w:val="both"/>
        <w:rPr>
          <w:rFonts w:ascii="David" w:hAnsi="David"/>
          <w:rtl/>
        </w:rPr>
      </w:pPr>
      <w:r>
        <w:rPr>
          <w:rFonts w:ascii="David" w:hAnsi="David" w:hint="cs"/>
          <w:rtl/>
        </w:rPr>
        <w:t xml:space="preserve">גם נסיבותיו האישיות המורכבות של הנאשם, כפי שבאו לידי ביטוי בתסקירי שירות המבחן ובטיעוני ההגנה, עומדות לזכותו. </w:t>
      </w:r>
      <w:r w:rsidRPr="007E779B">
        <w:rPr>
          <w:rFonts w:ascii="David" w:hAnsi="David" w:hint="cs"/>
          <w:rtl/>
        </w:rPr>
        <w:t>אין ספק כי להתמכרותו של הנאשם לסמים הייתה השפעה בלתי מבוטלת על ביצוע מעשה העבירה. יחד עם זאת, התמכרות לסמים אינה יכולה להצדיק ביצוען של עבירות ממין זה, או בכ</w:t>
      </w:r>
      <w:r>
        <w:rPr>
          <w:rFonts w:ascii="David" w:hAnsi="David" w:hint="cs"/>
          <w:rtl/>
        </w:rPr>
        <w:t>לל, ולכן מצאתי כי משקלם של הנתונים האישיים מצדיק הקלה מסוימת בעונש, אם כי מופחתת.</w:t>
      </w:r>
      <w:r w:rsidRPr="007E779B">
        <w:rPr>
          <w:rFonts w:ascii="David" w:hAnsi="David" w:hint="cs"/>
          <w:rtl/>
        </w:rPr>
        <w:t xml:space="preserve">  </w:t>
      </w:r>
    </w:p>
    <w:p w14:paraId="3D799FD8" w14:textId="77777777" w:rsidR="00AC6A3B" w:rsidRDefault="00AC6A3B" w:rsidP="00AC6A3B">
      <w:pPr>
        <w:pStyle w:val="a9"/>
        <w:spacing w:before="240" w:after="240" w:line="360" w:lineRule="auto"/>
        <w:ind w:left="357"/>
        <w:contextualSpacing w:val="0"/>
        <w:jc w:val="both"/>
        <w:rPr>
          <w:rFonts w:ascii="David" w:hAnsi="David"/>
          <w:rtl/>
        </w:rPr>
      </w:pPr>
      <w:r w:rsidRPr="007B0203">
        <w:rPr>
          <w:rFonts w:ascii="David" w:hAnsi="David" w:hint="cs"/>
          <w:rtl/>
        </w:rPr>
        <w:t>לחובתו של הנאשם שבע הרשעות קודמות במגוון עבירות, ושלושה עונשי מאסר קצרים (תע/1)</w:t>
      </w:r>
      <w:r w:rsidRPr="007B0203">
        <w:rPr>
          <w:rFonts w:ascii="David" w:hAnsi="David" w:hint="cs"/>
        </w:rPr>
        <w:t>;</w:t>
      </w:r>
      <w:r>
        <w:rPr>
          <w:rFonts w:ascii="David" w:hAnsi="David" w:hint="cs"/>
          <w:rtl/>
        </w:rPr>
        <w:t xml:space="preserve"> </w:t>
      </w:r>
      <w:r w:rsidRPr="007B0203">
        <w:rPr>
          <w:rFonts w:ascii="David" w:hAnsi="David" w:hint="cs"/>
          <w:rtl/>
        </w:rPr>
        <w:t>מדובר בעבר פלילי ישן יחסית המתפרש על פני תקופה ארוכה (החל משנת 1996 ועד שנת 2016)</w:t>
      </w:r>
      <w:r>
        <w:rPr>
          <w:rFonts w:ascii="David" w:hAnsi="David" w:hint="cs"/>
          <w:rtl/>
        </w:rPr>
        <w:t>. ההרשעה המשמעותית בגיליון היא בעבירות סמים שבוצעו בשנת 2014 בעטיה ריצה הנאשם עונש של 17 חודשי מאסר. הרשעה זו אינה מאפשרת אימוץ הרף התחתון של המתחם.</w:t>
      </w:r>
    </w:p>
    <w:p w14:paraId="7DF60558" w14:textId="77777777" w:rsidR="00AC6A3B" w:rsidRDefault="00AC6A3B" w:rsidP="00AC6A3B">
      <w:pPr>
        <w:pStyle w:val="a9"/>
        <w:numPr>
          <w:ilvl w:val="0"/>
          <w:numId w:val="1"/>
        </w:numPr>
        <w:spacing w:before="240" w:after="240" w:line="360" w:lineRule="auto"/>
        <w:contextualSpacing w:val="0"/>
        <w:jc w:val="both"/>
        <w:rPr>
          <w:rFonts w:ascii="David" w:hAnsi="David"/>
          <w:rtl/>
        </w:rPr>
      </w:pPr>
      <w:r>
        <w:rPr>
          <w:rFonts w:ascii="David" w:hAnsi="David" w:hint="cs"/>
          <w:rtl/>
        </w:rPr>
        <w:t xml:space="preserve">שקלול הנתונים האמורים מוביל למסקנה כי יש למקם את הנאשם בסמוך לרף התחתון של המתחם. </w:t>
      </w:r>
    </w:p>
    <w:p w14:paraId="6238060A" w14:textId="77777777" w:rsidR="00AC6A3B" w:rsidRDefault="00AC6A3B" w:rsidP="00AC6A3B">
      <w:pPr>
        <w:pStyle w:val="a9"/>
        <w:spacing w:before="240" w:after="240" w:line="360" w:lineRule="auto"/>
        <w:ind w:left="357"/>
        <w:contextualSpacing w:val="0"/>
        <w:jc w:val="both"/>
        <w:rPr>
          <w:rFonts w:ascii="David" w:hAnsi="David"/>
          <w:rtl/>
        </w:rPr>
      </w:pPr>
      <w:r>
        <w:rPr>
          <w:rFonts w:ascii="David" w:hAnsi="David" w:hint="cs"/>
          <w:b/>
          <w:bCs/>
          <w:rtl/>
        </w:rPr>
        <w:t>סוף דבר</w:t>
      </w:r>
    </w:p>
    <w:p w14:paraId="1A4C9E41" w14:textId="77777777" w:rsidR="00AC6A3B" w:rsidRDefault="00AC6A3B" w:rsidP="00AC6A3B">
      <w:pPr>
        <w:pStyle w:val="a9"/>
        <w:numPr>
          <w:ilvl w:val="0"/>
          <w:numId w:val="1"/>
        </w:numPr>
        <w:spacing w:before="240" w:after="240" w:line="360" w:lineRule="auto"/>
        <w:contextualSpacing w:val="0"/>
        <w:jc w:val="both"/>
        <w:rPr>
          <w:rFonts w:ascii="David" w:hAnsi="David"/>
        </w:rPr>
      </w:pPr>
      <w:r>
        <w:rPr>
          <w:rFonts w:ascii="David" w:hAnsi="David" w:hint="cs"/>
          <w:rtl/>
        </w:rPr>
        <w:t>לאור האמור, אני גוזר על הנאשם את העונשים כמפורט להלן:</w:t>
      </w:r>
    </w:p>
    <w:p w14:paraId="085FD751" w14:textId="77777777" w:rsidR="00AC6A3B" w:rsidRDefault="00AC6A3B" w:rsidP="00AC6A3B">
      <w:pPr>
        <w:pStyle w:val="a9"/>
        <w:numPr>
          <w:ilvl w:val="0"/>
          <w:numId w:val="2"/>
        </w:numPr>
        <w:spacing w:before="240" w:after="240" w:line="360" w:lineRule="auto"/>
        <w:contextualSpacing w:val="0"/>
        <w:jc w:val="both"/>
        <w:rPr>
          <w:rFonts w:ascii="David" w:hAnsi="David"/>
        </w:rPr>
      </w:pPr>
      <w:r>
        <w:rPr>
          <w:rFonts w:ascii="David" w:hAnsi="David" w:hint="cs"/>
          <w:rtl/>
        </w:rPr>
        <w:t>28 חודשי מאסר בפועל החל מיום 20.7.20 ובניכוי תקופה נוספת שבין יום 5.9.19 ל- 16.3.20.</w:t>
      </w:r>
    </w:p>
    <w:p w14:paraId="5FD3FEA3" w14:textId="77777777" w:rsidR="00AC6A3B" w:rsidRDefault="00AC6A3B" w:rsidP="00AC6A3B">
      <w:pPr>
        <w:pStyle w:val="a9"/>
        <w:numPr>
          <w:ilvl w:val="0"/>
          <w:numId w:val="2"/>
        </w:numPr>
        <w:spacing w:before="240" w:after="240" w:line="360" w:lineRule="auto"/>
        <w:contextualSpacing w:val="0"/>
        <w:jc w:val="both"/>
        <w:rPr>
          <w:rFonts w:ascii="David" w:hAnsi="David"/>
        </w:rPr>
      </w:pPr>
      <w:r>
        <w:rPr>
          <w:rFonts w:ascii="David" w:hAnsi="David" w:hint="cs"/>
          <w:rtl/>
        </w:rPr>
        <w:t>6 חודשי מאסר, אולם הנאשם לא יישא עונש זה אלא אם יעבור תוך 3 שנים מיום שחרורו עבירה על פקודת הסמים מסוג פשע;</w:t>
      </w:r>
    </w:p>
    <w:p w14:paraId="62DCA69A" w14:textId="77777777" w:rsidR="00AC6A3B" w:rsidRDefault="00AC6A3B" w:rsidP="00AC6A3B">
      <w:pPr>
        <w:pStyle w:val="a9"/>
        <w:numPr>
          <w:ilvl w:val="0"/>
          <w:numId w:val="2"/>
        </w:numPr>
        <w:spacing w:before="240" w:after="240" w:line="360" w:lineRule="auto"/>
        <w:contextualSpacing w:val="0"/>
        <w:jc w:val="both"/>
        <w:rPr>
          <w:rFonts w:ascii="David" w:hAnsi="David"/>
        </w:rPr>
      </w:pPr>
      <w:r>
        <w:rPr>
          <w:rFonts w:ascii="David" w:hAnsi="David" w:hint="cs"/>
          <w:rtl/>
        </w:rPr>
        <w:t>3 חודשי מאסר, אולם הנאשם לא יישא עונש זה אלא אם יעבור תוך 3 שנים מיום שחרורו עבירה על פקודת הסמים מסוג עוון;</w:t>
      </w:r>
    </w:p>
    <w:p w14:paraId="45F057A8" w14:textId="77777777" w:rsidR="00AC6A3B" w:rsidRPr="00DB61FB" w:rsidRDefault="00AC6A3B" w:rsidP="00AC6A3B">
      <w:pPr>
        <w:pStyle w:val="a9"/>
        <w:numPr>
          <w:ilvl w:val="0"/>
          <w:numId w:val="2"/>
        </w:numPr>
        <w:spacing w:before="240" w:after="240" w:line="360" w:lineRule="auto"/>
        <w:contextualSpacing w:val="0"/>
        <w:jc w:val="both"/>
        <w:rPr>
          <w:rFonts w:ascii="David" w:hAnsi="David"/>
        </w:rPr>
      </w:pPr>
      <w:r>
        <w:rPr>
          <w:rFonts w:ascii="David" w:hAnsi="David" w:hint="cs"/>
          <w:rtl/>
        </w:rPr>
        <w:t xml:space="preserve">קנס בסך 5,000 ₪ או 30 ימי מאסר תמורתו. הקנס ישולם עד ולא יאוחר מיום 1.4.2021. </w:t>
      </w:r>
    </w:p>
    <w:p w14:paraId="305FAF95" w14:textId="77777777" w:rsidR="00AC6A3B" w:rsidRDefault="00AC6A3B" w:rsidP="00AC6A3B">
      <w:pPr>
        <w:rPr>
          <w:rtl/>
        </w:rPr>
      </w:pPr>
    </w:p>
    <w:p w14:paraId="61DFC204" w14:textId="77777777" w:rsidR="00AC6A3B" w:rsidRDefault="00AC6A3B" w:rsidP="00AC6A3B">
      <w:pPr>
        <w:rPr>
          <w:rtl/>
        </w:rPr>
      </w:pPr>
      <w:r>
        <w:rPr>
          <w:rFonts w:hint="cs"/>
          <w:rtl/>
        </w:rPr>
        <w:t>ניתן צו למוצגים לשיקול דעת קצין משטרה ו/או התביעה.</w:t>
      </w:r>
    </w:p>
    <w:p w14:paraId="6022F9F4" w14:textId="77777777" w:rsidR="00AC6A3B" w:rsidRDefault="00AC6A3B" w:rsidP="00AC6A3B">
      <w:pPr>
        <w:rPr>
          <w:rtl/>
        </w:rPr>
      </w:pPr>
    </w:p>
    <w:p w14:paraId="38DBF210" w14:textId="77777777" w:rsidR="00AC6A3B" w:rsidRDefault="00AC6A3B" w:rsidP="00AC6A3B">
      <w:pPr>
        <w:rPr>
          <w:rtl/>
        </w:rPr>
      </w:pPr>
      <w:r>
        <w:rPr>
          <w:rFonts w:hint="cs"/>
          <w:rtl/>
        </w:rPr>
        <w:t>זכות ערעור כחוק.</w:t>
      </w:r>
    </w:p>
    <w:p w14:paraId="68E22348" w14:textId="77777777" w:rsidR="00AC6A3B" w:rsidRDefault="00AC6A3B" w:rsidP="00AC6A3B">
      <w:pPr>
        <w:rPr>
          <w:rtl/>
        </w:rPr>
      </w:pPr>
    </w:p>
    <w:p w14:paraId="46706855" w14:textId="77777777" w:rsidR="00AC6A3B" w:rsidRDefault="00AB0EE9" w:rsidP="00AC6A3B">
      <w:pPr>
        <w:rPr>
          <w:rtl/>
        </w:rPr>
      </w:pPr>
      <w:bookmarkStart w:id="8" w:name="Nitan"/>
      <w:r>
        <w:rPr>
          <w:b/>
          <w:bCs/>
          <w:rtl/>
        </w:rPr>
        <w:t xml:space="preserve">ניתן והודע היום כ"ב חשוון תשפ"א, 09/11/2020 במעמד הנוכחים. </w:t>
      </w:r>
      <w:bookmarkEnd w:id="8"/>
    </w:p>
    <w:p w14:paraId="615F6349" w14:textId="77777777" w:rsidR="00AC6A3B" w:rsidRPr="00AB0EE9" w:rsidRDefault="00AB0EE9" w:rsidP="00AC6A3B">
      <w:pPr>
        <w:rPr>
          <w:color w:val="FFFFFF"/>
          <w:sz w:val="2"/>
          <w:szCs w:val="2"/>
          <w:rtl/>
        </w:rPr>
      </w:pPr>
      <w:r w:rsidRPr="00AB0EE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C6A3B" w14:paraId="39E0F190" w14:textId="77777777" w:rsidTr="00AC6A3B">
        <w:trPr>
          <w:trHeight w:val="316"/>
          <w:jc w:val="right"/>
        </w:trPr>
        <w:tc>
          <w:tcPr>
            <w:tcW w:w="3936" w:type="dxa"/>
            <w:tcBorders>
              <w:top w:val="nil"/>
              <w:left w:val="nil"/>
              <w:bottom w:val="single" w:sz="4" w:space="0" w:color="auto"/>
              <w:right w:val="nil"/>
            </w:tcBorders>
            <w:shd w:val="clear" w:color="auto" w:fill="auto"/>
            <w:vAlign w:val="bottom"/>
          </w:tcPr>
          <w:p w14:paraId="2370E2A1" w14:textId="77777777" w:rsidR="00AC6A3B" w:rsidRPr="00AB0EE9" w:rsidRDefault="00AB0EE9" w:rsidP="00AC6A3B">
            <w:pPr>
              <w:jc w:val="center"/>
              <w:rPr>
                <w:color w:val="FFFFFF"/>
                <w:sz w:val="2"/>
                <w:szCs w:val="2"/>
                <w:rtl/>
              </w:rPr>
            </w:pPr>
            <w:r w:rsidRPr="00AB0EE9">
              <w:rPr>
                <w:color w:val="FFFFFF"/>
                <w:sz w:val="2"/>
                <w:szCs w:val="2"/>
                <w:rtl/>
              </w:rPr>
              <w:t>54678313</w:t>
            </w:r>
          </w:p>
          <w:p w14:paraId="3CB2FEAC" w14:textId="77777777" w:rsidR="00AC6A3B" w:rsidRDefault="00AC6A3B" w:rsidP="00AC6A3B">
            <w:pPr>
              <w:jc w:val="center"/>
            </w:pPr>
          </w:p>
        </w:tc>
      </w:tr>
      <w:tr w:rsidR="00AC6A3B" w14:paraId="65A3B6A4" w14:textId="77777777" w:rsidTr="00AC6A3B">
        <w:trPr>
          <w:trHeight w:val="361"/>
          <w:jc w:val="right"/>
        </w:trPr>
        <w:tc>
          <w:tcPr>
            <w:tcW w:w="3936" w:type="dxa"/>
            <w:tcBorders>
              <w:top w:val="single" w:sz="4" w:space="0" w:color="auto"/>
              <w:left w:val="nil"/>
              <w:bottom w:val="nil"/>
              <w:right w:val="nil"/>
            </w:tcBorders>
            <w:shd w:val="clear" w:color="auto" w:fill="auto"/>
          </w:tcPr>
          <w:p w14:paraId="059FFC6E" w14:textId="77777777" w:rsidR="00AC6A3B" w:rsidRPr="00AC6A3B" w:rsidRDefault="00AC6A3B" w:rsidP="00AC6A3B">
            <w:pPr>
              <w:jc w:val="center"/>
              <w:rPr>
                <w:b/>
                <w:bCs/>
                <w:rtl/>
              </w:rPr>
            </w:pPr>
            <w:r w:rsidRPr="00AC6A3B">
              <w:rPr>
                <w:b/>
                <w:bCs/>
                <w:rtl/>
              </w:rPr>
              <w:t>בני</w:t>
            </w:r>
            <w:r w:rsidRPr="00AC6A3B">
              <w:rPr>
                <w:rFonts w:hint="cs"/>
                <w:b/>
                <w:bCs/>
                <w:rtl/>
              </w:rPr>
              <w:t xml:space="preserve"> </w:t>
            </w:r>
            <w:r w:rsidRPr="00AC6A3B">
              <w:rPr>
                <w:b/>
                <w:bCs/>
                <w:rtl/>
              </w:rPr>
              <w:t>שגיא</w:t>
            </w:r>
            <w:r w:rsidRPr="00AC6A3B">
              <w:rPr>
                <w:rFonts w:hint="cs"/>
                <w:b/>
                <w:bCs/>
                <w:rtl/>
              </w:rPr>
              <w:t xml:space="preserve">, </w:t>
            </w:r>
            <w:r w:rsidRPr="00AC6A3B">
              <w:rPr>
                <w:b/>
                <w:bCs/>
                <w:rtl/>
              </w:rPr>
              <w:t>שופט</w:t>
            </w:r>
          </w:p>
        </w:tc>
      </w:tr>
    </w:tbl>
    <w:p w14:paraId="54A291A3" w14:textId="77777777" w:rsidR="00AC6A3B" w:rsidRDefault="00AC6A3B" w:rsidP="00AC6A3B">
      <w:pPr>
        <w:rPr>
          <w:rFonts w:ascii="David" w:hAnsi="David"/>
          <w:rtl/>
        </w:rPr>
      </w:pPr>
      <w:r>
        <w:rPr>
          <w:rtl/>
        </w:rPr>
        <w:t xml:space="preserve"> </w:t>
      </w:r>
    </w:p>
    <w:p w14:paraId="7BB9EECE" w14:textId="77777777" w:rsidR="00AC6A3B" w:rsidRPr="00B05847" w:rsidRDefault="00AC6A3B" w:rsidP="00AC6A3B">
      <w:pPr>
        <w:rPr>
          <w:rtl/>
        </w:rPr>
      </w:pPr>
    </w:p>
    <w:p w14:paraId="270B57D0" w14:textId="77777777" w:rsidR="00AC6A3B" w:rsidRPr="00B05847" w:rsidRDefault="00AC6A3B" w:rsidP="00AC6A3B">
      <w:pPr>
        <w:rPr>
          <w:rtl/>
        </w:rPr>
      </w:pPr>
    </w:p>
    <w:p w14:paraId="79348D84" w14:textId="77777777" w:rsidR="00AC6A3B" w:rsidRPr="00250B83" w:rsidRDefault="00AC6A3B" w:rsidP="00AC6A3B">
      <w:pPr>
        <w:rPr>
          <w:rtl/>
        </w:rPr>
      </w:pPr>
    </w:p>
    <w:p w14:paraId="702601AD" w14:textId="77777777" w:rsidR="00AC6A3B" w:rsidRPr="00085192" w:rsidRDefault="00085192" w:rsidP="00AC6A3B">
      <w:pPr>
        <w:pStyle w:val="a3"/>
        <w:jc w:val="center"/>
        <w:rPr>
          <w:color w:val="FFFFFF"/>
          <w:sz w:val="2"/>
          <w:szCs w:val="2"/>
          <w:rtl/>
        </w:rPr>
      </w:pPr>
      <w:r w:rsidRPr="00085192">
        <w:rPr>
          <w:color w:val="FFFFFF"/>
          <w:sz w:val="2"/>
          <w:szCs w:val="2"/>
          <w:rtl/>
        </w:rPr>
        <w:t>5129371</w:t>
      </w:r>
    </w:p>
    <w:p w14:paraId="7D1B4C72" w14:textId="77777777" w:rsidR="00AD236D" w:rsidRPr="00085192" w:rsidRDefault="00085192" w:rsidP="00AB0EE9">
      <w:pPr>
        <w:keepNext/>
        <w:rPr>
          <w:rFonts w:ascii="David" w:hAnsi="David"/>
          <w:color w:val="FFFFFF"/>
          <w:sz w:val="2"/>
          <w:szCs w:val="2"/>
          <w:rtl/>
        </w:rPr>
      </w:pPr>
      <w:r w:rsidRPr="00085192">
        <w:rPr>
          <w:rFonts w:ascii="David" w:hAnsi="David"/>
          <w:color w:val="FFFFFF"/>
          <w:sz w:val="2"/>
          <w:szCs w:val="2"/>
          <w:rtl/>
        </w:rPr>
        <w:t>54678313</w:t>
      </w:r>
    </w:p>
    <w:p w14:paraId="1B50A255" w14:textId="77777777" w:rsidR="00AB0EE9" w:rsidRDefault="00AB0EE9" w:rsidP="00085192">
      <w:pPr>
        <w:jc w:val="center"/>
        <w:rPr>
          <w:rtl/>
        </w:rPr>
      </w:pPr>
    </w:p>
    <w:p w14:paraId="7F706686" w14:textId="77777777" w:rsidR="00AB0EE9" w:rsidRDefault="00AB0EE9" w:rsidP="00AB0EE9">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61A261B" w14:textId="77777777" w:rsidR="00085192" w:rsidRPr="00085192" w:rsidRDefault="00085192" w:rsidP="00085192">
      <w:pPr>
        <w:keepNext/>
        <w:rPr>
          <w:rFonts w:ascii="David" w:hAnsi="David"/>
          <w:color w:val="000000"/>
          <w:sz w:val="22"/>
          <w:szCs w:val="22"/>
          <w:rtl/>
        </w:rPr>
      </w:pPr>
    </w:p>
    <w:p w14:paraId="0434A45E" w14:textId="77777777" w:rsidR="00085192" w:rsidRPr="00085192" w:rsidRDefault="00085192" w:rsidP="00085192">
      <w:pPr>
        <w:keepNext/>
        <w:rPr>
          <w:rFonts w:ascii="David" w:hAnsi="David"/>
          <w:color w:val="000000"/>
          <w:sz w:val="22"/>
          <w:szCs w:val="22"/>
          <w:rtl/>
        </w:rPr>
      </w:pPr>
      <w:r w:rsidRPr="00085192">
        <w:rPr>
          <w:rFonts w:ascii="David" w:hAnsi="David"/>
          <w:color w:val="000000"/>
          <w:sz w:val="22"/>
          <w:szCs w:val="22"/>
          <w:rtl/>
        </w:rPr>
        <w:t>בני שגיא 54678313-/</w:t>
      </w:r>
    </w:p>
    <w:p w14:paraId="7292535B" w14:textId="77777777" w:rsidR="00AB0EE9" w:rsidRPr="00AB0EE9" w:rsidRDefault="00085192" w:rsidP="00085192">
      <w:pPr>
        <w:rPr>
          <w:rFonts w:hint="cs"/>
          <w:color w:val="0000FF"/>
          <w:u w:val="single"/>
        </w:rPr>
      </w:pPr>
      <w:r w:rsidRPr="00085192">
        <w:rPr>
          <w:color w:val="000000"/>
          <w:u w:val="single"/>
          <w:rtl/>
        </w:rPr>
        <w:t>נוסח מסמך זה כפוף לשינויי ניסוח ועריכה</w:t>
      </w:r>
      <w:r w:rsidR="000F7D14">
        <w:rPr>
          <w:rFonts w:hint="cs"/>
          <w:color w:val="0000FF"/>
          <w:u w:val="single"/>
          <w:rtl/>
        </w:rPr>
        <w:t xml:space="preserve"> </w:t>
      </w:r>
    </w:p>
    <w:sectPr w:rsidR="00AB0EE9" w:rsidRPr="00AB0EE9" w:rsidSect="00085192">
      <w:headerReference w:type="even" r:id="rId29"/>
      <w:headerReference w:type="default" r:id="rId30"/>
      <w:footerReference w:type="even" r:id="rId31"/>
      <w:footerReference w:type="default" r:id="rId32"/>
      <w:pgSz w:w="11907" w:h="16840" w:code="9"/>
      <w:pgMar w:top="1701" w:right="1077" w:bottom="1440" w:left="1304"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27F5C" w14:textId="77777777" w:rsidR="00B655DD" w:rsidRDefault="00B655DD" w:rsidP="00F64A31">
      <w:r>
        <w:separator/>
      </w:r>
    </w:p>
  </w:endnote>
  <w:endnote w:type="continuationSeparator" w:id="0">
    <w:p w14:paraId="0FC118B4" w14:textId="77777777" w:rsidR="00B655DD" w:rsidRDefault="00B655DD" w:rsidP="00F64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68792" w14:textId="77777777" w:rsidR="00085192" w:rsidRDefault="00085192" w:rsidP="0008519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2BAFB2" w14:textId="77777777" w:rsidR="00336739" w:rsidRPr="00085192" w:rsidRDefault="00085192" w:rsidP="00085192">
    <w:pPr>
      <w:pStyle w:val="a5"/>
      <w:pBdr>
        <w:top w:val="single" w:sz="4" w:space="1" w:color="auto"/>
        <w:between w:val="single" w:sz="4" w:space="0" w:color="auto"/>
      </w:pBdr>
      <w:spacing w:after="60"/>
      <w:jc w:val="center"/>
      <w:rPr>
        <w:rFonts w:ascii="FrankRuehl" w:hAnsi="FrankRuehl" w:cs="FrankRuehl"/>
        <w:color w:val="000000"/>
      </w:rPr>
    </w:pPr>
    <w:r w:rsidRPr="000851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E980D" w14:textId="77777777" w:rsidR="00085192" w:rsidRDefault="00085192" w:rsidP="0008519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030F">
      <w:rPr>
        <w:rFonts w:ascii="FrankRuehl" w:hAnsi="FrankRuehl" w:cs="FrankRuehl"/>
        <w:noProof/>
        <w:rtl/>
      </w:rPr>
      <w:t>1</w:t>
    </w:r>
    <w:r>
      <w:rPr>
        <w:rFonts w:ascii="FrankRuehl" w:hAnsi="FrankRuehl" w:cs="FrankRuehl"/>
        <w:rtl/>
      </w:rPr>
      <w:fldChar w:fldCharType="end"/>
    </w:r>
  </w:p>
  <w:p w14:paraId="79DBE4B7" w14:textId="77777777" w:rsidR="00336739" w:rsidRPr="00085192" w:rsidRDefault="00085192" w:rsidP="00085192">
    <w:pPr>
      <w:pStyle w:val="a5"/>
      <w:pBdr>
        <w:top w:val="single" w:sz="4" w:space="1" w:color="auto"/>
        <w:between w:val="single" w:sz="4" w:space="0" w:color="auto"/>
      </w:pBdr>
      <w:spacing w:after="60"/>
      <w:jc w:val="center"/>
      <w:rPr>
        <w:rFonts w:ascii="FrankRuehl" w:hAnsi="FrankRuehl" w:cs="FrankRuehl"/>
        <w:color w:val="000000"/>
      </w:rPr>
    </w:pPr>
    <w:r w:rsidRPr="00085192">
      <w:rPr>
        <w:rFonts w:ascii="FrankRuehl" w:hAnsi="FrankRuehl" w:cs="FrankRuehl"/>
        <w:color w:val="000000"/>
      </w:rPr>
      <w:pict w14:anchorId="240B8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0848D" w14:textId="77777777" w:rsidR="00B655DD" w:rsidRDefault="00B655DD" w:rsidP="00F64A31">
      <w:r>
        <w:separator/>
      </w:r>
    </w:p>
  </w:footnote>
  <w:footnote w:type="continuationSeparator" w:id="0">
    <w:p w14:paraId="73B42687" w14:textId="77777777" w:rsidR="00B655DD" w:rsidRDefault="00B655DD" w:rsidP="00F64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03995" w14:textId="77777777" w:rsidR="00AB0EE9" w:rsidRPr="00085192" w:rsidRDefault="00085192" w:rsidP="000851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44129-09-19</w:t>
    </w:r>
    <w:r>
      <w:rPr>
        <w:rFonts w:ascii="David" w:hAnsi="David"/>
        <w:color w:val="000000"/>
        <w:sz w:val="22"/>
        <w:szCs w:val="22"/>
        <w:rtl/>
      </w:rPr>
      <w:tab/>
      <w:t xml:space="preserve"> מדינת ישראל נ' גברי אלקאים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AAC02" w14:textId="77777777" w:rsidR="00AB0EE9" w:rsidRPr="00085192" w:rsidRDefault="00085192" w:rsidP="000851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44129-09-19</w:t>
    </w:r>
    <w:r>
      <w:rPr>
        <w:rFonts w:ascii="David" w:hAnsi="David"/>
        <w:color w:val="000000"/>
        <w:sz w:val="22"/>
        <w:szCs w:val="22"/>
        <w:rtl/>
      </w:rPr>
      <w:tab/>
      <w:t xml:space="preserve"> מדינת ישראל נ' גברי אלקאים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617D5A"/>
    <w:multiLevelType w:val="hybridMultilevel"/>
    <w:tmpl w:val="AEEABC84"/>
    <w:lvl w:ilvl="0" w:tplc="8BA017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3E0048"/>
    <w:multiLevelType w:val="hybridMultilevel"/>
    <w:tmpl w:val="AA8C42B4"/>
    <w:lvl w:ilvl="0" w:tplc="2708A8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931552">
    <w:abstractNumId w:val="0"/>
  </w:num>
  <w:num w:numId="2" w16cid:durableId="518812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6A3B"/>
    <w:rsid w:val="00085192"/>
    <w:rsid w:val="000F7D14"/>
    <w:rsid w:val="00336739"/>
    <w:rsid w:val="003A33AF"/>
    <w:rsid w:val="00494956"/>
    <w:rsid w:val="00561440"/>
    <w:rsid w:val="007A030F"/>
    <w:rsid w:val="007E4A93"/>
    <w:rsid w:val="00A03D84"/>
    <w:rsid w:val="00AB0EE9"/>
    <w:rsid w:val="00AC6A3B"/>
    <w:rsid w:val="00AD236D"/>
    <w:rsid w:val="00B655DD"/>
    <w:rsid w:val="00D02CD1"/>
    <w:rsid w:val="00D61E24"/>
    <w:rsid w:val="00F04EFD"/>
    <w:rsid w:val="00F64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CD2B48"/>
  <w15:chartTrackingRefBased/>
  <w15:docId w15:val="{AF166785-3704-455B-B2E4-1AA8BCBC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6A3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6A3B"/>
    <w:pPr>
      <w:tabs>
        <w:tab w:val="center" w:pos="4153"/>
        <w:tab w:val="right" w:pos="8306"/>
      </w:tabs>
    </w:pPr>
  </w:style>
  <w:style w:type="character" w:customStyle="1" w:styleId="a4">
    <w:name w:val="כותרת עליונה תו"/>
    <w:link w:val="a3"/>
    <w:rsid w:val="00AC6A3B"/>
    <w:rPr>
      <w:rFonts w:ascii="Times New Roman" w:eastAsia="Times New Roman" w:hAnsi="Times New Roman" w:cs="David"/>
      <w:sz w:val="24"/>
      <w:szCs w:val="24"/>
    </w:rPr>
  </w:style>
  <w:style w:type="paragraph" w:styleId="a5">
    <w:name w:val="footer"/>
    <w:basedOn w:val="a"/>
    <w:link w:val="a6"/>
    <w:rsid w:val="00AC6A3B"/>
    <w:pPr>
      <w:tabs>
        <w:tab w:val="center" w:pos="4153"/>
        <w:tab w:val="right" w:pos="8306"/>
      </w:tabs>
    </w:pPr>
  </w:style>
  <w:style w:type="character" w:customStyle="1" w:styleId="a6">
    <w:name w:val="כותרת תחתונה תו"/>
    <w:link w:val="a5"/>
    <w:rsid w:val="00AC6A3B"/>
    <w:rPr>
      <w:rFonts w:ascii="Times New Roman" w:eastAsia="Times New Roman" w:hAnsi="Times New Roman" w:cs="David"/>
      <w:sz w:val="24"/>
      <w:szCs w:val="24"/>
    </w:rPr>
  </w:style>
  <w:style w:type="table" w:styleId="a7">
    <w:name w:val="Table Grid"/>
    <w:basedOn w:val="a1"/>
    <w:rsid w:val="00AC6A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C6A3B"/>
  </w:style>
  <w:style w:type="paragraph" w:styleId="a9">
    <w:name w:val="List Paragraph"/>
    <w:basedOn w:val="a"/>
    <w:qFormat/>
    <w:rsid w:val="00AC6A3B"/>
    <w:pPr>
      <w:ind w:left="720"/>
      <w:contextualSpacing/>
    </w:pPr>
  </w:style>
  <w:style w:type="character" w:styleId="Hyperlink">
    <w:name w:val="Hyperlink"/>
    <w:rsid w:val="00AB0E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2505524" TargetMode="External"/><Relationship Id="rId26" Type="http://schemas.openxmlformats.org/officeDocument/2006/relationships/hyperlink" Target="http://www.nevo.co.il/case/24954904" TargetMode="External"/><Relationship Id="rId3" Type="http://schemas.openxmlformats.org/officeDocument/2006/relationships/settings" Target="settings.xml"/><Relationship Id="rId21" Type="http://schemas.openxmlformats.org/officeDocument/2006/relationships/hyperlink" Target="http://www.nevo.co.il/case/20151395"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6246488" TargetMode="External"/><Relationship Id="rId25" Type="http://schemas.openxmlformats.org/officeDocument/2006/relationships/hyperlink" Target="http://www.nevo.co.il/case/559012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6375569" TargetMode="External"/><Relationship Id="rId20" Type="http://schemas.openxmlformats.org/officeDocument/2006/relationships/hyperlink" Target="http://www.nevo.co.il/case/2041255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1794758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698919" TargetMode="External"/><Relationship Id="rId23" Type="http://schemas.openxmlformats.org/officeDocument/2006/relationships/hyperlink" Target="http://www.nevo.co.il/case/18753213"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10" TargetMode="External"/><Relationship Id="rId19" Type="http://schemas.openxmlformats.org/officeDocument/2006/relationships/hyperlink" Target="http://www.nevo.co.il/case/2191403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12063973" TargetMode="External"/><Relationship Id="rId27" Type="http://schemas.openxmlformats.org/officeDocument/2006/relationships/hyperlink" Target="http://www.nevo.co.il/case/21274851"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2726</Words>
  <Characters>13632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16326</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3211386</vt:i4>
      </vt:variant>
      <vt:variant>
        <vt:i4>60</vt:i4>
      </vt:variant>
      <vt:variant>
        <vt:i4>0</vt:i4>
      </vt:variant>
      <vt:variant>
        <vt:i4>5</vt:i4>
      </vt:variant>
      <vt:variant>
        <vt:lpwstr>http://www.nevo.co.il/case/21274851</vt:lpwstr>
      </vt:variant>
      <vt:variant>
        <vt:lpwstr/>
      </vt:variant>
      <vt:variant>
        <vt:i4>4128892</vt:i4>
      </vt:variant>
      <vt:variant>
        <vt:i4>57</vt:i4>
      </vt:variant>
      <vt:variant>
        <vt:i4>0</vt:i4>
      </vt:variant>
      <vt:variant>
        <vt:i4>5</vt:i4>
      </vt:variant>
      <vt:variant>
        <vt:lpwstr>http://www.nevo.co.il/case/24954904</vt:lpwstr>
      </vt:variant>
      <vt:variant>
        <vt:lpwstr/>
      </vt:variant>
      <vt:variant>
        <vt:i4>3473523</vt:i4>
      </vt:variant>
      <vt:variant>
        <vt:i4>54</vt:i4>
      </vt:variant>
      <vt:variant>
        <vt:i4>0</vt:i4>
      </vt:variant>
      <vt:variant>
        <vt:i4>5</vt:i4>
      </vt:variant>
      <vt:variant>
        <vt:lpwstr>http://www.nevo.co.il/case/5590128</vt:lpwstr>
      </vt:variant>
      <vt:variant>
        <vt:lpwstr/>
      </vt:variant>
      <vt:variant>
        <vt:i4>3604594</vt:i4>
      </vt:variant>
      <vt:variant>
        <vt:i4>51</vt:i4>
      </vt:variant>
      <vt:variant>
        <vt:i4>0</vt:i4>
      </vt:variant>
      <vt:variant>
        <vt:i4>5</vt:i4>
      </vt:variant>
      <vt:variant>
        <vt:lpwstr>http://www.nevo.co.il/case/17947582</vt:lpwstr>
      </vt:variant>
      <vt:variant>
        <vt:lpwstr/>
      </vt:variant>
      <vt:variant>
        <vt:i4>3407995</vt:i4>
      </vt:variant>
      <vt:variant>
        <vt:i4>48</vt:i4>
      </vt:variant>
      <vt:variant>
        <vt:i4>0</vt:i4>
      </vt:variant>
      <vt:variant>
        <vt:i4>5</vt:i4>
      </vt:variant>
      <vt:variant>
        <vt:lpwstr>http://www.nevo.co.il/case/18753213</vt:lpwstr>
      </vt:variant>
      <vt:variant>
        <vt:lpwstr/>
      </vt:variant>
      <vt:variant>
        <vt:i4>3473529</vt:i4>
      </vt:variant>
      <vt:variant>
        <vt:i4>45</vt:i4>
      </vt:variant>
      <vt:variant>
        <vt:i4>0</vt:i4>
      </vt:variant>
      <vt:variant>
        <vt:i4>5</vt:i4>
      </vt:variant>
      <vt:variant>
        <vt:lpwstr>http://www.nevo.co.il/case/12063973</vt:lpwstr>
      </vt:variant>
      <vt:variant>
        <vt:lpwstr/>
      </vt:variant>
      <vt:variant>
        <vt:i4>3866738</vt:i4>
      </vt:variant>
      <vt:variant>
        <vt:i4>42</vt:i4>
      </vt:variant>
      <vt:variant>
        <vt:i4>0</vt:i4>
      </vt:variant>
      <vt:variant>
        <vt:i4>5</vt:i4>
      </vt:variant>
      <vt:variant>
        <vt:lpwstr>http://www.nevo.co.il/case/20151395</vt:lpwstr>
      </vt:variant>
      <vt:variant>
        <vt:lpwstr/>
      </vt:variant>
      <vt:variant>
        <vt:i4>3211376</vt:i4>
      </vt:variant>
      <vt:variant>
        <vt:i4>39</vt:i4>
      </vt:variant>
      <vt:variant>
        <vt:i4>0</vt:i4>
      </vt:variant>
      <vt:variant>
        <vt:i4>5</vt:i4>
      </vt:variant>
      <vt:variant>
        <vt:lpwstr>http://www.nevo.co.il/case/20412551</vt:lpwstr>
      </vt:variant>
      <vt:variant>
        <vt:lpwstr/>
      </vt:variant>
      <vt:variant>
        <vt:i4>3932276</vt:i4>
      </vt:variant>
      <vt:variant>
        <vt:i4>36</vt:i4>
      </vt:variant>
      <vt:variant>
        <vt:i4>0</vt:i4>
      </vt:variant>
      <vt:variant>
        <vt:i4>5</vt:i4>
      </vt:variant>
      <vt:variant>
        <vt:lpwstr>http://www.nevo.co.il/case/21914030</vt:lpwstr>
      </vt:variant>
      <vt:variant>
        <vt:lpwstr/>
      </vt:variant>
      <vt:variant>
        <vt:i4>3145843</vt:i4>
      </vt:variant>
      <vt:variant>
        <vt:i4>33</vt:i4>
      </vt:variant>
      <vt:variant>
        <vt:i4>0</vt:i4>
      </vt:variant>
      <vt:variant>
        <vt:i4>5</vt:i4>
      </vt:variant>
      <vt:variant>
        <vt:lpwstr>http://www.nevo.co.il/case/22505524</vt:lpwstr>
      </vt:variant>
      <vt:variant>
        <vt:lpwstr/>
      </vt:variant>
      <vt:variant>
        <vt:i4>4063346</vt:i4>
      </vt:variant>
      <vt:variant>
        <vt:i4>30</vt:i4>
      </vt:variant>
      <vt:variant>
        <vt:i4>0</vt:i4>
      </vt:variant>
      <vt:variant>
        <vt:i4>5</vt:i4>
      </vt:variant>
      <vt:variant>
        <vt:lpwstr>http://www.nevo.co.il/case/26246488</vt:lpwstr>
      </vt:variant>
      <vt:variant>
        <vt:lpwstr/>
      </vt:variant>
      <vt:variant>
        <vt:i4>3276912</vt:i4>
      </vt:variant>
      <vt:variant>
        <vt:i4>27</vt:i4>
      </vt:variant>
      <vt:variant>
        <vt:i4>0</vt:i4>
      </vt:variant>
      <vt:variant>
        <vt:i4>5</vt:i4>
      </vt:variant>
      <vt:variant>
        <vt:lpwstr>http://www.nevo.co.il/case/26375569</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2025-04-22T21:01:00Z</dcterms:created>
  <dcterms:modified xsi:type="dcterms:W3CDTF">2025-04-22T21:01:00Z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44129</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גברי אלקאים</vt:lpwstr>
  </property>
  <property fmtid="{D5CDD505-2E9C-101B-9397-08002B2CF9AE}" pid="10" name="LAWYER">
    <vt:lpwstr>ענת בן זאב;שלי קוטין;אמיר נבון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20201109</vt:lpwstr>
  </property>
  <property fmtid="{D5CDD505-2E9C-101B-9397-08002B2CF9AE}" pid="14" name="TYPE_N_DATE">
    <vt:lpwstr>39020201109</vt:lpwstr>
  </property>
  <property fmtid="{D5CDD505-2E9C-101B-9397-08002B2CF9AE}" pid="15" name="WORDNUMPAGES">
    <vt:lpwstr>7</vt:lpwstr>
  </property>
  <property fmtid="{D5CDD505-2E9C-101B-9397-08002B2CF9AE}" pid="16" name="TYPE_ABS_DATE">
    <vt:lpwstr>390020201109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5698919;26375569;26246488;22505524;21914030;20412551;20151395;12063973;18753213;17947582;5590128;24954904;21274851</vt:lpwstr>
  </property>
  <property fmtid="{D5CDD505-2E9C-101B-9397-08002B2CF9AE}" pid="36" name="LAWLISTTMP1">
    <vt:lpwstr>4216/007.a;007.c;010</vt:lpwstr>
  </property>
</Properties>
</file>