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E33567" w:rsidRPr="00E33567" w14:paraId="0685546D" w14:textId="77777777" w:rsidTr="00B81D65">
        <w:trPr>
          <w:trHeight w:hRule="exact" w:val="418"/>
          <w:jc w:val="center"/>
        </w:trPr>
        <w:tc>
          <w:tcPr>
            <w:tcW w:w="8522" w:type="dxa"/>
            <w:gridSpan w:val="3"/>
          </w:tcPr>
          <w:p w14:paraId="1501F0F3" w14:textId="77777777" w:rsidR="00E33567" w:rsidRPr="00E33567" w:rsidRDefault="00E33567" w:rsidP="00640040">
            <w:pPr>
              <w:pStyle w:val="a5"/>
              <w:tabs>
                <w:tab w:val="clear" w:pos="8306"/>
              </w:tabs>
              <w:jc w:val="center"/>
              <w:rPr>
                <w:rFonts w:ascii="Tahoma" w:hAnsi="Tahoma"/>
                <w:b/>
                <w:bCs/>
                <w:color w:val="000080"/>
                <w:sz w:val="32"/>
                <w:szCs w:val="32"/>
                <w:rtl/>
              </w:rPr>
            </w:pPr>
            <w:r w:rsidRPr="00E33567">
              <w:rPr>
                <w:rFonts w:ascii="Tahoma" w:hAnsi="Tahoma"/>
                <w:b/>
                <w:bCs/>
                <w:color w:val="000080"/>
                <w:sz w:val="32"/>
                <w:szCs w:val="32"/>
                <w:rtl/>
              </w:rPr>
              <w:t>בית המשפט המחוזי בתל אביב - יפו</w:t>
            </w:r>
          </w:p>
        </w:tc>
      </w:tr>
      <w:tr w:rsidR="00E33567" w:rsidRPr="00E33567" w14:paraId="519CCF39" w14:textId="77777777" w:rsidTr="00B81D65">
        <w:trPr>
          <w:trHeight w:val="337"/>
          <w:jc w:val="center"/>
        </w:trPr>
        <w:tc>
          <w:tcPr>
            <w:tcW w:w="6238" w:type="dxa"/>
          </w:tcPr>
          <w:p w14:paraId="44048B46" w14:textId="77777777" w:rsidR="00E33567" w:rsidRPr="00E33567" w:rsidRDefault="00E33567" w:rsidP="00640040">
            <w:pPr>
              <w:rPr>
                <w:b/>
                <w:bCs/>
                <w:sz w:val="26"/>
                <w:szCs w:val="26"/>
                <w:rtl/>
              </w:rPr>
            </w:pPr>
            <w:r w:rsidRPr="00E33567">
              <w:rPr>
                <w:b/>
                <w:bCs/>
                <w:sz w:val="26"/>
                <w:szCs w:val="26"/>
                <w:rtl/>
              </w:rPr>
              <w:t>ת"פ 28397-10-19 מדינת ישראל נ' פרולוב</w:t>
            </w:r>
          </w:p>
          <w:p w14:paraId="7D5FE6AD" w14:textId="77777777" w:rsidR="00E33567" w:rsidRPr="00E33567" w:rsidRDefault="00E33567" w:rsidP="00640040">
            <w:pPr>
              <w:rPr>
                <w:b/>
                <w:bCs/>
                <w:sz w:val="26"/>
                <w:szCs w:val="26"/>
                <w:rtl/>
              </w:rPr>
            </w:pPr>
          </w:p>
        </w:tc>
        <w:tc>
          <w:tcPr>
            <w:tcW w:w="236" w:type="dxa"/>
          </w:tcPr>
          <w:p w14:paraId="63216A6A" w14:textId="77777777" w:rsidR="00E33567" w:rsidRPr="00E33567" w:rsidRDefault="00E33567" w:rsidP="00640040">
            <w:pPr>
              <w:pStyle w:val="a5"/>
              <w:jc w:val="right"/>
              <w:rPr>
                <w:b/>
                <w:bCs/>
                <w:sz w:val="26"/>
                <w:szCs w:val="26"/>
                <w:rtl/>
              </w:rPr>
            </w:pPr>
          </w:p>
        </w:tc>
        <w:tc>
          <w:tcPr>
            <w:tcW w:w="2048" w:type="dxa"/>
          </w:tcPr>
          <w:p w14:paraId="13FC502F" w14:textId="77777777" w:rsidR="00E33567" w:rsidRPr="00E33567" w:rsidRDefault="00E33567" w:rsidP="00640040">
            <w:pPr>
              <w:pStyle w:val="a5"/>
              <w:tabs>
                <w:tab w:val="clear" w:pos="4153"/>
              </w:tabs>
              <w:jc w:val="right"/>
              <w:rPr>
                <w:b/>
                <w:bCs/>
                <w:sz w:val="26"/>
                <w:szCs w:val="26"/>
                <w:rtl/>
              </w:rPr>
            </w:pPr>
            <w:r w:rsidRPr="00E33567">
              <w:rPr>
                <w:b/>
                <w:bCs/>
                <w:sz w:val="26"/>
                <w:szCs w:val="26"/>
                <w:rtl/>
              </w:rPr>
              <w:t>03 מרץ 2021</w:t>
            </w:r>
          </w:p>
        </w:tc>
      </w:tr>
    </w:tbl>
    <w:p w14:paraId="07C6A7BC" w14:textId="77777777" w:rsidR="00E33567" w:rsidRPr="00E33567" w:rsidRDefault="00E33567" w:rsidP="00E33567">
      <w:pPr>
        <w:pStyle w:val="a5"/>
        <w:jc w:val="center"/>
        <w:rPr>
          <w:rFonts w:ascii="Tahoma" w:hAnsi="Tahoma" w:cs="Tahoma"/>
          <w:b/>
          <w:bCs/>
          <w:color w:val="000080"/>
          <w:sz w:val="20"/>
          <w:szCs w:val="20"/>
          <w:rtl/>
        </w:rPr>
      </w:pPr>
    </w:p>
    <w:p w14:paraId="6B1D8B98" w14:textId="77777777" w:rsidR="00E33567" w:rsidRPr="00E33567" w:rsidRDefault="00E33567" w:rsidP="000B162B">
      <w:pPr>
        <w:spacing w:line="360" w:lineRule="auto"/>
        <w:jc w:val="both"/>
        <w:rPr>
          <w:b/>
          <w:bCs/>
          <w:rtl/>
        </w:rPr>
      </w:pPr>
    </w:p>
    <w:tbl>
      <w:tblPr>
        <w:bidiVisual/>
        <w:tblW w:w="8802" w:type="dxa"/>
        <w:tblInd w:w="-28" w:type="dxa"/>
        <w:tblLook w:val="01E0" w:firstRow="1" w:lastRow="1" w:firstColumn="1" w:lastColumn="1" w:noHBand="0" w:noVBand="0"/>
      </w:tblPr>
      <w:tblGrid>
        <w:gridCol w:w="2880"/>
        <w:gridCol w:w="5838"/>
        <w:gridCol w:w="84"/>
      </w:tblGrid>
      <w:tr w:rsidR="00E33567" w:rsidRPr="00E33567" w14:paraId="4FA7F391" w14:textId="77777777" w:rsidTr="00640040">
        <w:trPr>
          <w:gridAfter w:val="1"/>
          <w:wAfter w:w="56" w:type="dxa"/>
        </w:trPr>
        <w:tc>
          <w:tcPr>
            <w:tcW w:w="8718" w:type="dxa"/>
            <w:gridSpan w:val="2"/>
          </w:tcPr>
          <w:p w14:paraId="67813E2D" w14:textId="77777777" w:rsidR="00E33567" w:rsidRPr="00E33567" w:rsidRDefault="00E33567" w:rsidP="00640040">
            <w:pPr>
              <w:spacing w:line="360" w:lineRule="auto"/>
              <w:jc w:val="both"/>
              <w:rPr>
                <w:rStyle w:val="TimesNewRomanTimesNewRoman"/>
                <w:sz w:val="24"/>
                <w:szCs w:val="24"/>
                <w:rtl/>
              </w:rPr>
            </w:pPr>
            <w:bookmarkStart w:id="0" w:name="_GoBack"/>
            <w:bookmarkEnd w:id="0"/>
            <w:r w:rsidRPr="00E33567">
              <w:rPr>
                <w:rFonts w:ascii="Times New Roman" w:hAnsi="Times New Roman"/>
                <w:b/>
                <w:bCs/>
                <w:rtl/>
              </w:rPr>
              <w:t>לפני כבוד השופט בני שגיא</w:t>
            </w:r>
            <w:r w:rsidRPr="00E33567">
              <w:rPr>
                <w:rStyle w:val="TimesNewRomanTimesNewRoman"/>
                <w:sz w:val="24"/>
                <w:szCs w:val="24"/>
                <w:rtl/>
              </w:rPr>
              <w:t>, סגן נשיא</w:t>
            </w:r>
          </w:p>
          <w:p w14:paraId="643B3D35" w14:textId="77777777" w:rsidR="00E33567" w:rsidRPr="00E33567" w:rsidRDefault="00E33567" w:rsidP="00640040">
            <w:pPr>
              <w:jc w:val="right"/>
              <w:rPr>
                <w:rFonts w:ascii="Times New Roman" w:hAnsi="Times New Roman" w:cs="Times New Roman"/>
                <w:rtl/>
              </w:rPr>
            </w:pPr>
          </w:p>
        </w:tc>
      </w:tr>
      <w:tr w:rsidR="00E33567" w:rsidRPr="00E33567" w14:paraId="715327CD" w14:textId="77777777" w:rsidTr="00640040">
        <w:trPr>
          <w:cantSplit/>
          <w:trHeight w:val="724"/>
        </w:trPr>
        <w:tc>
          <w:tcPr>
            <w:tcW w:w="2880" w:type="dxa"/>
          </w:tcPr>
          <w:p w14:paraId="7937EF4B" w14:textId="77777777" w:rsidR="00E33567" w:rsidRPr="00E33567" w:rsidRDefault="00E33567" w:rsidP="00640040">
            <w:pPr>
              <w:ind w:left="26"/>
              <w:jc w:val="right"/>
              <w:rPr>
                <w:rFonts w:ascii="Times New Roman" w:hAnsi="Times New Roman"/>
                <w:b/>
                <w:bCs/>
                <w:sz w:val="26"/>
                <w:szCs w:val="26"/>
                <w:rtl/>
              </w:rPr>
            </w:pPr>
            <w:bookmarkStart w:id="1" w:name="FirstAppellant"/>
            <w:bookmarkStart w:id="2" w:name="LastJudge"/>
            <w:bookmarkEnd w:id="2"/>
          </w:p>
          <w:p w14:paraId="71E4067B" w14:textId="77777777" w:rsidR="00E33567" w:rsidRPr="00E33567" w:rsidRDefault="00E33567" w:rsidP="00640040">
            <w:pPr>
              <w:ind w:left="26"/>
              <w:rPr>
                <w:rFonts w:ascii="Times New Roman" w:hAnsi="Times New Roman"/>
                <w:b/>
                <w:bCs/>
                <w:sz w:val="26"/>
                <w:szCs w:val="26"/>
                <w:rtl/>
              </w:rPr>
            </w:pPr>
            <w:r w:rsidRPr="00E33567">
              <w:rPr>
                <w:rFonts w:ascii="Times New Roman" w:hAnsi="Times New Roman"/>
                <w:b/>
                <w:bCs/>
                <w:sz w:val="26"/>
                <w:szCs w:val="26"/>
                <w:rtl/>
              </w:rPr>
              <w:t>המאשימה</w:t>
            </w:r>
          </w:p>
        </w:tc>
        <w:tc>
          <w:tcPr>
            <w:tcW w:w="5922" w:type="dxa"/>
            <w:gridSpan w:val="2"/>
          </w:tcPr>
          <w:p w14:paraId="53D98ECC" w14:textId="77777777" w:rsidR="00E33567" w:rsidRPr="00E33567" w:rsidRDefault="00E33567" w:rsidP="00640040">
            <w:pPr>
              <w:jc w:val="right"/>
              <w:rPr>
                <w:rFonts w:ascii="Times New Roman" w:hAnsi="Times New Roman"/>
                <w:sz w:val="26"/>
                <w:szCs w:val="26"/>
                <w:rtl/>
              </w:rPr>
            </w:pPr>
          </w:p>
          <w:p w14:paraId="5C481A86" w14:textId="77777777" w:rsidR="00E33567" w:rsidRPr="00E33567" w:rsidRDefault="00E33567" w:rsidP="00640040">
            <w:pPr>
              <w:rPr>
                <w:rFonts w:ascii="Times New Roman" w:hAnsi="Times New Roman"/>
                <w:b/>
                <w:bCs/>
                <w:sz w:val="26"/>
                <w:szCs w:val="26"/>
                <w:rtl/>
              </w:rPr>
            </w:pPr>
            <w:r w:rsidRPr="00E33567">
              <w:rPr>
                <w:rFonts w:ascii="Times New Roman" w:hAnsi="Times New Roman"/>
                <w:sz w:val="26"/>
                <w:szCs w:val="26"/>
                <w:rtl/>
              </w:rPr>
              <w:t xml:space="preserve"> </w:t>
            </w:r>
            <w:r w:rsidRPr="00E33567">
              <w:rPr>
                <w:rFonts w:ascii="Times New Roman" w:hAnsi="Times New Roman"/>
                <w:b/>
                <w:bCs/>
                <w:sz w:val="26"/>
                <w:szCs w:val="26"/>
                <w:rtl/>
              </w:rPr>
              <w:t>מדינת ישראל</w:t>
            </w:r>
          </w:p>
          <w:p w14:paraId="552E6E88" w14:textId="77777777" w:rsidR="00E33567" w:rsidRPr="00E33567" w:rsidRDefault="00E33567" w:rsidP="00640040">
            <w:pPr>
              <w:jc w:val="right"/>
              <w:rPr>
                <w:rFonts w:ascii="Times New Roman" w:hAnsi="Times New Roman"/>
                <w:b/>
                <w:bCs/>
                <w:sz w:val="26"/>
                <w:szCs w:val="26"/>
                <w:rtl/>
              </w:rPr>
            </w:pPr>
          </w:p>
        </w:tc>
      </w:tr>
      <w:bookmarkEnd w:id="1"/>
      <w:tr w:rsidR="00E33567" w:rsidRPr="00E33567" w14:paraId="76A3F047" w14:textId="77777777" w:rsidTr="00640040">
        <w:tc>
          <w:tcPr>
            <w:tcW w:w="8802" w:type="dxa"/>
            <w:gridSpan w:val="3"/>
            <w:vAlign w:val="center"/>
          </w:tcPr>
          <w:p w14:paraId="1E2ADFDB" w14:textId="77777777" w:rsidR="00E33567" w:rsidRPr="00E33567" w:rsidRDefault="00E33567" w:rsidP="00640040">
            <w:pPr>
              <w:jc w:val="center"/>
              <w:rPr>
                <w:rFonts w:ascii="Arial" w:hAnsi="Arial"/>
                <w:b/>
                <w:bCs/>
                <w:sz w:val="26"/>
                <w:szCs w:val="26"/>
                <w:rtl/>
              </w:rPr>
            </w:pPr>
            <w:r w:rsidRPr="00E33567">
              <w:rPr>
                <w:rFonts w:ascii="Arial" w:hAnsi="Arial"/>
                <w:b/>
                <w:bCs/>
                <w:sz w:val="26"/>
                <w:szCs w:val="26"/>
                <w:rtl/>
              </w:rPr>
              <w:t>נגד</w:t>
            </w:r>
          </w:p>
          <w:p w14:paraId="6DDA9C1D" w14:textId="77777777" w:rsidR="00E33567" w:rsidRPr="00E33567" w:rsidRDefault="00E33567" w:rsidP="00640040">
            <w:pPr>
              <w:jc w:val="right"/>
              <w:rPr>
                <w:rFonts w:ascii="Arial" w:hAnsi="Arial"/>
                <w:b/>
                <w:bCs/>
                <w:sz w:val="26"/>
                <w:szCs w:val="26"/>
                <w:rtl/>
              </w:rPr>
            </w:pPr>
          </w:p>
        </w:tc>
      </w:tr>
      <w:tr w:rsidR="00E33567" w:rsidRPr="00E33567" w14:paraId="0B9D9690" w14:textId="77777777" w:rsidTr="00640040">
        <w:tc>
          <w:tcPr>
            <w:tcW w:w="2880" w:type="dxa"/>
          </w:tcPr>
          <w:p w14:paraId="0A45DBCB" w14:textId="77777777" w:rsidR="00E33567" w:rsidRPr="00E33567" w:rsidRDefault="00E33567" w:rsidP="00640040">
            <w:pPr>
              <w:ind w:left="26"/>
              <w:rPr>
                <w:rFonts w:ascii="Times New Roman" w:hAnsi="Times New Roman"/>
                <w:b/>
                <w:bCs/>
                <w:sz w:val="26"/>
                <w:szCs w:val="26"/>
                <w:rtl/>
              </w:rPr>
            </w:pPr>
            <w:r w:rsidRPr="00E33567">
              <w:rPr>
                <w:rFonts w:ascii="Times New Roman" w:hAnsi="Times New Roman"/>
                <w:b/>
                <w:bCs/>
                <w:sz w:val="26"/>
                <w:szCs w:val="26"/>
                <w:rtl/>
              </w:rPr>
              <w:t>הנאשם</w:t>
            </w:r>
          </w:p>
        </w:tc>
        <w:tc>
          <w:tcPr>
            <w:tcW w:w="5922" w:type="dxa"/>
            <w:gridSpan w:val="2"/>
          </w:tcPr>
          <w:p w14:paraId="350DA1EF" w14:textId="77777777" w:rsidR="00E33567" w:rsidRPr="00E33567" w:rsidRDefault="00E33567" w:rsidP="00640040">
            <w:pPr>
              <w:rPr>
                <w:rFonts w:ascii="Times New Roman" w:hAnsi="Times New Roman"/>
                <w:b/>
                <w:bCs/>
                <w:sz w:val="26"/>
                <w:szCs w:val="26"/>
                <w:rtl/>
              </w:rPr>
            </w:pPr>
            <w:r w:rsidRPr="00E33567">
              <w:rPr>
                <w:rFonts w:ascii="Times New Roman" w:hAnsi="Times New Roman"/>
                <w:sz w:val="26"/>
                <w:szCs w:val="26"/>
                <w:rtl/>
              </w:rPr>
              <w:t xml:space="preserve"> </w:t>
            </w:r>
            <w:r w:rsidRPr="00E33567">
              <w:rPr>
                <w:rFonts w:ascii="Times New Roman" w:hAnsi="Times New Roman"/>
                <w:b/>
                <w:bCs/>
                <w:sz w:val="26"/>
                <w:szCs w:val="26"/>
                <w:rtl/>
              </w:rPr>
              <w:t xml:space="preserve">נתנאל פרולוב ת.ז.  </w:t>
            </w:r>
            <w:r>
              <w:rPr>
                <w:rFonts w:ascii="Times New Roman" w:hAnsi="Times New Roman"/>
                <w:b/>
                <w:bCs/>
                <w:sz w:val="26"/>
                <w:szCs w:val="26"/>
              </w:rPr>
              <w:t>xxxxxxxxxx</w:t>
            </w:r>
          </w:p>
          <w:p w14:paraId="670A2796" w14:textId="77777777" w:rsidR="00E33567" w:rsidRPr="00E33567" w:rsidRDefault="00E33567" w:rsidP="00640040">
            <w:pPr>
              <w:jc w:val="right"/>
              <w:rPr>
                <w:rFonts w:ascii="Times New Roman" w:hAnsi="Times New Roman"/>
                <w:b/>
                <w:bCs/>
                <w:sz w:val="26"/>
                <w:szCs w:val="26"/>
                <w:rtl/>
              </w:rPr>
            </w:pPr>
          </w:p>
        </w:tc>
      </w:tr>
    </w:tbl>
    <w:p w14:paraId="37A5C976" w14:textId="77777777" w:rsidR="0079751A" w:rsidRPr="00E33567" w:rsidRDefault="0079751A" w:rsidP="000B162B">
      <w:pPr>
        <w:spacing w:line="360" w:lineRule="auto"/>
        <w:jc w:val="both"/>
        <w:rPr>
          <w:b/>
          <w:bCs/>
          <w:rtl/>
        </w:rPr>
      </w:pPr>
      <w:r w:rsidRPr="00E33567">
        <w:rPr>
          <w:b/>
          <w:bCs/>
          <w:rtl/>
        </w:rPr>
        <w:t>נוכחים:</w:t>
      </w:r>
    </w:p>
    <w:p w14:paraId="6E2E81B7" w14:textId="77777777" w:rsidR="0079751A" w:rsidRPr="00E33567" w:rsidRDefault="0079751A" w:rsidP="000B162B">
      <w:pPr>
        <w:spacing w:line="360" w:lineRule="auto"/>
        <w:jc w:val="both"/>
        <w:rPr>
          <w:b/>
          <w:bCs/>
          <w:rtl/>
        </w:rPr>
      </w:pPr>
      <w:bookmarkStart w:id="3" w:name="FirstLawyer"/>
      <w:r w:rsidRPr="00E33567">
        <w:rPr>
          <w:b/>
          <w:bCs/>
          <w:rtl/>
        </w:rPr>
        <w:t>ב"כ</w:t>
      </w:r>
      <w:bookmarkEnd w:id="3"/>
      <w:r w:rsidRPr="00E33567">
        <w:rPr>
          <w:b/>
          <w:bCs/>
          <w:rtl/>
        </w:rPr>
        <w:t xml:space="preserve"> המאשימה – עו"ד ענת בן-זאב ועו"ד שלי קוטין</w:t>
      </w:r>
    </w:p>
    <w:p w14:paraId="09333F1F" w14:textId="77777777" w:rsidR="0079751A" w:rsidRPr="00E33567" w:rsidRDefault="0079751A" w:rsidP="000B162B">
      <w:pPr>
        <w:spacing w:line="360" w:lineRule="auto"/>
        <w:jc w:val="both"/>
        <w:rPr>
          <w:b/>
          <w:bCs/>
          <w:rtl/>
        </w:rPr>
      </w:pPr>
      <w:r w:rsidRPr="00E33567">
        <w:rPr>
          <w:b/>
          <w:bCs/>
          <w:rtl/>
        </w:rPr>
        <w:t>ב"כ הנאשם – עו"ד שני דיין</w:t>
      </w:r>
    </w:p>
    <w:p w14:paraId="0E0942A2" w14:textId="77777777" w:rsidR="0079751A" w:rsidRPr="00E33567" w:rsidRDefault="0079751A" w:rsidP="000B162B">
      <w:pPr>
        <w:spacing w:line="360" w:lineRule="auto"/>
        <w:jc w:val="both"/>
        <w:rPr>
          <w:b/>
          <w:bCs/>
        </w:rPr>
      </w:pPr>
      <w:r w:rsidRPr="00E33567">
        <w:rPr>
          <w:b/>
          <w:bCs/>
          <w:rtl/>
        </w:rPr>
        <w:t xml:space="preserve">הנאשם בשב"ס (הועלה ב- </w:t>
      </w:r>
      <w:r w:rsidRPr="00E33567">
        <w:rPr>
          <w:b/>
          <w:bCs/>
        </w:rPr>
        <w:t>VC</w:t>
      </w:r>
      <w:r w:rsidRPr="00E33567">
        <w:rPr>
          <w:b/>
          <w:bCs/>
          <w:rtl/>
        </w:rPr>
        <w:t>)</w:t>
      </w:r>
    </w:p>
    <w:p w14:paraId="144E0770" w14:textId="77777777" w:rsidR="0079751A" w:rsidRPr="00E33567" w:rsidRDefault="0079751A" w:rsidP="00E06ED4">
      <w:pPr>
        <w:pStyle w:val="12"/>
        <w:rPr>
          <w:b w:val="0"/>
          <w:bCs w:val="0"/>
          <w:u w:val="none"/>
          <w:rtl/>
        </w:rPr>
      </w:pPr>
    </w:p>
    <w:p w14:paraId="10800B36" w14:textId="77777777" w:rsidR="0079751A" w:rsidRPr="00E33567" w:rsidRDefault="0079751A" w:rsidP="00577292">
      <w:pPr>
        <w:spacing w:line="360" w:lineRule="auto"/>
        <w:jc w:val="both"/>
        <w:rPr>
          <w:sz w:val="6"/>
          <w:szCs w:val="6"/>
          <w:rtl/>
        </w:rPr>
      </w:pPr>
      <w:r w:rsidRPr="00E33567">
        <w:rPr>
          <w:sz w:val="6"/>
          <w:szCs w:val="6"/>
          <w:rtl/>
        </w:rPr>
        <w:t>&lt;#2#&gt;</w:t>
      </w:r>
    </w:p>
    <w:p w14:paraId="1B3AE0F3" w14:textId="77777777" w:rsidR="0079751A" w:rsidRPr="00E33567" w:rsidRDefault="0079751A" w:rsidP="00577292">
      <w:pPr>
        <w:spacing w:line="360" w:lineRule="auto"/>
        <w:jc w:val="both"/>
        <w:rPr>
          <w:sz w:val="6"/>
          <w:szCs w:val="6"/>
          <w:rtl/>
        </w:rPr>
      </w:pPr>
    </w:p>
    <w:p w14:paraId="3CD484F2" w14:textId="77777777" w:rsidR="0079751A" w:rsidRPr="00E33567" w:rsidRDefault="0079751A" w:rsidP="00577292">
      <w:pPr>
        <w:spacing w:line="360" w:lineRule="auto"/>
        <w:jc w:val="both"/>
        <w:rPr>
          <w:sz w:val="6"/>
          <w:szCs w:val="6"/>
          <w:rtl/>
        </w:rPr>
      </w:pPr>
    </w:p>
    <w:p w14:paraId="3FFD1A5F" w14:textId="77777777" w:rsidR="0079751A" w:rsidRPr="00E33567" w:rsidRDefault="0079751A" w:rsidP="00577292">
      <w:pPr>
        <w:spacing w:line="360" w:lineRule="auto"/>
        <w:jc w:val="both"/>
        <w:rPr>
          <w:sz w:val="6"/>
          <w:szCs w:val="6"/>
          <w:rtl/>
        </w:rPr>
      </w:pPr>
    </w:p>
    <w:p w14:paraId="6BE97BE9" w14:textId="77777777" w:rsidR="0079751A" w:rsidRPr="00E33567" w:rsidRDefault="0079751A" w:rsidP="00577292">
      <w:pPr>
        <w:spacing w:line="360" w:lineRule="auto"/>
        <w:jc w:val="both"/>
        <w:rPr>
          <w:sz w:val="6"/>
          <w:szCs w:val="6"/>
          <w:rtl/>
        </w:rPr>
      </w:pPr>
    </w:p>
    <w:p w14:paraId="77438BD5" w14:textId="77777777" w:rsidR="00E33567" w:rsidRPr="00E33567" w:rsidRDefault="00E33567">
      <w:pPr>
        <w:spacing w:line="360" w:lineRule="auto"/>
        <w:jc w:val="center"/>
        <w:rPr>
          <w:rFonts w:ascii="Arial" w:hAnsi="Arial"/>
          <w:b/>
          <w:bCs/>
          <w:sz w:val="28"/>
          <w:szCs w:val="28"/>
          <w:rtl/>
        </w:rPr>
      </w:pPr>
    </w:p>
    <w:p w14:paraId="755863AF" w14:textId="77777777" w:rsidR="00E33567" w:rsidRPr="00E33567" w:rsidRDefault="00E33567" w:rsidP="00E33567">
      <w:pPr>
        <w:spacing w:line="360" w:lineRule="auto"/>
        <w:jc w:val="center"/>
        <w:rPr>
          <w:rFonts w:ascii="Arial" w:hAnsi="Arial"/>
          <w:b/>
          <w:bCs/>
          <w:sz w:val="28"/>
          <w:szCs w:val="28"/>
          <w:u w:val="single"/>
          <w:rtl/>
        </w:rPr>
      </w:pPr>
      <w:r w:rsidRPr="00E33567">
        <w:rPr>
          <w:rFonts w:ascii="Arial" w:hAnsi="Arial"/>
          <w:b/>
          <w:bCs/>
          <w:sz w:val="28"/>
          <w:szCs w:val="28"/>
          <w:u w:val="single"/>
          <w:rtl/>
        </w:rPr>
        <w:t>החלטה</w:t>
      </w:r>
    </w:p>
    <w:p w14:paraId="5AF533C6" w14:textId="77777777" w:rsidR="0079751A" w:rsidRDefault="0079751A">
      <w:pPr>
        <w:spacing w:line="360" w:lineRule="auto"/>
        <w:jc w:val="both"/>
        <w:rPr>
          <w:rtl/>
        </w:rPr>
      </w:pPr>
    </w:p>
    <w:p w14:paraId="0BD00EDF" w14:textId="77777777" w:rsidR="0079751A" w:rsidRDefault="0079751A">
      <w:pPr>
        <w:spacing w:line="360" w:lineRule="auto"/>
        <w:jc w:val="both"/>
        <w:rPr>
          <w:rtl/>
        </w:rPr>
      </w:pPr>
      <w:r>
        <w:rPr>
          <w:rtl/>
        </w:rPr>
        <w:t xml:space="preserve">הנאשם הודה והורשע בתיק זה כשהוא משוחרר בתנאים (הודאת הנאשם ניתנה כבר ביום 19.12.19). מאז עמד הנאשם בקשר עם שרות המבחן והוגשו מספר תסקירים, כאשר מהתסקיר האחרון עולה כי לאחרונה נעצר הנאשם בתיק מעבדה אחר, ואף הוגש נגדו כתב אישום. </w:t>
      </w:r>
    </w:p>
    <w:p w14:paraId="47D72F9E" w14:textId="77777777" w:rsidR="0079751A" w:rsidRDefault="0079751A">
      <w:pPr>
        <w:spacing w:line="360" w:lineRule="auto"/>
        <w:jc w:val="both"/>
        <w:rPr>
          <w:rtl/>
        </w:rPr>
      </w:pPr>
    </w:p>
    <w:p w14:paraId="254A997D" w14:textId="77777777" w:rsidR="0079751A" w:rsidRDefault="0079751A" w:rsidP="00462C05">
      <w:pPr>
        <w:spacing w:line="360" w:lineRule="auto"/>
        <w:jc w:val="both"/>
        <w:rPr>
          <w:rtl/>
        </w:rPr>
      </w:pPr>
      <w:r>
        <w:rPr>
          <w:rtl/>
        </w:rPr>
        <w:t>הסנגורית מבקשת שהות על-מנת לבחון מספר אלטרנטיבות, ובהן: צירוף התיק, או לחלופין, האפשרות כי הנאשם ישתחרר בתיק הנוסף, ויוכל לחדש את הקשר עם שרות המבחן.</w:t>
      </w:r>
    </w:p>
    <w:p w14:paraId="39EF2920" w14:textId="77777777" w:rsidR="0079751A" w:rsidRDefault="0079751A" w:rsidP="00462C05">
      <w:pPr>
        <w:spacing w:line="360" w:lineRule="auto"/>
        <w:jc w:val="both"/>
        <w:rPr>
          <w:rtl/>
        </w:rPr>
      </w:pPr>
    </w:p>
    <w:p w14:paraId="27098CDD" w14:textId="77777777" w:rsidR="0079751A" w:rsidRDefault="0079751A" w:rsidP="00462C05">
      <w:pPr>
        <w:spacing w:line="360" w:lineRule="auto"/>
        <w:jc w:val="both"/>
        <w:rPr>
          <w:rtl/>
        </w:rPr>
      </w:pPr>
      <w:r>
        <w:rPr>
          <w:rtl/>
        </w:rPr>
        <w:t xml:space="preserve">לא ראיתי להיעתר לבקשה, וסבורני כי יש מקום להביא תיק זה לידי סיום. מדובר בתיק בו ההרשעה הייתה, כאמור, לפני למעלה משנה, ובין אם הסטטוס קוו היה נשמר, ובין אם חל בו שינוי נוכח מעצרו של הנאשם, סברתי כי יש מקום לגזור את הדין בתיק זה. </w:t>
      </w:r>
    </w:p>
    <w:p w14:paraId="346DC4C4" w14:textId="77777777" w:rsidR="0079751A" w:rsidRDefault="0079751A" w:rsidP="00462C05">
      <w:pPr>
        <w:spacing w:line="360" w:lineRule="auto"/>
        <w:jc w:val="both"/>
        <w:rPr>
          <w:rtl/>
        </w:rPr>
      </w:pPr>
    </w:p>
    <w:p w14:paraId="72225BCE" w14:textId="77777777" w:rsidR="0079751A" w:rsidRDefault="0079751A" w:rsidP="00462C05">
      <w:pPr>
        <w:spacing w:line="360" w:lineRule="auto"/>
        <w:jc w:val="both"/>
        <w:rPr>
          <w:rtl/>
        </w:rPr>
      </w:pPr>
      <w:r>
        <w:rPr>
          <w:rtl/>
        </w:rPr>
        <w:t xml:space="preserve">כמובן, שעניין מעצרו של הנאשם בתיק החדש לא יובא על-ידי במסגרת השיקולים הרלוונטיים לענישה, שכן מדובר בתיק פתוח, ואין בידי בית המשפט כל אינדיקציות באשר למשמעותו של תיק זה, וסיכויי ההרשעה בו. </w:t>
      </w:r>
    </w:p>
    <w:p w14:paraId="2B28EE6A" w14:textId="77777777" w:rsidR="0079751A" w:rsidRDefault="0079751A" w:rsidP="00462C05">
      <w:pPr>
        <w:spacing w:line="360" w:lineRule="auto"/>
        <w:jc w:val="both"/>
        <w:rPr>
          <w:rtl/>
        </w:rPr>
      </w:pPr>
    </w:p>
    <w:p w14:paraId="5C4F26A8" w14:textId="77777777" w:rsidR="0079751A" w:rsidRDefault="0079751A" w:rsidP="00462C05">
      <w:pPr>
        <w:spacing w:line="360" w:lineRule="auto"/>
        <w:jc w:val="both"/>
        <w:rPr>
          <w:rtl/>
        </w:rPr>
      </w:pPr>
      <w:r>
        <w:rPr>
          <w:rtl/>
        </w:rPr>
        <w:t xml:space="preserve">הצדדים יטענו לעונש. </w:t>
      </w:r>
    </w:p>
    <w:p w14:paraId="638AE62D" w14:textId="77777777" w:rsidR="0079751A" w:rsidRDefault="0079751A" w:rsidP="00462C05">
      <w:pPr>
        <w:spacing w:line="360" w:lineRule="auto"/>
        <w:jc w:val="both"/>
        <w:rPr>
          <w:rtl/>
        </w:rPr>
      </w:pPr>
    </w:p>
    <w:p w14:paraId="62AD42CF" w14:textId="77777777" w:rsidR="0079751A" w:rsidRDefault="0079751A" w:rsidP="00462C05">
      <w:pPr>
        <w:spacing w:line="360" w:lineRule="auto"/>
        <w:jc w:val="both"/>
        <w:rPr>
          <w:sz w:val="6"/>
          <w:szCs w:val="6"/>
          <w:rtl/>
        </w:rPr>
      </w:pPr>
      <w:r>
        <w:rPr>
          <w:sz w:val="6"/>
          <w:szCs w:val="6"/>
          <w:rtl/>
        </w:rPr>
        <w:lastRenderedPageBreak/>
        <w:t>&lt;#3#&gt;</w:t>
      </w:r>
    </w:p>
    <w:p w14:paraId="2BE8DFB5" w14:textId="77777777" w:rsidR="0079751A" w:rsidRDefault="0079751A" w:rsidP="003B08F6">
      <w:pPr>
        <w:rPr>
          <w:rtl/>
        </w:rPr>
      </w:pPr>
    </w:p>
    <w:p w14:paraId="1FDAFACC" w14:textId="77777777" w:rsidR="0079751A" w:rsidRDefault="0079751A" w:rsidP="003B08F6">
      <w:pPr>
        <w:spacing w:line="360" w:lineRule="auto"/>
        <w:rPr>
          <w:rtl/>
        </w:rPr>
      </w:pPr>
      <w:r>
        <w:rPr>
          <w:b/>
          <w:bCs/>
          <w:rtl/>
        </w:rPr>
        <w:t xml:space="preserve">ניתנה והודעה היום י"ט אדר תשפ"א, </w:t>
      </w:r>
      <w:r>
        <w:rPr>
          <w:b/>
          <w:bCs/>
        </w:rPr>
        <w:t>03/03/2021</w:t>
      </w:r>
      <w:r>
        <w:rPr>
          <w:b/>
          <w:bCs/>
          <w:rtl/>
        </w:rPr>
        <w:t xml:space="preserve"> במעמד הנוכחים.</w:t>
      </w:r>
    </w:p>
    <w:p w14:paraId="2ED427FF" w14:textId="77777777" w:rsidR="0079751A" w:rsidRDefault="0079751A" w:rsidP="003B08F6">
      <w:pPr>
        <w:rPr>
          <w:rtl/>
        </w:rPr>
      </w:pPr>
    </w:p>
    <w:p w14:paraId="1C0F2AD8" w14:textId="77777777" w:rsidR="0079751A" w:rsidRDefault="0079751A"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33567" w14:paraId="3DA97DF0" w14:textId="77777777" w:rsidTr="00640040">
        <w:trPr>
          <w:trHeight w:val="316"/>
          <w:jc w:val="right"/>
        </w:trPr>
        <w:tc>
          <w:tcPr>
            <w:tcW w:w="3936" w:type="dxa"/>
            <w:vAlign w:val="bottom"/>
          </w:tcPr>
          <w:p w14:paraId="0CEB65B5" w14:textId="77777777" w:rsidR="00E33567" w:rsidRPr="00D92B52" w:rsidRDefault="00E33567" w:rsidP="00640040">
            <w:pPr>
              <w:jc w:val="center"/>
              <w:rPr>
                <w:rFonts w:ascii="Times New Roman" w:hAnsi="Times New Roman" w:cs="Times New Roman"/>
                <w:rtl/>
              </w:rPr>
            </w:pPr>
          </w:p>
        </w:tc>
      </w:tr>
      <w:tr w:rsidR="00E33567" w14:paraId="256197B9" w14:textId="77777777" w:rsidTr="00640040">
        <w:trPr>
          <w:trHeight w:val="361"/>
          <w:jc w:val="right"/>
        </w:trPr>
        <w:tc>
          <w:tcPr>
            <w:tcW w:w="3936" w:type="dxa"/>
          </w:tcPr>
          <w:p w14:paraId="2A5127F8" w14:textId="77777777" w:rsidR="00E33567" w:rsidRPr="00D92B52" w:rsidRDefault="00E33567" w:rsidP="00640040">
            <w:pPr>
              <w:jc w:val="center"/>
              <w:rPr>
                <w:rFonts w:ascii="Times New Roman" w:hAnsi="Times New Roman"/>
                <w:b/>
                <w:bCs/>
                <w:rtl/>
              </w:rPr>
            </w:pPr>
            <w:r w:rsidRPr="00D92B52">
              <w:rPr>
                <w:rFonts w:ascii="Times New Roman" w:hAnsi="Times New Roman"/>
                <w:b/>
                <w:bCs/>
                <w:rtl/>
              </w:rPr>
              <w:t>בני שגיא, שופט</w:t>
            </w:r>
          </w:p>
          <w:p w14:paraId="06772F63" w14:textId="77777777" w:rsidR="00E33567" w:rsidRPr="00D92B52" w:rsidRDefault="00E33567" w:rsidP="00640040">
            <w:pPr>
              <w:jc w:val="center"/>
              <w:rPr>
                <w:rFonts w:ascii="Times New Roman" w:hAnsi="Times New Roman"/>
                <w:b/>
                <w:bCs/>
                <w:rtl/>
              </w:rPr>
            </w:pPr>
            <w:r w:rsidRPr="00D92B52">
              <w:rPr>
                <w:rFonts w:ascii="Times New Roman" w:hAnsi="Times New Roman"/>
                <w:b/>
                <w:bCs/>
                <w:rtl/>
              </w:rPr>
              <w:t>סגן נשיא</w:t>
            </w:r>
          </w:p>
        </w:tc>
      </w:tr>
    </w:tbl>
    <w:p w14:paraId="2C0654DF" w14:textId="77777777" w:rsidR="00E33567" w:rsidRDefault="00E33567" w:rsidP="003B08F6">
      <w:pPr>
        <w:rPr>
          <w:rtl/>
        </w:rPr>
      </w:pPr>
    </w:p>
    <w:p w14:paraId="09F2BF7D" w14:textId="77777777" w:rsidR="0079751A" w:rsidRDefault="0079751A" w:rsidP="003B08F6">
      <w:pPr>
        <w:rPr>
          <w:rtl/>
        </w:rPr>
      </w:pPr>
    </w:p>
    <w:p w14:paraId="40A8D508" w14:textId="77777777" w:rsidR="0079751A" w:rsidRDefault="0079751A" w:rsidP="00CB14EB">
      <w:pPr>
        <w:spacing w:line="360" w:lineRule="auto"/>
        <w:jc w:val="center"/>
        <w:rPr>
          <w:rtl/>
        </w:rPr>
      </w:pPr>
    </w:p>
    <w:p w14:paraId="28017DB5" w14:textId="77777777" w:rsidR="0079751A" w:rsidRDefault="0079751A" w:rsidP="00B57238">
      <w:pPr>
        <w:spacing w:line="360" w:lineRule="auto"/>
        <w:jc w:val="both"/>
        <w:rPr>
          <w:rtl/>
        </w:rPr>
      </w:pPr>
    </w:p>
    <w:p w14:paraId="5C404E83" w14:textId="77777777" w:rsidR="0079751A" w:rsidRDefault="0079751A" w:rsidP="00B57238">
      <w:pPr>
        <w:spacing w:line="360" w:lineRule="auto"/>
        <w:jc w:val="both"/>
        <w:rPr>
          <w:sz w:val="6"/>
          <w:szCs w:val="6"/>
          <w:rtl/>
        </w:rPr>
      </w:pPr>
      <w:r>
        <w:rPr>
          <w:sz w:val="6"/>
          <w:szCs w:val="6"/>
          <w:rtl/>
        </w:rPr>
        <w:t>&lt;#4#&gt;</w:t>
      </w:r>
    </w:p>
    <w:p w14:paraId="2A10D58D" w14:textId="77777777" w:rsidR="0079751A" w:rsidRDefault="0079751A">
      <w:pPr>
        <w:spacing w:line="360" w:lineRule="auto"/>
        <w:jc w:val="center"/>
        <w:rPr>
          <w:rFonts w:ascii="Arial" w:hAnsi="Arial"/>
          <w:b/>
          <w:bCs/>
          <w:sz w:val="28"/>
          <w:szCs w:val="28"/>
          <w:u w:val="single"/>
          <w:rtl/>
        </w:rPr>
      </w:pPr>
      <w:bookmarkStart w:id="4" w:name="PsakDin"/>
      <w:r>
        <w:rPr>
          <w:rFonts w:ascii="Arial" w:hAnsi="Arial"/>
          <w:b/>
          <w:bCs/>
          <w:sz w:val="28"/>
          <w:szCs w:val="28"/>
          <w:u w:val="single"/>
          <w:rtl/>
        </w:rPr>
        <w:t>גזר דין</w:t>
      </w:r>
    </w:p>
    <w:bookmarkEnd w:id="4"/>
    <w:p w14:paraId="62DD5385" w14:textId="77777777" w:rsidR="0079751A" w:rsidRDefault="0079751A">
      <w:pPr>
        <w:spacing w:line="360" w:lineRule="auto"/>
        <w:jc w:val="both"/>
        <w:rPr>
          <w:rFonts w:ascii="Arial" w:hAnsi="Arial"/>
        </w:rPr>
      </w:pPr>
    </w:p>
    <w:p w14:paraId="5FD9F23A" w14:textId="77777777" w:rsidR="0079751A" w:rsidRDefault="0079751A" w:rsidP="00276DAC">
      <w:pPr>
        <w:spacing w:line="360" w:lineRule="auto"/>
        <w:jc w:val="both"/>
        <w:rPr>
          <w:rtl/>
        </w:rPr>
      </w:pPr>
      <w:bookmarkStart w:id="5" w:name="ABSTRACT_START"/>
      <w:bookmarkEnd w:id="5"/>
      <w:r>
        <w:rPr>
          <w:rtl/>
        </w:rPr>
        <w:t xml:space="preserve"> הנאשם הודה כי החזיק ותפעל מעבדה לייצור סם מסוכן מסוג קנאבוס, בה גידל 89 שתילים במשקל של 50.54 ק"ג. במעבדה אף הוחזק ציוד מתאים, לרבות גופי תאורה, מערכות אוורור והשקיה, אדניות וחומר דישון. בנוסף, צרך הנאשם חשמל שלא כדין לטובת תפעול המעבדה על פני תקופה שאינה עולה על 6 חודשים. </w:t>
      </w:r>
      <w:bookmarkStart w:id="6" w:name="ABSTRACT_END"/>
      <w:bookmarkEnd w:id="6"/>
    </w:p>
    <w:p w14:paraId="472E7DE7" w14:textId="77777777" w:rsidR="0079751A" w:rsidRDefault="0079751A" w:rsidP="00A30D71">
      <w:pPr>
        <w:spacing w:line="360" w:lineRule="auto"/>
        <w:jc w:val="both"/>
        <w:rPr>
          <w:rtl/>
        </w:rPr>
      </w:pPr>
    </w:p>
    <w:p w14:paraId="5DA0D0CC" w14:textId="77777777" w:rsidR="0079751A" w:rsidRDefault="0079751A" w:rsidP="00A30D71">
      <w:pPr>
        <w:spacing w:line="360" w:lineRule="auto"/>
        <w:jc w:val="both"/>
        <w:rPr>
          <w:rtl/>
        </w:rPr>
      </w:pPr>
      <w:r>
        <w:rPr>
          <w:rtl/>
        </w:rPr>
        <w:t xml:space="preserve">על בסיס העובדות שתוארו לעיל, הורשע הנאשם בעבירות של ייצור, הכנה והפקת סמים מסוכנים, החזקת סם שלא לצריכה עצמית, החזקת כלים המשמשים להכנת סם מסוכן או לצריכתו ונטילת חשמל שלא כדין. </w:t>
      </w:r>
    </w:p>
    <w:p w14:paraId="7D76FFB1" w14:textId="77777777" w:rsidR="0079751A" w:rsidRDefault="0079751A" w:rsidP="00A30D71">
      <w:pPr>
        <w:spacing w:line="360" w:lineRule="auto"/>
        <w:jc w:val="both"/>
        <w:rPr>
          <w:rtl/>
        </w:rPr>
      </w:pPr>
    </w:p>
    <w:p w14:paraId="593C247B" w14:textId="77777777" w:rsidR="0079751A" w:rsidRDefault="0079751A" w:rsidP="00276DAC">
      <w:pPr>
        <w:spacing w:line="360" w:lineRule="auto"/>
        <w:jc w:val="both"/>
        <w:rPr>
          <w:rtl/>
        </w:rPr>
      </w:pPr>
      <w:r>
        <w:rPr>
          <w:rtl/>
        </w:rPr>
        <w:t xml:space="preserve">הודאת הנאשם ניתנה ביחס לעובדות כתב האישום המקורי, מבלי שגובש הסדר לעניין העונש, כאשר בעת הודאתו היה משוחרר בתנאים מגבילים. </w:t>
      </w:r>
    </w:p>
    <w:p w14:paraId="73507432" w14:textId="77777777" w:rsidR="0079751A" w:rsidRDefault="0079751A" w:rsidP="00F6574E">
      <w:pPr>
        <w:spacing w:line="360" w:lineRule="auto"/>
        <w:jc w:val="both"/>
        <w:rPr>
          <w:rtl/>
        </w:rPr>
      </w:pPr>
    </w:p>
    <w:p w14:paraId="7086A97B" w14:textId="77777777" w:rsidR="0079751A" w:rsidRDefault="0079751A" w:rsidP="00F6574E">
      <w:pPr>
        <w:spacing w:line="360" w:lineRule="auto"/>
        <w:jc w:val="both"/>
        <w:rPr>
          <w:rtl/>
        </w:rPr>
      </w:pPr>
      <w:r>
        <w:rPr>
          <w:rtl/>
        </w:rPr>
        <w:t xml:space="preserve">עובר לישיבת היום ולאורך תקופה הוגשו לבית המשפט מספר תסקירים, כאשר התסקיר האחרון אינו כולל המלצה טיפולית, זאת נוכח מעצרו של הנאשם במסגרת הליך אחר. </w:t>
      </w:r>
    </w:p>
    <w:p w14:paraId="7920D5AE" w14:textId="77777777" w:rsidR="0079751A" w:rsidRDefault="0079751A" w:rsidP="00F6574E">
      <w:pPr>
        <w:spacing w:line="360" w:lineRule="auto"/>
        <w:jc w:val="both"/>
        <w:rPr>
          <w:rtl/>
        </w:rPr>
      </w:pPr>
    </w:p>
    <w:p w14:paraId="7BB27A1B" w14:textId="77777777" w:rsidR="0079751A" w:rsidRDefault="0079751A" w:rsidP="004F537D">
      <w:pPr>
        <w:spacing w:line="360" w:lineRule="auto"/>
        <w:jc w:val="both"/>
        <w:rPr>
          <w:rtl/>
        </w:rPr>
      </w:pPr>
      <w:r>
        <w:rPr>
          <w:rtl/>
        </w:rPr>
        <w:t>שני הצדדים התייחסו בטיעוניהם לערכים המוגנים שנפגעו כתוצאה מעבירות הסמים שביצע הנאשם, למידת הפגיעה בהם וכן לפסיקה הנוהגת. ניתן לומר כי הפערים בין הצדדים אינם כה משמעותיים, וזאת בהקשר לפסיקה הנוהגת בתיקי  מעבדה. התביעה טענה כי יש לקבוע מתחם הנע בין 30 חודשי מאסר ל- 60 חודשי מאסר, ויש להשית על הנאשם 36 חודשי מאסר, בעוד ההגנה טענה כי יש לקבוע מתחם הנע בין 18 חודשי מאסר ל- 36 חודשי מאסר, ולהשית על הנאשם עונש המשקף את הרף התחתון של המתחם.</w:t>
      </w:r>
    </w:p>
    <w:p w14:paraId="09034E6E" w14:textId="77777777" w:rsidR="0079751A" w:rsidRDefault="0079751A" w:rsidP="004F537D">
      <w:pPr>
        <w:spacing w:line="360" w:lineRule="auto"/>
        <w:jc w:val="both"/>
        <w:rPr>
          <w:rtl/>
        </w:rPr>
      </w:pPr>
    </w:p>
    <w:p w14:paraId="5EE485BC" w14:textId="77777777" w:rsidR="0079751A" w:rsidRDefault="0079751A" w:rsidP="004F537D">
      <w:pPr>
        <w:spacing w:line="360" w:lineRule="auto"/>
        <w:jc w:val="both"/>
      </w:pPr>
      <w:r>
        <w:rPr>
          <w:rtl/>
        </w:rPr>
        <w:t xml:space="preserve">מעשיו של הנאשם פוגעים במגוון ערכים ובהם הגנה על שלום הציבור ובריאותו, כאשר לעבירות אלה יש השלכות נוספות, שכן הן בעלות פוטנציאל לפגיעה גם ברכוש הציבור. יש אף ליתן את הדעת לפגיעה הרכושית בעצם נטילת החשמל שלא כדין. </w:t>
      </w:r>
    </w:p>
    <w:p w14:paraId="7FEB6AD7" w14:textId="77777777" w:rsidR="0079751A" w:rsidRDefault="0079751A" w:rsidP="004F537D">
      <w:pPr>
        <w:spacing w:line="360" w:lineRule="auto"/>
        <w:jc w:val="both"/>
      </w:pPr>
    </w:p>
    <w:p w14:paraId="056EA961" w14:textId="77777777" w:rsidR="0079751A" w:rsidRDefault="0079751A" w:rsidP="004F537D">
      <w:pPr>
        <w:spacing w:line="360" w:lineRule="auto"/>
        <w:jc w:val="both"/>
      </w:pPr>
      <w:r>
        <w:rPr>
          <w:rtl/>
        </w:rPr>
        <w:lastRenderedPageBreak/>
        <w:t xml:space="preserve">במסגרת </w:t>
      </w:r>
      <w:hyperlink r:id="rId8" w:history="1">
        <w:r w:rsidR="00E33567" w:rsidRPr="00E33567">
          <w:rPr>
            <w:color w:val="0000FF"/>
            <w:u w:val="single"/>
            <w:rtl/>
          </w:rPr>
          <w:t>ת"פ 35223-09-19</w:t>
        </w:r>
      </w:hyperlink>
      <w:r>
        <w:rPr>
          <w:rtl/>
        </w:rPr>
        <w:t xml:space="preserve"> </w:t>
      </w:r>
      <w:r>
        <w:rPr>
          <w:b/>
          <w:bCs/>
          <w:rtl/>
        </w:rPr>
        <w:t>מדינת ישראל נ' נדב הורוביץ</w:t>
      </w:r>
      <w:r>
        <w:rPr>
          <w:rtl/>
        </w:rPr>
        <w:t xml:space="preserve">, בו ניתן על-ידי גזר דין ביום 9.3.20, התייחסתי לתופעת ריבוי המעבדות אשר מוקמות בעת האחרונה, וציינתי כי ניתן ללמוד מכך על היותו של הענף העברייני המדובר, כרווחי ואפקטיבי. </w:t>
      </w:r>
    </w:p>
    <w:p w14:paraId="016497AE" w14:textId="77777777" w:rsidR="0079751A" w:rsidRDefault="0079751A" w:rsidP="004F537D">
      <w:pPr>
        <w:spacing w:line="360" w:lineRule="auto"/>
        <w:jc w:val="both"/>
      </w:pPr>
    </w:p>
    <w:p w14:paraId="0B1B8C7C" w14:textId="77777777" w:rsidR="0079751A" w:rsidRDefault="0079751A" w:rsidP="004F537D">
      <w:pPr>
        <w:spacing w:line="360" w:lineRule="auto"/>
        <w:jc w:val="both"/>
        <w:rPr>
          <w:b/>
          <w:bCs/>
          <w:rtl/>
        </w:rPr>
      </w:pPr>
      <w:r>
        <w:rPr>
          <w:rtl/>
        </w:rPr>
        <w:t xml:space="preserve">בחודש אוגוסט 2018 עמד בית המשפט העליון על התופעה העבריינית המתגברת של ריבוי המעבדות, וזאת במסגרת </w:t>
      </w:r>
      <w:hyperlink r:id="rId9" w:history="1">
        <w:r w:rsidR="00E33567" w:rsidRPr="00E33567">
          <w:rPr>
            <w:color w:val="0000FF"/>
            <w:u w:val="single"/>
            <w:rtl/>
          </w:rPr>
          <w:t>ע"פ 2596/18</w:t>
        </w:r>
      </w:hyperlink>
      <w:r>
        <w:rPr>
          <w:rtl/>
        </w:rPr>
        <w:t xml:space="preserve"> </w:t>
      </w:r>
      <w:r>
        <w:rPr>
          <w:b/>
          <w:bCs/>
          <w:rtl/>
        </w:rPr>
        <w:t xml:space="preserve">זנזורי נ' מדינת ישראל </w:t>
      </w:r>
      <w:r>
        <w:rPr>
          <w:rtl/>
        </w:rPr>
        <w:t>(12.8.2018). באותו מקרה התייחס כב' השופט עמית לאותה תופעה, וציין, בין היתר, את הדברים הבאים: "</w:t>
      </w:r>
      <w:r>
        <w:rPr>
          <w:b/>
          <w:bCs/>
          <w:rtl/>
        </w:rPr>
        <w:t>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שמערער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tl/>
        </w:rPr>
        <w:t xml:space="preserve">". </w:t>
      </w:r>
    </w:p>
    <w:p w14:paraId="3AE93336" w14:textId="77777777" w:rsidR="0079751A" w:rsidRDefault="0079751A" w:rsidP="004F537D">
      <w:pPr>
        <w:spacing w:line="360" w:lineRule="auto"/>
        <w:jc w:val="both"/>
        <w:rPr>
          <w:b/>
          <w:bCs/>
          <w:rtl/>
        </w:rPr>
      </w:pPr>
    </w:p>
    <w:p w14:paraId="1F5E6C82" w14:textId="77777777" w:rsidR="0079751A" w:rsidRDefault="0079751A" w:rsidP="004F537D">
      <w:pPr>
        <w:spacing w:line="360" w:lineRule="auto"/>
        <w:jc w:val="both"/>
        <w:rPr>
          <w:rtl/>
        </w:rPr>
      </w:pPr>
      <w:r>
        <w:rPr>
          <w:rtl/>
        </w:rPr>
        <w:t xml:space="preserve">דברים אלה נקבעו בחודש אוגוסט 2018, והם רלוונטיים גם לעניינו של הנאשם אשר ביצע את העבירות, על-פי האמור בכתב האישום, בטווח הזמנים שבין חודש אוגוסט 2018 לחודש אוקטובר 2019. </w:t>
      </w:r>
    </w:p>
    <w:p w14:paraId="047576C5" w14:textId="77777777" w:rsidR="0079751A" w:rsidRDefault="0079751A" w:rsidP="004F537D">
      <w:pPr>
        <w:spacing w:line="360" w:lineRule="auto"/>
        <w:jc w:val="both"/>
        <w:rPr>
          <w:rtl/>
        </w:rPr>
      </w:pPr>
    </w:p>
    <w:p w14:paraId="295A183E" w14:textId="77777777" w:rsidR="0079751A" w:rsidRDefault="0079751A" w:rsidP="004F537D">
      <w:pPr>
        <w:spacing w:line="360" w:lineRule="auto"/>
        <w:jc w:val="both"/>
        <w:rPr>
          <w:rtl/>
        </w:rPr>
      </w:pPr>
      <w:r>
        <w:rPr>
          <w:rtl/>
        </w:rPr>
        <w:t xml:space="preserve">מידת הפגיעה בערכים המוגנים צריכה להילמד מאופייה של המעבדה, מכמות השתילים ומכמות הסם – דהיינו מנסיבות ביצוע העבירה. במקרה דנן, מדובר במעבדה "רגילה", בה הוחזק הציוד "הסטנדרטי", כאשר לצורך הפעלתה נטל הנאשם חשמל שלא כדין, בדרך של אותו חיבור פיראטי. רכיב נטילת החשמל רלוונטי אף הוא לקביעת המתחם, ויש בו כדי לייצר הבחנה מסוימת, גם אם לא משמעותית מאוד, בין מעבדה אחת למעבדה אחרת. </w:t>
      </w:r>
    </w:p>
    <w:p w14:paraId="0060D09A" w14:textId="77777777" w:rsidR="0079751A" w:rsidRDefault="0079751A" w:rsidP="004F537D">
      <w:pPr>
        <w:spacing w:line="360" w:lineRule="auto"/>
        <w:jc w:val="both"/>
        <w:rPr>
          <w:rtl/>
        </w:rPr>
      </w:pPr>
    </w:p>
    <w:p w14:paraId="1D2F61C3" w14:textId="77777777" w:rsidR="0079751A" w:rsidRDefault="0079751A" w:rsidP="004F537D">
      <w:pPr>
        <w:spacing w:line="360" w:lineRule="auto"/>
        <w:jc w:val="both"/>
        <w:rPr>
          <w:rtl/>
        </w:rPr>
      </w:pPr>
      <w:r>
        <w:rPr>
          <w:rtl/>
        </w:rPr>
        <w:t xml:space="preserve">כמות הסם (50.54 ק"ג) אינה מבוטלת, הגם שמצויה בסמוך לאותו קו תפר המבחין בין תיקי מעבדות המוגשים לבתי משפט השלום ולתיקי מעבדות המוגשים לבתי המשפט המחוזיים על-פי מדיניות העמדה לדין של התביעה. </w:t>
      </w:r>
    </w:p>
    <w:p w14:paraId="3DC64A10" w14:textId="77777777" w:rsidR="0079751A" w:rsidRDefault="0079751A" w:rsidP="004F537D">
      <w:pPr>
        <w:spacing w:line="360" w:lineRule="auto"/>
        <w:jc w:val="both"/>
        <w:rPr>
          <w:rtl/>
        </w:rPr>
      </w:pPr>
    </w:p>
    <w:p w14:paraId="7B140FF7" w14:textId="77777777" w:rsidR="0079751A" w:rsidRDefault="0079751A" w:rsidP="004F537D">
      <w:pPr>
        <w:spacing w:line="360" w:lineRule="auto"/>
        <w:jc w:val="both"/>
        <w:rPr>
          <w:rtl/>
        </w:rPr>
      </w:pPr>
      <w:r>
        <w:rPr>
          <w:rtl/>
        </w:rPr>
        <w:t>ניתן לסכם את מידת הפגיעה בערכים המוגנים, ולקבוע כי מדובר במידת פגיעה בינונית.</w:t>
      </w:r>
    </w:p>
    <w:p w14:paraId="4BB573DC" w14:textId="77777777" w:rsidR="0079751A" w:rsidRDefault="0079751A" w:rsidP="004F537D">
      <w:pPr>
        <w:spacing w:line="360" w:lineRule="auto"/>
        <w:jc w:val="both"/>
        <w:rPr>
          <w:rtl/>
        </w:rPr>
      </w:pPr>
    </w:p>
    <w:p w14:paraId="0B2AA5F4" w14:textId="77777777" w:rsidR="0079751A" w:rsidRDefault="0079751A" w:rsidP="004F537D">
      <w:pPr>
        <w:spacing w:line="360" w:lineRule="auto"/>
        <w:jc w:val="both"/>
        <w:rPr>
          <w:rtl/>
        </w:rPr>
      </w:pPr>
      <w:r>
        <w:rPr>
          <w:rtl/>
        </w:rPr>
        <w:t>בהתייחס למדיניות הפסיקה, ראיתי לשקלל את פסקי הדין הבאים:</w:t>
      </w:r>
    </w:p>
    <w:p w14:paraId="7E2D2BBF" w14:textId="77777777" w:rsidR="0079751A" w:rsidRDefault="0079751A" w:rsidP="004F537D">
      <w:pPr>
        <w:spacing w:line="360" w:lineRule="auto"/>
        <w:jc w:val="both"/>
        <w:rPr>
          <w:rtl/>
        </w:rPr>
      </w:pPr>
    </w:p>
    <w:p w14:paraId="25F441BD" w14:textId="77777777" w:rsidR="0079751A" w:rsidRDefault="0079751A" w:rsidP="004F537D">
      <w:pPr>
        <w:spacing w:line="360" w:lineRule="auto"/>
        <w:jc w:val="both"/>
        <w:rPr>
          <w:rtl/>
        </w:rPr>
      </w:pPr>
      <w:r>
        <w:rPr>
          <w:rtl/>
        </w:rPr>
        <w:t xml:space="preserve">בעניין </w:t>
      </w:r>
      <w:r>
        <w:rPr>
          <w:b/>
          <w:bCs/>
          <w:rtl/>
        </w:rPr>
        <w:t>הורוביץ</w:t>
      </w:r>
      <w:r>
        <w:rPr>
          <w:rtl/>
        </w:rPr>
        <w:t xml:space="preserve"> שהוזכר לעיל, המשקף פעילות עבריינית זהה (מעבדה של 54 ק"ג), נקבע מתחם העומד ברף התחתון שלו על 22 חודשי מאסר, וברף העליון על 50 חודשי מאסר. העונש שהוטל על הנאשם בסופו של יום עמד על 28 חודשי מאסר, אך זה שיקף גם את עברו הפלילי של הנאשם ש</w:t>
      </w:r>
      <w:bookmarkStart w:id="7" w:name="Seif3"/>
      <w:r>
        <w:rPr>
          <w:rtl/>
        </w:rPr>
        <w:t xml:space="preserve">כלל מספר </w:t>
      </w:r>
      <w:bookmarkEnd w:id="7"/>
      <w:r>
        <w:rPr>
          <w:rtl/>
        </w:rPr>
        <w:t xml:space="preserve">הרשעות. חשוב לציין כי בעניין הורוביץ דובר במעבדה ללא גניבת חשמל, ועל כן המתחם בענייננו צריך להיות גבוה יותר. </w:t>
      </w:r>
    </w:p>
    <w:p w14:paraId="268AB32C" w14:textId="77777777" w:rsidR="0079751A" w:rsidRDefault="0079751A" w:rsidP="004F537D">
      <w:pPr>
        <w:spacing w:line="360" w:lineRule="auto"/>
        <w:jc w:val="both"/>
        <w:rPr>
          <w:rtl/>
        </w:rPr>
      </w:pPr>
    </w:p>
    <w:p w14:paraId="32086BB6" w14:textId="77777777" w:rsidR="0079751A" w:rsidRPr="00F06E27" w:rsidRDefault="0079751A" w:rsidP="004F537D">
      <w:pPr>
        <w:spacing w:line="360" w:lineRule="auto"/>
        <w:jc w:val="both"/>
        <w:rPr>
          <w:rtl/>
        </w:rPr>
      </w:pPr>
      <w:r>
        <w:rPr>
          <w:rtl/>
        </w:rPr>
        <w:t>ב</w:t>
      </w:r>
      <w:hyperlink r:id="rId10" w:history="1">
        <w:r w:rsidR="00E33567" w:rsidRPr="00E33567">
          <w:rPr>
            <w:color w:val="0000FF"/>
            <w:u w:val="single"/>
            <w:rtl/>
          </w:rPr>
          <w:t>ת"פ 6090-10-19</w:t>
        </w:r>
      </w:hyperlink>
      <w:r>
        <w:rPr>
          <w:rtl/>
        </w:rPr>
        <w:t xml:space="preserve"> </w:t>
      </w:r>
      <w:r>
        <w:rPr>
          <w:b/>
          <w:bCs/>
          <w:rtl/>
        </w:rPr>
        <w:t xml:space="preserve">מדינת ישראל נ' פלובסקי </w:t>
      </w:r>
      <w:r>
        <w:rPr>
          <w:rtl/>
        </w:rPr>
        <w:t xml:space="preserve">(13.7.2020) שניתן על-ידי, דובר היה בתיק מעבדה בו נתפסו סמים במשקל של 52 ק"ג ובוצעה אף עבירה של גניבת חשמל. המתחם שנקבע על-ידי </w:t>
      </w:r>
      <w:r>
        <w:rPr>
          <w:b/>
          <w:bCs/>
          <w:rtl/>
        </w:rPr>
        <w:t>נע בין 24 חודשי מאסר ל- 52 חודשי מאסר</w:t>
      </w:r>
      <w:r>
        <w:rPr>
          <w:rtl/>
        </w:rPr>
        <w:t xml:space="preserve">, והעונש שנגזר על הנאשם שיקף את הרף התחתון של המתחם. </w:t>
      </w:r>
    </w:p>
    <w:p w14:paraId="0818FEF6" w14:textId="77777777" w:rsidR="0079751A" w:rsidRDefault="0079751A" w:rsidP="004F537D">
      <w:pPr>
        <w:spacing w:line="360" w:lineRule="auto"/>
        <w:jc w:val="both"/>
        <w:rPr>
          <w:rtl/>
        </w:rPr>
      </w:pPr>
    </w:p>
    <w:p w14:paraId="41F9CEAD" w14:textId="77777777" w:rsidR="0079751A" w:rsidRDefault="0079751A" w:rsidP="004F537D">
      <w:pPr>
        <w:spacing w:line="360" w:lineRule="auto"/>
        <w:jc w:val="both"/>
        <w:rPr>
          <w:rtl/>
        </w:rPr>
      </w:pPr>
      <w:r>
        <w:rPr>
          <w:rtl/>
        </w:rPr>
        <w:t xml:space="preserve">שני פסקי הדין האמורים בעניין </w:t>
      </w:r>
      <w:r>
        <w:rPr>
          <w:b/>
          <w:bCs/>
          <w:rtl/>
        </w:rPr>
        <w:t xml:space="preserve">הורוביץ </w:t>
      </w:r>
      <w:r>
        <w:rPr>
          <w:rtl/>
        </w:rPr>
        <w:t xml:space="preserve"> ובעניין </w:t>
      </w:r>
      <w:r>
        <w:rPr>
          <w:b/>
          <w:bCs/>
          <w:rtl/>
        </w:rPr>
        <w:t>פלובסקי</w:t>
      </w:r>
      <w:r>
        <w:rPr>
          <w:rtl/>
        </w:rPr>
        <w:t xml:space="preserve">, דומים מאוד בנסיבותיהם הן לעניין העבירות, והן לעניין משקל הסמים, למקרה העומד בפניי כעת. </w:t>
      </w:r>
    </w:p>
    <w:p w14:paraId="277A9C3D" w14:textId="77777777" w:rsidR="0079751A" w:rsidRDefault="0079751A" w:rsidP="004F537D">
      <w:pPr>
        <w:spacing w:line="360" w:lineRule="auto"/>
        <w:jc w:val="both"/>
        <w:rPr>
          <w:rtl/>
        </w:rPr>
      </w:pPr>
    </w:p>
    <w:p w14:paraId="25C89E63" w14:textId="77777777" w:rsidR="0079751A" w:rsidRDefault="0079751A" w:rsidP="004F537D">
      <w:pPr>
        <w:spacing w:line="360" w:lineRule="auto"/>
        <w:jc w:val="both"/>
        <w:rPr>
          <w:rtl/>
        </w:rPr>
      </w:pPr>
      <w:r>
        <w:rPr>
          <w:rtl/>
        </w:rPr>
        <w:t>בנוסף, ראיתי לאזכר גם את פסקי הדין הבאים:</w:t>
      </w:r>
    </w:p>
    <w:p w14:paraId="1C7107B8" w14:textId="77777777" w:rsidR="0079751A" w:rsidRPr="00F06E27" w:rsidRDefault="0079751A" w:rsidP="004F537D">
      <w:pPr>
        <w:spacing w:line="360" w:lineRule="auto"/>
        <w:jc w:val="both"/>
        <w:rPr>
          <w:rtl/>
        </w:rPr>
      </w:pPr>
    </w:p>
    <w:p w14:paraId="3741E9D2" w14:textId="77777777" w:rsidR="0079751A" w:rsidRDefault="0079751A" w:rsidP="004F537D">
      <w:pPr>
        <w:spacing w:line="360" w:lineRule="auto"/>
        <w:jc w:val="both"/>
        <w:rPr>
          <w:rtl/>
        </w:rPr>
      </w:pPr>
      <w:r>
        <w:rPr>
          <w:rtl/>
        </w:rPr>
        <w:t>ב</w:t>
      </w:r>
      <w:hyperlink r:id="rId11" w:history="1">
        <w:r w:rsidR="00E33567" w:rsidRPr="00E33567">
          <w:rPr>
            <w:color w:val="0000FF"/>
            <w:u w:val="single"/>
            <w:rtl/>
          </w:rPr>
          <w:t>ע"פ 8988/16</w:t>
        </w:r>
      </w:hyperlink>
      <w:r>
        <w:rPr>
          <w:rtl/>
        </w:rPr>
        <w:t xml:space="preserve"> </w:t>
      </w:r>
      <w:r>
        <w:rPr>
          <w:b/>
          <w:bCs/>
          <w:rtl/>
        </w:rPr>
        <w:t xml:space="preserve">בן סימון נ' מדינת ישראל </w:t>
      </w:r>
      <w:r>
        <w:rPr>
          <w:rtl/>
        </w:rPr>
        <w:t xml:space="preserve">(8.3.2017) שם דובר במעבדה בה גידל הנאשם 282 שתילים בכמות של 77.2 ק"ג סם מסוכן מסוג קנאבוס, תוך שהוא גונב חשמל בשווי עשרות אלפי שקלים. </w:t>
      </w:r>
      <w:r>
        <w:rPr>
          <w:b/>
          <w:bCs/>
          <w:rtl/>
        </w:rPr>
        <w:t>נקבע מתחם של בין 28 ל- 48 חודשי מאסר</w:t>
      </w:r>
      <w:r>
        <w:rPr>
          <w:rtl/>
        </w:rPr>
        <w:t>, והוטל עונש של</w:t>
      </w:r>
      <w:r>
        <w:rPr>
          <w:b/>
          <w:bCs/>
          <w:rtl/>
        </w:rPr>
        <w:t xml:space="preserve"> 38 חודשי מאסר. </w:t>
      </w:r>
      <w:r>
        <w:rPr>
          <w:rtl/>
        </w:rPr>
        <w:t xml:space="preserve">בית המשפט העליון דחה את ערעור הנאשם. </w:t>
      </w:r>
    </w:p>
    <w:p w14:paraId="76B3FE2B" w14:textId="77777777" w:rsidR="0079751A" w:rsidRDefault="0079751A" w:rsidP="004F537D">
      <w:pPr>
        <w:spacing w:line="360" w:lineRule="auto"/>
        <w:jc w:val="both"/>
        <w:rPr>
          <w:rtl/>
        </w:rPr>
      </w:pPr>
    </w:p>
    <w:p w14:paraId="722AB280" w14:textId="77777777" w:rsidR="0079751A" w:rsidRDefault="0079751A" w:rsidP="004F537D">
      <w:pPr>
        <w:spacing w:line="360" w:lineRule="auto"/>
        <w:jc w:val="both"/>
        <w:rPr>
          <w:rtl/>
        </w:rPr>
      </w:pPr>
      <w:r>
        <w:rPr>
          <w:rtl/>
        </w:rPr>
        <w:t>ב</w:t>
      </w:r>
      <w:hyperlink r:id="rId12" w:history="1">
        <w:r w:rsidR="00E33567" w:rsidRPr="00E33567">
          <w:rPr>
            <w:color w:val="0000FF"/>
            <w:u w:val="single"/>
            <w:rtl/>
          </w:rPr>
          <w:t>ע"פ 863/18</w:t>
        </w:r>
      </w:hyperlink>
      <w:r>
        <w:rPr>
          <w:rtl/>
        </w:rPr>
        <w:t xml:space="preserve"> </w:t>
      </w:r>
      <w:r>
        <w:rPr>
          <w:b/>
          <w:bCs/>
          <w:rtl/>
        </w:rPr>
        <w:t xml:space="preserve">לירן סבן נ' מדינת ישראל </w:t>
      </w:r>
      <w:r>
        <w:rPr>
          <w:rtl/>
        </w:rPr>
        <w:t>(15.11.2018) ו</w:t>
      </w:r>
      <w:hyperlink r:id="rId13" w:history="1">
        <w:r w:rsidR="00E33567" w:rsidRPr="00E33567">
          <w:rPr>
            <w:color w:val="0000FF"/>
            <w:u w:val="single"/>
            <w:rtl/>
          </w:rPr>
          <w:t>ע"פ 861/18</w:t>
        </w:r>
      </w:hyperlink>
      <w:r>
        <w:rPr>
          <w:rtl/>
        </w:rPr>
        <w:t xml:space="preserve"> </w:t>
      </w:r>
      <w:r>
        <w:rPr>
          <w:b/>
          <w:bCs/>
          <w:rtl/>
        </w:rPr>
        <w:t xml:space="preserve">משה סבן נ' מדינת ישראל </w:t>
      </w:r>
      <w:r>
        <w:rPr>
          <w:rtl/>
        </w:rPr>
        <w:t xml:space="preserve">(2.4.2019) שם דובר בנאשמים אשר הורשעו בהקמה וניהול מעבדה (בה נתפסו 283 שתילים, כאשר כמות הסם עמדה על 92 ק"ג סם מסוכן מסוג קנאביס). בית המשפט המחוזי קבע בעניינו של הנאשם </w:t>
      </w:r>
      <w:r>
        <w:rPr>
          <w:b/>
          <w:bCs/>
          <w:rtl/>
        </w:rPr>
        <w:t>לירן סבן</w:t>
      </w:r>
      <w:r>
        <w:rPr>
          <w:rtl/>
        </w:rPr>
        <w:t xml:space="preserve"> מתחם </w:t>
      </w:r>
      <w:r>
        <w:rPr>
          <w:b/>
          <w:bCs/>
          <w:rtl/>
        </w:rPr>
        <w:t>עונש הנע בין 28 ל- 52 חודשי מאסר</w:t>
      </w:r>
      <w:r>
        <w:rPr>
          <w:rtl/>
        </w:rPr>
        <w:t xml:space="preserve"> ובעניינו של הנאשם </w:t>
      </w:r>
      <w:r>
        <w:rPr>
          <w:b/>
          <w:bCs/>
          <w:rtl/>
        </w:rPr>
        <w:t>משה סבן</w:t>
      </w:r>
      <w:r>
        <w:rPr>
          <w:rtl/>
        </w:rPr>
        <w:t xml:space="preserve"> </w:t>
      </w:r>
      <w:r>
        <w:rPr>
          <w:b/>
          <w:bCs/>
          <w:rtl/>
        </w:rPr>
        <w:t>מתחם עונש הנע בין 20 ל- 42 חודשי מאסר</w:t>
      </w:r>
      <w:r>
        <w:rPr>
          <w:rtl/>
        </w:rPr>
        <w:t xml:space="preserve">. בית המשפט העליון החליט להקל בעונשו של נאשם 1 והעמידו על 36 חודשי מאסר, וכן להקל בעונשו של נאשם 2 משיקולי שיקום, ולהעמיד את עונשו על 9 חודשי מאסר לריצוי בדרך של עבודות שירות. </w:t>
      </w:r>
    </w:p>
    <w:p w14:paraId="6B0ED481" w14:textId="77777777" w:rsidR="0079751A" w:rsidRDefault="0079751A" w:rsidP="004F537D">
      <w:pPr>
        <w:spacing w:line="360" w:lineRule="auto"/>
        <w:jc w:val="both"/>
        <w:rPr>
          <w:rtl/>
        </w:rPr>
      </w:pPr>
    </w:p>
    <w:p w14:paraId="32FB4A61" w14:textId="77777777" w:rsidR="0079751A" w:rsidRDefault="0079751A" w:rsidP="004F537D">
      <w:pPr>
        <w:spacing w:line="360" w:lineRule="auto"/>
        <w:jc w:val="both"/>
        <w:rPr>
          <w:rtl/>
        </w:rPr>
      </w:pPr>
      <w:r>
        <w:rPr>
          <w:rtl/>
        </w:rPr>
        <w:t>ב</w:t>
      </w:r>
      <w:hyperlink r:id="rId14" w:history="1">
        <w:r w:rsidR="00E33567" w:rsidRPr="00E33567">
          <w:rPr>
            <w:color w:val="0000FF"/>
            <w:u w:val="single"/>
            <w:rtl/>
          </w:rPr>
          <w:t>ת"פ 43384-10-18</w:t>
        </w:r>
      </w:hyperlink>
      <w:r>
        <w:rPr>
          <w:rtl/>
        </w:rPr>
        <w:t xml:space="preserve"> </w:t>
      </w:r>
      <w:r>
        <w:rPr>
          <w:b/>
          <w:bCs/>
          <w:rtl/>
        </w:rPr>
        <w:t xml:space="preserve">מדינת ישראל נ' משה ארביב </w:t>
      </w:r>
      <w:r>
        <w:rPr>
          <w:rtl/>
        </w:rPr>
        <w:t xml:space="preserve">(3.1.2019), שם דובר במעבדה בה נתפסו 55 ק"ג סם מסוג קנאביס, ונשמעה עתירה משותפת להשתת עונש של 24 חודשי מאסר, עתירה אשר אומצה על-ידי בית המשפט. לציין כי במסגרת הצגת ההסדר לא צוין כי ההסדר נובע מקשיים ראייתיים, בוודאי כאשר דובר באותו מקרה בנאשם אשר הודה כבר בחקירתו במשטרה בהקמה ובהחזקת המעבדה. </w:t>
      </w:r>
    </w:p>
    <w:p w14:paraId="6D614C45" w14:textId="77777777" w:rsidR="0079751A" w:rsidRDefault="0079751A" w:rsidP="004F537D">
      <w:pPr>
        <w:spacing w:line="360" w:lineRule="auto"/>
        <w:jc w:val="both"/>
        <w:rPr>
          <w:rtl/>
        </w:rPr>
      </w:pPr>
    </w:p>
    <w:p w14:paraId="48B7D586" w14:textId="77777777" w:rsidR="0079751A" w:rsidRDefault="0079751A" w:rsidP="004F537D">
      <w:pPr>
        <w:spacing w:line="360" w:lineRule="auto"/>
        <w:jc w:val="both"/>
        <w:rPr>
          <w:rtl/>
        </w:rPr>
      </w:pPr>
      <w:r>
        <w:rPr>
          <w:rtl/>
        </w:rPr>
        <w:t>ב</w:t>
      </w:r>
      <w:hyperlink r:id="rId15" w:history="1">
        <w:r w:rsidR="00E33567" w:rsidRPr="00E33567">
          <w:rPr>
            <w:color w:val="0000FF"/>
            <w:u w:val="single"/>
            <w:rtl/>
          </w:rPr>
          <w:t>ע"פ 5807/17</w:t>
        </w:r>
      </w:hyperlink>
      <w:r>
        <w:rPr>
          <w:rtl/>
        </w:rPr>
        <w:t xml:space="preserve"> </w:t>
      </w:r>
      <w:r>
        <w:rPr>
          <w:b/>
          <w:bCs/>
          <w:rtl/>
        </w:rPr>
        <w:t xml:space="preserve">דרחי נ' מדינת ישראל </w:t>
      </w:r>
      <w:r>
        <w:rPr>
          <w:rtl/>
        </w:rPr>
        <w:t xml:space="preserve">(18.6.2018) שם דובר על מעבדה בה נתפסו 76.8 ק"ג סם מסוכן מסוג קנאביס. בית המשפט המחוזי קבע מתחם </w:t>
      </w:r>
      <w:r>
        <w:rPr>
          <w:b/>
          <w:bCs/>
          <w:rtl/>
        </w:rPr>
        <w:t xml:space="preserve">הנע בין 24 ל- 48 חודשי מאסר, </w:t>
      </w:r>
      <w:r>
        <w:rPr>
          <w:rtl/>
        </w:rPr>
        <w:t xml:space="preserve">והשית על הנאשם </w:t>
      </w:r>
      <w:r>
        <w:rPr>
          <w:b/>
          <w:bCs/>
          <w:rtl/>
        </w:rPr>
        <w:t xml:space="preserve">עונש של 30 חודשי מאסר. </w:t>
      </w:r>
      <w:r>
        <w:rPr>
          <w:rtl/>
        </w:rPr>
        <w:t xml:space="preserve">בית המשפט העליון דחה את ערעור הנאשם. </w:t>
      </w:r>
    </w:p>
    <w:p w14:paraId="4F87433B" w14:textId="77777777" w:rsidR="0079751A" w:rsidRDefault="0079751A" w:rsidP="004F537D">
      <w:pPr>
        <w:spacing w:line="360" w:lineRule="auto"/>
        <w:jc w:val="both"/>
        <w:rPr>
          <w:rtl/>
        </w:rPr>
      </w:pPr>
    </w:p>
    <w:p w14:paraId="132B0833" w14:textId="77777777" w:rsidR="0079751A" w:rsidRDefault="0079751A" w:rsidP="004F537D">
      <w:pPr>
        <w:spacing w:line="360" w:lineRule="auto"/>
        <w:jc w:val="both"/>
        <w:rPr>
          <w:rtl/>
        </w:rPr>
      </w:pPr>
      <w:r>
        <w:rPr>
          <w:rtl/>
        </w:rPr>
        <w:t>ב</w:t>
      </w:r>
      <w:hyperlink r:id="rId16" w:history="1">
        <w:r w:rsidR="00E33567" w:rsidRPr="00E33567">
          <w:rPr>
            <w:color w:val="0000FF"/>
            <w:u w:val="single"/>
            <w:rtl/>
          </w:rPr>
          <w:t>ת"פ 25458-11-18</w:t>
        </w:r>
      </w:hyperlink>
      <w:r>
        <w:rPr>
          <w:rtl/>
        </w:rPr>
        <w:t xml:space="preserve"> </w:t>
      </w:r>
      <w:r>
        <w:rPr>
          <w:b/>
          <w:bCs/>
          <w:rtl/>
        </w:rPr>
        <w:t>מדינת ישראל נ' ארז אליאב</w:t>
      </w:r>
      <w:r>
        <w:rPr>
          <w:rtl/>
        </w:rPr>
        <w:t xml:space="preserve">, שם דובר במעבדה בה נתפסו כ- 700 שתילים (כ-80 ק"ג סם מסוכן מסוג קנאביס). בית המשפט המחוזי מרכז (כב' השופט קובו) קבע מתחם עונש </w:t>
      </w:r>
      <w:r>
        <w:rPr>
          <w:b/>
          <w:bCs/>
          <w:rtl/>
        </w:rPr>
        <w:t>הנע בין 22 ל- 46 חודשי מאסר</w:t>
      </w:r>
      <w:r>
        <w:rPr>
          <w:rtl/>
        </w:rPr>
        <w:t xml:space="preserve">. לציין כי מתחם זה שקלל גם את גניבת החשמל שהייתה באותו מקרה (עובדה שאין בענייננו). באשר לעונש המתאים, </w:t>
      </w:r>
      <w:r>
        <w:rPr>
          <w:b/>
          <w:bCs/>
          <w:rtl/>
        </w:rPr>
        <w:t>נגזרו על אותו נאשם 25 חודשי מאסר</w:t>
      </w:r>
      <w:r>
        <w:rPr>
          <w:rtl/>
        </w:rPr>
        <w:t xml:space="preserve">, וזאת בהינתן העובדה כי דובר בנאשם אשר היה עצור לראשונה בחייו, והחזיק נסיבות חיים קשות ובעיית התמכרות. </w:t>
      </w:r>
    </w:p>
    <w:p w14:paraId="74E6573A" w14:textId="77777777" w:rsidR="0079751A" w:rsidRDefault="0079751A" w:rsidP="004F537D">
      <w:pPr>
        <w:spacing w:line="360" w:lineRule="auto"/>
        <w:jc w:val="both"/>
        <w:rPr>
          <w:rtl/>
        </w:rPr>
      </w:pPr>
    </w:p>
    <w:p w14:paraId="43AD4FF2" w14:textId="77777777" w:rsidR="0079751A" w:rsidRDefault="0079751A" w:rsidP="0015634D">
      <w:pPr>
        <w:spacing w:line="360" w:lineRule="auto"/>
        <w:jc w:val="both"/>
        <w:rPr>
          <w:rtl/>
        </w:rPr>
      </w:pPr>
      <w:r>
        <w:rPr>
          <w:rtl/>
        </w:rPr>
        <w:t xml:space="preserve">על יסוד </w:t>
      </w:r>
      <w:bookmarkStart w:id="8" w:name="Seif4"/>
      <w:r>
        <w:rPr>
          <w:rtl/>
        </w:rPr>
        <w:t xml:space="preserve">כלל הנתונים </w:t>
      </w:r>
      <w:bookmarkEnd w:id="8"/>
      <w:r>
        <w:rPr>
          <w:rtl/>
        </w:rPr>
        <w:t xml:space="preserve">אשר פורטו לעיל, ראיתי להעמיד את מתחם העונש ההולם </w:t>
      </w:r>
      <w:r>
        <w:rPr>
          <w:b/>
          <w:bCs/>
          <w:rtl/>
        </w:rPr>
        <w:t>ברף התחתון שלו על 23 חודשי מאסר וברף העליון שלו על 51 חודשי מאסר</w:t>
      </w:r>
      <w:r>
        <w:rPr>
          <w:rtl/>
        </w:rPr>
        <w:t xml:space="preserve">. </w:t>
      </w:r>
    </w:p>
    <w:p w14:paraId="6AE0C4C3" w14:textId="77777777" w:rsidR="0079751A" w:rsidRDefault="0079751A" w:rsidP="0015634D">
      <w:pPr>
        <w:spacing w:line="360" w:lineRule="auto"/>
        <w:jc w:val="both"/>
        <w:rPr>
          <w:rtl/>
        </w:rPr>
      </w:pPr>
    </w:p>
    <w:p w14:paraId="4BE9627A" w14:textId="77777777" w:rsidR="0079751A" w:rsidRDefault="0079751A" w:rsidP="0015634D">
      <w:pPr>
        <w:spacing w:line="360" w:lineRule="auto"/>
        <w:jc w:val="both"/>
        <w:rPr>
          <w:rtl/>
        </w:rPr>
      </w:pPr>
      <w:r>
        <w:rPr>
          <w:rtl/>
        </w:rPr>
        <w:t xml:space="preserve">באשר לעונש המתאים לנאשם, נתתי משקל לנתונים הבאים: </w:t>
      </w:r>
    </w:p>
    <w:p w14:paraId="5373C30D" w14:textId="77777777" w:rsidR="0079751A" w:rsidRDefault="0079751A" w:rsidP="0015634D">
      <w:pPr>
        <w:spacing w:line="360" w:lineRule="auto"/>
        <w:jc w:val="both"/>
        <w:rPr>
          <w:rtl/>
        </w:rPr>
      </w:pPr>
    </w:p>
    <w:p w14:paraId="1B0EB6AC" w14:textId="77777777" w:rsidR="0079751A" w:rsidRDefault="0079751A" w:rsidP="0015634D">
      <w:pPr>
        <w:spacing w:line="360" w:lineRule="auto"/>
        <w:jc w:val="both"/>
        <w:rPr>
          <w:rtl/>
        </w:rPr>
      </w:pPr>
      <w:r w:rsidRPr="0015634D">
        <w:rPr>
          <w:b/>
          <w:bCs/>
          <w:rtl/>
        </w:rPr>
        <w:t>ראשית</w:t>
      </w:r>
      <w:r>
        <w:rPr>
          <w:rtl/>
        </w:rPr>
        <w:t xml:space="preserve">, מדובר בנאשם שקיבל אחריות מלאה על מעשיו שלא על דרך הסדר טיעון, ותוך הודאה מלאה בכתב האישום המקורי. ככלל, להודאה משקל ממתן בענישה, ובמקרה דנן, אף מקל וחומר. </w:t>
      </w:r>
    </w:p>
    <w:p w14:paraId="1E829C02" w14:textId="77777777" w:rsidR="0079751A" w:rsidRDefault="0079751A" w:rsidP="0015634D">
      <w:pPr>
        <w:spacing w:line="360" w:lineRule="auto"/>
        <w:jc w:val="both"/>
        <w:rPr>
          <w:rtl/>
        </w:rPr>
      </w:pPr>
    </w:p>
    <w:p w14:paraId="13A7C30F" w14:textId="77777777" w:rsidR="0079751A" w:rsidRDefault="0079751A" w:rsidP="0015634D">
      <w:pPr>
        <w:spacing w:line="360" w:lineRule="auto"/>
        <w:jc w:val="both"/>
        <w:rPr>
          <w:rtl/>
        </w:rPr>
      </w:pPr>
      <w:r w:rsidRPr="0015634D">
        <w:rPr>
          <w:b/>
          <w:bCs/>
          <w:rtl/>
        </w:rPr>
        <w:t>שנית</w:t>
      </w:r>
      <w:r>
        <w:rPr>
          <w:rtl/>
        </w:rPr>
        <w:t>, מדובר בנאשם צעיר (בן 25 במועד ביצוע העבירות) אשר נסיבות חייו מורכבות, כפי שאלה עולות משורת התסקירים שהוגשו לתיק. מטעמי צנעת ה</w:t>
      </w:r>
      <w:bookmarkStart w:id="9" w:name="Seif1"/>
      <w:r>
        <w:rPr>
          <w:rtl/>
        </w:rPr>
        <w:t xml:space="preserve">פרט לא </w:t>
      </w:r>
      <w:bookmarkEnd w:id="9"/>
      <w:r>
        <w:rPr>
          <w:rtl/>
        </w:rPr>
        <w:t>ראיתי ל</w:t>
      </w:r>
      <w:bookmarkStart w:id="10" w:name="Seif2"/>
      <w:r>
        <w:rPr>
          <w:rtl/>
        </w:rPr>
        <w:t xml:space="preserve">פרט את </w:t>
      </w:r>
      <w:bookmarkEnd w:id="10"/>
      <w:r>
        <w:rPr>
          <w:rtl/>
        </w:rPr>
        <w:t xml:space="preserve">מכלול הנתונים, ואסתפק בכך שאציין כי יש באותם נתונים כדי להצדיק התחשבות מסוימת בענישה. באותו אופן אני מתייחס למאמציו של הנאשם לשקם את דרכיו כפי שאלה עולים מתסקירי שרות המבחן, אף שנראה כי בנקודת הזמן הנוכחית נחסם "הערוץ השיקומי". </w:t>
      </w:r>
    </w:p>
    <w:p w14:paraId="25F2D11F" w14:textId="77777777" w:rsidR="0079751A" w:rsidRDefault="0079751A" w:rsidP="0015634D">
      <w:pPr>
        <w:spacing w:line="360" w:lineRule="auto"/>
        <w:jc w:val="both"/>
        <w:rPr>
          <w:rtl/>
        </w:rPr>
      </w:pPr>
    </w:p>
    <w:p w14:paraId="6F4D4E5A" w14:textId="77777777" w:rsidR="0079751A" w:rsidRDefault="0079751A" w:rsidP="0015634D">
      <w:pPr>
        <w:spacing w:line="360" w:lineRule="auto"/>
        <w:jc w:val="both"/>
        <w:rPr>
          <w:rtl/>
        </w:rPr>
      </w:pPr>
      <w:r w:rsidRPr="0015634D">
        <w:rPr>
          <w:b/>
          <w:bCs/>
          <w:rtl/>
        </w:rPr>
        <w:t>שלישית</w:t>
      </w:r>
      <w:r>
        <w:rPr>
          <w:rtl/>
        </w:rPr>
        <w:t xml:space="preserve">, הנאשם עומד בפני מאסרו הראשון ולדברים יש משמעות. </w:t>
      </w:r>
    </w:p>
    <w:p w14:paraId="03C3C677" w14:textId="77777777" w:rsidR="0079751A" w:rsidRDefault="0079751A" w:rsidP="0015634D">
      <w:pPr>
        <w:spacing w:line="360" w:lineRule="auto"/>
        <w:jc w:val="both"/>
        <w:rPr>
          <w:rtl/>
        </w:rPr>
      </w:pPr>
    </w:p>
    <w:p w14:paraId="08A168C6" w14:textId="77777777" w:rsidR="0079751A" w:rsidRDefault="0079751A" w:rsidP="0015634D">
      <w:pPr>
        <w:spacing w:line="360" w:lineRule="auto"/>
        <w:jc w:val="both"/>
        <w:rPr>
          <w:rtl/>
        </w:rPr>
      </w:pPr>
      <w:r w:rsidRPr="0015634D">
        <w:rPr>
          <w:b/>
          <w:bCs/>
          <w:rtl/>
        </w:rPr>
        <w:t>רביעית</w:t>
      </w:r>
      <w:r>
        <w:rPr>
          <w:rtl/>
        </w:rPr>
        <w:t xml:space="preserve">, הנאשם שהה תקופה ממושכת בתנאים מגבילים. </w:t>
      </w:r>
    </w:p>
    <w:p w14:paraId="333D277B" w14:textId="77777777" w:rsidR="0079751A" w:rsidRDefault="0079751A" w:rsidP="0015634D">
      <w:pPr>
        <w:spacing w:line="360" w:lineRule="auto"/>
        <w:jc w:val="both"/>
        <w:rPr>
          <w:rtl/>
        </w:rPr>
      </w:pPr>
    </w:p>
    <w:p w14:paraId="4C207253" w14:textId="77777777" w:rsidR="0079751A" w:rsidRDefault="0079751A" w:rsidP="001C227C">
      <w:pPr>
        <w:spacing w:line="360" w:lineRule="auto"/>
        <w:jc w:val="both"/>
        <w:rPr>
          <w:rtl/>
        </w:rPr>
      </w:pPr>
      <w:r>
        <w:rPr>
          <w:rtl/>
        </w:rPr>
        <w:t xml:space="preserve">סבורני כי צבר הנתונים שפורטו לעיל, מצדיק קבלת העמדה העקרונית שהציגה הסנגורית, דהיינו – עמדה לפיה יש לגזור את דינו של הנאשם בהתאם לרף התחתון של המתחם. </w:t>
      </w:r>
    </w:p>
    <w:p w14:paraId="13CEAF6C" w14:textId="77777777" w:rsidR="0079751A" w:rsidRDefault="0079751A" w:rsidP="0015634D">
      <w:pPr>
        <w:spacing w:line="360" w:lineRule="auto"/>
        <w:jc w:val="both"/>
        <w:rPr>
          <w:rtl/>
        </w:rPr>
      </w:pPr>
    </w:p>
    <w:p w14:paraId="7B2C90D5" w14:textId="77777777" w:rsidR="0079751A" w:rsidRDefault="0079751A" w:rsidP="0015634D">
      <w:pPr>
        <w:spacing w:line="360" w:lineRule="auto"/>
        <w:jc w:val="both"/>
        <w:rPr>
          <w:rtl/>
        </w:rPr>
      </w:pPr>
      <w:r>
        <w:rPr>
          <w:rtl/>
        </w:rPr>
        <w:t>לאור האמור לעיל, ראיתי לגזור על הנאשם את העונשים הבאים:</w:t>
      </w:r>
    </w:p>
    <w:p w14:paraId="77BD29F8" w14:textId="77777777" w:rsidR="0079751A" w:rsidRDefault="0079751A" w:rsidP="0015634D">
      <w:pPr>
        <w:spacing w:line="360" w:lineRule="auto"/>
        <w:jc w:val="both"/>
        <w:rPr>
          <w:rtl/>
        </w:rPr>
      </w:pPr>
    </w:p>
    <w:p w14:paraId="2F001332" w14:textId="77777777" w:rsidR="0079751A" w:rsidRDefault="0079751A" w:rsidP="00276DAC">
      <w:pPr>
        <w:spacing w:line="360" w:lineRule="auto"/>
        <w:ind w:left="720" w:hanging="720"/>
        <w:jc w:val="both"/>
        <w:rPr>
          <w:rFonts w:ascii="Arial" w:hAnsi="Arial"/>
        </w:rPr>
      </w:pPr>
      <w:r>
        <w:rPr>
          <w:rFonts w:ascii="Arial" w:hAnsi="Arial"/>
          <w:rtl/>
        </w:rPr>
        <w:t>א.</w:t>
      </w:r>
      <w:r>
        <w:rPr>
          <w:rFonts w:ascii="Arial" w:hAnsi="Arial"/>
          <w:rtl/>
        </w:rPr>
        <w:tab/>
        <w:t>23 חודשי מאסר לריצוי בפועל החל מהיום, ובניכוי תקופת מעצר נוספת שבין יום 15.10.19 עד יום 5.11.19.</w:t>
      </w:r>
    </w:p>
    <w:p w14:paraId="30ED21A2" w14:textId="77777777" w:rsidR="0079751A" w:rsidRDefault="0079751A" w:rsidP="001770A6">
      <w:pPr>
        <w:spacing w:line="360" w:lineRule="auto"/>
        <w:jc w:val="both"/>
        <w:rPr>
          <w:rFonts w:ascii="Arial" w:hAnsi="Arial"/>
        </w:rPr>
      </w:pPr>
      <w:r>
        <w:rPr>
          <w:rFonts w:ascii="Arial" w:hAnsi="Arial"/>
          <w:rtl/>
        </w:rPr>
        <w:tab/>
      </w:r>
    </w:p>
    <w:p w14:paraId="14300DBC" w14:textId="77777777" w:rsidR="0079751A" w:rsidRDefault="0079751A" w:rsidP="001770A6">
      <w:pPr>
        <w:spacing w:line="360" w:lineRule="auto"/>
        <w:ind w:left="720" w:hanging="720"/>
        <w:jc w:val="both"/>
        <w:rPr>
          <w:rFonts w:ascii="Arial" w:hAnsi="Arial"/>
        </w:rPr>
      </w:pPr>
      <w:r>
        <w:rPr>
          <w:rFonts w:ascii="Arial" w:hAnsi="Arial"/>
          <w:rtl/>
        </w:rPr>
        <w:t>ב.</w:t>
      </w:r>
      <w:r>
        <w:rPr>
          <w:rFonts w:ascii="Arial" w:hAnsi="Arial"/>
          <w:rtl/>
        </w:rPr>
        <w:tab/>
        <w:t xml:space="preserve">6 חודשי מאסר, אולם הנאשם לא יישא עונש זה אלא אם יעבור תוך שלוש שנים מיום שחרורו עבירה על פקודת הסמים  מסוג פשע. </w:t>
      </w:r>
    </w:p>
    <w:p w14:paraId="128B9C86" w14:textId="77777777" w:rsidR="0079751A" w:rsidRDefault="0079751A" w:rsidP="001770A6">
      <w:pPr>
        <w:spacing w:line="360" w:lineRule="auto"/>
        <w:jc w:val="both"/>
        <w:rPr>
          <w:rFonts w:ascii="Arial" w:hAnsi="Arial"/>
          <w:rtl/>
        </w:rPr>
      </w:pPr>
    </w:p>
    <w:p w14:paraId="11006F23" w14:textId="77777777" w:rsidR="0079751A" w:rsidRDefault="0079751A" w:rsidP="001770A6">
      <w:pPr>
        <w:spacing w:line="360" w:lineRule="auto"/>
        <w:ind w:left="720" w:hanging="720"/>
        <w:jc w:val="both"/>
        <w:rPr>
          <w:rFonts w:ascii="Arial" w:hAnsi="Arial"/>
          <w:rtl/>
        </w:rPr>
      </w:pPr>
      <w:r>
        <w:rPr>
          <w:rFonts w:ascii="Arial" w:hAnsi="Arial"/>
          <w:rtl/>
        </w:rPr>
        <w:t>ג.</w:t>
      </w:r>
      <w:r>
        <w:rPr>
          <w:rFonts w:ascii="Arial" w:hAnsi="Arial"/>
          <w:rtl/>
        </w:rPr>
        <w:tab/>
        <w:t xml:space="preserve">3 חודשי מאסר, אולם הנאשם לא יישא עונש זה אלא אם יעבור תוך שלוש שנים מיום שחרורו עבירה על פקודת הסמים מסוג עוון או עבירה של נטילת חשמל שלא כדין. </w:t>
      </w:r>
    </w:p>
    <w:p w14:paraId="58B45CDE" w14:textId="77777777" w:rsidR="0079751A" w:rsidRDefault="0079751A" w:rsidP="001770A6">
      <w:pPr>
        <w:spacing w:line="360" w:lineRule="auto"/>
        <w:ind w:left="720" w:hanging="720"/>
        <w:jc w:val="both"/>
        <w:rPr>
          <w:rFonts w:ascii="Arial" w:hAnsi="Arial"/>
          <w:rtl/>
        </w:rPr>
      </w:pPr>
    </w:p>
    <w:p w14:paraId="1A5B919C" w14:textId="77777777" w:rsidR="0079751A" w:rsidRDefault="0079751A" w:rsidP="001770A6">
      <w:pPr>
        <w:spacing w:line="360" w:lineRule="auto"/>
        <w:ind w:left="720" w:hanging="720"/>
        <w:jc w:val="both"/>
        <w:rPr>
          <w:rFonts w:ascii="Arial" w:hAnsi="Arial"/>
          <w:rtl/>
        </w:rPr>
      </w:pPr>
      <w:r>
        <w:rPr>
          <w:rFonts w:ascii="Arial" w:hAnsi="Arial"/>
          <w:rtl/>
        </w:rPr>
        <w:t>ד.</w:t>
      </w:r>
      <w:r>
        <w:rPr>
          <w:rFonts w:ascii="Arial" w:hAnsi="Arial"/>
          <w:rtl/>
        </w:rPr>
        <w:tab/>
        <w:t xml:space="preserve">קנס בסך 10,000 ₪ אשר ישולם ב- 10 תשלומים חודשיים שווים החל מיום 1.6.21 עד לסיום התשלומים או 50 ימי מאסר תמורתו. </w:t>
      </w:r>
    </w:p>
    <w:p w14:paraId="45EDC2CC" w14:textId="77777777" w:rsidR="0079751A" w:rsidRDefault="0079751A" w:rsidP="001770A6">
      <w:pPr>
        <w:spacing w:line="360" w:lineRule="auto"/>
        <w:ind w:left="720" w:hanging="720"/>
        <w:jc w:val="both"/>
        <w:rPr>
          <w:rFonts w:ascii="Arial" w:hAnsi="Arial"/>
          <w:rtl/>
        </w:rPr>
      </w:pPr>
    </w:p>
    <w:p w14:paraId="4D56DDA2" w14:textId="77777777" w:rsidR="0079751A" w:rsidRDefault="0079751A" w:rsidP="001770A6">
      <w:pPr>
        <w:spacing w:line="360" w:lineRule="auto"/>
        <w:ind w:left="720" w:hanging="720"/>
        <w:jc w:val="both"/>
        <w:rPr>
          <w:rFonts w:ascii="Arial" w:hAnsi="Arial"/>
          <w:rtl/>
        </w:rPr>
      </w:pPr>
      <w:r>
        <w:rPr>
          <w:rFonts w:ascii="Arial" w:hAnsi="Arial"/>
          <w:rtl/>
        </w:rPr>
        <w:t>ניתן צו כללי למוצגים לשיקול דעת קצין משטרה ו/או התביעה.</w:t>
      </w:r>
    </w:p>
    <w:p w14:paraId="18815B4F" w14:textId="77777777" w:rsidR="0079751A" w:rsidRDefault="0079751A" w:rsidP="001770A6">
      <w:pPr>
        <w:spacing w:line="360" w:lineRule="auto"/>
        <w:ind w:left="720" w:hanging="720"/>
        <w:jc w:val="both"/>
        <w:rPr>
          <w:rFonts w:ascii="Arial" w:hAnsi="Arial"/>
          <w:rtl/>
        </w:rPr>
      </w:pPr>
    </w:p>
    <w:p w14:paraId="359895CE" w14:textId="77777777" w:rsidR="0079751A" w:rsidRDefault="0079751A" w:rsidP="001770A6">
      <w:pPr>
        <w:spacing w:line="360" w:lineRule="auto"/>
        <w:ind w:left="720" w:hanging="720"/>
        <w:jc w:val="both"/>
        <w:rPr>
          <w:rFonts w:ascii="Arial" w:hAnsi="Arial"/>
          <w:rtl/>
        </w:rPr>
      </w:pPr>
      <w:r>
        <w:rPr>
          <w:rFonts w:ascii="Arial" w:hAnsi="Arial"/>
          <w:rtl/>
        </w:rPr>
        <w:t xml:space="preserve">זכות ערעור כחוק. </w:t>
      </w:r>
    </w:p>
    <w:p w14:paraId="39B7CAD7" w14:textId="77777777" w:rsidR="0079751A" w:rsidRDefault="0079751A" w:rsidP="001770A6">
      <w:pPr>
        <w:spacing w:line="360" w:lineRule="auto"/>
        <w:ind w:left="720" w:hanging="720"/>
        <w:jc w:val="both"/>
        <w:rPr>
          <w:rFonts w:ascii="Arial" w:hAnsi="Arial"/>
          <w:sz w:val="6"/>
          <w:szCs w:val="6"/>
          <w:rtl/>
        </w:rPr>
      </w:pPr>
      <w:r>
        <w:rPr>
          <w:rFonts w:ascii="Arial" w:hAnsi="Arial"/>
          <w:sz w:val="6"/>
          <w:szCs w:val="6"/>
          <w:rtl/>
        </w:rPr>
        <w:t>&lt;#5#&gt;</w:t>
      </w:r>
    </w:p>
    <w:p w14:paraId="5AED6D20" w14:textId="77777777" w:rsidR="0079751A" w:rsidRDefault="0079751A" w:rsidP="003B08F6">
      <w:pPr>
        <w:rPr>
          <w:rtl/>
        </w:rPr>
      </w:pPr>
    </w:p>
    <w:p w14:paraId="6180485A" w14:textId="77777777" w:rsidR="0079751A" w:rsidRDefault="0079751A" w:rsidP="003B08F6">
      <w:pPr>
        <w:spacing w:line="360" w:lineRule="auto"/>
        <w:rPr>
          <w:rtl/>
        </w:rPr>
      </w:pPr>
      <w:r>
        <w:rPr>
          <w:b/>
          <w:bCs/>
          <w:rtl/>
        </w:rPr>
        <w:t xml:space="preserve">ניתן והודע היום י"ט אדר תשפ"א, </w:t>
      </w:r>
      <w:r>
        <w:rPr>
          <w:b/>
          <w:bCs/>
        </w:rPr>
        <w:t>03/03/2021</w:t>
      </w:r>
      <w:r>
        <w:rPr>
          <w:b/>
          <w:bCs/>
          <w:rtl/>
        </w:rPr>
        <w:t xml:space="preserve"> במעמד הנוכחים.</w:t>
      </w:r>
    </w:p>
    <w:p w14:paraId="11649BD6" w14:textId="77777777" w:rsidR="0079751A" w:rsidRDefault="0079751A"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751A" w14:paraId="31E9C6B1" w14:textId="77777777" w:rsidTr="00D92B52">
        <w:trPr>
          <w:trHeight w:val="316"/>
          <w:jc w:val="right"/>
        </w:trPr>
        <w:tc>
          <w:tcPr>
            <w:tcW w:w="3936" w:type="dxa"/>
            <w:vAlign w:val="bottom"/>
          </w:tcPr>
          <w:p w14:paraId="5BBB0CE0" w14:textId="77777777" w:rsidR="0079751A" w:rsidRPr="00D92B52" w:rsidRDefault="0079751A" w:rsidP="00D92B52">
            <w:pPr>
              <w:jc w:val="center"/>
              <w:rPr>
                <w:rFonts w:ascii="Times New Roman" w:hAnsi="Times New Roman" w:cs="Times New Roman"/>
                <w:rtl/>
              </w:rPr>
            </w:pPr>
            <w:r w:rsidRPr="00D92B52">
              <w:rPr>
                <w:rFonts w:ascii="Times New Roman" w:hAnsi="Times New Roman" w:cs="Times New Roman"/>
                <w:noProof/>
              </w:rPr>
              <w:pict w14:anchorId="3E40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 o:spid="_x0000_i1026" type="#_x0000_t75" style="width:135.75pt;height:45.75pt;visibility:visible">
                  <v:imagedata r:id="rId17" o:title=""/>
                </v:shape>
              </w:pict>
            </w:r>
          </w:p>
        </w:tc>
      </w:tr>
      <w:tr w:rsidR="0079751A" w14:paraId="229FE668" w14:textId="77777777" w:rsidTr="00D92B52">
        <w:trPr>
          <w:trHeight w:val="361"/>
          <w:jc w:val="right"/>
        </w:trPr>
        <w:tc>
          <w:tcPr>
            <w:tcW w:w="3936" w:type="dxa"/>
          </w:tcPr>
          <w:p w14:paraId="70783B8E" w14:textId="77777777" w:rsidR="0079751A" w:rsidRPr="00D92B52" w:rsidRDefault="0079751A" w:rsidP="00D92B52">
            <w:pPr>
              <w:jc w:val="center"/>
              <w:rPr>
                <w:rFonts w:ascii="Times New Roman" w:hAnsi="Times New Roman"/>
                <w:b/>
                <w:bCs/>
                <w:rtl/>
              </w:rPr>
            </w:pPr>
            <w:r w:rsidRPr="00D92B52">
              <w:rPr>
                <w:rFonts w:ascii="Times New Roman" w:hAnsi="Times New Roman"/>
                <w:b/>
                <w:bCs/>
                <w:rtl/>
              </w:rPr>
              <w:t>בני שגיא, שופט</w:t>
            </w:r>
          </w:p>
          <w:p w14:paraId="4F91ACD2" w14:textId="77777777" w:rsidR="0079751A" w:rsidRPr="00D92B52" w:rsidRDefault="0079751A" w:rsidP="00D92B52">
            <w:pPr>
              <w:jc w:val="center"/>
              <w:rPr>
                <w:rFonts w:ascii="Times New Roman" w:hAnsi="Times New Roman"/>
                <w:b/>
                <w:bCs/>
                <w:rtl/>
              </w:rPr>
            </w:pPr>
            <w:r w:rsidRPr="00D92B52">
              <w:rPr>
                <w:rFonts w:ascii="Times New Roman" w:hAnsi="Times New Roman"/>
                <w:b/>
                <w:bCs/>
                <w:rtl/>
              </w:rPr>
              <w:t>סגן נשיא</w:t>
            </w:r>
          </w:p>
        </w:tc>
      </w:tr>
    </w:tbl>
    <w:p w14:paraId="6B56EFC2" w14:textId="77777777" w:rsidR="0079751A" w:rsidRDefault="0079751A" w:rsidP="003B08F6">
      <w:pPr>
        <w:rPr>
          <w:rtl/>
        </w:rPr>
      </w:pPr>
    </w:p>
    <w:p w14:paraId="0138C65D" w14:textId="77777777" w:rsidR="0079751A" w:rsidRDefault="0079751A" w:rsidP="003B08F6">
      <w:pPr>
        <w:rPr>
          <w:rtl/>
        </w:rPr>
      </w:pPr>
    </w:p>
    <w:p w14:paraId="7A1E8C03" w14:textId="77777777" w:rsidR="0079751A" w:rsidRDefault="0079751A" w:rsidP="003B08F6">
      <w:pPr>
        <w:rPr>
          <w:sz w:val="6"/>
          <w:szCs w:val="6"/>
          <w:rtl/>
        </w:rPr>
      </w:pPr>
      <w:r>
        <w:rPr>
          <w:sz w:val="6"/>
          <w:szCs w:val="6"/>
          <w:rtl/>
        </w:rPr>
        <w:t>&lt;#6#&gt;</w:t>
      </w:r>
    </w:p>
    <w:p w14:paraId="00EE5212" w14:textId="77777777" w:rsidR="0079751A" w:rsidRDefault="0079751A">
      <w:pPr>
        <w:spacing w:line="360" w:lineRule="auto"/>
        <w:jc w:val="center"/>
        <w:rPr>
          <w:rFonts w:ascii="Arial" w:hAnsi="Arial" w:hint="cs"/>
          <w:b/>
          <w:bCs/>
          <w:sz w:val="28"/>
          <w:szCs w:val="28"/>
          <w:u w:val="single"/>
          <w:rtl/>
        </w:rPr>
      </w:pPr>
      <w:r>
        <w:rPr>
          <w:rFonts w:ascii="Arial" w:hAnsi="Arial"/>
          <w:b/>
          <w:bCs/>
          <w:sz w:val="28"/>
          <w:szCs w:val="28"/>
          <w:u w:val="single"/>
          <w:rtl/>
        </w:rPr>
        <w:t>החלטה</w:t>
      </w:r>
      <w:r w:rsidR="00B7224C">
        <w:rPr>
          <w:rFonts w:ascii="Arial" w:hAnsi="Arial" w:hint="cs"/>
          <w:b/>
          <w:bCs/>
          <w:sz w:val="28"/>
          <w:szCs w:val="28"/>
          <w:u w:val="single"/>
          <w:rtl/>
        </w:rPr>
        <w:t xml:space="preserve"> </w:t>
      </w:r>
    </w:p>
    <w:p w14:paraId="51CF28AC" w14:textId="77777777" w:rsidR="0079751A" w:rsidRDefault="0079751A">
      <w:pPr>
        <w:spacing w:line="360" w:lineRule="auto"/>
        <w:jc w:val="both"/>
        <w:rPr>
          <w:rtl/>
        </w:rPr>
      </w:pPr>
    </w:p>
    <w:p w14:paraId="135827CE" w14:textId="77777777" w:rsidR="0079751A" w:rsidRDefault="0079751A" w:rsidP="00276DAC">
      <w:pPr>
        <w:jc w:val="center"/>
        <w:rPr>
          <w:rtl/>
        </w:rPr>
      </w:pPr>
    </w:p>
    <w:p w14:paraId="37FBB632" w14:textId="77777777" w:rsidR="0079751A" w:rsidRDefault="0079751A" w:rsidP="00276DAC">
      <w:pPr>
        <w:jc w:val="both"/>
        <w:rPr>
          <w:rtl/>
        </w:rPr>
      </w:pPr>
      <w:r>
        <w:rPr>
          <w:rtl/>
        </w:rPr>
        <w:t xml:space="preserve">בהסכמת הצדדים, הדיון בעניין בקשת חילוט הקטנוע יתקיים ביום 6.4.21 בשעה 09:00. </w:t>
      </w:r>
    </w:p>
    <w:p w14:paraId="4E896405" w14:textId="77777777" w:rsidR="0079751A" w:rsidRDefault="0079751A" w:rsidP="00276DAC">
      <w:pPr>
        <w:jc w:val="both"/>
        <w:rPr>
          <w:rtl/>
        </w:rPr>
      </w:pPr>
    </w:p>
    <w:p w14:paraId="07CEF514" w14:textId="77777777" w:rsidR="0079751A" w:rsidRDefault="0079751A" w:rsidP="00276DAC">
      <w:pPr>
        <w:jc w:val="both"/>
        <w:rPr>
          <w:rtl/>
        </w:rPr>
      </w:pPr>
      <w:r>
        <w:rPr>
          <w:rtl/>
        </w:rPr>
        <w:t xml:space="preserve">לבקשת ההגנה, אני פוטר את הנאשם מנוכחות בדיון זה. </w:t>
      </w:r>
    </w:p>
    <w:p w14:paraId="299CAAE7" w14:textId="77777777" w:rsidR="0079751A" w:rsidRDefault="0079751A" w:rsidP="00276DAC">
      <w:pPr>
        <w:jc w:val="both"/>
        <w:rPr>
          <w:rtl/>
        </w:rPr>
      </w:pPr>
    </w:p>
    <w:p w14:paraId="7A5520F4" w14:textId="77777777" w:rsidR="0079751A" w:rsidRDefault="0079751A" w:rsidP="00276DAC">
      <w:pPr>
        <w:jc w:val="both"/>
        <w:rPr>
          <w:sz w:val="6"/>
          <w:szCs w:val="6"/>
          <w:rtl/>
        </w:rPr>
      </w:pPr>
      <w:r>
        <w:rPr>
          <w:sz w:val="6"/>
          <w:szCs w:val="6"/>
          <w:rtl/>
        </w:rPr>
        <w:t>&lt;#7#&gt;</w:t>
      </w:r>
    </w:p>
    <w:p w14:paraId="2EDE23F5" w14:textId="77777777" w:rsidR="0079751A" w:rsidRDefault="0079751A" w:rsidP="003B08F6">
      <w:pPr>
        <w:rPr>
          <w:rtl/>
        </w:rPr>
      </w:pPr>
    </w:p>
    <w:p w14:paraId="1B163676" w14:textId="77777777" w:rsidR="0079751A" w:rsidRDefault="00E33567" w:rsidP="003B08F6">
      <w:pPr>
        <w:rPr>
          <w:rtl/>
        </w:rPr>
      </w:pPr>
      <w:bookmarkStart w:id="11" w:name="Nitan"/>
      <w:r w:rsidRPr="00E33567">
        <w:rPr>
          <w:b/>
          <w:bCs/>
          <w:color w:val="FFFFFF"/>
          <w:sz w:val="2"/>
          <w:szCs w:val="2"/>
          <w:rtl/>
        </w:rPr>
        <w:t>5129371</w:t>
      </w:r>
      <w:r>
        <w:rPr>
          <w:b/>
          <w:bCs/>
          <w:rtl/>
        </w:rPr>
        <w:t xml:space="preserve">ניתנה והודעה היום י"ט אדר תשפ"א, 03/03/2021 במעמד הנוכחים. </w:t>
      </w:r>
      <w:bookmarkEnd w:id="11"/>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751A" w14:paraId="6FB576D5" w14:textId="77777777" w:rsidTr="00D92B52">
        <w:trPr>
          <w:trHeight w:val="316"/>
          <w:jc w:val="right"/>
        </w:trPr>
        <w:tc>
          <w:tcPr>
            <w:tcW w:w="3936" w:type="dxa"/>
            <w:vAlign w:val="bottom"/>
          </w:tcPr>
          <w:p w14:paraId="3E341925" w14:textId="77777777" w:rsidR="0079751A" w:rsidRPr="00E33567" w:rsidRDefault="00E33567" w:rsidP="00D92B52">
            <w:pPr>
              <w:jc w:val="center"/>
              <w:rPr>
                <w:rFonts w:ascii="Times New Roman" w:hAnsi="Times New Roman" w:cs="Times New Roman" w:hint="cs"/>
                <w:color w:val="FFFFFF"/>
                <w:sz w:val="2"/>
                <w:szCs w:val="2"/>
                <w:rtl/>
              </w:rPr>
            </w:pPr>
            <w:r w:rsidRPr="00E33567">
              <w:rPr>
                <w:rFonts w:ascii="Times New Roman" w:hAnsi="Times New Roman" w:cs="Times New Roman"/>
                <w:color w:val="FFFFFF"/>
                <w:sz w:val="2"/>
                <w:szCs w:val="2"/>
                <w:rtl/>
              </w:rPr>
              <w:t>54678313</w:t>
            </w:r>
          </w:p>
        </w:tc>
      </w:tr>
      <w:tr w:rsidR="0079751A" w14:paraId="5DE275AD" w14:textId="77777777" w:rsidTr="00D92B52">
        <w:trPr>
          <w:trHeight w:val="361"/>
          <w:jc w:val="right"/>
        </w:trPr>
        <w:tc>
          <w:tcPr>
            <w:tcW w:w="3936" w:type="dxa"/>
          </w:tcPr>
          <w:p w14:paraId="1F9CB3C8" w14:textId="77777777" w:rsidR="0079751A" w:rsidRPr="00D92B52" w:rsidRDefault="0079751A" w:rsidP="00D92B52">
            <w:pPr>
              <w:jc w:val="center"/>
              <w:rPr>
                <w:rFonts w:ascii="Times New Roman" w:hAnsi="Times New Roman"/>
                <w:b/>
                <w:bCs/>
                <w:rtl/>
              </w:rPr>
            </w:pPr>
            <w:r w:rsidRPr="00D92B52">
              <w:rPr>
                <w:rFonts w:ascii="Times New Roman" w:hAnsi="Times New Roman"/>
                <w:b/>
                <w:bCs/>
                <w:rtl/>
              </w:rPr>
              <w:t>בני שגיא, שופט</w:t>
            </w:r>
          </w:p>
          <w:p w14:paraId="59A9B06F" w14:textId="77777777" w:rsidR="0079751A" w:rsidRPr="00D92B52" w:rsidRDefault="0079751A" w:rsidP="00D92B52">
            <w:pPr>
              <w:jc w:val="center"/>
              <w:rPr>
                <w:rFonts w:ascii="Times New Roman" w:hAnsi="Times New Roman"/>
                <w:b/>
                <w:bCs/>
                <w:rtl/>
              </w:rPr>
            </w:pPr>
            <w:r w:rsidRPr="00D92B52">
              <w:rPr>
                <w:rFonts w:ascii="Times New Roman" w:hAnsi="Times New Roman"/>
                <w:b/>
                <w:bCs/>
                <w:rtl/>
              </w:rPr>
              <w:t>סגן נשיא</w:t>
            </w:r>
          </w:p>
        </w:tc>
      </w:tr>
    </w:tbl>
    <w:p w14:paraId="53C96881" w14:textId="77777777" w:rsidR="0079751A" w:rsidRDefault="0079751A" w:rsidP="003B08F6">
      <w:pPr>
        <w:rPr>
          <w:rtl/>
        </w:rPr>
      </w:pPr>
    </w:p>
    <w:p w14:paraId="70BB03F6" w14:textId="77777777" w:rsidR="0079751A" w:rsidRDefault="0079751A" w:rsidP="003B08F6">
      <w:pPr>
        <w:rPr>
          <w:rtl/>
        </w:rPr>
      </w:pPr>
    </w:p>
    <w:p w14:paraId="5193F22C" w14:textId="77777777" w:rsidR="0079751A" w:rsidRPr="00E33567" w:rsidRDefault="0079751A" w:rsidP="00E33567">
      <w:pPr>
        <w:keepNext/>
        <w:rPr>
          <w:color w:val="000000"/>
          <w:sz w:val="22"/>
          <w:szCs w:val="22"/>
        </w:rPr>
      </w:pPr>
      <w:r>
        <w:rPr>
          <w:rtl/>
        </w:rPr>
        <w:t>הוקלד</w:t>
      </w:r>
      <w:r>
        <w:t xml:space="preserve"> </w:t>
      </w:r>
      <w:r>
        <w:rPr>
          <w:rtl/>
        </w:rPr>
        <w:t>על</w:t>
      </w:r>
      <w:r>
        <w:t xml:space="preserve"> </w:t>
      </w:r>
      <w:r>
        <w:rPr>
          <w:rtl/>
        </w:rPr>
        <w:t>ידי</w:t>
      </w:r>
      <w:r>
        <w:t xml:space="preserve"> </w:t>
      </w:r>
      <w:r>
        <w:rPr>
          <w:rtl/>
        </w:rPr>
        <w:t>כנרת</w:t>
      </w:r>
      <w:r>
        <w:t xml:space="preserve"> </w:t>
      </w:r>
      <w:r>
        <w:rPr>
          <w:rtl/>
        </w:rPr>
        <w:t>גולן</w:t>
      </w:r>
    </w:p>
    <w:p w14:paraId="33BE5AED" w14:textId="77777777" w:rsidR="00E33567" w:rsidRPr="00E33567" w:rsidRDefault="00E33567" w:rsidP="00E33567">
      <w:pPr>
        <w:keepNext/>
        <w:rPr>
          <w:color w:val="000000"/>
          <w:sz w:val="22"/>
          <w:szCs w:val="22"/>
          <w:rtl/>
        </w:rPr>
      </w:pPr>
      <w:r w:rsidRPr="00E33567">
        <w:rPr>
          <w:color w:val="000000"/>
          <w:sz w:val="22"/>
          <w:szCs w:val="22"/>
          <w:rtl/>
        </w:rPr>
        <w:t>בני שגיא 54678313</w:t>
      </w:r>
    </w:p>
    <w:p w14:paraId="28B300E1" w14:textId="77777777" w:rsidR="00E33567" w:rsidRDefault="00E33567" w:rsidP="00E33567">
      <w:r w:rsidRPr="00E33567">
        <w:rPr>
          <w:color w:val="000000"/>
          <w:rtl/>
        </w:rPr>
        <w:t>נוסח מסמך זה כפוף לשינויי ניסוח ועריכה</w:t>
      </w:r>
    </w:p>
    <w:p w14:paraId="763575DA" w14:textId="77777777" w:rsidR="00E33567" w:rsidRDefault="00E33567" w:rsidP="00E33567">
      <w:pPr>
        <w:rPr>
          <w:rtl/>
        </w:rPr>
      </w:pPr>
    </w:p>
    <w:p w14:paraId="7BF71C49" w14:textId="77777777" w:rsidR="00E33567" w:rsidRDefault="00E33567" w:rsidP="00E33567">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2051288" w14:textId="77777777" w:rsidR="00E33567" w:rsidRPr="00E33567" w:rsidRDefault="00E33567" w:rsidP="00E33567">
      <w:pPr>
        <w:jc w:val="center"/>
        <w:rPr>
          <w:color w:val="0000FF"/>
          <w:u w:val="single"/>
        </w:rPr>
      </w:pPr>
    </w:p>
    <w:sectPr w:rsidR="00E33567" w:rsidRPr="00E33567" w:rsidSect="00E33567">
      <w:headerReference w:type="even" r:id="rId19"/>
      <w:headerReference w:type="default" r:id="rId20"/>
      <w:footerReference w:type="even" r:id="rId21"/>
      <w:footerReference w:type="default" r:id="rId22"/>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F9E0D" w14:textId="77777777" w:rsidR="00E35F68" w:rsidRDefault="00E35F68">
      <w:r>
        <w:separator/>
      </w:r>
    </w:p>
  </w:endnote>
  <w:endnote w:type="continuationSeparator" w:id="0">
    <w:p w14:paraId="08B816A8" w14:textId="77777777" w:rsidR="00E35F68" w:rsidRDefault="00E3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8B47C" w14:textId="77777777" w:rsidR="00E33567" w:rsidRDefault="00E33567" w:rsidP="00E3356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57209AEA" w14:textId="77777777" w:rsidR="0079751A" w:rsidRPr="00E33567" w:rsidRDefault="00E33567" w:rsidP="00E3356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1BBC7" w14:textId="77777777" w:rsidR="00E33567" w:rsidRDefault="00E33567" w:rsidP="00E3356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4457D">
      <w:rPr>
        <w:rFonts w:ascii="FrankRuehl" w:hAnsi="FrankRuehl" w:cs="FrankRuehl"/>
        <w:noProof/>
        <w:rtl/>
      </w:rPr>
      <w:t>1</w:t>
    </w:r>
    <w:r>
      <w:rPr>
        <w:rFonts w:ascii="FrankRuehl" w:hAnsi="FrankRuehl" w:cs="FrankRuehl"/>
        <w:rtl/>
      </w:rPr>
      <w:fldChar w:fldCharType="end"/>
    </w:r>
  </w:p>
  <w:p w14:paraId="03FDAA92" w14:textId="77777777" w:rsidR="0079751A" w:rsidRPr="00E33567" w:rsidRDefault="00E33567" w:rsidP="00E33567">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1608C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E4DDD" w14:textId="77777777" w:rsidR="00E35F68" w:rsidRDefault="00E35F68">
      <w:r>
        <w:separator/>
      </w:r>
    </w:p>
  </w:footnote>
  <w:footnote w:type="continuationSeparator" w:id="0">
    <w:p w14:paraId="6E8916D3" w14:textId="77777777" w:rsidR="00E35F68" w:rsidRDefault="00E35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47EF" w14:textId="77777777" w:rsidR="00E33567" w:rsidRPr="00E33567" w:rsidRDefault="00E33567" w:rsidP="00E33567">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28397-10-19</w:t>
    </w:r>
    <w:r>
      <w:rPr>
        <w:color w:val="000000"/>
        <w:sz w:val="22"/>
        <w:szCs w:val="22"/>
        <w:rtl/>
      </w:rPr>
      <w:tab/>
      <w:t xml:space="preserve"> מדינת ישראל נ' נתנאל פרולוב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17660" w14:textId="77777777" w:rsidR="00E33567" w:rsidRPr="00E33567" w:rsidRDefault="00E33567" w:rsidP="00E33567">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28397-10-19</w:t>
    </w:r>
    <w:r>
      <w:rPr>
        <w:color w:val="000000"/>
        <w:sz w:val="22"/>
        <w:szCs w:val="22"/>
        <w:rtl/>
      </w:rPr>
      <w:tab/>
      <w:t xml:space="preserve"> מדינת ישראל נ' נתנאל פרולוב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05CECAE"/>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2D2829E"/>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9CC1728"/>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943666A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A5AC4E6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1E496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CBE2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CAE74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720D3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2544F65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224558591">
    <w:abstractNumId w:val="8"/>
  </w:num>
  <w:num w:numId="2" w16cid:durableId="1112824027">
    <w:abstractNumId w:val="3"/>
  </w:num>
  <w:num w:numId="3" w16cid:durableId="109592186">
    <w:abstractNumId w:val="2"/>
  </w:num>
  <w:num w:numId="4" w16cid:durableId="211621894">
    <w:abstractNumId w:val="1"/>
  </w:num>
  <w:num w:numId="5" w16cid:durableId="1614052019">
    <w:abstractNumId w:val="0"/>
  </w:num>
  <w:num w:numId="6" w16cid:durableId="1869098166">
    <w:abstractNumId w:val="9"/>
  </w:num>
  <w:num w:numId="7" w16cid:durableId="1958638092">
    <w:abstractNumId w:val="7"/>
  </w:num>
  <w:num w:numId="8" w16cid:durableId="262692657">
    <w:abstractNumId w:val="6"/>
  </w:num>
  <w:num w:numId="9" w16cid:durableId="314451512">
    <w:abstractNumId w:val="5"/>
  </w:num>
  <w:num w:numId="10" w16cid:durableId="1562324466">
    <w:abstractNumId w:val="4"/>
  </w:num>
  <w:num w:numId="11" w16cid:durableId="1249460576">
    <w:abstractNumId w:val="24"/>
  </w:num>
  <w:num w:numId="12" w16cid:durableId="1369258268">
    <w:abstractNumId w:val="15"/>
  </w:num>
  <w:num w:numId="13" w16cid:durableId="463744026">
    <w:abstractNumId w:val="22"/>
  </w:num>
  <w:num w:numId="14" w16cid:durableId="646200510">
    <w:abstractNumId w:val="21"/>
  </w:num>
  <w:num w:numId="15" w16cid:durableId="61610720">
    <w:abstractNumId w:val="14"/>
  </w:num>
  <w:num w:numId="16" w16cid:durableId="1281037924">
    <w:abstractNumId w:val="16"/>
  </w:num>
  <w:num w:numId="17" w16cid:durableId="695085097">
    <w:abstractNumId w:val="26"/>
  </w:num>
  <w:num w:numId="18" w16cid:durableId="1668821284">
    <w:abstractNumId w:val="10"/>
  </w:num>
  <w:num w:numId="19" w16cid:durableId="1955401487">
    <w:abstractNumId w:val="20"/>
  </w:num>
  <w:num w:numId="20" w16cid:durableId="1871794771">
    <w:abstractNumId w:val="18"/>
  </w:num>
  <w:num w:numId="21" w16cid:durableId="2128356681">
    <w:abstractNumId w:val="13"/>
  </w:num>
  <w:num w:numId="22" w16cid:durableId="370689714">
    <w:abstractNumId w:val="25"/>
  </w:num>
  <w:num w:numId="23" w16cid:durableId="1556237395">
    <w:abstractNumId w:val="19"/>
  </w:num>
  <w:num w:numId="24" w16cid:durableId="1143080894">
    <w:abstractNumId w:val="12"/>
  </w:num>
  <w:num w:numId="25" w16cid:durableId="1124033266">
    <w:abstractNumId w:val="23"/>
  </w:num>
  <w:num w:numId="26" w16cid:durableId="888110701">
    <w:abstractNumId w:val="11"/>
  </w:num>
  <w:num w:numId="27" w16cid:durableId="1585063555">
    <w:abstractNumId w:val="17"/>
  </w:num>
  <w:num w:numId="28" w16cid:durableId="695809824">
    <w:abstractNumId w:val="8"/>
  </w:num>
  <w:num w:numId="29" w16cid:durableId="299965224">
    <w:abstractNumId w:val="3"/>
  </w:num>
  <w:num w:numId="30" w16cid:durableId="1898934915">
    <w:abstractNumId w:val="2"/>
  </w:num>
  <w:num w:numId="31" w16cid:durableId="1609921551">
    <w:abstractNumId w:val="1"/>
  </w:num>
  <w:num w:numId="32" w16cid:durableId="1061711243">
    <w:abstractNumId w:val="0"/>
  </w:num>
  <w:num w:numId="33" w16cid:durableId="884945909">
    <w:abstractNumId w:val="9"/>
  </w:num>
  <w:num w:numId="34" w16cid:durableId="1901554598">
    <w:abstractNumId w:val="7"/>
  </w:num>
  <w:num w:numId="35" w16cid:durableId="408237133">
    <w:abstractNumId w:val="6"/>
  </w:num>
  <w:num w:numId="36" w16cid:durableId="849610880">
    <w:abstractNumId w:val="5"/>
  </w:num>
  <w:num w:numId="37" w16cid:durableId="1204489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8397-10-19"/>
    <w:docVar w:name="caseId" w:val="76853019"/>
    <w:docVar w:name="deriveClass" w:val="NGCS.Protocol.BL.Client.ProtocolBLClientCriminal"/>
    <w:docVar w:name="firstPageNumber" w:val="14"/>
    <w:docVar w:name="MyInfo" w:val="This document was extracted from Nevo's site"/>
    <w:docVar w:name="NGCS.caseTypeID" w:val="-1"/>
    <w:docVar w:name="NGCS.courtID" w:val="15"/>
    <w:docVar w:name="NGCS.isReservedAddressPlace" w:val="0"/>
    <w:docVar w:name="NGCS.isReservedVoucherPlace" w:val="0"/>
    <w:docVar w:name="NGCS.proceedingID" w:val="2"/>
    <w:docVar w:name="NGCS.TemplateCategoryID" w:val="14"/>
    <w:docVar w:name="NGCS.userUPN" w:val="ëåìí"/>
    <w:docVar w:name="privellegeId" w:val="1"/>
    <w:docVar w:name="protocolId" w:val="11288984"/>
    <w:docVar w:name="releaseSign" w:val="0"/>
    <w:docVar w:name="sittingDateTime" w:val="03/03/2021 09:30     "/>
    <w:docVar w:name="sittingId" w:val="90476924"/>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297F"/>
    <w:rsid w:val="00074BD2"/>
    <w:rsid w:val="000A4C4B"/>
    <w:rsid w:val="000B162B"/>
    <w:rsid w:val="000C3D5F"/>
    <w:rsid w:val="000C7499"/>
    <w:rsid w:val="000D0CF6"/>
    <w:rsid w:val="000E37CD"/>
    <w:rsid w:val="000F0C15"/>
    <w:rsid w:val="000F2C39"/>
    <w:rsid w:val="00100FD9"/>
    <w:rsid w:val="00115104"/>
    <w:rsid w:val="00125EF0"/>
    <w:rsid w:val="00131385"/>
    <w:rsid w:val="00137D59"/>
    <w:rsid w:val="0014434E"/>
    <w:rsid w:val="001526FC"/>
    <w:rsid w:val="0015634D"/>
    <w:rsid w:val="0016231B"/>
    <w:rsid w:val="00163279"/>
    <w:rsid w:val="001666D0"/>
    <w:rsid w:val="001705B8"/>
    <w:rsid w:val="00174C6C"/>
    <w:rsid w:val="001770A6"/>
    <w:rsid w:val="00180246"/>
    <w:rsid w:val="001A63A4"/>
    <w:rsid w:val="001C227C"/>
    <w:rsid w:val="001D0505"/>
    <w:rsid w:val="001E6DFB"/>
    <w:rsid w:val="001F79FD"/>
    <w:rsid w:val="002063A6"/>
    <w:rsid w:val="0021325D"/>
    <w:rsid w:val="00227A15"/>
    <w:rsid w:val="00227FF5"/>
    <w:rsid w:val="00237F64"/>
    <w:rsid w:val="00245547"/>
    <w:rsid w:val="002736EA"/>
    <w:rsid w:val="00276DAC"/>
    <w:rsid w:val="00296868"/>
    <w:rsid w:val="00297B12"/>
    <w:rsid w:val="002A1C94"/>
    <w:rsid w:val="002D1B6B"/>
    <w:rsid w:val="002E24EE"/>
    <w:rsid w:val="002F21A5"/>
    <w:rsid w:val="002F426A"/>
    <w:rsid w:val="002F455E"/>
    <w:rsid w:val="002F5A82"/>
    <w:rsid w:val="00301481"/>
    <w:rsid w:val="0032168C"/>
    <w:rsid w:val="00340759"/>
    <w:rsid w:val="0034100C"/>
    <w:rsid w:val="00342D84"/>
    <w:rsid w:val="00347ACF"/>
    <w:rsid w:val="00372F7F"/>
    <w:rsid w:val="00376476"/>
    <w:rsid w:val="0038002A"/>
    <w:rsid w:val="003B08F6"/>
    <w:rsid w:val="003F6EFC"/>
    <w:rsid w:val="004252D2"/>
    <w:rsid w:val="00440118"/>
    <w:rsid w:val="00442655"/>
    <w:rsid w:val="004473FE"/>
    <w:rsid w:val="00460C14"/>
    <w:rsid w:val="004622A2"/>
    <w:rsid w:val="00462C05"/>
    <w:rsid w:val="004752AF"/>
    <w:rsid w:val="00486DEE"/>
    <w:rsid w:val="00494C2F"/>
    <w:rsid w:val="004C0CA7"/>
    <w:rsid w:val="004D4B57"/>
    <w:rsid w:val="004F4B4A"/>
    <w:rsid w:val="004F537D"/>
    <w:rsid w:val="00503959"/>
    <w:rsid w:val="00510070"/>
    <w:rsid w:val="00510083"/>
    <w:rsid w:val="0053264D"/>
    <w:rsid w:val="00532A9F"/>
    <w:rsid w:val="00540F9C"/>
    <w:rsid w:val="00551705"/>
    <w:rsid w:val="00560CB1"/>
    <w:rsid w:val="00564AAC"/>
    <w:rsid w:val="00577292"/>
    <w:rsid w:val="00577444"/>
    <w:rsid w:val="0058186B"/>
    <w:rsid w:val="005832BA"/>
    <w:rsid w:val="00594F89"/>
    <w:rsid w:val="005B395D"/>
    <w:rsid w:val="005B4167"/>
    <w:rsid w:val="005D47FD"/>
    <w:rsid w:val="005D68B0"/>
    <w:rsid w:val="005D6FD9"/>
    <w:rsid w:val="00600219"/>
    <w:rsid w:val="00601F75"/>
    <w:rsid w:val="006110FD"/>
    <w:rsid w:val="0061652F"/>
    <w:rsid w:val="00620E3F"/>
    <w:rsid w:val="00623CCF"/>
    <w:rsid w:val="00631222"/>
    <w:rsid w:val="00633BA9"/>
    <w:rsid w:val="00635C8E"/>
    <w:rsid w:val="00640040"/>
    <w:rsid w:val="006424C7"/>
    <w:rsid w:val="006830E7"/>
    <w:rsid w:val="006A1FC2"/>
    <w:rsid w:val="006A4D3D"/>
    <w:rsid w:val="006B55D3"/>
    <w:rsid w:val="006B639D"/>
    <w:rsid w:val="006D72D1"/>
    <w:rsid w:val="006E3A90"/>
    <w:rsid w:val="006F0E02"/>
    <w:rsid w:val="00700409"/>
    <w:rsid w:val="00701199"/>
    <w:rsid w:val="007378AE"/>
    <w:rsid w:val="007378FE"/>
    <w:rsid w:val="0074457D"/>
    <w:rsid w:val="00752338"/>
    <w:rsid w:val="00760FEC"/>
    <w:rsid w:val="00770F7C"/>
    <w:rsid w:val="00775E85"/>
    <w:rsid w:val="00781736"/>
    <w:rsid w:val="00791EB6"/>
    <w:rsid w:val="00791FEF"/>
    <w:rsid w:val="0079751A"/>
    <w:rsid w:val="007B6499"/>
    <w:rsid w:val="007C0D02"/>
    <w:rsid w:val="007D4DDF"/>
    <w:rsid w:val="007D71BF"/>
    <w:rsid w:val="007E4ADE"/>
    <w:rsid w:val="007F46CA"/>
    <w:rsid w:val="007F4959"/>
    <w:rsid w:val="00806301"/>
    <w:rsid w:val="008100EF"/>
    <w:rsid w:val="0081212E"/>
    <w:rsid w:val="008138D1"/>
    <w:rsid w:val="008147C4"/>
    <w:rsid w:val="00816980"/>
    <w:rsid w:val="0083639D"/>
    <w:rsid w:val="008535E2"/>
    <w:rsid w:val="0085535F"/>
    <w:rsid w:val="00876F0E"/>
    <w:rsid w:val="0088228B"/>
    <w:rsid w:val="00891F4D"/>
    <w:rsid w:val="00896887"/>
    <w:rsid w:val="008A4A2C"/>
    <w:rsid w:val="008B5819"/>
    <w:rsid w:val="008D15AB"/>
    <w:rsid w:val="008D7896"/>
    <w:rsid w:val="008E7204"/>
    <w:rsid w:val="009067CE"/>
    <w:rsid w:val="00927BB3"/>
    <w:rsid w:val="00934BA1"/>
    <w:rsid w:val="00935E30"/>
    <w:rsid w:val="00937804"/>
    <w:rsid w:val="0094049A"/>
    <w:rsid w:val="0094092B"/>
    <w:rsid w:val="00943E5D"/>
    <w:rsid w:val="009474AF"/>
    <w:rsid w:val="009521C7"/>
    <w:rsid w:val="00960E66"/>
    <w:rsid w:val="009621AB"/>
    <w:rsid w:val="00966439"/>
    <w:rsid w:val="0097713F"/>
    <w:rsid w:val="0098094C"/>
    <w:rsid w:val="009857E4"/>
    <w:rsid w:val="009B24E2"/>
    <w:rsid w:val="009B4246"/>
    <w:rsid w:val="009C08D6"/>
    <w:rsid w:val="009D4F2B"/>
    <w:rsid w:val="009D72E6"/>
    <w:rsid w:val="009D7934"/>
    <w:rsid w:val="009E46EC"/>
    <w:rsid w:val="009E6E0A"/>
    <w:rsid w:val="00A04531"/>
    <w:rsid w:val="00A1573A"/>
    <w:rsid w:val="00A25356"/>
    <w:rsid w:val="00A30D71"/>
    <w:rsid w:val="00A64302"/>
    <w:rsid w:val="00A64696"/>
    <w:rsid w:val="00A67D1A"/>
    <w:rsid w:val="00A910BF"/>
    <w:rsid w:val="00A9385E"/>
    <w:rsid w:val="00A94180"/>
    <w:rsid w:val="00AA3C0A"/>
    <w:rsid w:val="00AB1CE7"/>
    <w:rsid w:val="00AC7677"/>
    <w:rsid w:val="00AD1366"/>
    <w:rsid w:val="00B24CA7"/>
    <w:rsid w:val="00B30584"/>
    <w:rsid w:val="00B44123"/>
    <w:rsid w:val="00B57238"/>
    <w:rsid w:val="00B6568E"/>
    <w:rsid w:val="00B66459"/>
    <w:rsid w:val="00B7224C"/>
    <w:rsid w:val="00B81D65"/>
    <w:rsid w:val="00B82C03"/>
    <w:rsid w:val="00B870E1"/>
    <w:rsid w:val="00BA3141"/>
    <w:rsid w:val="00BD13A0"/>
    <w:rsid w:val="00BF00B0"/>
    <w:rsid w:val="00C0069E"/>
    <w:rsid w:val="00C4595F"/>
    <w:rsid w:val="00C471D1"/>
    <w:rsid w:val="00C50277"/>
    <w:rsid w:val="00C518EA"/>
    <w:rsid w:val="00C667A1"/>
    <w:rsid w:val="00C66A65"/>
    <w:rsid w:val="00C8613B"/>
    <w:rsid w:val="00CA022A"/>
    <w:rsid w:val="00CA26CF"/>
    <w:rsid w:val="00CB14EB"/>
    <w:rsid w:val="00CB6B34"/>
    <w:rsid w:val="00D0615F"/>
    <w:rsid w:val="00D23D09"/>
    <w:rsid w:val="00D240DE"/>
    <w:rsid w:val="00D2736A"/>
    <w:rsid w:val="00D57D9B"/>
    <w:rsid w:val="00D86190"/>
    <w:rsid w:val="00D92B52"/>
    <w:rsid w:val="00DA7A07"/>
    <w:rsid w:val="00DC3CD8"/>
    <w:rsid w:val="00DC4526"/>
    <w:rsid w:val="00DC7E11"/>
    <w:rsid w:val="00DD19B0"/>
    <w:rsid w:val="00DD4926"/>
    <w:rsid w:val="00DE314C"/>
    <w:rsid w:val="00DF69AA"/>
    <w:rsid w:val="00E06ED4"/>
    <w:rsid w:val="00E15F20"/>
    <w:rsid w:val="00E33567"/>
    <w:rsid w:val="00E35F68"/>
    <w:rsid w:val="00E37759"/>
    <w:rsid w:val="00E37F54"/>
    <w:rsid w:val="00E4581A"/>
    <w:rsid w:val="00E620AB"/>
    <w:rsid w:val="00E679BB"/>
    <w:rsid w:val="00E74FCF"/>
    <w:rsid w:val="00E866B5"/>
    <w:rsid w:val="00EA333A"/>
    <w:rsid w:val="00EB1D9D"/>
    <w:rsid w:val="00EE4949"/>
    <w:rsid w:val="00EF3C30"/>
    <w:rsid w:val="00F06E27"/>
    <w:rsid w:val="00F24B4E"/>
    <w:rsid w:val="00F30675"/>
    <w:rsid w:val="00F3785F"/>
    <w:rsid w:val="00F449AC"/>
    <w:rsid w:val="00F504EE"/>
    <w:rsid w:val="00F53B32"/>
    <w:rsid w:val="00F56690"/>
    <w:rsid w:val="00F56B3A"/>
    <w:rsid w:val="00F579C4"/>
    <w:rsid w:val="00F6574E"/>
    <w:rsid w:val="00F773E3"/>
    <w:rsid w:val="00F861D3"/>
    <w:rsid w:val="00F91F7D"/>
    <w:rsid w:val="00F941D7"/>
    <w:rsid w:val="00FA2034"/>
    <w:rsid w:val="00FA308E"/>
    <w:rsid w:val="00FA615F"/>
    <w:rsid w:val="00FD12D3"/>
    <w:rsid w:val="00FE234A"/>
    <w:rsid w:val="00FF139B"/>
    <w:rsid w:val="00FF403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183994"/>
  <w15:chartTrackingRefBased/>
  <w15:docId w15:val="{3EBD567B-060F-42AE-A692-8C17C6B0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15634D"/>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15634D"/>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15634D"/>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15634D"/>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15634D"/>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15634D"/>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F504EE"/>
    <w:rPr>
      <w:rFonts w:ascii="Times New Roman" w:eastAsia="David" w:hAnsi="Times New Roman"/>
      <w:b/>
      <w:bCs/>
      <w:u w:val="single"/>
    </w:rPr>
  </w:style>
  <w:style w:type="character" w:styleId="FollowedHyperlink">
    <w:name w:val="FollowedHyperlink"/>
    <w:semiHidden/>
    <w:rsid w:val="0015634D"/>
    <w:rPr>
      <w:rFonts w:cs="Times New Roman"/>
      <w:color w:val="800080"/>
      <w:u w:val="single"/>
    </w:rPr>
  </w:style>
  <w:style w:type="character" w:styleId="HTMLCite">
    <w:name w:val="HTML Cite"/>
    <w:semiHidden/>
    <w:rsid w:val="0015634D"/>
    <w:rPr>
      <w:rFonts w:cs="Times New Roman"/>
      <w:i/>
      <w:iCs/>
    </w:rPr>
  </w:style>
  <w:style w:type="character" w:styleId="HTMLCode">
    <w:name w:val="HTML Code"/>
    <w:semiHidden/>
    <w:rsid w:val="0015634D"/>
    <w:rPr>
      <w:rFonts w:ascii="Consolas" w:hAnsi="Consolas" w:cs="Times New Roman"/>
      <w:sz w:val="20"/>
      <w:szCs w:val="20"/>
    </w:rPr>
  </w:style>
  <w:style w:type="character" w:styleId="HTMLDefinition">
    <w:name w:val="HTML Definition"/>
    <w:semiHidden/>
    <w:rsid w:val="0015634D"/>
    <w:rPr>
      <w:rFonts w:cs="Times New Roman"/>
      <w:i/>
      <w:iCs/>
    </w:rPr>
  </w:style>
  <w:style w:type="character" w:styleId="HTMLVariable">
    <w:name w:val="HTML Variable"/>
    <w:semiHidden/>
    <w:rsid w:val="0015634D"/>
    <w:rPr>
      <w:rFonts w:cs="Times New Roman"/>
      <w:i/>
      <w:iCs/>
    </w:rPr>
  </w:style>
  <w:style w:type="paragraph" w:styleId="HTML">
    <w:name w:val="HTML Preformatted"/>
    <w:basedOn w:val="a1"/>
    <w:link w:val="HTML0"/>
    <w:semiHidden/>
    <w:rsid w:val="0015634D"/>
    <w:rPr>
      <w:rFonts w:ascii="Consolas" w:hAnsi="Consolas"/>
      <w:sz w:val="20"/>
      <w:szCs w:val="20"/>
    </w:rPr>
  </w:style>
  <w:style w:type="character" w:customStyle="1" w:styleId="HTML0">
    <w:name w:val="HTML מעוצב מראש תו"/>
    <w:link w:val="HTML"/>
    <w:semiHidden/>
    <w:locked/>
    <w:rsid w:val="0015634D"/>
    <w:rPr>
      <w:rFonts w:ascii="Consolas" w:hAnsi="Consolas" w:cs="Times New Roman"/>
    </w:rPr>
  </w:style>
  <w:style w:type="character" w:styleId="Hyperlink">
    <w:name w:val="Hyperlink"/>
    <w:semiHidden/>
    <w:rsid w:val="0015634D"/>
    <w:rPr>
      <w:rFonts w:cs="Times New Roman"/>
      <w:color w:val="0000FF"/>
      <w:u w:val="single"/>
    </w:rPr>
  </w:style>
  <w:style w:type="paragraph" w:styleId="Index1">
    <w:name w:val="index 1"/>
    <w:basedOn w:val="a1"/>
    <w:next w:val="a1"/>
    <w:autoRedefine/>
    <w:semiHidden/>
    <w:rsid w:val="0015634D"/>
    <w:pPr>
      <w:ind w:left="240" w:hanging="240"/>
    </w:pPr>
  </w:style>
  <w:style w:type="paragraph" w:styleId="Index2">
    <w:name w:val="index 2"/>
    <w:basedOn w:val="a1"/>
    <w:next w:val="a1"/>
    <w:autoRedefine/>
    <w:semiHidden/>
    <w:rsid w:val="0015634D"/>
    <w:pPr>
      <w:ind w:left="480" w:hanging="240"/>
    </w:pPr>
  </w:style>
  <w:style w:type="paragraph" w:styleId="Index3">
    <w:name w:val="index 3"/>
    <w:basedOn w:val="a1"/>
    <w:next w:val="a1"/>
    <w:autoRedefine/>
    <w:semiHidden/>
    <w:rsid w:val="0015634D"/>
    <w:pPr>
      <w:ind w:left="720" w:hanging="240"/>
    </w:pPr>
  </w:style>
  <w:style w:type="paragraph" w:styleId="Index4">
    <w:name w:val="index 4"/>
    <w:basedOn w:val="a1"/>
    <w:next w:val="a1"/>
    <w:autoRedefine/>
    <w:semiHidden/>
    <w:rsid w:val="0015634D"/>
    <w:pPr>
      <w:ind w:left="960" w:hanging="240"/>
    </w:pPr>
  </w:style>
  <w:style w:type="paragraph" w:styleId="Index5">
    <w:name w:val="index 5"/>
    <w:basedOn w:val="a1"/>
    <w:next w:val="a1"/>
    <w:autoRedefine/>
    <w:semiHidden/>
    <w:rsid w:val="0015634D"/>
    <w:pPr>
      <w:ind w:left="1200" w:hanging="240"/>
    </w:pPr>
  </w:style>
  <w:style w:type="paragraph" w:styleId="Index6">
    <w:name w:val="index 6"/>
    <w:basedOn w:val="a1"/>
    <w:next w:val="a1"/>
    <w:autoRedefine/>
    <w:semiHidden/>
    <w:rsid w:val="0015634D"/>
    <w:pPr>
      <w:ind w:left="1440" w:hanging="240"/>
    </w:pPr>
  </w:style>
  <w:style w:type="paragraph" w:styleId="Index7">
    <w:name w:val="index 7"/>
    <w:basedOn w:val="a1"/>
    <w:next w:val="a1"/>
    <w:autoRedefine/>
    <w:semiHidden/>
    <w:rsid w:val="0015634D"/>
    <w:pPr>
      <w:ind w:left="1680" w:hanging="240"/>
    </w:pPr>
  </w:style>
  <w:style w:type="paragraph" w:styleId="Index8">
    <w:name w:val="index 8"/>
    <w:basedOn w:val="a1"/>
    <w:next w:val="a1"/>
    <w:autoRedefine/>
    <w:semiHidden/>
    <w:rsid w:val="0015634D"/>
    <w:pPr>
      <w:ind w:left="1920" w:hanging="240"/>
    </w:pPr>
  </w:style>
  <w:style w:type="paragraph" w:styleId="Index9">
    <w:name w:val="index 9"/>
    <w:basedOn w:val="a1"/>
    <w:next w:val="a1"/>
    <w:autoRedefine/>
    <w:semiHidden/>
    <w:rsid w:val="0015634D"/>
    <w:pPr>
      <w:ind w:left="2160" w:hanging="240"/>
    </w:pPr>
  </w:style>
  <w:style w:type="paragraph" w:styleId="NormalWeb">
    <w:name w:val="Normal (Web)"/>
    <w:basedOn w:val="a1"/>
    <w:semiHidden/>
    <w:rsid w:val="0015634D"/>
    <w:rPr>
      <w:rFonts w:ascii="Times New Roman" w:hAnsi="Times New Roman" w:cs="Times New Roman"/>
    </w:rPr>
  </w:style>
  <w:style w:type="paragraph" w:styleId="TOC1">
    <w:name w:val="toc 1"/>
    <w:basedOn w:val="a1"/>
    <w:next w:val="a1"/>
    <w:autoRedefine/>
    <w:semiHidden/>
    <w:rsid w:val="0015634D"/>
    <w:pPr>
      <w:spacing w:after="100"/>
    </w:pPr>
  </w:style>
  <w:style w:type="paragraph" w:styleId="TOC2">
    <w:name w:val="toc 2"/>
    <w:basedOn w:val="a1"/>
    <w:next w:val="a1"/>
    <w:autoRedefine/>
    <w:semiHidden/>
    <w:rsid w:val="0015634D"/>
    <w:pPr>
      <w:spacing w:after="100"/>
      <w:ind w:left="240"/>
    </w:pPr>
  </w:style>
  <w:style w:type="paragraph" w:styleId="TOC3">
    <w:name w:val="toc 3"/>
    <w:basedOn w:val="a1"/>
    <w:next w:val="a1"/>
    <w:autoRedefine/>
    <w:semiHidden/>
    <w:rsid w:val="0015634D"/>
    <w:pPr>
      <w:spacing w:after="100"/>
      <w:ind w:left="480"/>
    </w:pPr>
  </w:style>
  <w:style w:type="paragraph" w:styleId="TOC4">
    <w:name w:val="toc 4"/>
    <w:basedOn w:val="a1"/>
    <w:next w:val="a1"/>
    <w:autoRedefine/>
    <w:semiHidden/>
    <w:rsid w:val="0015634D"/>
    <w:pPr>
      <w:spacing w:after="100"/>
      <w:ind w:left="720"/>
    </w:pPr>
  </w:style>
  <w:style w:type="paragraph" w:styleId="TOC5">
    <w:name w:val="toc 5"/>
    <w:basedOn w:val="a1"/>
    <w:next w:val="a1"/>
    <w:autoRedefine/>
    <w:semiHidden/>
    <w:rsid w:val="0015634D"/>
    <w:pPr>
      <w:spacing w:after="100"/>
      <w:ind w:left="960"/>
    </w:pPr>
  </w:style>
  <w:style w:type="paragraph" w:styleId="TOC6">
    <w:name w:val="toc 6"/>
    <w:basedOn w:val="a1"/>
    <w:next w:val="a1"/>
    <w:autoRedefine/>
    <w:semiHidden/>
    <w:rsid w:val="0015634D"/>
    <w:pPr>
      <w:spacing w:after="100"/>
      <w:ind w:left="1200"/>
    </w:pPr>
  </w:style>
  <w:style w:type="paragraph" w:styleId="TOC7">
    <w:name w:val="toc 7"/>
    <w:basedOn w:val="a1"/>
    <w:next w:val="a1"/>
    <w:autoRedefine/>
    <w:semiHidden/>
    <w:rsid w:val="0015634D"/>
    <w:pPr>
      <w:spacing w:after="100"/>
      <w:ind w:left="1440"/>
    </w:pPr>
  </w:style>
  <w:style w:type="paragraph" w:styleId="TOC8">
    <w:name w:val="toc 8"/>
    <w:basedOn w:val="a1"/>
    <w:next w:val="a1"/>
    <w:autoRedefine/>
    <w:semiHidden/>
    <w:rsid w:val="0015634D"/>
    <w:pPr>
      <w:spacing w:after="100"/>
      <w:ind w:left="1680"/>
    </w:pPr>
  </w:style>
  <w:style w:type="paragraph" w:styleId="TOC9">
    <w:name w:val="toc 9"/>
    <w:basedOn w:val="a1"/>
    <w:next w:val="a1"/>
    <w:autoRedefine/>
    <w:semiHidden/>
    <w:rsid w:val="0015634D"/>
    <w:pPr>
      <w:spacing w:after="100"/>
      <w:ind w:left="1920"/>
    </w:pPr>
  </w:style>
  <w:style w:type="table" w:styleId="-1">
    <w:name w:val="Table 3D effects 1"/>
    <w:basedOn w:val="a3"/>
    <w:semiHidden/>
    <w:rsid w:val="0015634D"/>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15634D"/>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15634D"/>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15634D"/>
  </w:style>
  <w:style w:type="paragraph" w:styleId="af0">
    <w:name w:val="Salutation"/>
    <w:basedOn w:val="a1"/>
    <w:next w:val="a1"/>
    <w:link w:val="af1"/>
    <w:rsid w:val="0015634D"/>
  </w:style>
  <w:style w:type="character" w:customStyle="1" w:styleId="af1">
    <w:name w:val="ברכה תו"/>
    <w:link w:val="af0"/>
    <w:locked/>
    <w:rsid w:val="0015634D"/>
    <w:rPr>
      <w:rFonts w:cs="Times New Roman"/>
      <w:sz w:val="24"/>
      <w:szCs w:val="24"/>
    </w:rPr>
  </w:style>
  <w:style w:type="paragraph" w:styleId="af2">
    <w:name w:val="Body Text"/>
    <w:basedOn w:val="a1"/>
    <w:link w:val="af3"/>
    <w:semiHidden/>
    <w:rsid w:val="0015634D"/>
    <w:pPr>
      <w:spacing w:after="120"/>
    </w:pPr>
  </w:style>
  <w:style w:type="character" w:customStyle="1" w:styleId="af3">
    <w:name w:val="גוף טקסט תו"/>
    <w:link w:val="af2"/>
    <w:semiHidden/>
    <w:locked/>
    <w:rsid w:val="0015634D"/>
    <w:rPr>
      <w:rFonts w:cs="Times New Roman"/>
      <w:sz w:val="24"/>
      <w:szCs w:val="24"/>
    </w:rPr>
  </w:style>
  <w:style w:type="paragraph" w:styleId="22">
    <w:name w:val="Body Text 2"/>
    <w:basedOn w:val="a1"/>
    <w:link w:val="23"/>
    <w:semiHidden/>
    <w:rsid w:val="0015634D"/>
    <w:pPr>
      <w:spacing w:after="120" w:line="480" w:lineRule="auto"/>
    </w:pPr>
  </w:style>
  <w:style w:type="character" w:customStyle="1" w:styleId="23">
    <w:name w:val="גוף טקסט 2 תו"/>
    <w:link w:val="22"/>
    <w:semiHidden/>
    <w:locked/>
    <w:rsid w:val="0015634D"/>
    <w:rPr>
      <w:rFonts w:cs="Times New Roman"/>
      <w:sz w:val="24"/>
      <w:szCs w:val="24"/>
    </w:rPr>
  </w:style>
  <w:style w:type="paragraph" w:styleId="32">
    <w:name w:val="Body Text 3"/>
    <w:basedOn w:val="a1"/>
    <w:link w:val="33"/>
    <w:semiHidden/>
    <w:rsid w:val="0015634D"/>
    <w:pPr>
      <w:spacing w:after="120"/>
    </w:pPr>
    <w:rPr>
      <w:sz w:val="16"/>
      <w:szCs w:val="16"/>
    </w:rPr>
  </w:style>
  <w:style w:type="character" w:customStyle="1" w:styleId="33">
    <w:name w:val="גוף טקסט 3 תו"/>
    <w:link w:val="32"/>
    <w:semiHidden/>
    <w:locked/>
    <w:rsid w:val="0015634D"/>
    <w:rPr>
      <w:rFonts w:cs="Times New Roman"/>
      <w:sz w:val="16"/>
      <w:szCs w:val="16"/>
    </w:rPr>
  </w:style>
  <w:style w:type="character" w:styleId="HTML1">
    <w:name w:val="HTML Sample"/>
    <w:semiHidden/>
    <w:rsid w:val="0015634D"/>
    <w:rPr>
      <w:rFonts w:ascii="Consolas" w:hAnsi="Consolas" w:cs="Times New Roman"/>
      <w:sz w:val="24"/>
      <w:szCs w:val="24"/>
    </w:rPr>
  </w:style>
  <w:style w:type="character" w:styleId="af4">
    <w:name w:val="Emphasis"/>
    <w:qFormat/>
    <w:rsid w:val="0015634D"/>
    <w:rPr>
      <w:rFonts w:cs="Times New Roman"/>
      <w:i/>
      <w:iCs/>
    </w:rPr>
  </w:style>
  <w:style w:type="character" w:styleId="af5">
    <w:name w:val="Intense Emphasis"/>
    <w:qFormat/>
    <w:rsid w:val="0015634D"/>
    <w:rPr>
      <w:rFonts w:cs="Times New Roman"/>
      <w:i/>
      <w:iCs/>
      <w:color w:val="4F81BD"/>
    </w:rPr>
  </w:style>
  <w:style w:type="character" w:styleId="af6">
    <w:name w:val="Subtle Emphasis"/>
    <w:qFormat/>
    <w:rsid w:val="0015634D"/>
    <w:rPr>
      <w:rFonts w:cs="Times New Roman"/>
      <w:i/>
      <w:iCs/>
      <w:color w:val="404040"/>
    </w:rPr>
  </w:style>
  <w:style w:type="paragraph" w:styleId="af7">
    <w:name w:val="List Continue"/>
    <w:basedOn w:val="a1"/>
    <w:semiHidden/>
    <w:rsid w:val="0015634D"/>
    <w:pPr>
      <w:spacing w:after="120"/>
      <w:ind w:left="283"/>
      <w:contextualSpacing/>
    </w:pPr>
  </w:style>
  <w:style w:type="paragraph" w:styleId="24">
    <w:name w:val="List Continue 2"/>
    <w:basedOn w:val="a1"/>
    <w:semiHidden/>
    <w:rsid w:val="0015634D"/>
    <w:pPr>
      <w:spacing w:after="120"/>
      <w:ind w:left="566"/>
      <w:contextualSpacing/>
    </w:pPr>
  </w:style>
  <w:style w:type="paragraph" w:styleId="34">
    <w:name w:val="List Continue 3"/>
    <w:basedOn w:val="a1"/>
    <w:semiHidden/>
    <w:rsid w:val="0015634D"/>
    <w:pPr>
      <w:spacing w:after="120"/>
      <w:ind w:left="849"/>
      <w:contextualSpacing/>
    </w:pPr>
  </w:style>
  <w:style w:type="paragraph" w:styleId="43">
    <w:name w:val="List Continue 4"/>
    <w:basedOn w:val="a1"/>
    <w:semiHidden/>
    <w:rsid w:val="0015634D"/>
    <w:pPr>
      <w:spacing w:after="120"/>
      <w:ind w:left="1132"/>
      <w:contextualSpacing/>
    </w:pPr>
  </w:style>
  <w:style w:type="paragraph" w:styleId="53">
    <w:name w:val="List Continue 5"/>
    <w:basedOn w:val="a1"/>
    <w:semiHidden/>
    <w:rsid w:val="0015634D"/>
    <w:pPr>
      <w:spacing w:after="120"/>
      <w:ind w:left="1415"/>
      <w:contextualSpacing/>
    </w:pPr>
  </w:style>
  <w:style w:type="character" w:styleId="af8">
    <w:name w:val="Intense Reference"/>
    <w:qFormat/>
    <w:rsid w:val="0015634D"/>
    <w:rPr>
      <w:rFonts w:cs="Times New Roman"/>
      <w:b/>
      <w:bCs/>
      <w:smallCaps/>
      <w:color w:val="4F81BD"/>
      <w:spacing w:val="5"/>
    </w:rPr>
  </w:style>
  <w:style w:type="character" w:styleId="af9">
    <w:name w:val="endnote reference"/>
    <w:semiHidden/>
    <w:rsid w:val="0015634D"/>
    <w:rPr>
      <w:rFonts w:cs="Times New Roman"/>
      <w:vertAlign w:val="superscript"/>
    </w:rPr>
  </w:style>
  <w:style w:type="character" w:styleId="afa">
    <w:name w:val="footnote reference"/>
    <w:semiHidden/>
    <w:rsid w:val="0015634D"/>
    <w:rPr>
      <w:rFonts w:cs="Times New Roman"/>
      <w:vertAlign w:val="superscript"/>
    </w:rPr>
  </w:style>
  <w:style w:type="character" w:styleId="afb">
    <w:name w:val="Subtle Reference"/>
    <w:qFormat/>
    <w:rsid w:val="0015634D"/>
    <w:rPr>
      <w:rFonts w:cs="Times New Roman"/>
      <w:smallCaps/>
      <w:color w:val="5A5A5A"/>
    </w:rPr>
  </w:style>
  <w:style w:type="table" w:styleId="afc">
    <w:name w:val="Light Shading"/>
    <w:semiHidden/>
    <w:rsid w:val="0015634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15634D"/>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15634D"/>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15634D"/>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15634D"/>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15634D"/>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15634D"/>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15634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15634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15634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15634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15634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15634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15634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15634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15634D"/>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15634D"/>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15634D"/>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15634D"/>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15634D"/>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15634D"/>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15634D"/>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15634D"/>
    <w:rPr>
      <w:rFonts w:cs="Times New Roman"/>
      <w:b/>
      <w:bCs/>
    </w:rPr>
  </w:style>
  <w:style w:type="paragraph" w:styleId="aff">
    <w:name w:val="Signature"/>
    <w:basedOn w:val="a1"/>
    <w:link w:val="aff0"/>
    <w:semiHidden/>
    <w:rsid w:val="0015634D"/>
    <w:pPr>
      <w:ind w:left="4252"/>
    </w:pPr>
  </w:style>
  <w:style w:type="character" w:customStyle="1" w:styleId="aff0">
    <w:name w:val="חתימה תו"/>
    <w:link w:val="aff"/>
    <w:semiHidden/>
    <w:locked/>
    <w:rsid w:val="0015634D"/>
    <w:rPr>
      <w:rFonts w:cs="Times New Roman"/>
      <w:sz w:val="24"/>
      <w:szCs w:val="24"/>
    </w:rPr>
  </w:style>
  <w:style w:type="paragraph" w:styleId="aff1">
    <w:name w:val="E-mail Signature"/>
    <w:basedOn w:val="a1"/>
    <w:link w:val="aff2"/>
    <w:semiHidden/>
    <w:rsid w:val="0015634D"/>
  </w:style>
  <w:style w:type="character" w:customStyle="1" w:styleId="aff2">
    <w:name w:val="חתימת דואר אלקטרוני תו"/>
    <w:link w:val="aff1"/>
    <w:semiHidden/>
    <w:locked/>
    <w:rsid w:val="0015634D"/>
    <w:rPr>
      <w:rFonts w:cs="Times New Roman"/>
      <w:sz w:val="24"/>
      <w:szCs w:val="24"/>
    </w:rPr>
  </w:style>
  <w:style w:type="table" w:styleId="aff3">
    <w:name w:val="Table Elegant"/>
    <w:basedOn w:val="a3"/>
    <w:semiHidden/>
    <w:rsid w:val="0015634D"/>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15634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15634D"/>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15634D"/>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15634D"/>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15634D"/>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15634D"/>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15634D"/>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15634D"/>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15634D"/>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15634D"/>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15634D"/>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15634D"/>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15634D"/>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15634D"/>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15634D"/>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15634D"/>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15634D"/>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15634D"/>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15634D"/>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15634D"/>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15634D"/>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15634D"/>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15634D"/>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15634D"/>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15634D"/>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15634D"/>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15634D"/>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15634D"/>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15634D"/>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15634D"/>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15634D"/>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15634D"/>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15634D"/>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15634D"/>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15634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15634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15634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15634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15634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15634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15634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15634D"/>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15634D"/>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15634D"/>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15634D"/>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15634D"/>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15634D"/>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15634D"/>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15634D"/>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15634D"/>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15634D"/>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15634D"/>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15634D"/>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15634D"/>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15634D"/>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15634D"/>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15634D"/>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15634D"/>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15634D"/>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15634D"/>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15634D"/>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15634D"/>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15634D"/>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15634D"/>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15634D"/>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15634D"/>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15634D"/>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15634D"/>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15634D"/>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15634D"/>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15634D"/>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15634D"/>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15634D"/>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15634D"/>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15634D"/>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15634D"/>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15634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15634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15634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15634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15634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15634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15634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15634D"/>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15634D"/>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15634D"/>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15634D"/>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15634D"/>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15634D"/>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15634D"/>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15634D"/>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15634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15634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15634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15634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15634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15634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15634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15634D"/>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15634D"/>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15634D"/>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15634D"/>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15634D"/>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15634D"/>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15634D"/>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15634D"/>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15634D"/>
    <w:rPr>
      <w:sz w:val="20"/>
      <w:szCs w:val="20"/>
    </w:rPr>
  </w:style>
  <w:style w:type="character" w:customStyle="1" w:styleId="aff8">
    <w:name w:val="טקסט הערת סיום תו"/>
    <w:link w:val="aff7"/>
    <w:semiHidden/>
    <w:locked/>
    <w:rsid w:val="0015634D"/>
    <w:rPr>
      <w:rFonts w:cs="Times New Roman"/>
    </w:rPr>
  </w:style>
  <w:style w:type="paragraph" w:styleId="aff9">
    <w:name w:val="footnote text"/>
    <w:basedOn w:val="a1"/>
    <w:link w:val="affa"/>
    <w:semiHidden/>
    <w:rsid w:val="0015634D"/>
    <w:rPr>
      <w:sz w:val="20"/>
      <w:szCs w:val="20"/>
    </w:rPr>
  </w:style>
  <w:style w:type="character" w:customStyle="1" w:styleId="affa">
    <w:name w:val="טקסט הערת שוליים תו"/>
    <w:link w:val="aff9"/>
    <w:semiHidden/>
    <w:locked/>
    <w:rsid w:val="0015634D"/>
    <w:rPr>
      <w:rFonts w:cs="Times New Roman"/>
    </w:rPr>
  </w:style>
  <w:style w:type="paragraph" w:styleId="affb">
    <w:name w:val="macro"/>
    <w:link w:val="affc"/>
    <w:semiHidden/>
    <w:rsid w:val="0015634D"/>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15634D"/>
    <w:rPr>
      <w:rFonts w:ascii="Consolas" w:hAnsi="Consolas" w:cs="Times New Roman"/>
      <w:lang w:val="en-US" w:eastAsia="en-US" w:bidi="he-IL"/>
    </w:rPr>
  </w:style>
  <w:style w:type="paragraph" w:styleId="affd">
    <w:name w:val="Plain Text"/>
    <w:basedOn w:val="a1"/>
    <w:link w:val="affe"/>
    <w:semiHidden/>
    <w:rsid w:val="0015634D"/>
    <w:rPr>
      <w:rFonts w:ascii="Consolas" w:hAnsi="Consolas"/>
      <w:sz w:val="21"/>
      <w:szCs w:val="21"/>
    </w:rPr>
  </w:style>
  <w:style w:type="character" w:customStyle="1" w:styleId="affe">
    <w:name w:val="טקסט רגיל תו"/>
    <w:link w:val="affd"/>
    <w:semiHidden/>
    <w:locked/>
    <w:rsid w:val="0015634D"/>
    <w:rPr>
      <w:rFonts w:ascii="Consolas" w:hAnsi="Consolas" w:cs="Times New Roman"/>
      <w:sz w:val="21"/>
      <w:szCs w:val="21"/>
    </w:rPr>
  </w:style>
  <w:style w:type="character" w:styleId="afff">
    <w:name w:val="Book Title"/>
    <w:qFormat/>
    <w:rsid w:val="0015634D"/>
    <w:rPr>
      <w:rFonts w:cs="Times New Roman"/>
      <w:b/>
      <w:bCs/>
      <w:i/>
      <w:iCs/>
      <w:spacing w:val="5"/>
    </w:rPr>
  </w:style>
  <w:style w:type="character" w:customStyle="1" w:styleId="42">
    <w:name w:val="כותרת 4 תו"/>
    <w:link w:val="41"/>
    <w:semiHidden/>
    <w:locked/>
    <w:rsid w:val="0015634D"/>
    <w:rPr>
      <w:rFonts w:ascii="Cambria" w:hAnsi="Cambria" w:cs="Times New Roman"/>
      <w:i/>
      <w:iCs/>
      <w:color w:val="365F91"/>
      <w:sz w:val="24"/>
      <w:szCs w:val="24"/>
    </w:rPr>
  </w:style>
  <w:style w:type="character" w:customStyle="1" w:styleId="52">
    <w:name w:val="כותרת 5 תו"/>
    <w:link w:val="51"/>
    <w:semiHidden/>
    <w:locked/>
    <w:rsid w:val="0015634D"/>
    <w:rPr>
      <w:rFonts w:ascii="Cambria" w:hAnsi="Cambria" w:cs="Times New Roman"/>
      <w:color w:val="365F91"/>
      <w:sz w:val="24"/>
      <w:szCs w:val="24"/>
    </w:rPr>
  </w:style>
  <w:style w:type="character" w:customStyle="1" w:styleId="60">
    <w:name w:val="כותרת 6 תו"/>
    <w:link w:val="6"/>
    <w:semiHidden/>
    <w:locked/>
    <w:rsid w:val="0015634D"/>
    <w:rPr>
      <w:rFonts w:ascii="Cambria" w:hAnsi="Cambria" w:cs="Times New Roman"/>
      <w:color w:val="243F60"/>
      <w:sz w:val="24"/>
      <w:szCs w:val="24"/>
    </w:rPr>
  </w:style>
  <w:style w:type="character" w:customStyle="1" w:styleId="70">
    <w:name w:val="כותרת 7 תו"/>
    <w:link w:val="7"/>
    <w:semiHidden/>
    <w:locked/>
    <w:rsid w:val="0015634D"/>
    <w:rPr>
      <w:rFonts w:ascii="Cambria" w:hAnsi="Cambria" w:cs="Times New Roman"/>
      <w:i/>
      <w:iCs/>
      <w:color w:val="243F60"/>
      <w:sz w:val="24"/>
      <w:szCs w:val="24"/>
    </w:rPr>
  </w:style>
  <w:style w:type="character" w:customStyle="1" w:styleId="80">
    <w:name w:val="כותרת 8 תו"/>
    <w:link w:val="8"/>
    <w:semiHidden/>
    <w:locked/>
    <w:rsid w:val="0015634D"/>
    <w:rPr>
      <w:rFonts w:ascii="Cambria" w:hAnsi="Cambria" w:cs="Times New Roman"/>
      <w:color w:val="272727"/>
      <w:sz w:val="21"/>
      <w:szCs w:val="21"/>
    </w:rPr>
  </w:style>
  <w:style w:type="character" w:customStyle="1" w:styleId="90">
    <w:name w:val="כותרת 9 תו"/>
    <w:link w:val="9"/>
    <w:semiHidden/>
    <w:locked/>
    <w:rsid w:val="0015634D"/>
    <w:rPr>
      <w:rFonts w:ascii="Cambria" w:hAnsi="Cambria" w:cs="Times New Roman"/>
      <w:i/>
      <w:iCs/>
      <w:color w:val="272727"/>
      <w:sz w:val="21"/>
      <w:szCs w:val="21"/>
    </w:rPr>
  </w:style>
  <w:style w:type="paragraph" w:styleId="afff0">
    <w:name w:val="index heading"/>
    <w:basedOn w:val="a1"/>
    <w:next w:val="Index1"/>
    <w:semiHidden/>
    <w:rsid w:val="0015634D"/>
    <w:rPr>
      <w:rFonts w:ascii="Cambria" w:eastAsia="David" w:hAnsi="Cambria" w:cs="Times New Roman"/>
      <w:b/>
      <w:bCs/>
    </w:rPr>
  </w:style>
  <w:style w:type="paragraph" w:styleId="afff1">
    <w:name w:val="Note Heading"/>
    <w:basedOn w:val="a1"/>
    <w:next w:val="a1"/>
    <w:link w:val="afff2"/>
    <w:semiHidden/>
    <w:rsid w:val="0015634D"/>
  </w:style>
  <w:style w:type="character" w:customStyle="1" w:styleId="afff2">
    <w:name w:val="כותרת הערות תו"/>
    <w:link w:val="afff1"/>
    <w:semiHidden/>
    <w:locked/>
    <w:rsid w:val="0015634D"/>
    <w:rPr>
      <w:rFonts w:cs="Times New Roman"/>
      <w:sz w:val="24"/>
      <w:szCs w:val="24"/>
    </w:rPr>
  </w:style>
  <w:style w:type="paragraph" w:styleId="afff3">
    <w:name w:val="Title"/>
    <w:basedOn w:val="a1"/>
    <w:next w:val="a1"/>
    <w:link w:val="afff4"/>
    <w:qFormat/>
    <w:rsid w:val="0015634D"/>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15634D"/>
    <w:rPr>
      <w:rFonts w:ascii="Cambria" w:hAnsi="Cambria" w:cs="Times New Roman"/>
      <w:spacing w:val="-10"/>
      <w:kern w:val="28"/>
      <w:sz w:val="56"/>
      <w:szCs w:val="56"/>
    </w:rPr>
  </w:style>
  <w:style w:type="paragraph" w:styleId="afff5">
    <w:name w:val="Subtitle"/>
    <w:basedOn w:val="a1"/>
    <w:next w:val="a1"/>
    <w:link w:val="afff6"/>
    <w:qFormat/>
    <w:rsid w:val="0015634D"/>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15634D"/>
    <w:rPr>
      <w:rFonts w:ascii="Calibri" w:hAnsi="Calibri" w:cs="Arial"/>
      <w:color w:val="5A5A5A"/>
      <w:spacing w:val="15"/>
      <w:sz w:val="22"/>
      <w:szCs w:val="22"/>
    </w:rPr>
  </w:style>
  <w:style w:type="paragraph" w:styleId="afff7">
    <w:name w:val="Message Header"/>
    <w:basedOn w:val="a1"/>
    <w:link w:val="afff8"/>
    <w:semiHidden/>
    <w:rsid w:val="0015634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15634D"/>
    <w:rPr>
      <w:rFonts w:ascii="Cambria" w:hAnsi="Cambria" w:cs="Times New Roman"/>
      <w:sz w:val="24"/>
      <w:szCs w:val="24"/>
      <w:shd w:val="pct20" w:color="auto" w:fill="auto"/>
    </w:rPr>
  </w:style>
  <w:style w:type="paragraph" w:styleId="afff9">
    <w:name w:val="toa heading"/>
    <w:basedOn w:val="a1"/>
    <w:next w:val="a1"/>
    <w:semiHidden/>
    <w:rsid w:val="0015634D"/>
    <w:pPr>
      <w:spacing w:before="120"/>
    </w:pPr>
    <w:rPr>
      <w:rFonts w:ascii="Cambria" w:eastAsia="David" w:hAnsi="Cambria" w:cs="Times New Roman"/>
      <w:b/>
      <w:bCs/>
    </w:rPr>
  </w:style>
  <w:style w:type="paragraph" w:styleId="afffa">
    <w:name w:val="TOC Heading"/>
    <w:basedOn w:val="1"/>
    <w:next w:val="a1"/>
    <w:qFormat/>
    <w:rsid w:val="0015634D"/>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15634D"/>
    <w:pPr>
      <w:spacing w:after="200"/>
    </w:pPr>
    <w:rPr>
      <w:i/>
      <w:iCs/>
      <w:color w:val="1F497D"/>
      <w:sz w:val="18"/>
      <w:szCs w:val="18"/>
    </w:rPr>
  </w:style>
  <w:style w:type="paragraph" w:styleId="afffc">
    <w:name w:val="Body Text Indent"/>
    <w:basedOn w:val="a1"/>
    <w:link w:val="afffd"/>
    <w:semiHidden/>
    <w:rsid w:val="0015634D"/>
    <w:pPr>
      <w:spacing w:after="120"/>
      <w:ind w:left="283"/>
    </w:pPr>
  </w:style>
  <w:style w:type="character" w:customStyle="1" w:styleId="afffd">
    <w:name w:val="כניסה בגוף טקסט תו"/>
    <w:link w:val="afffc"/>
    <w:semiHidden/>
    <w:locked/>
    <w:rsid w:val="0015634D"/>
    <w:rPr>
      <w:rFonts w:cs="Times New Roman"/>
      <w:sz w:val="24"/>
      <w:szCs w:val="24"/>
    </w:rPr>
  </w:style>
  <w:style w:type="paragraph" w:styleId="2e">
    <w:name w:val="Body Text Indent 2"/>
    <w:basedOn w:val="a1"/>
    <w:link w:val="2f"/>
    <w:semiHidden/>
    <w:rsid w:val="0015634D"/>
    <w:pPr>
      <w:spacing w:after="120" w:line="480" w:lineRule="auto"/>
      <w:ind w:left="283"/>
    </w:pPr>
  </w:style>
  <w:style w:type="character" w:customStyle="1" w:styleId="2f">
    <w:name w:val="כניסה בגוף טקסט 2 תו"/>
    <w:link w:val="2e"/>
    <w:semiHidden/>
    <w:locked/>
    <w:rsid w:val="0015634D"/>
    <w:rPr>
      <w:rFonts w:cs="Times New Roman"/>
      <w:sz w:val="24"/>
      <w:szCs w:val="24"/>
    </w:rPr>
  </w:style>
  <w:style w:type="paragraph" w:styleId="3c">
    <w:name w:val="Body Text Indent 3"/>
    <w:basedOn w:val="a1"/>
    <w:link w:val="3d"/>
    <w:semiHidden/>
    <w:rsid w:val="0015634D"/>
    <w:pPr>
      <w:spacing w:after="120"/>
      <w:ind w:left="283"/>
    </w:pPr>
    <w:rPr>
      <w:sz w:val="16"/>
      <w:szCs w:val="16"/>
    </w:rPr>
  </w:style>
  <w:style w:type="character" w:customStyle="1" w:styleId="3d">
    <w:name w:val="כניסה בגוף טקסט 3 תו"/>
    <w:link w:val="3c"/>
    <w:semiHidden/>
    <w:locked/>
    <w:rsid w:val="0015634D"/>
    <w:rPr>
      <w:rFonts w:cs="Times New Roman"/>
      <w:sz w:val="16"/>
      <w:szCs w:val="16"/>
    </w:rPr>
  </w:style>
  <w:style w:type="paragraph" w:styleId="afffe">
    <w:name w:val="Normal Indent"/>
    <w:basedOn w:val="a1"/>
    <w:semiHidden/>
    <w:rsid w:val="0015634D"/>
    <w:pPr>
      <w:ind w:left="720"/>
    </w:pPr>
  </w:style>
  <w:style w:type="paragraph" w:styleId="affff">
    <w:name w:val="Body Text First Indent"/>
    <w:basedOn w:val="af2"/>
    <w:link w:val="affff0"/>
    <w:rsid w:val="0015634D"/>
    <w:pPr>
      <w:spacing w:after="0"/>
      <w:ind w:firstLine="360"/>
    </w:pPr>
  </w:style>
  <w:style w:type="character" w:customStyle="1" w:styleId="affff0">
    <w:name w:val="כניסת שורה ראשונה בגוף טקסט תו"/>
    <w:basedOn w:val="af3"/>
    <w:link w:val="affff"/>
    <w:locked/>
    <w:rsid w:val="0015634D"/>
    <w:rPr>
      <w:rFonts w:cs="Times New Roman"/>
      <w:sz w:val="24"/>
      <w:szCs w:val="24"/>
    </w:rPr>
  </w:style>
  <w:style w:type="paragraph" w:styleId="2f0">
    <w:name w:val="Body Text First Indent 2"/>
    <w:basedOn w:val="afffc"/>
    <w:link w:val="2f1"/>
    <w:semiHidden/>
    <w:rsid w:val="0015634D"/>
    <w:pPr>
      <w:spacing w:after="0"/>
      <w:ind w:left="360" w:firstLine="360"/>
    </w:pPr>
  </w:style>
  <w:style w:type="character" w:customStyle="1" w:styleId="2f1">
    <w:name w:val="כניסת שורה ראשונה בגוף טקסט 2 תו"/>
    <w:basedOn w:val="afffd"/>
    <w:link w:val="2f0"/>
    <w:semiHidden/>
    <w:locked/>
    <w:rsid w:val="0015634D"/>
    <w:rPr>
      <w:rFonts w:cs="Times New Roman"/>
      <w:sz w:val="24"/>
      <w:szCs w:val="24"/>
    </w:rPr>
  </w:style>
  <w:style w:type="paragraph" w:styleId="HTML2">
    <w:name w:val="HTML Address"/>
    <w:basedOn w:val="a1"/>
    <w:link w:val="HTML3"/>
    <w:semiHidden/>
    <w:rsid w:val="0015634D"/>
    <w:rPr>
      <w:i/>
      <w:iCs/>
    </w:rPr>
  </w:style>
  <w:style w:type="character" w:customStyle="1" w:styleId="HTML3">
    <w:name w:val="כתובת HTML תו"/>
    <w:link w:val="HTML2"/>
    <w:semiHidden/>
    <w:locked/>
    <w:rsid w:val="0015634D"/>
    <w:rPr>
      <w:rFonts w:cs="Times New Roman"/>
      <w:i/>
      <w:iCs/>
      <w:sz w:val="24"/>
      <w:szCs w:val="24"/>
    </w:rPr>
  </w:style>
  <w:style w:type="paragraph" w:styleId="affff1">
    <w:name w:val="envelope address"/>
    <w:basedOn w:val="a1"/>
    <w:semiHidden/>
    <w:rsid w:val="0015634D"/>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15634D"/>
    <w:rPr>
      <w:rFonts w:ascii="Cambria" w:eastAsia="David" w:hAnsi="Cambria" w:cs="Times New Roman"/>
      <w:sz w:val="20"/>
      <w:szCs w:val="20"/>
    </w:rPr>
  </w:style>
  <w:style w:type="paragraph" w:styleId="affff3">
    <w:name w:val="No Spacing"/>
    <w:qFormat/>
    <w:rsid w:val="0015634D"/>
    <w:pPr>
      <w:bidi/>
    </w:pPr>
    <w:rPr>
      <w:rFonts w:eastAsia="Times New Roman"/>
      <w:sz w:val="24"/>
      <w:szCs w:val="24"/>
    </w:rPr>
  </w:style>
  <w:style w:type="character" w:styleId="HTML4">
    <w:name w:val="HTML Typewriter"/>
    <w:semiHidden/>
    <w:rsid w:val="0015634D"/>
    <w:rPr>
      <w:rFonts w:ascii="Consolas" w:hAnsi="Consolas" w:cs="Times New Roman"/>
      <w:sz w:val="20"/>
      <w:szCs w:val="20"/>
    </w:rPr>
  </w:style>
  <w:style w:type="paragraph" w:styleId="affff4">
    <w:name w:val="Document Map"/>
    <w:basedOn w:val="a1"/>
    <w:link w:val="affff5"/>
    <w:semiHidden/>
    <w:rsid w:val="0015634D"/>
    <w:rPr>
      <w:rFonts w:ascii="Tahoma" w:hAnsi="Tahoma" w:cs="Tahoma"/>
      <w:sz w:val="16"/>
      <w:szCs w:val="16"/>
    </w:rPr>
  </w:style>
  <w:style w:type="character" w:customStyle="1" w:styleId="affff5">
    <w:name w:val="מפת מסמך תו"/>
    <w:link w:val="affff4"/>
    <w:semiHidden/>
    <w:locked/>
    <w:rsid w:val="0015634D"/>
    <w:rPr>
      <w:rFonts w:ascii="Tahoma" w:hAnsi="Tahoma" w:cs="Tahoma"/>
      <w:sz w:val="16"/>
      <w:szCs w:val="16"/>
    </w:rPr>
  </w:style>
  <w:style w:type="character" w:styleId="HTML5">
    <w:name w:val="HTML Keyboard"/>
    <w:semiHidden/>
    <w:rsid w:val="0015634D"/>
    <w:rPr>
      <w:rFonts w:ascii="Consolas" w:hAnsi="Consolas" w:cs="Times New Roman"/>
      <w:sz w:val="20"/>
      <w:szCs w:val="20"/>
    </w:rPr>
  </w:style>
  <w:style w:type="paragraph" w:styleId="affff6">
    <w:name w:val="annotation subject"/>
    <w:basedOn w:val="a8"/>
    <w:next w:val="a8"/>
    <w:link w:val="affff7"/>
    <w:semiHidden/>
    <w:rsid w:val="0015634D"/>
    <w:rPr>
      <w:rFonts w:ascii="David" w:eastAsia="Times New Roman" w:hAnsi="David" w:cs="David"/>
      <w:b/>
      <w:bCs/>
    </w:rPr>
  </w:style>
  <w:style w:type="character" w:customStyle="1" w:styleId="a9">
    <w:name w:val="טקסט הערה תו"/>
    <w:link w:val="a8"/>
    <w:semiHidden/>
    <w:locked/>
    <w:rsid w:val="0015634D"/>
    <w:rPr>
      <w:rFonts w:ascii="Times New Roman" w:hAnsi="Times New Roman" w:cs="Times New Roman"/>
    </w:rPr>
  </w:style>
  <w:style w:type="character" w:customStyle="1" w:styleId="affff7">
    <w:name w:val="נושא הערה תו"/>
    <w:link w:val="affff6"/>
    <w:semiHidden/>
    <w:locked/>
    <w:rsid w:val="0015634D"/>
    <w:rPr>
      <w:rFonts w:ascii="Times New Roman" w:hAnsi="Times New Roman" w:cs="Times New Roman"/>
      <w:b/>
      <w:bCs/>
    </w:rPr>
  </w:style>
  <w:style w:type="table" w:styleId="affff8">
    <w:name w:val="Table Theme"/>
    <w:basedOn w:val="a3"/>
    <w:semiHidden/>
    <w:rsid w:val="0015634D"/>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15634D"/>
    <w:pPr>
      <w:ind w:left="4252"/>
    </w:pPr>
  </w:style>
  <w:style w:type="character" w:customStyle="1" w:styleId="affffa">
    <w:name w:val="סיום תו"/>
    <w:link w:val="affff9"/>
    <w:semiHidden/>
    <w:locked/>
    <w:rsid w:val="0015634D"/>
    <w:rPr>
      <w:rFonts w:cs="Times New Roman"/>
      <w:sz w:val="24"/>
      <w:szCs w:val="24"/>
    </w:rPr>
  </w:style>
  <w:style w:type="table" w:styleId="1a">
    <w:name w:val="Table Columns 1"/>
    <w:basedOn w:val="a3"/>
    <w:semiHidden/>
    <w:rsid w:val="0015634D"/>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15634D"/>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15634D"/>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15634D"/>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15634D"/>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15634D"/>
    <w:pPr>
      <w:ind w:left="720"/>
      <w:contextualSpacing/>
    </w:pPr>
  </w:style>
  <w:style w:type="paragraph" w:styleId="affffc">
    <w:name w:val="Quote"/>
    <w:basedOn w:val="a1"/>
    <w:next w:val="a1"/>
    <w:link w:val="affffd"/>
    <w:qFormat/>
    <w:rsid w:val="0015634D"/>
    <w:pPr>
      <w:spacing w:before="200" w:after="160"/>
      <w:ind w:left="864" w:right="864"/>
      <w:jc w:val="center"/>
    </w:pPr>
    <w:rPr>
      <w:i/>
      <w:iCs/>
      <w:color w:val="404040"/>
    </w:rPr>
  </w:style>
  <w:style w:type="character" w:customStyle="1" w:styleId="affffd">
    <w:name w:val="ציטוט תו"/>
    <w:link w:val="affffc"/>
    <w:locked/>
    <w:rsid w:val="0015634D"/>
    <w:rPr>
      <w:rFonts w:cs="Times New Roman"/>
      <w:i/>
      <w:iCs/>
      <w:color w:val="404040"/>
      <w:sz w:val="24"/>
      <w:szCs w:val="24"/>
    </w:rPr>
  </w:style>
  <w:style w:type="paragraph" w:styleId="affffe">
    <w:name w:val="Intense Quote"/>
    <w:basedOn w:val="a1"/>
    <w:next w:val="a1"/>
    <w:link w:val="afffff"/>
    <w:qFormat/>
    <w:rsid w:val="0015634D"/>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15634D"/>
    <w:rPr>
      <w:rFonts w:cs="Times New Roman"/>
      <w:i/>
      <w:iCs/>
      <w:color w:val="4F81BD"/>
      <w:sz w:val="24"/>
      <w:szCs w:val="24"/>
    </w:rPr>
  </w:style>
  <w:style w:type="character" w:styleId="HTML6">
    <w:name w:val="HTML Acronym"/>
    <w:semiHidden/>
    <w:rsid w:val="0015634D"/>
    <w:rPr>
      <w:rFonts w:cs="Times New Roman"/>
    </w:rPr>
  </w:style>
  <w:style w:type="paragraph" w:styleId="afffff0">
    <w:name w:val="List"/>
    <w:basedOn w:val="a1"/>
    <w:semiHidden/>
    <w:rsid w:val="0015634D"/>
    <w:pPr>
      <w:ind w:left="283" w:hanging="283"/>
      <w:contextualSpacing/>
    </w:pPr>
  </w:style>
  <w:style w:type="paragraph" w:styleId="2f3">
    <w:name w:val="List 2"/>
    <w:basedOn w:val="a1"/>
    <w:semiHidden/>
    <w:rsid w:val="0015634D"/>
    <w:pPr>
      <w:ind w:left="566" w:hanging="283"/>
      <w:contextualSpacing/>
    </w:pPr>
  </w:style>
  <w:style w:type="paragraph" w:styleId="3f">
    <w:name w:val="List 3"/>
    <w:basedOn w:val="a1"/>
    <w:semiHidden/>
    <w:rsid w:val="0015634D"/>
    <w:pPr>
      <w:ind w:left="849" w:hanging="283"/>
      <w:contextualSpacing/>
    </w:pPr>
  </w:style>
  <w:style w:type="paragraph" w:styleId="49">
    <w:name w:val="List 4"/>
    <w:basedOn w:val="a1"/>
    <w:rsid w:val="0015634D"/>
    <w:pPr>
      <w:ind w:left="1132" w:hanging="283"/>
      <w:contextualSpacing/>
    </w:pPr>
  </w:style>
  <w:style w:type="paragraph" w:styleId="58">
    <w:name w:val="List 5"/>
    <w:basedOn w:val="a1"/>
    <w:rsid w:val="0015634D"/>
    <w:pPr>
      <w:ind w:left="1415" w:hanging="283"/>
      <w:contextualSpacing/>
    </w:pPr>
  </w:style>
  <w:style w:type="table" w:styleId="afffff1">
    <w:name w:val="Light List"/>
    <w:semiHidden/>
    <w:rsid w:val="0015634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15634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15634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15634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15634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15634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15634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15634D"/>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15634D"/>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15634D"/>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15634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15634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15634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15634D"/>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15634D"/>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15634D"/>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15634D"/>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15634D"/>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15634D"/>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15634D"/>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15634D"/>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15634D"/>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15634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15634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15634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15634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15634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15634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15634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15634D"/>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15634D"/>
    <w:pPr>
      <w:numPr>
        <w:numId w:val="28"/>
      </w:numPr>
      <w:contextualSpacing/>
    </w:pPr>
  </w:style>
  <w:style w:type="paragraph" w:styleId="2">
    <w:name w:val="List Number 2"/>
    <w:basedOn w:val="a1"/>
    <w:semiHidden/>
    <w:rsid w:val="0015634D"/>
    <w:pPr>
      <w:numPr>
        <w:numId w:val="29"/>
      </w:numPr>
      <w:contextualSpacing/>
    </w:pPr>
  </w:style>
  <w:style w:type="paragraph" w:styleId="3">
    <w:name w:val="List Number 3"/>
    <w:basedOn w:val="a1"/>
    <w:semiHidden/>
    <w:rsid w:val="0015634D"/>
    <w:pPr>
      <w:numPr>
        <w:numId w:val="30"/>
      </w:numPr>
      <w:contextualSpacing/>
    </w:pPr>
  </w:style>
  <w:style w:type="paragraph" w:styleId="4">
    <w:name w:val="List Number 4"/>
    <w:basedOn w:val="a1"/>
    <w:semiHidden/>
    <w:rsid w:val="0015634D"/>
    <w:pPr>
      <w:numPr>
        <w:numId w:val="31"/>
      </w:numPr>
      <w:contextualSpacing/>
    </w:pPr>
  </w:style>
  <w:style w:type="paragraph" w:styleId="5">
    <w:name w:val="List Number 5"/>
    <w:basedOn w:val="a1"/>
    <w:semiHidden/>
    <w:rsid w:val="0015634D"/>
    <w:pPr>
      <w:numPr>
        <w:numId w:val="32"/>
      </w:numPr>
      <w:contextualSpacing/>
    </w:pPr>
  </w:style>
  <w:style w:type="paragraph" w:styleId="a0">
    <w:name w:val="List Bullet"/>
    <w:basedOn w:val="a1"/>
    <w:semiHidden/>
    <w:rsid w:val="0015634D"/>
    <w:pPr>
      <w:numPr>
        <w:numId w:val="33"/>
      </w:numPr>
      <w:contextualSpacing/>
    </w:pPr>
  </w:style>
  <w:style w:type="paragraph" w:styleId="20">
    <w:name w:val="List Bullet 2"/>
    <w:basedOn w:val="a1"/>
    <w:semiHidden/>
    <w:rsid w:val="0015634D"/>
    <w:pPr>
      <w:numPr>
        <w:numId w:val="34"/>
      </w:numPr>
      <w:contextualSpacing/>
    </w:pPr>
  </w:style>
  <w:style w:type="paragraph" w:styleId="30">
    <w:name w:val="List Bullet 3"/>
    <w:basedOn w:val="a1"/>
    <w:semiHidden/>
    <w:rsid w:val="0015634D"/>
    <w:pPr>
      <w:numPr>
        <w:numId w:val="35"/>
      </w:numPr>
      <w:contextualSpacing/>
    </w:pPr>
  </w:style>
  <w:style w:type="paragraph" w:styleId="40">
    <w:name w:val="List Bullet 4"/>
    <w:basedOn w:val="a1"/>
    <w:semiHidden/>
    <w:rsid w:val="0015634D"/>
    <w:pPr>
      <w:numPr>
        <w:numId w:val="36"/>
      </w:numPr>
      <w:contextualSpacing/>
    </w:pPr>
  </w:style>
  <w:style w:type="paragraph" w:styleId="50">
    <w:name w:val="List Bullet 5"/>
    <w:basedOn w:val="a1"/>
    <w:semiHidden/>
    <w:rsid w:val="0015634D"/>
    <w:pPr>
      <w:numPr>
        <w:numId w:val="37"/>
      </w:numPr>
      <w:contextualSpacing/>
    </w:pPr>
  </w:style>
  <w:style w:type="table" w:styleId="afffff3">
    <w:name w:val="Colorful List"/>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15634D"/>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15634D"/>
  </w:style>
  <w:style w:type="paragraph" w:styleId="afffff5">
    <w:name w:val="table of authorities"/>
    <w:basedOn w:val="a1"/>
    <w:next w:val="a1"/>
    <w:semiHidden/>
    <w:rsid w:val="0015634D"/>
    <w:pPr>
      <w:ind w:left="240" w:hanging="240"/>
    </w:pPr>
  </w:style>
  <w:style w:type="table" w:styleId="afffff6">
    <w:name w:val="Light Grid"/>
    <w:semiHidden/>
    <w:rsid w:val="0015634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15634D"/>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15634D"/>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15634D"/>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15634D"/>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15634D"/>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15634D"/>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15634D"/>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15634D"/>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15634D"/>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15634D"/>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15634D"/>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15634D"/>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15634D"/>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15634D"/>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15634D"/>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15634D"/>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15634D"/>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15634D"/>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15634D"/>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15634D"/>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15634D"/>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15634D"/>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15634D"/>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15634D"/>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15634D"/>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15634D"/>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15634D"/>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15634D"/>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15634D"/>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15634D"/>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15634D"/>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15634D"/>
  </w:style>
  <w:style w:type="character" w:customStyle="1" w:styleId="afffff9">
    <w:name w:val="תאריך תו"/>
    <w:link w:val="afffff8"/>
    <w:locked/>
    <w:rsid w:val="0015634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case/26039206" TargetMode="External"/><Relationship Id="rId13" Type="http://schemas.openxmlformats.org/officeDocument/2006/relationships/hyperlink" Target="http://www.nevo.co.il/case/23602843" TargetMode="External"/><Relationship Id="rId18"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evo.co.il/case/23602844"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nevo.co.il/case/25135813"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case/2164413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case/22841413" TargetMode="External"/><Relationship Id="rId23" Type="http://schemas.openxmlformats.org/officeDocument/2006/relationships/fontTable" Target="fontTable.xml"/><Relationship Id="rId10" Type="http://schemas.openxmlformats.org/officeDocument/2006/relationships/hyperlink" Target="http://www.nevo.co.il/case/2608459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case/23827604" TargetMode="External"/><Relationship Id="rId14" Type="http://schemas.openxmlformats.org/officeDocument/2006/relationships/hyperlink" Target="http://www.nevo.co.il/case/25065052"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1605</Words>
  <Characters>8029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9615</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3604602</vt:i4>
      </vt:variant>
      <vt:variant>
        <vt:i4>24</vt:i4>
      </vt:variant>
      <vt:variant>
        <vt:i4>0</vt:i4>
      </vt:variant>
      <vt:variant>
        <vt:i4>5</vt:i4>
      </vt:variant>
      <vt:variant>
        <vt:lpwstr>http://www.nevo.co.il/case/25135813</vt:lpwstr>
      </vt:variant>
      <vt:variant>
        <vt:lpwstr/>
      </vt:variant>
      <vt:variant>
        <vt:i4>3801206</vt:i4>
      </vt:variant>
      <vt:variant>
        <vt:i4>21</vt:i4>
      </vt:variant>
      <vt:variant>
        <vt:i4>0</vt:i4>
      </vt:variant>
      <vt:variant>
        <vt:i4>5</vt:i4>
      </vt:variant>
      <vt:variant>
        <vt:lpwstr>http://www.nevo.co.il/case/22841413</vt:lpwstr>
      </vt:variant>
      <vt:variant>
        <vt:lpwstr/>
      </vt:variant>
      <vt:variant>
        <vt:i4>3276919</vt:i4>
      </vt:variant>
      <vt:variant>
        <vt:i4>18</vt:i4>
      </vt:variant>
      <vt:variant>
        <vt:i4>0</vt:i4>
      </vt:variant>
      <vt:variant>
        <vt:i4>5</vt:i4>
      </vt:variant>
      <vt:variant>
        <vt:lpwstr>http://www.nevo.co.il/case/25065052</vt:lpwstr>
      </vt:variant>
      <vt:variant>
        <vt:lpwstr/>
      </vt:variant>
      <vt:variant>
        <vt:i4>3276927</vt:i4>
      </vt:variant>
      <vt:variant>
        <vt:i4>15</vt:i4>
      </vt:variant>
      <vt:variant>
        <vt:i4>0</vt:i4>
      </vt:variant>
      <vt:variant>
        <vt:i4>5</vt:i4>
      </vt:variant>
      <vt:variant>
        <vt:lpwstr>http://www.nevo.co.il/case/23602843</vt:lpwstr>
      </vt:variant>
      <vt:variant>
        <vt:lpwstr/>
      </vt:variant>
      <vt:variant>
        <vt:i4>3276927</vt:i4>
      </vt:variant>
      <vt:variant>
        <vt:i4>12</vt:i4>
      </vt:variant>
      <vt:variant>
        <vt:i4>0</vt:i4>
      </vt:variant>
      <vt:variant>
        <vt:i4>5</vt:i4>
      </vt:variant>
      <vt:variant>
        <vt:lpwstr>http://www.nevo.co.il/case/23602844</vt:lpwstr>
      </vt:variant>
      <vt:variant>
        <vt:lpwstr/>
      </vt:variant>
      <vt:variant>
        <vt:i4>3342448</vt:i4>
      </vt:variant>
      <vt:variant>
        <vt:i4>9</vt:i4>
      </vt:variant>
      <vt:variant>
        <vt:i4>0</vt:i4>
      </vt:variant>
      <vt:variant>
        <vt:i4>5</vt:i4>
      </vt:variant>
      <vt:variant>
        <vt:lpwstr>http://www.nevo.co.il/case/21644133</vt:lpwstr>
      </vt:variant>
      <vt:variant>
        <vt:lpwstr/>
      </vt:variant>
      <vt:variant>
        <vt:i4>4128895</vt:i4>
      </vt:variant>
      <vt:variant>
        <vt:i4>6</vt:i4>
      </vt:variant>
      <vt:variant>
        <vt:i4>0</vt:i4>
      </vt:variant>
      <vt:variant>
        <vt:i4>5</vt:i4>
      </vt:variant>
      <vt:variant>
        <vt:lpwstr>http://www.nevo.co.il/case/26084597</vt:lpwstr>
      </vt:variant>
      <vt:variant>
        <vt:lpwstr/>
      </vt:variant>
      <vt:variant>
        <vt:i4>3997811</vt:i4>
      </vt:variant>
      <vt:variant>
        <vt:i4>3</vt:i4>
      </vt:variant>
      <vt:variant>
        <vt:i4>0</vt:i4>
      </vt:variant>
      <vt:variant>
        <vt:i4>5</vt:i4>
      </vt:variant>
      <vt:variant>
        <vt:lpwstr>http://www.nevo.co.il/case/23827604</vt:lpwstr>
      </vt:variant>
      <vt:variant>
        <vt:lpwstr/>
      </vt:variant>
      <vt:variant>
        <vt:i4>3866739</vt:i4>
      </vt:variant>
      <vt:variant>
        <vt:i4>0</vt:i4>
      </vt:variant>
      <vt:variant>
        <vt:i4>0</vt:i4>
      </vt:variant>
      <vt:variant>
        <vt:i4>5</vt:i4>
      </vt:variant>
      <vt:variant>
        <vt:lpwstr>http://www.nevo.co.il/case/26039206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2021-03-03T09:36:00Z</cp:lastPrinted>
  <dcterms:created xsi:type="dcterms:W3CDTF">2025-04-22T21:02:00Z</dcterms:created>
  <dcterms:modified xsi:type="dcterms:W3CDTF">2025-04-22T21:02:00Z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28397</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נתנאל פרולוב</vt:lpwstr>
  </property>
  <property fmtid="{D5CDD505-2E9C-101B-9397-08002B2CF9AE}" pid="10" name="LAWYER">
    <vt:lpwstr>ענת בן זאב;שלי קוטין;שני דיין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20210303</vt:lpwstr>
  </property>
  <property fmtid="{D5CDD505-2E9C-101B-9397-08002B2CF9AE}" pid="14" name="TYPE_N_DATE">
    <vt:lpwstr>39020210303</vt:lpwstr>
  </property>
  <property fmtid="{D5CDD505-2E9C-101B-9397-08002B2CF9AE}" pid="15" name="WORDNUMPAGES">
    <vt:lpwstr>6</vt:lpwstr>
  </property>
  <property fmtid="{D5CDD505-2E9C-101B-9397-08002B2CF9AE}" pid="16" name="TYPE_ABS_DATE">
    <vt:lpwstr>390020210303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26039206;23827604;26084597;21644133;23602844;23602843;25065052;22841413;25135813</vt:lpwstr>
  </property>
</Properties>
</file>