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24E84" w:rsidRPr="00DE770F" w14:paraId="2D36EC14" w14:textId="77777777" w:rsidTr="003B270C">
        <w:trPr>
          <w:trHeight w:hRule="exact" w:val="418"/>
          <w:jc w:val="center"/>
        </w:trPr>
        <w:tc>
          <w:tcPr>
            <w:tcW w:w="8721" w:type="dxa"/>
            <w:gridSpan w:val="2"/>
          </w:tcPr>
          <w:p w14:paraId="74B3B515" w14:textId="77777777" w:rsidR="00A24E84" w:rsidRPr="00DE770F" w:rsidRDefault="00A24E84" w:rsidP="00694E59">
            <w:pPr>
              <w:pStyle w:val="a4"/>
              <w:jc w:val="center"/>
              <w:rPr>
                <w:rFonts w:ascii="Tahoma" w:hAnsi="Tahoma" w:cs="Tahoma"/>
                <w:color w:val="000080"/>
                <w:rtl/>
              </w:rPr>
            </w:pPr>
            <w:bookmarkStart w:id="0" w:name="LastJudge"/>
            <w:r w:rsidRPr="00DE770F">
              <w:rPr>
                <w:rFonts w:ascii="Tahoma" w:hAnsi="Tahoma" w:cs="Tahoma"/>
                <w:b/>
                <w:bCs/>
                <w:color w:val="000080"/>
                <w:rtl/>
              </w:rPr>
              <w:t>בית המשפט המחוזי מרכז-לוד</w:t>
            </w:r>
          </w:p>
        </w:tc>
      </w:tr>
      <w:tr w:rsidR="00A24E84" w:rsidRPr="003241D4" w14:paraId="316DA9A0" w14:textId="77777777" w:rsidTr="003B270C">
        <w:trPr>
          <w:trHeight w:val="337"/>
          <w:jc w:val="center"/>
        </w:trPr>
        <w:tc>
          <w:tcPr>
            <w:tcW w:w="5057" w:type="dxa"/>
          </w:tcPr>
          <w:p w14:paraId="2F0B8213" w14:textId="77777777" w:rsidR="00A24E84" w:rsidRPr="003241D4" w:rsidRDefault="00A24E84" w:rsidP="00694E59">
            <w:pPr>
              <w:rPr>
                <w:rFonts w:ascii="David" w:hAnsi="David"/>
                <w:b/>
                <w:bCs/>
                <w:sz w:val="26"/>
                <w:szCs w:val="26"/>
                <w:rtl/>
              </w:rPr>
            </w:pPr>
            <w:r w:rsidRPr="003241D4">
              <w:rPr>
                <w:rFonts w:ascii="David" w:hAnsi="David"/>
                <w:b/>
                <w:bCs/>
                <w:sz w:val="26"/>
                <w:szCs w:val="26"/>
                <w:rtl/>
              </w:rPr>
              <w:t>ת"פ 9460-10-19 מדינת ישראל נ' רטה(עציר)</w:t>
            </w:r>
          </w:p>
          <w:p w14:paraId="6789DF54" w14:textId="77777777" w:rsidR="00A24E84" w:rsidRPr="003241D4" w:rsidRDefault="00A24E84" w:rsidP="00694E59">
            <w:pPr>
              <w:pStyle w:val="a4"/>
              <w:rPr>
                <w:rFonts w:ascii="David" w:hAnsi="David"/>
                <w:b/>
                <w:bCs/>
                <w:sz w:val="26"/>
                <w:szCs w:val="26"/>
                <w:rtl/>
              </w:rPr>
            </w:pPr>
          </w:p>
        </w:tc>
        <w:tc>
          <w:tcPr>
            <w:tcW w:w="3664" w:type="dxa"/>
          </w:tcPr>
          <w:p w14:paraId="2F497DD9" w14:textId="77777777" w:rsidR="00A24E84" w:rsidRPr="003241D4" w:rsidRDefault="00A24E84" w:rsidP="00694E59">
            <w:pPr>
              <w:pStyle w:val="a4"/>
              <w:jc w:val="right"/>
              <w:rPr>
                <w:rFonts w:ascii="David" w:hAnsi="David"/>
                <w:b/>
                <w:bCs/>
                <w:sz w:val="26"/>
                <w:szCs w:val="26"/>
                <w:rtl/>
              </w:rPr>
            </w:pPr>
          </w:p>
        </w:tc>
      </w:tr>
    </w:tbl>
    <w:p w14:paraId="57113704" w14:textId="77777777" w:rsidR="00A24E84" w:rsidRPr="003241D4" w:rsidRDefault="00A24E84" w:rsidP="00A24E84">
      <w:pPr>
        <w:pStyle w:val="a4"/>
        <w:rPr>
          <w:rFonts w:ascii="David" w:hAnsi="David"/>
          <w:b/>
          <w:bCs/>
          <w:sz w:val="26"/>
          <w:szCs w:val="26"/>
          <w:rtl/>
        </w:rPr>
      </w:pPr>
      <w:r w:rsidRPr="003241D4">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24E84" w:rsidRPr="003241D4" w14:paraId="2FD92B27" w14:textId="77777777" w:rsidTr="00A24E84">
        <w:trPr>
          <w:trHeight w:val="295"/>
          <w:jc w:val="center"/>
        </w:trPr>
        <w:tc>
          <w:tcPr>
            <w:tcW w:w="923" w:type="dxa"/>
            <w:tcBorders>
              <w:top w:val="nil"/>
              <w:left w:val="nil"/>
              <w:bottom w:val="nil"/>
              <w:right w:val="nil"/>
            </w:tcBorders>
            <w:shd w:val="clear" w:color="auto" w:fill="auto"/>
          </w:tcPr>
          <w:p w14:paraId="4A7870C4" w14:textId="77777777" w:rsidR="00A24E84" w:rsidRPr="003241D4" w:rsidRDefault="00A24E84" w:rsidP="003241D4">
            <w:pPr>
              <w:spacing w:before="120" w:after="120" w:line="240" w:lineRule="exact"/>
              <w:jc w:val="both"/>
              <w:rPr>
                <w:rFonts w:ascii="David" w:hAnsi="David"/>
                <w:b/>
                <w:bCs/>
                <w:sz w:val="26"/>
                <w:szCs w:val="26"/>
              </w:rPr>
            </w:pPr>
            <w:r w:rsidRPr="003241D4">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98AE0A7" w14:textId="77777777" w:rsidR="00A24E84" w:rsidRPr="003241D4" w:rsidRDefault="00A24E84" w:rsidP="003241D4">
            <w:pPr>
              <w:spacing w:before="120" w:after="120" w:line="240" w:lineRule="exact"/>
              <w:rPr>
                <w:rFonts w:ascii="David" w:hAnsi="David" w:hint="cs"/>
                <w:b/>
                <w:bCs/>
                <w:sz w:val="26"/>
                <w:szCs w:val="26"/>
              </w:rPr>
            </w:pPr>
            <w:r w:rsidRPr="003241D4">
              <w:rPr>
                <w:rFonts w:ascii="David" w:hAnsi="David"/>
                <w:b/>
                <w:bCs/>
                <w:sz w:val="26"/>
                <w:szCs w:val="26"/>
                <w:rtl/>
              </w:rPr>
              <w:t>כבוד השופט  עמי קובו</w:t>
            </w:r>
          </w:p>
        </w:tc>
      </w:tr>
      <w:tr w:rsidR="00A24E84" w:rsidRPr="003241D4" w14:paraId="39D682AB" w14:textId="77777777" w:rsidTr="00A24E84">
        <w:trPr>
          <w:trHeight w:val="355"/>
          <w:jc w:val="center"/>
        </w:trPr>
        <w:tc>
          <w:tcPr>
            <w:tcW w:w="923" w:type="dxa"/>
            <w:tcBorders>
              <w:top w:val="nil"/>
              <w:left w:val="nil"/>
              <w:bottom w:val="nil"/>
              <w:right w:val="nil"/>
            </w:tcBorders>
            <w:shd w:val="clear" w:color="auto" w:fill="auto"/>
          </w:tcPr>
          <w:p w14:paraId="395951C2" w14:textId="77777777" w:rsidR="00A24E84" w:rsidRPr="003241D4" w:rsidRDefault="00A24E84" w:rsidP="003241D4">
            <w:pPr>
              <w:spacing w:before="120" w:after="120" w:line="240" w:lineRule="exact"/>
              <w:jc w:val="both"/>
              <w:rPr>
                <w:rFonts w:ascii="David" w:hAnsi="David"/>
                <w:b/>
                <w:bCs/>
                <w:sz w:val="26"/>
                <w:szCs w:val="26"/>
              </w:rPr>
            </w:pPr>
            <w:bookmarkStart w:id="1" w:name="FirstAppellant"/>
            <w:r w:rsidRPr="003241D4">
              <w:rPr>
                <w:rFonts w:ascii="David" w:hAnsi="David"/>
                <w:b/>
                <w:bCs/>
                <w:sz w:val="26"/>
                <w:szCs w:val="26"/>
                <w:rtl/>
              </w:rPr>
              <w:t>בעניין:</w:t>
            </w:r>
          </w:p>
        </w:tc>
        <w:tc>
          <w:tcPr>
            <w:tcW w:w="4126" w:type="dxa"/>
            <w:tcBorders>
              <w:top w:val="nil"/>
              <w:left w:val="nil"/>
              <w:bottom w:val="nil"/>
              <w:right w:val="nil"/>
            </w:tcBorders>
            <w:shd w:val="clear" w:color="auto" w:fill="auto"/>
          </w:tcPr>
          <w:p w14:paraId="32A24A1B" w14:textId="77777777" w:rsidR="00A24E84" w:rsidRPr="003241D4" w:rsidRDefault="00A24E84" w:rsidP="003241D4">
            <w:pPr>
              <w:spacing w:before="120" w:after="120" w:line="240" w:lineRule="exact"/>
              <w:rPr>
                <w:rFonts w:ascii="David" w:hAnsi="David"/>
                <w:b/>
                <w:bCs/>
                <w:sz w:val="26"/>
                <w:szCs w:val="26"/>
              </w:rPr>
            </w:pPr>
            <w:r w:rsidRPr="003241D4">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1701C45B" w14:textId="77777777" w:rsidR="00A24E84" w:rsidRPr="003241D4" w:rsidRDefault="00A24E84" w:rsidP="003241D4">
            <w:pPr>
              <w:spacing w:before="120" w:after="120" w:line="240" w:lineRule="exact"/>
              <w:jc w:val="both"/>
              <w:rPr>
                <w:rFonts w:ascii="David" w:hAnsi="David"/>
                <w:b/>
                <w:bCs/>
                <w:sz w:val="26"/>
                <w:szCs w:val="26"/>
              </w:rPr>
            </w:pPr>
          </w:p>
        </w:tc>
      </w:tr>
      <w:bookmarkEnd w:id="1"/>
      <w:tr w:rsidR="00A24E84" w:rsidRPr="003241D4" w14:paraId="5FE031E0" w14:textId="77777777" w:rsidTr="00A24E84">
        <w:trPr>
          <w:trHeight w:val="355"/>
          <w:jc w:val="center"/>
        </w:trPr>
        <w:tc>
          <w:tcPr>
            <w:tcW w:w="923" w:type="dxa"/>
            <w:tcBorders>
              <w:top w:val="nil"/>
              <w:left w:val="nil"/>
              <w:bottom w:val="nil"/>
              <w:right w:val="nil"/>
            </w:tcBorders>
            <w:shd w:val="clear" w:color="auto" w:fill="auto"/>
          </w:tcPr>
          <w:p w14:paraId="755FA905" w14:textId="77777777" w:rsidR="00A24E84" w:rsidRPr="003241D4" w:rsidRDefault="00A24E84" w:rsidP="003241D4">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71E408EB" w14:textId="77777777" w:rsidR="00A24E84" w:rsidRPr="003241D4" w:rsidRDefault="00A24E84" w:rsidP="003241D4">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543712FC" w14:textId="77777777" w:rsidR="00A24E84" w:rsidRPr="003241D4" w:rsidRDefault="00A24E84" w:rsidP="003241D4">
            <w:pPr>
              <w:spacing w:before="120" w:after="120" w:line="240" w:lineRule="exact"/>
              <w:jc w:val="right"/>
              <w:rPr>
                <w:rFonts w:ascii="David" w:hAnsi="David"/>
                <w:b/>
                <w:bCs/>
                <w:sz w:val="26"/>
                <w:szCs w:val="26"/>
                <w:rtl/>
              </w:rPr>
            </w:pPr>
            <w:r w:rsidRPr="003241D4">
              <w:rPr>
                <w:rFonts w:ascii="David" w:hAnsi="David"/>
                <w:b/>
                <w:bCs/>
                <w:sz w:val="26"/>
                <w:szCs w:val="26"/>
                <w:rtl/>
              </w:rPr>
              <w:t>המאשימה</w:t>
            </w:r>
          </w:p>
        </w:tc>
      </w:tr>
      <w:tr w:rsidR="003241D4" w:rsidRPr="003241D4" w14:paraId="3A46794C" w14:textId="77777777" w:rsidTr="009449E7">
        <w:trPr>
          <w:trHeight w:val="355"/>
          <w:jc w:val="center"/>
        </w:trPr>
        <w:tc>
          <w:tcPr>
            <w:tcW w:w="8820" w:type="dxa"/>
            <w:gridSpan w:val="3"/>
            <w:tcBorders>
              <w:top w:val="nil"/>
              <w:left w:val="nil"/>
              <w:bottom w:val="nil"/>
              <w:right w:val="nil"/>
            </w:tcBorders>
            <w:shd w:val="clear" w:color="auto" w:fill="auto"/>
          </w:tcPr>
          <w:p w14:paraId="36E64088" w14:textId="77777777" w:rsidR="003241D4" w:rsidRPr="003241D4" w:rsidRDefault="003241D4" w:rsidP="003241D4">
            <w:pPr>
              <w:spacing w:before="120" w:after="120" w:line="240" w:lineRule="exact"/>
              <w:jc w:val="center"/>
              <w:rPr>
                <w:rFonts w:ascii="David" w:hAnsi="David" w:hint="cs"/>
                <w:b/>
                <w:bCs/>
                <w:sz w:val="26"/>
                <w:szCs w:val="26"/>
              </w:rPr>
            </w:pPr>
            <w:r w:rsidRPr="003241D4">
              <w:rPr>
                <w:rFonts w:ascii="David" w:hAnsi="David"/>
                <w:b/>
                <w:bCs/>
                <w:sz w:val="26"/>
                <w:szCs w:val="26"/>
                <w:rtl/>
              </w:rPr>
              <w:t>נגד</w:t>
            </w:r>
          </w:p>
        </w:tc>
      </w:tr>
      <w:tr w:rsidR="00A24E84" w:rsidRPr="003241D4" w14:paraId="527F6689" w14:textId="77777777" w:rsidTr="00A24E84">
        <w:trPr>
          <w:trHeight w:val="355"/>
          <w:jc w:val="center"/>
        </w:trPr>
        <w:tc>
          <w:tcPr>
            <w:tcW w:w="923" w:type="dxa"/>
            <w:tcBorders>
              <w:top w:val="nil"/>
              <w:left w:val="nil"/>
              <w:bottom w:val="nil"/>
              <w:right w:val="nil"/>
            </w:tcBorders>
            <w:shd w:val="clear" w:color="auto" w:fill="auto"/>
          </w:tcPr>
          <w:p w14:paraId="3CA834EC" w14:textId="77777777" w:rsidR="00A24E84" w:rsidRPr="003241D4" w:rsidRDefault="00A24E84" w:rsidP="003241D4">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1C03132F" w14:textId="77777777" w:rsidR="00A24E84" w:rsidRPr="003241D4" w:rsidRDefault="00A24E84" w:rsidP="003241D4">
            <w:pPr>
              <w:spacing w:before="120" w:after="120" w:line="240" w:lineRule="exact"/>
              <w:rPr>
                <w:rFonts w:ascii="David" w:hAnsi="David"/>
                <w:b/>
                <w:bCs/>
                <w:sz w:val="26"/>
                <w:szCs w:val="26"/>
                <w:rtl/>
              </w:rPr>
            </w:pPr>
            <w:r w:rsidRPr="003241D4">
              <w:rPr>
                <w:rFonts w:ascii="David" w:hAnsi="David"/>
                <w:b/>
                <w:bCs/>
                <w:sz w:val="26"/>
                <w:szCs w:val="26"/>
                <w:rtl/>
              </w:rPr>
              <w:t xml:space="preserve">שי רטה </w:t>
            </w:r>
          </w:p>
        </w:tc>
        <w:tc>
          <w:tcPr>
            <w:tcW w:w="3771" w:type="dxa"/>
            <w:tcBorders>
              <w:top w:val="nil"/>
              <w:left w:val="nil"/>
              <w:bottom w:val="nil"/>
              <w:right w:val="nil"/>
            </w:tcBorders>
            <w:shd w:val="clear" w:color="auto" w:fill="auto"/>
          </w:tcPr>
          <w:p w14:paraId="3D03B68F" w14:textId="77777777" w:rsidR="00A24E84" w:rsidRPr="003241D4" w:rsidRDefault="00A24E84" w:rsidP="003241D4">
            <w:pPr>
              <w:spacing w:before="120" w:after="120" w:line="240" w:lineRule="exact"/>
              <w:jc w:val="right"/>
              <w:rPr>
                <w:rFonts w:ascii="David" w:hAnsi="David"/>
                <w:b/>
                <w:bCs/>
                <w:sz w:val="26"/>
                <w:szCs w:val="26"/>
              </w:rPr>
            </w:pPr>
          </w:p>
        </w:tc>
      </w:tr>
      <w:tr w:rsidR="00A24E84" w:rsidRPr="003241D4" w14:paraId="0CD5F82D" w14:textId="77777777" w:rsidTr="00A24E84">
        <w:trPr>
          <w:trHeight w:val="355"/>
          <w:jc w:val="center"/>
        </w:trPr>
        <w:tc>
          <w:tcPr>
            <w:tcW w:w="923" w:type="dxa"/>
            <w:tcBorders>
              <w:top w:val="nil"/>
              <w:left w:val="nil"/>
              <w:bottom w:val="nil"/>
              <w:right w:val="nil"/>
            </w:tcBorders>
            <w:shd w:val="clear" w:color="auto" w:fill="auto"/>
          </w:tcPr>
          <w:p w14:paraId="7C8D86C2" w14:textId="77777777" w:rsidR="00A24E84" w:rsidRPr="003241D4" w:rsidRDefault="00A24E84" w:rsidP="003241D4">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5C77BD61" w14:textId="77777777" w:rsidR="00A24E84" w:rsidRPr="003241D4" w:rsidRDefault="00A24E84" w:rsidP="003241D4">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78A92AA5" w14:textId="77777777" w:rsidR="00A24E84" w:rsidRPr="003241D4" w:rsidRDefault="00A24E84" w:rsidP="003241D4">
            <w:pPr>
              <w:spacing w:before="120" w:after="120" w:line="240" w:lineRule="exact"/>
              <w:jc w:val="right"/>
              <w:rPr>
                <w:rFonts w:ascii="David" w:hAnsi="David"/>
                <w:b/>
                <w:bCs/>
                <w:sz w:val="26"/>
                <w:szCs w:val="26"/>
              </w:rPr>
            </w:pPr>
            <w:r w:rsidRPr="003241D4">
              <w:rPr>
                <w:rFonts w:ascii="David" w:hAnsi="David"/>
                <w:b/>
                <w:bCs/>
                <w:sz w:val="26"/>
                <w:szCs w:val="26"/>
                <w:rtl/>
              </w:rPr>
              <w:t>הנאשם</w:t>
            </w:r>
          </w:p>
        </w:tc>
      </w:tr>
    </w:tbl>
    <w:p w14:paraId="079E901F" w14:textId="77777777" w:rsidR="00A24E84" w:rsidRPr="003241D4" w:rsidRDefault="00A24E84" w:rsidP="00A24E84">
      <w:pPr>
        <w:rPr>
          <w:b/>
          <w:bCs/>
          <w:sz w:val="26"/>
          <w:szCs w:val="26"/>
          <w:rtl/>
        </w:rPr>
      </w:pPr>
      <w:bookmarkStart w:id="2" w:name="FirstLawyer"/>
      <w:r w:rsidRPr="003241D4">
        <w:rPr>
          <w:rFonts w:hint="cs"/>
          <w:b/>
          <w:bCs/>
          <w:sz w:val="26"/>
          <w:szCs w:val="26"/>
          <w:rtl/>
        </w:rPr>
        <w:t>ב"כ</w:t>
      </w:r>
      <w:bookmarkEnd w:id="2"/>
      <w:r w:rsidRPr="003241D4">
        <w:rPr>
          <w:rFonts w:hint="cs"/>
          <w:b/>
          <w:bCs/>
          <w:sz w:val="26"/>
          <w:szCs w:val="26"/>
          <w:rtl/>
        </w:rPr>
        <w:t xml:space="preserve"> המאשימה: עו"ד איריס פיקר</w:t>
      </w:r>
    </w:p>
    <w:p w14:paraId="690BAA75" w14:textId="77777777" w:rsidR="003B270C" w:rsidRPr="003241D4" w:rsidRDefault="00A24E84" w:rsidP="00DE770F">
      <w:pPr>
        <w:spacing w:before="120" w:after="120" w:line="240" w:lineRule="exact"/>
        <w:ind w:left="283" w:hanging="283"/>
        <w:jc w:val="both"/>
        <w:rPr>
          <w:b/>
          <w:bCs/>
          <w:sz w:val="26"/>
          <w:szCs w:val="26"/>
          <w:rtl/>
        </w:rPr>
      </w:pPr>
      <w:r w:rsidRPr="003241D4">
        <w:rPr>
          <w:rFonts w:hint="cs"/>
          <w:b/>
          <w:bCs/>
          <w:sz w:val="26"/>
          <w:szCs w:val="26"/>
          <w:rtl/>
        </w:rPr>
        <w:t>ב"כ הנאשם: עו"ד קטי צווטקו</w:t>
      </w:r>
      <w:r w:rsidR="003B270C" w:rsidRPr="003241D4">
        <w:rPr>
          <w:rFonts w:hint="cs"/>
          <w:b/>
          <w:bCs/>
          <w:sz w:val="26"/>
          <w:szCs w:val="26"/>
          <w:rtl/>
        </w:rPr>
        <w:t>ב</w:t>
      </w:r>
    </w:p>
    <w:p w14:paraId="7F97495B" w14:textId="77777777" w:rsidR="003B270C" w:rsidRPr="003B270C" w:rsidRDefault="003B270C" w:rsidP="003B270C">
      <w:pPr>
        <w:spacing w:before="120" w:after="120" w:line="240" w:lineRule="exact"/>
        <w:ind w:left="283" w:hanging="283"/>
        <w:jc w:val="both"/>
        <w:rPr>
          <w:rFonts w:ascii="FrankRuehl" w:hAnsi="FrankRuehl" w:cs="FrankRuehl"/>
          <w:rtl/>
        </w:rPr>
      </w:pPr>
    </w:p>
    <w:p w14:paraId="69E615C0" w14:textId="77777777" w:rsidR="003241D4" w:rsidRPr="003241D4" w:rsidRDefault="003241D4" w:rsidP="003241D4">
      <w:pPr>
        <w:spacing w:before="120" w:after="120" w:line="240" w:lineRule="exact"/>
        <w:ind w:left="283" w:hanging="283"/>
        <w:jc w:val="both"/>
        <w:rPr>
          <w:rFonts w:ascii="FrankRuehl" w:hAnsi="FrankRuehl" w:cs="FrankRuehl"/>
          <w:rtl/>
        </w:rPr>
      </w:pPr>
      <w:r w:rsidRPr="003241D4">
        <w:rPr>
          <w:rFonts w:ascii="FrankRuehl" w:hAnsi="FrankRuehl" w:cs="FrankRuehl"/>
          <w:rtl/>
        </w:rPr>
        <w:t xml:space="preserve">חקיקה שאוזכרה: </w:t>
      </w:r>
    </w:p>
    <w:p w14:paraId="3ADD63F5" w14:textId="77777777" w:rsidR="003241D4" w:rsidRPr="003241D4" w:rsidRDefault="003241D4" w:rsidP="003241D4">
      <w:pPr>
        <w:spacing w:before="120" w:after="120" w:line="240" w:lineRule="exact"/>
        <w:ind w:left="283" w:hanging="283"/>
        <w:jc w:val="both"/>
        <w:rPr>
          <w:rFonts w:ascii="FrankRuehl" w:hAnsi="FrankRuehl" w:cs="FrankRuehl"/>
          <w:color w:val="0000FF"/>
          <w:rtl/>
        </w:rPr>
      </w:pPr>
      <w:hyperlink r:id="rId7" w:history="1">
        <w:r w:rsidRPr="003241D4">
          <w:rPr>
            <w:rStyle w:val="Hyperlink"/>
            <w:rFonts w:ascii="FrankRuehl" w:hAnsi="FrankRuehl" w:cs="FrankRuehl"/>
            <w:color w:val="0000FF"/>
            <w:rtl/>
          </w:rPr>
          <w:t>חוק העונשין, תשל"ז-1977</w:t>
        </w:r>
      </w:hyperlink>
      <w:r w:rsidRPr="003241D4">
        <w:rPr>
          <w:rFonts w:ascii="FrankRuehl" w:hAnsi="FrankRuehl" w:cs="FrankRuehl"/>
          <w:color w:val="0000FF"/>
          <w:u w:val="single"/>
          <w:rtl/>
        </w:rPr>
        <w:t xml:space="preserve">: סע'  </w:t>
      </w:r>
      <w:hyperlink r:id="rId8" w:history="1">
        <w:r w:rsidRPr="003241D4">
          <w:rPr>
            <w:rStyle w:val="Hyperlink"/>
            <w:rFonts w:ascii="FrankRuehl" w:hAnsi="FrankRuehl" w:cs="FrankRuehl"/>
            <w:color w:val="0000FF"/>
          </w:rPr>
          <w:t xml:space="preserve">40 </w:t>
        </w:r>
        <w:r w:rsidRPr="003241D4">
          <w:rPr>
            <w:rStyle w:val="Hyperlink"/>
            <w:rFonts w:ascii="FrankRuehl" w:hAnsi="FrankRuehl" w:cs="FrankRuehl"/>
            <w:color w:val="0000FF"/>
            <w:rtl/>
          </w:rPr>
          <w:t>ט</w:t>
        </w:r>
        <w:r w:rsidRPr="003241D4">
          <w:rPr>
            <w:rStyle w:val="Hyperlink"/>
            <w:rFonts w:ascii="FrankRuehl" w:hAnsi="FrankRuehl" w:cs="FrankRuehl"/>
            <w:color w:val="0000FF"/>
          </w:rPr>
          <w:t>'</w:t>
        </w:r>
      </w:hyperlink>
      <w:r w:rsidRPr="003241D4">
        <w:rPr>
          <w:rFonts w:ascii="FrankRuehl" w:hAnsi="FrankRuehl" w:cs="FrankRuehl"/>
          <w:color w:val="0000FF"/>
          <w:u w:val="single"/>
          <w:rtl/>
        </w:rPr>
        <w:t xml:space="preserve">, </w:t>
      </w:r>
      <w:hyperlink r:id="rId9" w:history="1">
        <w:r w:rsidRPr="003241D4">
          <w:rPr>
            <w:rStyle w:val="Hyperlink"/>
            <w:rFonts w:ascii="FrankRuehl" w:hAnsi="FrankRuehl" w:cs="FrankRuehl"/>
            <w:color w:val="0000FF"/>
          </w:rPr>
          <w:t>58</w:t>
        </w:r>
      </w:hyperlink>
      <w:r w:rsidRPr="003241D4">
        <w:rPr>
          <w:rFonts w:ascii="FrankRuehl" w:hAnsi="FrankRuehl" w:cs="FrankRuehl"/>
          <w:color w:val="0000FF"/>
          <w:u w:val="single"/>
          <w:rtl/>
        </w:rPr>
        <w:t xml:space="preserve">, </w:t>
      </w:r>
      <w:hyperlink r:id="rId10" w:history="1">
        <w:r w:rsidRPr="003241D4">
          <w:rPr>
            <w:rStyle w:val="Hyperlink"/>
            <w:rFonts w:ascii="FrankRuehl" w:hAnsi="FrankRuehl" w:cs="FrankRuehl"/>
            <w:color w:val="0000FF"/>
          </w:rPr>
          <w:t>186</w:t>
        </w:r>
      </w:hyperlink>
      <w:r w:rsidRPr="003241D4">
        <w:rPr>
          <w:rFonts w:ascii="FrankRuehl" w:hAnsi="FrankRuehl" w:cs="FrankRuehl"/>
          <w:color w:val="0000FF"/>
          <w:rtl/>
        </w:rPr>
        <w:t xml:space="preserve">(א), </w:t>
      </w:r>
      <w:hyperlink r:id="rId11" w:history="1">
        <w:r w:rsidRPr="003241D4">
          <w:rPr>
            <w:rStyle w:val="Hyperlink"/>
            <w:rFonts w:ascii="FrankRuehl" w:hAnsi="FrankRuehl" w:cs="FrankRuehl"/>
            <w:color w:val="0000FF"/>
          </w:rPr>
          <w:t>275</w:t>
        </w:r>
      </w:hyperlink>
      <w:r w:rsidRPr="003241D4">
        <w:rPr>
          <w:rFonts w:ascii="FrankRuehl" w:hAnsi="FrankRuehl" w:cs="FrankRuehl"/>
          <w:color w:val="0000FF"/>
          <w:rtl/>
        </w:rPr>
        <w:t xml:space="preserve">, </w:t>
      </w:r>
      <w:hyperlink r:id="rId12" w:history="1">
        <w:r w:rsidRPr="003241D4">
          <w:rPr>
            <w:rStyle w:val="Hyperlink"/>
            <w:rFonts w:ascii="FrankRuehl" w:hAnsi="FrankRuehl" w:cs="FrankRuehl"/>
            <w:color w:val="0000FF"/>
          </w:rPr>
          <w:t>338</w:t>
        </w:r>
      </w:hyperlink>
      <w:r w:rsidRPr="003241D4">
        <w:rPr>
          <w:rFonts w:ascii="FrankRuehl" w:hAnsi="FrankRuehl" w:cs="FrankRuehl"/>
          <w:color w:val="0000FF"/>
          <w:rtl/>
        </w:rPr>
        <w:t xml:space="preserve">(א)(1), </w:t>
      </w:r>
      <w:hyperlink r:id="rId13" w:history="1">
        <w:r w:rsidRPr="003241D4">
          <w:rPr>
            <w:rStyle w:val="Hyperlink"/>
            <w:rFonts w:ascii="FrankRuehl" w:hAnsi="FrankRuehl" w:cs="FrankRuehl"/>
            <w:color w:val="0000FF"/>
          </w:rPr>
          <w:t xml:space="preserve">40 </w:t>
        </w:r>
        <w:r w:rsidRPr="003241D4">
          <w:rPr>
            <w:rStyle w:val="Hyperlink"/>
            <w:rFonts w:ascii="FrankRuehl" w:hAnsi="FrankRuehl" w:cs="FrankRuehl"/>
            <w:color w:val="0000FF"/>
            <w:rtl/>
          </w:rPr>
          <w:t>יא</w:t>
        </w:r>
        <w:r w:rsidRPr="003241D4">
          <w:rPr>
            <w:rStyle w:val="Hyperlink"/>
            <w:rFonts w:ascii="FrankRuehl" w:hAnsi="FrankRuehl" w:cs="FrankRuehl"/>
            <w:color w:val="0000FF"/>
          </w:rPr>
          <w:t>'</w:t>
        </w:r>
      </w:hyperlink>
      <w:r w:rsidRPr="003241D4">
        <w:rPr>
          <w:rFonts w:ascii="FrankRuehl" w:hAnsi="FrankRuehl" w:cs="FrankRuehl"/>
          <w:color w:val="0000FF"/>
          <w:rtl/>
        </w:rPr>
        <w:t xml:space="preserve">, </w:t>
      </w:r>
      <w:hyperlink r:id="rId14" w:history="1">
        <w:r w:rsidRPr="003241D4">
          <w:rPr>
            <w:rStyle w:val="Hyperlink"/>
            <w:rFonts w:ascii="FrankRuehl" w:hAnsi="FrankRuehl" w:cs="FrankRuehl"/>
            <w:color w:val="0000FF"/>
          </w:rPr>
          <w:t xml:space="preserve">40 </w:t>
        </w:r>
        <w:r w:rsidRPr="003241D4">
          <w:rPr>
            <w:rStyle w:val="Hyperlink"/>
            <w:rFonts w:ascii="FrankRuehl" w:hAnsi="FrankRuehl" w:cs="FrankRuehl"/>
            <w:color w:val="0000FF"/>
            <w:rtl/>
          </w:rPr>
          <w:t>יג</w:t>
        </w:r>
        <w:r w:rsidRPr="003241D4">
          <w:rPr>
            <w:rStyle w:val="Hyperlink"/>
            <w:rFonts w:ascii="FrankRuehl" w:hAnsi="FrankRuehl" w:cs="FrankRuehl"/>
            <w:color w:val="0000FF"/>
          </w:rPr>
          <w:t>'</w:t>
        </w:r>
      </w:hyperlink>
    </w:p>
    <w:p w14:paraId="5A50757C" w14:textId="77777777" w:rsidR="003241D4" w:rsidRPr="003241D4" w:rsidRDefault="003241D4" w:rsidP="003241D4">
      <w:pPr>
        <w:spacing w:before="120" w:after="120" w:line="240" w:lineRule="exact"/>
        <w:ind w:left="283" w:hanging="283"/>
        <w:jc w:val="both"/>
        <w:rPr>
          <w:rFonts w:ascii="FrankRuehl" w:hAnsi="FrankRuehl" w:cs="FrankRuehl"/>
          <w:color w:val="0000FF"/>
          <w:rtl/>
        </w:rPr>
      </w:pPr>
      <w:hyperlink r:id="rId15" w:history="1">
        <w:r w:rsidRPr="003241D4">
          <w:rPr>
            <w:rStyle w:val="Hyperlink"/>
            <w:rFonts w:ascii="FrankRuehl" w:hAnsi="FrankRuehl" w:cs="FrankRuehl"/>
            <w:color w:val="0000FF"/>
            <w:rtl/>
          </w:rPr>
          <w:t>פקודת התעבורה [נוסח חדש</w:t>
        </w:r>
        <w:r w:rsidRPr="003241D4">
          <w:rPr>
            <w:rStyle w:val="Hyperlink"/>
            <w:rFonts w:ascii="FrankRuehl" w:hAnsi="FrankRuehl" w:cs="FrankRuehl"/>
            <w:color w:val="0000FF"/>
          </w:rPr>
          <w:t>]</w:t>
        </w:r>
      </w:hyperlink>
      <w:r w:rsidRPr="003241D4">
        <w:rPr>
          <w:rFonts w:ascii="FrankRuehl" w:hAnsi="FrankRuehl" w:cs="FrankRuehl"/>
          <w:color w:val="0000FF"/>
          <w:u w:val="single"/>
          <w:rtl/>
        </w:rPr>
        <w:t xml:space="preserve">: סע'  </w:t>
      </w:r>
      <w:hyperlink r:id="rId16" w:history="1">
        <w:r w:rsidRPr="003241D4">
          <w:rPr>
            <w:rStyle w:val="Hyperlink"/>
            <w:rFonts w:ascii="FrankRuehl" w:hAnsi="FrankRuehl" w:cs="FrankRuehl"/>
            <w:color w:val="0000FF"/>
          </w:rPr>
          <w:t>10</w:t>
        </w:r>
      </w:hyperlink>
      <w:r w:rsidRPr="003241D4">
        <w:rPr>
          <w:rFonts w:ascii="FrankRuehl" w:hAnsi="FrankRuehl" w:cs="FrankRuehl"/>
          <w:color w:val="0000FF"/>
          <w:rtl/>
        </w:rPr>
        <w:t xml:space="preserve">(א), </w:t>
      </w:r>
      <w:hyperlink r:id="rId17" w:history="1">
        <w:r w:rsidRPr="003241D4">
          <w:rPr>
            <w:rStyle w:val="Hyperlink"/>
            <w:rFonts w:ascii="FrankRuehl" w:hAnsi="FrankRuehl" w:cs="FrankRuehl"/>
            <w:color w:val="0000FF"/>
          </w:rPr>
          <w:t>38</w:t>
        </w:r>
      </w:hyperlink>
      <w:r w:rsidRPr="003241D4">
        <w:rPr>
          <w:rFonts w:ascii="FrankRuehl" w:hAnsi="FrankRuehl" w:cs="FrankRuehl"/>
          <w:color w:val="0000FF"/>
          <w:rtl/>
        </w:rPr>
        <w:t xml:space="preserve">(1), </w:t>
      </w:r>
      <w:hyperlink r:id="rId18" w:history="1">
        <w:r w:rsidRPr="003241D4">
          <w:rPr>
            <w:rStyle w:val="Hyperlink"/>
            <w:rFonts w:ascii="FrankRuehl" w:hAnsi="FrankRuehl" w:cs="FrankRuehl"/>
            <w:color w:val="0000FF"/>
          </w:rPr>
          <w:t>62</w:t>
        </w:r>
      </w:hyperlink>
      <w:r w:rsidRPr="003241D4">
        <w:rPr>
          <w:rFonts w:ascii="FrankRuehl" w:hAnsi="FrankRuehl" w:cs="FrankRuehl"/>
          <w:color w:val="0000FF"/>
          <w:rtl/>
        </w:rPr>
        <w:t xml:space="preserve">(1), </w:t>
      </w:r>
      <w:hyperlink r:id="rId19" w:history="1">
        <w:r w:rsidRPr="003241D4">
          <w:rPr>
            <w:rStyle w:val="Hyperlink"/>
            <w:rFonts w:ascii="FrankRuehl" w:hAnsi="FrankRuehl" w:cs="FrankRuehl"/>
            <w:color w:val="0000FF"/>
          </w:rPr>
          <w:t>62</w:t>
        </w:r>
      </w:hyperlink>
      <w:r w:rsidRPr="003241D4">
        <w:rPr>
          <w:rFonts w:ascii="FrankRuehl" w:hAnsi="FrankRuehl" w:cs="FrankRuehl"/>
          <w:color w:val="0000FF"/>
          <w:rtl/>
        </w:rPr>
        <w:t>(3)</w:t>
      </w:r>
    </w:p>
    <w:p w14:paraId="5BB7FAD3" w14:textId="77777777" w:rsidR="003241D4" w:rsidRPr="003241D4" w:rsidRDefault="003241D4" w:rsidP="003241D4">
      <w:pPr>
        <w:spacing w:before="120" w:after="120" w:line="240" w:lineRule="exact"/>
        <w:ind w:left="283" w:hanging="283"/>
        <w:jc w:val="both"/>
        <w:rPr>
          <w:rFonts w:ascii="FrankRuehl" w:hAnsi="FrankRuehl" w:cs="FrankRuehl"/>
          <w:color w:val="0000FF"/>
          <w:rtl/>
        </w:rPr>
      </w:pPr>
      <w:hyperlink r:id="rId20" w:history="1">
        <w:r w:rsidRPr="003241D4">
          <w:rPr>
            <w:rStyle w:val="Hyperlink"/>
            <w:rFonts w:ascii="FrankRuehl" w:hAnsi="FrankRuehl" w:cs="FrankRuehl"/>
            <w:color w:val="0000FF"/>
            <w:rtl/>
          </w:rPr>
          <w:t>פקודת ביטוח רכב מנועי [נוסח חדש], תש"ל-1970</w:t>
        </w:r>
      </w:hyperlink>
      <w:r w:rsidRPr="003241D4">
        <w:rPr>
          <w:rFonts w:ascii="FrankRuehl" w:hAnsi="FrankRuehl" w:cs="FrankRuehl"/>
          <w:color w:val="0000FF"/>
          <w:u w:val="single"/>
          <w:rtl/>
        </w:rPr>
        <w:t xml:space="preserve">: סע'  </w:t>
      </w:r>
      <w:hyperlink r:id="rId21" w:history="1">
        <w:r w:rsidRPr="003241D4">
          <w:rPr>
            <w:rStyle w:val="Hyperlink"/>
            <w:rFonts w:ascii="FrankRuehl" w:hAnsi="FrankRuehl" w:cs="FrankRuehl"/>
            <w:color w:val="0000FF"/>
          </w:rPr>
          <w:t>2</w:t>
        </w:r>
      </w:hyperlink>
      <w:r w:rsidRPr="003241D4">
        <w:rPr>
          <w:rFonts w:ascii="FrankRuehl" w:hAnsi="FrankRuehl" w:cs="FrankRuehl"/>
          <w:color w:val="0000FF"/>
          <w:rtl/>
        </w:rPr>
        <w:t>(א)</w:t>
      </w:r>
    </w:p>
    <w:p w14:paraId="3C1E5641" w14:textId="77777777" w:rsidR="003241D4" w:rsidRPr="003241D4" w:rsidRDefault="003241D4" w:rsidP="003241D4">
      <w:pPr>
        <w:spacing w:before="120" w:after="120" w:line="240" w:lineRule="exact"/>
        <w:ind w:left="283" w:hanging="283"/>
        <w:jc w:val="both"/>
        <w:rPr>
          <w:rFonts w:ascii="FrankRuehl" w:hAnsi="FrankRuehl" w:cs="FrankRuehl"/>
          <w:color w:val="0000FF"/>
          <w:rtl/>
        </w:rPr>
      </w:pPr>
      <w:hyperlink r:id="rId22" w:history="1">
        <w:r w:rsidRPr="003241D4">
          <w:rPr>
            <w:rStyle w:val="Hyperlink"/>
            <w:rFonts w:ascii="FrankRuehl" w:hAnsi="FrankRuehl" w:cs="FrankRuehl"/>
            <w:color w:val="0000FF"/>
            <w:rtl/>
          </w:rPr>
          <w:t>פקודת הסמים המסוכנים [נוסח חדש], תשל"ג-1973</w:t>
        </w:r>
      </w:hyperlink>
      <w:r w:rsidRPr="003241D4">
        <w:rPr>
          <w:rFonts w:ascii="FrankRuehl" w:hAnsi="FrankRuehl" w:cs="FrankRuehl"/>
          <w:color w:val="0000FF"/>
          <w:u w:val="single"/>
          <w:rtl/>
        </w:rPr>
        <w:t xml:space="preserve">: סע'  </w:t>
      </w:r>
      <w:hyperlink r:id="rId23" w:history="1">
        <w:r w:rsidRPr="003241D4">
          <w:rPr>
            <w:rStyle w:val="Hyperlink"/>
            <w:rFonts w:ascii="FrankRuehl" w:hAnsi="FrankRuehl" w:cs="FrankRuehl"/>
            <w:color w:val="0000FF"/>
          </w:rPr>
          <w:t>7</w:t>
        </w:r>
      </w:hyperlink>
      <w:r w:rsidRPr="003241D4">
        <w:rPr>
          <w:rFonts w:ascii="FrankRuehl" w:hAnsi="FrankRuehl" w:cs="FrankRuehl"/>
          <w:color w:val="0000FF"/>
          <w:rtl/>
        </w:rPr>
        <w:t xml:space="preserve">(א), </w:t>
      </w:r>
      <w:hyperlink r:id="rId24" w:history="1">
        <w:r w:rsidRPr="003241D4">
          <w:rPr>
            <w:rStyle w:val="Hyperlink"/>
            <w:rFonts w:ascii="FrankRuehl" w:hAnsi="FrankRuehl" w:cs="FrankRuehl"/>
            <w:color w:val="0000FF"/>
          </w:rPr>
          <w:t>7</w:t>
        </w:r>
      </w:hyperlink>
      <w:r w:rsidRPr="003241D4">
        <w:rPr>
          <w:rFonts w:ascii="FrankRuehl" w:hAnsi="FrankRuehl" w:cs="FrankRuehl"/>
          <w:color w:val="0000FF"/>
          <w:rtl/>
        </w:rPr>
        <w:t>(ג)</w:t>
      </w:r>
    </w:p>
    <w:p w14:paraId="72DFE123" w14:textId="77777777" w:rsidR="003241D4" w:rsidRPr="003241D4" w:rsidRDefault="003241D4" w:rsidP="003241D4">
      <w:pPr>
        <w:spacing w:before="120" w:after="120" w:line="240" w:lineRule="exact"/>
        <w:ind w:left="283" w:hanging="283"/>
        <w:jc w:val="both"/>
        <w:rPr>
          <w:rFonts w:ascii="FrankRuehl" w:hAnsi="FrankRuehl" w:cs="FrankRuehl"/>
          <w:color w:val="0000FF"/>
          <w:u w:val="single"/>
          <w:rtl/>
        </w:rPr>
      </w:pPr>
      <w:hyperlink r:id="rId25" w:history="1">
        <w:r w:rsidRPr="003241D4">
          <w:rPr>
            <w:rStyle w:val="Hyperlink"/>
            <w:rFonts w:ascii="FrankRuehl" w:hAnsi="FrankRuehl" w:cs="FrankRuehl"/>
            <w:color w:val="0000FF"/>
            <w:rtl/>
          </w:rPr>
          <w:t>תקנות התעבורה, תשכ"א-1961 - לא מרובדות</w:t>
        </w:r>
      </w:hyperlink>
      <w:r w:rsidRPr="003241D4">
        <w:rPr>
          <w:rFonts w:ascii="FrankRuehl" w:hAnsi="FrankRuehl" w:cs="FrankRuehl"/>
          <w:color w:val="0000FF"/>
          <w:u w:val="single"/>
          <w:rtl/>
        </w:rPr>
        <w:t xml:space="preserve">: סע'  </w:t>
      </w:r>
      <w:hyperlink r:id="rId26" w:history="1">
        <w:r w:rsidRPr="003241D4">
          <w:rPr>
            <w:rStyle w:val="Hyperlink"/>
            <w:rFonts w:ascii="FrankRuehl" w:hAnsi="FrankRuehl" w:cs="FrankRuehl"/>
            <w:color w:val="0000FF"/>
          </w:rPr>
          <w:t>22</w:t>
        </w:r>
      </w:hyperlink>
    </w:p>
    <w:p w14:paraId="11CD00A4" w14:textId="77777777" w:rsidR="00A24E84" w:rsidRDefault="00A24E84" w:rsidP="003241D4">
      <w:pPr>
        <w:rPr>
          <w:rFonts w:hint="cs"/>
          <w:rtl/>
        </w:rPr>
      </w:pPr>
      <w:bookmarkStart w:id="3" w:name="LawTable_End"/>
      <w:bookmarkEnd w:id="3"/>
    </w:p>
    <w:p w14:paraId="009E500D" w14:textId="77777777" w:rsidR="00B10E4D" w:rsidRDefault="00B10E4D" w:rsidP="00B10E4D">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5471A63D" w14:textId="77777777" w:rsidR="00B10E4D" w:rsidRPr="00B10E4D" w:rsidRDefault="00B10E4D" w:rsidP="00B10E4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B10E4D">
        <w:rPr>
          <w:rFonts w:cs="FrankRuehl" w:hint="cs"/>
          <w:szCs w:val="26"/>
          <w:rtl/>
        </w:rPr>
        <w:t>בית המשפט גזר על נאשם, בגין עבירות תנועה, סמים</w:t>
      </w:r>
      <w:r w:rsidRPr="00B10E4D">
        <w:rPr>
          <w:rFonts w:cs="FrankRuehl"/>
          <w:szCs w:val="26"/>
          <w:rtl/>
        </w:rPr>
        <w:t xml:space="preserve"> </w:t>
      </w:r>
      <w:r w:rsidRPr="00B10E4D">
        <w:rPr>
          <w:rFonts w:cs="FrankRuehl" w:hint="cs"/>
          <w:szCs w:val="26"/>
          <w:rtl/>
        </w:rPr>
        <w:t>ו</w:t>
      </w:r>
      <w:r w:rsidRPr="00B10E4D">
        <w:rPr>
          <w:rFonts w:cs="FrankRuehl"/>
          <w:szCs w:val="26"/>
          <w:rtl/>
        </w:rPr>
        <w:t>החזקת סכין</w:t>
      </w:r>
      <w:r w:rsidRPr="00B10E4D">
        <w:rPr>
          <w:rFonts w:cs="FrankRuehl" w:hint="cs"/>
          <w:szCs w:val="26"/>
          <w:rtl/>
        </w:rPr>
        <w:t xml:space="preserve"> </w:t>
      </w:r>
      <w:r w:rsidRPr="00B10E4D">
        <w:rPr>
          <w:rFonts w:cs="FrankRuehl"/>
          <w:szCs w:val="26"/>
          <w:rtl/>
        </w:rPr>
        <w:t>–</w:t>
      </w:r>
      <w:r w:rsidRPr="00B10E4D">
        <w:rPr>
          <w:rFonts w:cs="FrankRuehl" w:hint="cs"/>
          <w:szCs w:val="26"/>
          <w:rtl/>
        </w:rPr>
        <w:t xml:space="preserve"> </w:t>
      </w:r>
      <w:r w:rsidRPr="00B10E4D">
        <w:rPr>
          <w:rFonts w:cs="FrankRuehl"/>
          <w:szCs w:val="26"/>
          <w:rtl/>
        </w:rPr>
        <w:t>13 חודשי מאסר בפועל, הפעלת מאסר על תנאי בן חודשיים במצטבר</w:t>
      </w:r>
      <w:r w:rsidRPr="00B10E4D">
        <w:rPr>
          <w:rFonts w:cs="FrankRuehl" w:hint="cs"/>
          <w:szCs w:val="26"/>
          <w:rtl/>
        </w:rPr>
        <w:t>, שני מאסרים על תנאי ו</w:t>
      </w:r>
      <w:r w:rsidRPr="00B10E4D">
        <w:rPr>
          <w:rFonts w:cs="FrankRuehl"/>
          <w:szCs w:val="26"/>
          <w:rtl/>
        </w:rPr>
        <w:t>שנתיים וחצי פסיל</w:t>
      </w:r>
      <w:r w:rsidRPr="00B10E4D">
        <w:rPr>
          <w:rFonts w:cs="FrankRuehl" w:hint="cs"/>
          <w:szCs w:val="26"/>
          <w:rtl/>
        </w:rPr>
        <w:t>ת</w:t>
      </w:r>
      <w:r w:rsidRPr="00B10E4D">
        <w:rPr>
          <w:rFonts w:cs="FrankRuehl"/>
          <w:szCs w:val="26"/>
          <w:rtl/>
        </w:rPr>
        <w:t xml:space="preserve"> רישיון נהיגה</w:t>
      </w:r>
      <w:r w:rsidRPr="00B10E4D">
        <w:rPr>
          <w:rFonts w:cs="FrankRuehl" w:hint="cs"/>
          <w:szCs w:val="26"/>
          <w:rtl/>
        </w:rPr>
        <w:t>.</w:t>
      </w:r>
    </w:p>
    <w:p w14:paraId="27034FC0" w14:textId="77777777" w:rsidR="00B10E4D" w:rsidRDefault="00B10E4D" w:rsidP="00B10E4D">
      <w:pPr>
        <w:pBdr>
          <w:top w:val="single" w:sz="4" w:space="1" w:color="auto"/>
          <w:bottom w:val="single" w:sz="4" w:space="1" w:color="auto"/>
        </w:pBdr>
        <w:spacing w:after="120" w:line="320" w:lineRule="exact"/>
        <w:jc w:val="both"/>
        <w:rPr>
          <w:rFonts w:cs="FrankRuehl"/>
          <w:szCs w:val="26"/>
          <w:rtl/>
        </w:rPr>
      </w:pPr>
      <w:r>
        <w:rPr>
          <w:rFonts w:cs="FrankRuehl"/>
          <w:szCs w:val="26"/>
          <w:rtl/>
        </w:rPr>
        <w:t>* תעבורה – ענישה – מדיניות ענישה</w:t>
      </w:r>
    </w:p>
    <w:p w14:paraId="451732AB" w14:textId="77777777" w:rsidR="00B10E4D" w:rsidRDefault="00B10E4D" w:rsidP="00B10E4D">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הפעלת מאסר על תנאי</w:t>
      </w:r>
    </w:p>
    <w:p w14:paraId="25FFB39F" w14:textId="77777777" w:rsidR="00B10E4D" w:rsidRDefault="00B10E4D" w:rsidP="00B10E4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D9AAB02" w14:textId="77777777" w:rsidR="00B10E4D" w:rsidRPr="00B10E4D" w:rsidRDefault="00B10E4D" w:rsidP="00B10E4D">
      <w:pPr>
        <w:pBdr>
          <w:top w:val="single" w:sz="4" w:space="1" w:color="auto"/>
          <w:bottom w:val="single" w:sz="4" w:space="1" w:color="auto"/>
        </w:pBdr>
        <w:spacing w:after="120" w:line="320" w:lineRule="exact"/>
        <w:jc w:val="both"/>
        <w:rPr>
          <w:rFonts w:cs="FrankRuehl" w:hint="cs"/>
          <w:szCs w:val="26"/>
          <w:rtl/>
        </w:rPr>
      </w:pPr>
      <w:r w:rsidRPr="00B10E4D">
        <w:rPr>
          <w:rFonts w:cs="FrankRuehl"/>
          <w:szCs w:val="26"/>
          <w:rtl/>
        </w:rPr>
        <w:t>הנאשם הורשע בהתאם להודאתו בעבירות מעשי פזיזות ורשלנות ברכב</w:t>
      </w:r>
      <w:r w:rsidRPr="00B10E4D">
        <w:rPr>
          <w:rFonts w:cs="FrankRuehl" w:hint="cs"/>
          <w:szCs w:val="26"/>
          <w:rtl/>
        </w:rPr>
        <w:t xml:space="preserve">, </w:t>
      </w:r>
      <w:r w:rsidRPr="00B10E4D">
        <w:rPr>
          <w:rFonts w:cs="FrankRuehl"/>
          <w:szCs w:val="26"/>
          <w:rtl/>
        </w:rPr>
        <w:t>נהיגה ללא רישיון נהיגה, נהיגה ללא ביטוח תקף, החזקת סכין שלא כדין, החזקת סם מסוכן שלא לצריכה עצמית, שימוש בסם מסוכן שלא כדין, נהיגה בשכרות, אי ציות לתמרור – רמזור אדום</w:t>
      </w:r>
      <w:r w:rsidRPr="00B10E4D">
        <w:rPr>
          <w:rFonts w:cs="FrankRuehl" w:hint="cs"/>
          <w:szCs w:val="26"/>
          <w:rtl/>
        </w:rPr>
        <w:t>.</w:t>
      </w:r>
    </w:p>
    <w:p w14:paraId="119F5A2D" w14:textId="77777777" w:rsidR="00B10E4D" w:rsidRDefault="00B10E4D" w:rsidP="00B10E4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95319C9" w14:textId="77777777" w:rsidR="00B10E4D" w:rsidRPr="00B10E4D" w:rsidRDefault="00B10E4D" w:rsidP="00B10E4D">
      <w:pPr>
        <w:pBdr>
          <w:top w:val="single" w:sz="4" w:space="1" w:color="auto"/>
          <w:bottom w:val="single" w:sz="4" w:space="1" w:color="auto"/>
        </w:pBdr>
        <w:spacing w:after="120" w:line="320" w:lineRule="exact"/>
        <w:jc w:val="both"/>
        <w:rPr>
          <w:rFonts w:cs="FrankRuehl" w:hint="cs"/>
          <w:szCs w:val="26"/>
          <w:rtl/>
        </w:rPr>
      </w:pPr>
      <w:r w:rsidRPr="00B10E4D">
        <w:rPr>
          <w:rFonts w:cs="FrankRuehl"/>
          <w:szCs w:val="26"/>
          <w:rtl/>
        </w:rPr>
        <w:t>בית המשפט המחוזי</w:t>
      </w:r>
      <w:r w:rsidRPr="00B10E4D">
        <w:rPr>
          <w:rFonts w:cs="FrankRuehl" w:hint="cs"/>
          <w:szCs w:val="26"/>
          <w:rtl/>
        </w:rPr>
        <w:t xml:space="preserve"> גזר את הדין כדלהלן:</w:t>
      </w:r>
    </w:p>
    <w:p w14:paraId="7410F8A7" w14:textId="77777777" w:rsidR="00B10E4D" w:rsidRPr="00B10E4D" w:rsidRDefault="00B10E4D" w:rsidP="00B10E4D">
      <w:pPr>
        <w:pBdr>
          <w:top w:val="single" w:sz="4" w:space="1" w:color="auto"/>
          <w:bottom w:val="single" w:sz="4" w:space="1" w:color="auto"/>
        </w:pBdr>
        <w:spacing w:after="120" w:line="320" w:lineRule="exact"/>
        <w:jc w:val="both"/>
        <w:rPr>
          <w:rFonts w:cs="FrankRuehl" w:hint="cs"/>
          <w:szCs w:val="26"/>
          <w:rtl/>
        </w:rPr>
      </w:pPr>
      <w:r w:rsidRPr="00B10E4D">
        <w:rPr>
          <w:rFonts w:cs="FrankRuehl"/>
          <w:szCs w:val="26"/>
          <w:rtl/>
        </w:rPr>
        <w:lastRenderedPageBreak/>
        <w:t>תופעת הנהיגה הפראית במהלך מרדפים עם המשטרה, תוך הפרה גסה של חוקי התנועה, יוצרת סיכון רב וחמור לכל הנוסעים בדרכים, ופוגעת בסדר הציבורי. תופעה זו, כמו גם העבירה של נהיגה ללא רישיון נהיגה, אף מבטאת זלזול מופגן ובוטה בגורמי אכיפת החוק, והעדר מורא החוק. במקרים של מנוסה מרשויות החוק, הערכים החברתיים כוללים גם את יכולתן של הרשויות לאכוף את החוק ולהביא עבריינים לדין. בשל כך קיים צורך, ככלל, להטיל ענישה מחמירה בגין עבירות אלה</w:t>
      </w:r>
      <w:r w:rsidRPr="00B10E4D">
        <w:rPr>
          <w:rFonts w:cs="FrankRuehl" w:hint="cs"/>
          <w:szCs w:val="26"/>
          <w:rtl/>
        </w:rPr>
        <w:t>.</w:t>
      </w:r>
      <w:r w:rsidRPr="00B10E4D">
        <w:rPr>
          <w:rFonts w:cs="FrankRuehl"/>
          <w:szCs w:val="26"/>
          <w:rtl/>
        </w:rPr>
        <w:t xml:space="preserve"> עבירות הנהיגה ללא רישיון למי שמעולם לא הוציא רישיון, ונהיגה ללא ביטוח יוצרות, מעבר לסיכון לציבור, אף קשיים במימוש פיצויים בעקבות תאונת דרכים אם תתרחש בעת נהיגה כזאת, וגורמות להטלתם על קופת הציבור</w:t>
      </w:r>
      <w:r w:rsidRPr="00B10E4D">
        <w:rPr>
          <w:rFonts w:cs="FrankRuehl" w:hint="cs"/>
          <w:szCs w:val="26"/>
          <w:rtl/>
        </w:rPr>
        <w:t>.</w:t>
      </w:r>
      <w:r w:rsidRPr="00B10E4D">
        <w:rPr>
          <w:rFonts w:cs="FrankRuehl"/>
          <w:szCs w:val="26"/>
          <w:rtl/>
        </w:rPr>
        <w:t xml:space="preserve"> במקרה דנן, מתחם העונש ההולם הוא החל מ-9 חודשי מאסר (לרבות בעבודות שירות) ועד ל-30 חודשי מאסר בפועל. </w:t>
      </w:r>
    </w:p>
    <w:p w14:paraId="4A200731" w14:textId="77777777" w:rsidR="00B10E4D" w:rsidRPr="00B10E4D" w:rsidRDefault="00B10E4D" w:rsidP="00B10E4D">
      <w:pPr>
        <w:pBdr>
          <w:top w:val="single" w:sz="4" w:space="1" w:color="auto"/>
          <w:bottom w:val="single" w:sz="4" w:space="1" w:color="auto"/>
        </w:pBdr>
        <w:spacing w:after="120" w:line="320" w:lineRule="exact"/>
        <w:jc w:val="both"/>
        <w:rPr>
          <w:rFonts w:cs="FrankRuehl" w:hint="cs"/>
          <w:szCs w:val="26"/>
          <w:rtl/>
        </w:rPr>
      </w:pPr>
      <w:r w:rsidRPr="00B10E4D">
        <w:rPr>
          <w:rFonts w:cs="FrankRuehl"/>
          <w:szCs w:val="26"/>
          <w:rtl/>
        </w:rPr>
        <w:t>המבחן לקביעת תחולת מאסר מותנה הוא מבחן מהותי-עניני, ולא מבחן טכני-פורמלי. השאלה אינה אם הנאשם הועמד לדין והורשע בעבירה המפורטת בתנאי, אלא אם התנהגותו הפלילית של הנאשם מקיימת את היסודות של עבירת התנאי</w:t>
      </w:r>
      <w:r w:rsidRPr="00B10E4D">
        <w:rPr>
          <w:rFonts w:cs="FrankRuehl" w:hint="cs"/>
          <w:szCs w:val="26"/>
          <w:rtl/>
        </w:rPr>
        <w:t>.</w:t>
      </w:r>
      <w:r w:rsidRPr="00B10E4D">
        <w:rPr>
          <w:rFonts w:cs="FrankRuehl"/>
          <w:szCs w:val="26"/>
          <w:rtl/>
        </w:rPr>
        <w:t xml:space="preserve"> הנאשם לא נענה לדרישת השוטרים לעצור את נסיעתו, ובמטרה להימלט מהשוטרים, עשה מעשה פזיזות ורשלנות בנהיגה, ובכך עשה מעשה בכוונה להפריע לשוטר או להכשילו. לפיכך, התנהגותו מקיימת את יסודות עבירת התנאי – הפרעה לשוטר בשעת מילוי תפקידו. באיזון בין השיקולים השונים, יש לגזור על הנאשם 13 חודשי מאסר בפועל, הפעלת עונש המאסר על תנאי בן חודשיים במצטבר</w:t>
      </w:r>
      <w:r w:rsidRPr="00B10E4D">
        <w:rPr>
          <w:rFonts w:cs="FrankRuehl" w:hint="cs"/>
          <w:szCs w:val="26"/>
          <w:rtl/>
        </w:rPr>
        <w:t>, שני מאסרים על תנאי ו</w:t>
      </w:r>
      <w:r w:rsidRPr="00B10E4D">
        <w:rPr>
          <w:rFonts w:cs="FrankRuehl"/>
          <w:szCs w:val="26"/>
          <w:rtl/>
        </w:rPr>
        <w:t>שנתיים וחצי פסיל</w:t>
      </w:r>
      <w:r w:rsidRPr="00B10E4D">
        <w:rPr>
          <w:rFonts w:cs="FrankRuehl" w:hint="cs"/>
          <w:szCs w:val="26"/>
          <w:rtl/>
        </w:rPr>
        <w:t>ת</w:t>
      </w:r>
      <w:r w:rsidRPr="00B10E4D">
        <w:rPr>
          <w:rFonts w:cs="FrankRuehl"/>
          <w:szCs w:val="26"/>
          <w:rtl/>
        </w:rPr>
        <w:t xml:space="preserve"> רישיון נהיגה</w:t>
      </w:r>
      <w:r w:rsidRPr="00B10E4D">
        <w:rPr>
          <w:rFonts w:cs="FrankRuehl" w:hint="cs"/>
          <w:szCs w:val="26"/>
          <w:rtl/>
        </w:rPr>
        <w:t>.</w:t>
      </w:r>
    </w:p>
    <w:p w14:paraId="49C0CBA0" w14:textId="77777777" w:rsidR="00B10E4D" w:rsidRDefault="00B10E4D" w:rsidP="003241D4">
      <w:pPr>
        <w:rPr>
          <w:rFonts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24E84" w14:paraId="22CC77C6" w14:textId="77777777" w:rsidTr="00A24E84">
        <w:trPr>
          <w:trHeight w:val="355"/>
          <w:jc w:val="center"/>
        </w:trPr>
        <w:tc>
          <w:tcPr>
            <w:tcW w:w="8820" w:type="dxa"/>
            <w:tcBorders>
              <w:top w:val="nil"/>
              <w:left w:val="nil"/>
              <w:bottom w:val="nil"/>
              <w:right w:val="nil"/>
            </w:tcBorders>
            <w:shd w:val="clear" w:color="auto" w:fill="auto"/>
          </w:tcPr>
          <w:p w14:paraId="04509764" w14:textId="77777777" w:rsidR="00A24E84" w:rsidRPr="00DE770F" w:rsidRDefault="00DE770F" w:rsidP="00DE770F">
            <w:pPr>
              <w:jc w:val="center"/>
              <w:rPr>
                <w:rFonts w:ascii="Arial" w:hAnsi="Arial" w:cs="FrankRuehl"/>
                <w:bCs/>
                <w:sz w:val="32"/>
                <w:szCs w:val="32"/>
                <w:u w:val="single"/>
                <w:rtl/>
              </w:rPr>
            </w:pPr>
            <w:bookmarkStart w:id="6" w:name="PsakDin" w:colFirst="0" w:colLast="0"/>
            <w:bookmarkEnd w:id="0"/>
            <w:r w:rsidRPr="00DE770F">
              <w:rPr>
                <w:rFonts w:ascii="Arial" w:hAnsi="Arial" w:cs="FrankRuehl"/>
                <w:b/>
                <w:bCs/>
                <w:sz w:val="32"/>
                <w:szCs w:val="32"/>
                <w:u w:val="single"/>
                <w:rtl/>
              </w:rPr>
              <w:t>גזר דין</w:t>
            </w:r>
          </w:p>
        </w:tc>
      </w:tr>
    </w:tbl>
    <w:bookmarkEnd w:id="6"/>
    <w:p w14:paraId="191BB35C" w14:textId="77777777" w:rsidR="00A24E84" w:rsidRPr="00997260" w:rsidRDefault="00A24E84" w:rsidP="00A24E84">
      <w:pPr>
        <w:spacing w:after="120" w:line="360" w:lineRule="auto"/>
        <w:jc w:val="both"/>
        <w:rPr>
          <w:bCs/>
          <w:u w:val="single"/>
          <w:rtl/>
          <w:lang w:eastAsia="he-IL"/>
        </w:rPr>
      </w:pPr>
      <w:r w:rsidRPr="00997260">
        <w:rPr>
          <w:bCs/>
          <w:u w:val="single"/>
          <w:rtl/>
          <w:lang w:eastAsia="he-IL"/>
        </w:rPr>
        <w:t>רקע</w:t>
      </w:r>
    </w:p>
    <w:p w14:paraId="56BC8E63" w14:textId="77777777" w:rsidR="00A24E84" w:rsidRPr="00997260" w:rsidRDefault="00A24E84" w:rsidP="00A24E84">
      <w:pPr>
        <w:numPr>
          <w:ilvl w:val="0"/>
          <w:numId w:val="1"/>
        </w:numPr>
        <w:spacing w:after="120" w:line="360" w:lineRule="auto"/>
        <w:jc w:val="both"/>
        <w:rPr>
          <w:rFonts w:ascii="David" w:hAnsi="David"/>
          <w:color w:val="000000"/>
        </w:rPr>
      </w:pPr>
      <w:r w:rsidRPr="00997260">
        <w:rPr>
          <w:rFonts w:ascii="David" w:hAnsi="David"/>
          <w:color w:val="000000"/>
          <w:rtl/>
        </w:rPr>
        <w:t>הנאשם הורשע בהתאם להודאתו בעובדות כתב האישום המתוקן בעבירות כדלקמן:</w:t>
      </w:r>
    </w:p>
    <w:p w14:paraId="1AAF4E20" w14:textId="77777777" w:rsidR="00A24E84" w:rsidRPr="00997260" w:rsidRDefault="00A24E84" w:rsidP="00A24E84">
      <w:pPr>
        <w:numPr>
          <w:ilvl w:val="1"/>
          <w:numId w:val="1"/>
        </w:numPr>
        <w:tabs>
          <w:tab w:val="clear" w:pos="1620"/>
          <w:tab w:val="num" w:pos="1416"/>
        </w:tabs>
        <w:spacing w:after="120" w:line="360" w:lineRule="auto"/>
        <w:ind w:left="1416" w:hanging="709"/>
        <w:jc w:val="both"/>
        <w:rPr>
          <w:rFonts w:ascii="David" w:hAnsi="David"/>
          <w:color w:val="000000"/>
        </w:rPr>
      </w:pPr>
      <w:r w:rsidRPr="00997260">
        <w:rPr>
          <w:rFonts w:ascii="David" w:hAnsi="David"/>
          <w:b/>
          <w:bCs/>
          <w:color w:val="000000"/>
          <w:rtl/>
        </w:rPr>
        <w:t>מעשי פזיזות ורשלנות ברכב</w:t>
      </w:r>
      <w:r w:rsidRPr="00997260">
        <w:rPr>
          <w:rFonts w:ascii="David" w:hAnsi="David"/>
          <w:color w:val="000000"/>
          <w:rtl/>
        </w:rPr>
        <w:t xml:space="preserve">, עבירה לפי </w:t>
      </w:r>
      <w:hyperlink r:id="rId27" w:history="1">
        <w:r w:rsidR="003B270C" w:rsidRPr="003B270C">
          <w:rPr>
            <w:rStyle w:val="Hyperlink"/>
            <w:rFonts w:ascii="David" w:hAnsi="David"/>
            <w:color w:val="0000FF"/>
            <w:rtl/>
          </w:rPr>
          <w:t>סעיף 338(א)(1)</w:t>
        </w:r>
      </w:hyperlink>
      <w:r w:rsidRPr="00997260">
        <w:rPr>
          <w:rFonts w:ascii="David" w:hAnsi="David"/>
          <w:color w:val="000000"/>
          <w:rtl/>
        </w:rPr>
        <w:t xml:space="preserve"> ב</w:t>
      </w:r>
      <w:hyperlink r:id="rId28" w:history="1">
        <w:r w:rsidR="00DE770F" w:rsidRPr="00DE770F">
          <w:rPr>
            <w:rFonts w:ascii="David" w:hAnsi="David"/>
            <w:color w:val="0000FF"/>
            <w:u w:val="single"/>
            <w:rtl/>
          </w:rPr>
          <w:t>חוק העונשין</w:t>
        </w:r>
      </w:hyperlink>
      <w:r w:rsidRPr="00997260">
        <w:rPr>
          <w:rFonts w:ascii="David" w:hAnsi="David"/>
          <w:color w:val="000000"/>
          <w:rtl/>
        </w:rPr>
        <w:t>, תשל"ז- 1977 (להלן: "החוק").</w:t>
      </w:r>
    </w:p>
    <w:p w14:paraId="5254D327" w14:textId="77777777" w:rsidR="00A24E84" w:rsidRPr="00997260" w:rsidRDefault="00A24E84" w:rsidP="00A24E84">
      <w:pPr>
        <w:numPr>
          <w:ilvl w:val="1"/>
          <w:numId w:val="1"/>
        </w:numPr>
        <w:tabs>
          <w:tab w:val="clear" w:pos="1620"/>
          <w:tab w:val="num" w:pos="1416"/>
        </w:tabs>
        <w:spacing w:after="120" w:line="360" w:lineRule="auto"/>
        <w:ind w:left="1416" w:hanging="709"/>
        <w:jc w:val="both"/>
        <w:rPr>
          <w:rFonts w:ascii="David" w:hAnsi="David"/>
          <w:color w:val="000000"/>
        </w:rPr>
      </w:pPr>
      <w:r w:rsidRPr="00997260">
        <w:rPr>
          <w:rFonts w:ascii="David" w:hAnsi="David"/>
          <w:b/>
          <w:bCs/>
          <w:color w:val="000000"/>
          <w:rtl/>
        </w:rPr>
        <w:t>נהיגה ללא רישיון נהיגה</w:t>
      </w:r>
      <w:r w:rsidRPr="00997260">
        <w:rPr>
          <w:rFonts w:ascii="David" w:hAnsi="David"/>
          <w:color w:val="000000"/>
          <w:rtl/>
        </w:rPr>
        <w:t xml:space="preserve">, עבירה לפי </w:t>
      </w:r>
      <w:hyperlink r:id="rId29" w:history="1">
        <w:r w:rsidR="003B270C" w:rsidRPr="003B270C">
          <w:rPr>
            <w:rStyle w:val="Hyperlink"/>
            <w:rFonts w:ascii="David" w:hAnsi="David"/>
            <w:color w:val="0000FF"/>
            <w:rtl/>
          </w:rPr>
          <w:t>סעיף 10(א)</w:t>
        </w:r>
      </w:hyperlink>
      <w:r w:rsidRPr="00997260">
        <w:rPr>
          <w:rFonts w:ascii="David" w:hAnsi="David"/>
          <w:color w:val="000000"/>
          <w:rtl/>
        </w:rPr>
        <w:t xml:space="preserve"> ביחד עם סעיף </w:t>
      </w:r>
      <w:hyperlink r:id="rId30" w:history="1">
        <w:r w:rsidR="003B270C" w:rsidRPr="003B270C">
          <w:rPr>
            <w:rStyle w:val="Hyperlink"/>
            <w:rFonts w:ascii="David" w:hAnsi="David"/>
            <w:color w:val="0000FF"/>
            <w:rtl/>
          </w:rPr>
          <w:t>38(1)</w:t>
        </w:r>
      </w:hyperlink>
      <w:r w:rsidRPr="00997260">
        <w:rPr>
          <w:rFonts w:ascii="David" w:hAnsi="David"/>
          <w:color w:val="000000"/>
          <w:rtl/>
        </w:rPr>
        <w:t xml:space="preserve"> וסעיף </w:t>
      </w:r>
      <w:hyperlink r:id="rId31" w:history="1">
        <w:r w:rsidR="003B270C" w:rsidRPr="003B270C">
          <w:rPr>
            <w:rStyle w:val="Hyperlink"/>
            <w:rFonts w:ascii="David" w:hAnsi="David"/>
            <w:color w:val="0000FF"/>
            <w:rtl/>
          </w:rPr>
          <w:t>62(1)</w:t>
        </w:r>
      </w:hyperlink>
      <w:r w:rsidRPr="00997260">
        <w:rPr>
          <w:rFonts w:ascii="David" w:hAnsi="David"/>
          <w:color w:val="000000"/>
          <w:rtl/>
        </w:rPr>
        <w:t xml:space="preserve"> ב</w:t>
      </w:r>
      <w:hyperlink r:id="rId32" w:history="1">
        <w:r w:rsidR="00DE770F" w:rsidRPr="00DE770F">
          <w:rPr>
            <w:rFonts w:ascii="David" w:hAnsi="David"/>
            <w:color w:val="0000FF"/>
            <w:u w:val="single"/>
            <w:rtl/>
          </w:rPr>
          <w:t>פקודת התעבורה</w:t>
        </w:r>
      </w:hyperlink>
      <w:r w:rsidRPr="00997260">
        <w:rPr>
          <w:rFonts w:ascii="David" w:hAnsi="David"/>
          <w:color w:val="000000"/>
          <w:rtl/>
        </w:rPr>
        <w:t xml:space="preserve"> [נוסח חדש], תשכ"א-1961 (להלן: "פקודת התעבורה").     </w:t>
      </w:r>
    </w:p>
    <w:p w14:paraId="1B355B7B" w14:textId="77777777" w:rsidR="00A24E84" w:rsidRPr="00997260" w:rsidRDefault="00A24E84" w:rsidP="00A24E84">
      <w:pPr>
        <w:numPr>
          <w:ilvl w:val="1"/>
          <w:numId w:val="1"/>
        </w:numPr>
        <w:tabs>
          <w:tab w:val="clear" w:pos="1620"/>
          <w:tab w:val="num" w:pos="1416"/>
        </w:tabs>
        <w:spacing w:after="120" w:line="360" w:lineRule="auto"/>
        <w:ind w:left="1416" w:hanging="709"/>
        <w:jc w:val="both"/>
        <w:rPr>
          <w:rFonts w:ascii="David" w:hAnsi="David"/>
          <w:color w:val="000000"/>
        </w:rPr>
      </w:pPr>
      <w:r w:rsidRPr="00997260">
        <w:rPr>
          <w:rFonts w:ascii="David" w:hAnsi="David"/>
          <w:b/>
          <w:bCs/>
          <w:color w:val="000000"/>
          <w:rtl/>
        </w:rPr>
        <w:t>נהיגה ללא ביטוח תקף</w:t>
      </w:r>
      <w:r w:rsidRPr="00997260">
        <w:rPr>
          <w:rFonts w:ascii="David" w:hAnsi="David"/>
          <w:color w:val="000000"/>
          <w:rtl/>
        </w:rPr>
        <w:t xml:space="preserve">, עבירה לפי </w:t>
      </w:r>
      <w:hyperlink r:id="rId33" w:history="1">
        <w:r w:rsidR="003B270C" w:rsidRPr="003B270C">
          <w:rPr>
            <w:rStyle w:val="Hyperlink"/>
            <w:rFonts w:ascii="David" w:hAnsi="David"/>
            <w:color w:val="0000FF"/>
            <w:rtl/>
          </w:rPr>
          <w:t>סעיף 2(א)</w:t>
        </w:r>
      </w:hyperlink>
      <w:r w:rsidRPr="00997260">
        <w:rPr>
          <w:rFonts w:ascii="David" w:hAnsi="David"/>
          <w:color w:val="000000"/>
          <w:rtl/>
        </w:rPr>
        <w:t xml:space="preserve"> ב</w:t>
      </w:r>
      <w:hyperlink r:id="rId34" w:history="1">
        <w:r w:rsidR="00DE770F" w:rsidRPr="00DE770F">
          <w:rPr>
            <w:rFonts w:ascii="David" w:hAnsi="David"/>
            <w:color w:val="0000FF"/>
            <w:u w:val="single"/>
            <w:rtl/>
          </w:rPr>
          <w:t>פקודת ביטוח רכב מנועי</w:t>
        </w:r>
      </w:hyperlink>
      <w:r w:rsidRPr="00997260">
        <w:rPr>
          <w:rFonts w:ascii="David" w:hAnsi="David"/>
          <w:color w:val="000000"/>
          <w:rtl/>
        </w:rPr>
        <w:t xml:space="preserve"> [נוסח חדש], תש"ל-1970. </w:t>
      </w:r>
    </w:p>
    <w:p w14:paraId="69034F21" w14:textId="77777777" w:rsidR="00A24E84" w:rsidRPr="00997260" w:rsidRDefault="00A24E84" w:rsidP="00A24E84">
      <w:pPr>
        <w:numPr>
          <w:ilvl w:val="1"/>
          <w:numId w:val="1"/>
        </w:numPr>
        <w:tabs>
          <w:tab w:val="clear" w:pos="1620"/>
          <w:tab w:val="num" w:pos="1416"/>
        </w:tabs>
        <w:spacing w:after="120" w:line="360" w:lineRule="auto"/>
        <w:ind w:left="1416" w:hanging="709"/>
        <w:jc w:val="both"/>
        <w:rPr>
          <w:rFonts w:ascii="David" w:hAnsi="David"/>
          <w:color w:val="000000"/>
        </w:rPr>
      </w:pPr>
      <w:r w:rsidRPr="00997260">
        <w:rPr>
          <w:rFonts w:ascii="David" w:hAnsi="David"/>
          <w:b/>
          <w:bCs/>
          <w:color w:val="000000"/>
          <w:rtl/>
        </w:rPr>
        <w:t>החזקת סכין שלא כדין</w:t>
      </w:r>
      <w:r w:rsidRPr="00997260">
        <w:rPr>
          <w:rFonts w:ascii="David" w:hAnsi="David"/>
          <w:color w:val="000000"/>
          <w:rtl/>
        </w:rPr>
        <w:t xml:space="preserve">, עבירה לפי </w:t>
      </w:r>
      <w:hyperlink r:id="rId35" w:history="1">
        <w:r w:rsidR="003B270C" w:rsidRPr="003B270C">
          <w:rPr>
            <w:rStyle w:val="Hyperlink"/>
            <w:rFonts w:ascii="David" w:hAnsi="David"/>
            <w:color w:val="0000FF"/>
            <w:rtl/>
          </w:rPr>
          <w:t>סעיף 186(א)</w:t>
        </w:r>
      </w:hyperlink>
      <w:r w:rsidRPr="00997260">
        <w:rPr>
          <w:rFonts w:ascii="David" w:hAnsi="David"/>
          <w:color w:val="000000"/>
          <w:rtl/>
        </w:rPr>
        <w:t xml:space="preserve"> בחוק. </w:t>
      </w:r>
    </w:p>
    <w:p w14:paraId="3EFF8FD6" w14:textId="77777777" w:rsidR="00A24E84" w:rsidRPr="00997260" w:rsidRDefault="00A24E84" w:rsidP="00A24E84">
      <w:pPr>
        <w:numPr>
          <w:ilvl w:val="1"/>
          <w:numId w:val="1"/>
        </w:numPr>
        <w:tabs>
          <w:tab w:val="clear" w:pos="1620"/>
          <w:tab w:val="num" w:pos="1416"/>
        </w:tabs>
        <w:spacing w:after="120" w:line="360" w:lineRule="auto"/>
        <w:ind w:left="1416" w:hanging="709"/>
        <w:jc w:val="both"/>
        <w:rPr>
          <w:rFonts w:ascii="David" w:hAnsi="David"/>
          <w:color w:val="000000"/>
        </w:rPr>
      </w:pPr>
      <w:r w:rsidRPr="00997260">
        <w:rPr>
          <w:rFonts w:ascii="David" w:hAnsi="David"/>
          <w:b/>
          <w:bCs/>
          <w:color w:val="000000"/>
          <w:rtl/>
        </w:rPr>
        <w:t>החזקת סם מסוכן שלא לצריכה עצמית</w:t>
      </w:r>
      <w:r w:rsidRPr="00997260">
        <w:rPr>
          <w:rFonts w:ascii="David" w:hAnsi="David"/>
          <w:color w:val="000000"/>
          <w:rtl/>
        </w:rPr>
        <w:t xml:space="preserve">, עבירה לפי </w:t>
      </w:r>
      <w:hyperlink r:id="rId36" w:history="1">
        <w:r w:rsidR="003B270C" w:rsidRPr="003B270C">
          <w:rPr>
            <w:rStyle w:val="Hyperlink"/>
            <w:rFonts w:ascii="David" w:hAnsi="David"/>
            <w:color w:val="0000FF"/>
            <w:rtl/>
          </w:rPr>
          <w:t>סעיף 7(א)</w:t>
        </w:r>
      </w:hyperlink>
      <w:r w:rsidRPr="00997260">
        <w:rPr>
          <w:rFonts w:ascii="David" w:hAnsi="David"/>
          <w:color w:val="000000"/>
          <w:rtl/>
        </w:rPr>
        <w:t xml:space="preserve"> וסעיף </w:t>
      </w:r>
      <w:hyperlink r:id="rId37" w:history="1">
        <w:r w:rsidR="003B270C" w:rsidRPr="003B270C">
          <w:rPr>
            <w:rStyle w:val="Hyperlink"/>
            <w:rFonts w:ascii="David" w:hAnsi="David"/>
            <w:color w:val="0000FF"/>
            <w:rtl/>
          </w:rPr>
          <w:t>7(ג)</w:t>
        </w:r>
      </w:hyperlink>
      <w:r w:rsidRPr="00997260">
        <w:rPr>
          <w:rFonts w:ascii="David" w:hAnsi="David"/>
          <w:color w:val="000000"/>
          <w:rtl/>
        </w:rPr>
        <w:t xml:space="preserve"> רישא ב</w:t>
      </w:r>
      <w:hyperlink r:id="rId38" w:history="1">
        <w:r w:rsidR="00DE770F" w:rsidRPr="00DE770F">
          <w:rPr>
            <w:rFonts w:ascii="David" w:hAnsi="David"/>
            <w:color w:val="0000FF"/>
            <w:u w:val="single"/>
            <w:rtl/>
          </w:rPr>
          <w:t>פקודת הסמים המסוכנים</w:t>
        </w:r>
      </w:hyperlink>
      <w:r w:rsidRPr="00997260">
        <w:rPr>
          <w:rFonts w:ascii="David" w:hAnsi="David"/>
          <w:color w:val="000000"/>
          <w:rtl/>
        </w:rPr>
        <w:t xml:space="preserve"> [נוסח חדש], תשל"ג-1973 (להלן: "פקודת הסמים").</w:t>
      </w:r>
    </w:p>
    <w:p w14:paraId="6D3DDF54" w14:textId="77777777" w:rsidR="00A24E84" w:rsidRPr="00997260" w:rsidRDefault="00A24E84" w:rsidP="00A24E84">
      <w:pPr>
        <w:numPr>
          <w:ilvl w:val="1"/>
          <w:numId w:val="1"/>
        </w:numPr>
        <w:tabs>
          <w:tab w:val="clear" w:pos="1620"/>
          <w:tab w:val="num" w:pos="1416"/>
        </w:tabs>
        <w:spacing w:after="120" w:line="360" w:lineRule="auto"/>
        <w:ind w:left="1416" w:hanging="709"/>
        <w:jc w:val="both"/>
        <w:rPr>
          <w:rFonts w:ascii="David" w:hAnsi="David"/>
          <w:color w:val="000000"/>
        </w:rPr>
      </w:pPr>
      <w:r w:rsidRPr="00997260">
        <w:rPr>
          <w:rFonts w:ascii="David" w:hAnsi="David"/>
          <w:b/>
          <w:bCs/>
          <w:color w:val="000000"/>
          <w:rtl/>
        </w:rPr>
        <w:t>שימוש בסם מסוכן שלא כדין</w:t>
      </w:r>
      <w:r w:rsidRPr="00997260">
        <w:rPr>
          <w:rFonts w:ascii="David" w:hAnsi="David"/>
          <w:color w:val="000000"/>
          <w:rtl/>
        </w:rPr>
        <w:t xml:space="preserve">, עבירה לפי </w:t>
      </w:r>
      <w:hyperlink r:id="rId39" w:history="1">
        <w:r w:rsidR="003B270C" w:rsidRPr="003B270C">
          <w:rPr>
            <w:rStyle w:val="Hyperlink"/>
            <w:rFonts w:ascii="David" w:hAnsi="David"/>
            <w:color w:val="0000FF"/>
            <w:rtl/>
          </w:rPr>
          <w:t>סעיף 7(א)</w:t>
        </w:r>
      </w:hyperlink>
      <w:r w:rsidRPr="00997260">
        <w:rPr>
          <w:rFonts w:ascii="David" w:hAnsi="David"/>
          <w:color w:val="000000"/>
          <w:rtl/>
        </w:rPr>
        <w:t xml:space="preserve"> וסעיף </w:t>
      </w:r>
      <w:hyperlink r:id="rId40" w:history="1">
        <w:r w:rsidR="003B270C" w:rsidRPr="003B270C">
          <w:rPr>
            <w:rStyle w:val="Hyperlink"/>
            <w:rFonts w:ascii="David" w:hAnsi="David"/>
            <w:color w:val="0000FF"/>
            <w:rtl/>
          </w:rPr>
          <w:t>7(ג)</w:t>
        </w:r>
      </w:hyperlink>
      <w:r w:rsidRPr="00997260">
        <w:rPr>
          <w:rFonts w:ascii="David" w:hAnsi="David"/>
          <w:color w:val="000000"/>
          <w:rtl/>
        </w:rPr>
        <w:t xml:space="preserve"> סיפא בפקודת הסמים.</w:t>
      </w:r>
    </w:p>
    <w:p w14:paraId="79AD8A81" w14:textId="77777777" w:rsidR="00A24E84" w:rsidRPr="00997260" w:rsidRDefault="00A24E84" w:rsidP="00A24E84">
      <w:pPr>
        <w:numPr>
          <w:ilvl w:val="1"/>
          <w:numId w:val="1"/>
        </w:numPr>
        <w:tabs>
          <w:tab w:val="clear" w:pos="1620"/>
          <w:tab w:val="num" w:pos="1416"/>
        </w:tabs>
        <w:spacing w:after="120" w:line="360" w:lineRule="auto"/>
        <w:ind w:left="1416" w:hanging="709"/>
        <w:jc w:val="both"/>
        <w:rPr>
          <w:rFonts w:ascii="David" w:hAnsi="David"/>
          <w:color w:val="000000"/>
        </w:rPr>
      </w:pPr>
      <w:r w:rsidRPr="00997260">
        <w:rPr>
          <w:rFonts w:ascii="David" w:hAnsi="David"/>
          <w:b/>
          <w:bCs/>
          <w:color w:val="000000"/>
          <w:rtl/>
        </w:rPr>
        <w:t>נהיגה בשכרות</w:t>
      </w:r>
      <w:r w:rsidRPr="00997260">
        <w:rPr>
          <w:rFonts w:ascii="David" w:hAnsi="David"/>
          <w:color w:val="000000"/>
          <w:rtl/>
        </w:rPr>
        <w:t xml:space="preserve">, עבירה לפי </w:t>
      </w:r>
      <w:hyperlink r:id="rId41" w:history="1">
        <w:r w:rsidR="003B270C" w:rsidRPr="003B270C">
          <w:rPr>
            <w:rStyle w:val="Hyperlink"/>
            <w:rFonts w:ascii="David" w:hAnsi="David"/>
            <w:color w:val="0000FF"/>
            <w:rtl/>
          </w:rPr>
          <w:t>סעיף 62(3)</w:t>
        </w:r>
      </w:hyperlink>
      <w:r w:rsidRPr="00997260">
        <w:rPr>
          <w:rFonts w:ascii="David" w:hAnsi="David"/>
          <w:color w:val="000000"/>
          <w:rtl/>
        </w:rPr>
        <w:t xml:space="preserve"> ב</w:t>
      </w:r>
      <w:hyperlink r:id="rId42" w:history="1">
        <w:r w:rsidR="00DE770F" w:rsidRPr="00DE770F">
          <w:rPr>
            <w:rFonts w:ascii="David" w:hAnsi="David"/>
            <w:color w:val="0000FF"/>
            <w:u w:val="single"/>
            <w:rtl/>
          </w:rPr>
          <w:t>פקודת התעבורה</w:t>
        </w:r>
      </w:hyperlink>
      <w:r w:rsidRPr="00997260">
        <w:rPr>
          <w:rFonts w:ascii="David" w:hAnsi="David"/>
          <w:color w:val="000000"/>
          <w:rtl/>
        </w:rPr>
        <w:t>.</w:t>
      </w:r>
    </w:p>
    <w:p w14:paraId="11A773C6" w14:textId="77777777" w:rsidR="00A24E84" w:rsidRPr="00997260" w:rsidRDefault="00A24E84" w:rsidP="00A24E84">
      <w:pPr>
        <w:numPr>
          <w:ilvl w:val="1"/>
          <w:numId w:val="1"/>
        </w:numPr>
        <w:tabs>
          <w:tab w:val="clear" w:pos="1620"/>
          <w:tab w:val="num" w:pos="1416"/>
        </w:tabs>
        <w:spacing w:after="120" w:line="360" w:lineRule="auto"/>
        <w:ind w:left="1416" w:hanging="709"/>
        <w:jc w:val="both"/>
        <w:rPr>
          <w:rFonts w:ascii="David" w:hAnsi="David"/>
          <w:color w:val="000000"/>
        </w:rPr>
      </w:pPr>
      <w:r w:rsidRPr="00997260">
        <w:rPr>
          <w:rFonts w:ascii="David" w:hAnsi="David"/>
          <w:b/>
          <w:bCs/>
          <w:color w:val="000000"/>
          <w:rtl/>
        </w:rPr>
        <w:lastRenderedPageBreak/>
        <w:t xml:space="preserve">אי ציות </w:t>
      </w:r>
      <w:r w:rsidRPr="00DF08AD">
        <w:rPr>
          <w:rFonts w:ascii="David" w:hAnsi="David"/>
          <w:b/>
          <w:bCs/>
          <w:color w:val="000000"/>
          <w:rtl/>
        </w:rPr>
        <w:t>לתמרור – רמזור אדום</w:t>
      </w:r>
      <w:r w:rsidRPr="00997260">
        <w:rPr>
          <w:rFonts w:ascii="David" w:hAnsi="David"/>
          <w:color w:val="000000"/>
          <w:rtl/>
        </w:rPr>
        <w:t xml:space="preserve"> (ריבוי עבירות), לפי </w:t>
      </w:r>
      <w:hyperlink r:id="rId43" w:history="1">
        <w:r w:rsidR="003B270C" w:rsidRPr="003B270C">
          <w:rPr>
            <w:rStyle w:val="Hyperlink"/>
            <w:rFonts w:ascii="David" w:hAnsi="David"/>
            <w:color w:val="0000FF"/>
            <w:rtl/>
          </w:rPr>
          <w:t>סעיף 22</w:t>
        </w:r>
      </w:hyperlink>
      <w:r w:rsidRPr="00997260">
        <w:rPr>
          <w:rFonts w:ascii="David" w:hAnsi="David"/>
          <w:color w:val="000000"/>
          <w:rtl/>
        </w:rPr>
        <w:t xml:space="preserve"> ל</w:t>
      </w:r>
      <w:hyperlink r:id="rId44" w:history="1">
        <w:r w:rsidR="00DE770F" w:rsidRPr="00DE770F">
          <w:rPr>
            <w:rFonts w:ascii="David" w:hAnsi="David"/>
            <w:color w:val="0000FF"/>
            <w:u w:val="single"/>
            <w:rtl/>
          </w:rPr>
          <w:t>תקנות התעבורה</w:t>
        </w:r>
      </w:hyperlink>
      <w:r w:rsidRPr="00997260">
        <w:rPr>
          <w:rFonts w:ascii="David" w:hAnsi="David"/>
          <w:color w:val="000000"/>
          <w:rtl/>
        </w:rPr>
        <w:t xml:space="preserve">, תשכ"א-1961. </w:t>
      </w:r>
    </w:p>
    <w:p w14:paraId="60111E9C" w14:textId="77777777" w:rsidR="00A24E84" w:rsidRPr="00997260" w:rsidRDefault="00A24E84" w:rsidP="00A24E84">
      <w:pPr>
        <w:numPr>
          <w:ilvl w:val="0"/>
          <w:numId w:val="1"/>
        </w:numPr>
        <w:spacing w:after="120" w:line="360" w:lineRule="auto"/>
        <w:jc w:val="both"/>
        <w:rPr>
          <w:rFonts w:ascii="David" w:hAnsi="David"/>
          <w:color w:val="000000"/>
        </w:rPr>
      </w:pPr>
      <w:r w:rsidRPr="00997260">
        <w:rPr>
          <w:rFonts w:ascii="David" w:hAnsi="David"/>
          <w:color w:val="000000"/>
          <w:rtl/>
        </w:rPr>
        <w:t xml:space="preserve">על-פי המתואר בעובדות כתב האישום המתוקן, </w:t>
      </w:r>
      <w:r w:rsidRPr="00997260">
        <w:rPr>
          <w:rFonts w:ascii="David" w:hAnsi="David"/>
          <w:b/>
          <w:bCs/>
          <w:color w:val="000000"/>
          <w:rtl/>
        </w:rPr>
        <w:t>בשעות לפנות בוקר יום 25.9.19 נהג הנאשם על קטנוע, אף שמעולם לא הוציא רישיון נהיגה ולאחר שעובר לאותו יום השתמש בסם מסוג קוקאין, כשהוא נושא בקטנוע סם מסוכן מסוג קנאביס במשקל של 52.2 ג' ועל גופו סכין מתקפלת באורך להב של 6 ס"מ</w:t>
      </w:r>
      <w:r w:rsidRPr="00997260">
        <w:rPr>
          <w:rFonts w:ascii="David" w:hAnsi="David"/>
          <w:color w:val="000000"/>
          <w:rtl/>
        </w:rPr>
        <w:t>. באותה עת נסעו שני שוטרים בניידת משטרה. סמוך לשעה 3:40 לפנות בוקר, עם הופעת מופע ירוק ברמזור החלה הניידת בפנייה שמאלה ממחלף משה דיין בראשון לציון לכיוון מערב, ואחד השוטרים הסב את תשומת לבו של השוטר שנהג להגעת הקטנוע במהירות מצד ימין. כדי להימנע מפגיעת הקטנוע בניידת, נאלץ השוטר שנהג בניידת לבלום, עת שהנאשם חצה את הצומת במהירות וכאשר אור אדום ברמזור בכיוון נסיעתו והוא כפסע מהתנגשות בניידת. ב</w:t>
      </w:r>
      <w:r w:rsidRPr="00997260">
        <w:rPr>
          <w:rFonts w:ascii="David" w:hAnsi="David"/>
          <w:b/>
          <w:bCs/>
          <w:color w:val="000000"/>
          <w:rtl/>
        </w:rPr>
        <w:t>שלב זה החלה הניידת לדלוק אחרי הנאשם שנמלט במהירות ובנהיגה פרועה. הנאשם המשיך בנהיגה פרועה ברחבי העיר, כשהוא נוהג במהירות וחוצה לפחות עוד שלושה צמתים כשמופע הרמזור בכיוון נהיגתו היה אדום. במהלך כל נסיעתו המשיכו השוטרים לרדוף אחריו וכרזו לו לעצור, עד אשר הנאשם החליק עם הקטנוע והוטח על הכביש. הקטנוע הושלך כמה מטרים קדימה על אי תנועה ובשלב זה הסתיים המרדף. המרדף אחרי הנאשם נמשך לאורך כ-4 ק"מ</w:t>
      </w:r>
      <w:r w:rsidRPr="00997260">
        <w:rPr>
          <w:rFonts w:ascii="David" w:hAnsi="David"/>
          <w:color w:val="000000"/>
          <w:rtl/>
        </w:rPr>
        <w:t>, במהלכו הנאשם נהג בפראות, לא נענה להוראות השוטרים, חצה מספר צמתים באור אדום בדרך נמהרת שיש בה לסכן חיי אדם.</w:t>
      </w:r>
    </w:p>
    <w:p w14:paraId="0BD042E8" w14:textId="77777777" w:rsidR="00A24E84" w:rsidRPr="00997260" w:rsidRDefault="00A24E84" w:rsidP="00A24E84">
      <w:pPr>
        <w:numPr>
          <w:ilvl w:val="0"/>
          <w:numId w:val="1"/>
        </w:numPr>
        <w:spacing w:after="120" w:line="360" w:lineRule="auto"/>
        <w:jc w:val="both"/>
        <w:rPr>
          <w:rFonts w:ascii="David" w:hAnsi="David"/>
          <w:color w:val="000000"/>
          <w:rtl/>
        </w:rPr>
      </w:pPr>
      <w:r w:rsidRPr="00997260">
        <w:rPr>
          <w:rFonts w:ascii="David" w:hAnsi="David"/>
          <w:color w:val="000000"/>
          <w:rtl/>
        </w:rPr>
        <w:t xml:space="preserve">הצדדים הגיעו להסדר דיוני, לפיו הנאשם הודה והורשע בכתב האישום המתוקן והופנה לקבלת תסקיר שירות המבחן. בהתאם להסכמה בין הצדדים, הצהירה המאשימה שעבירת החזקת סמים שלא לצריכה עצמית, היא רק מכוח החזקה שקבועה בחוק. בין הצדדים לא הייתה הסכמה לעניין העונש. בהמשך לכך, לבקשת ב"כ הנאשם, בוטלה הפניית הנאשם לקבלת תסקיר שירות המבחן וזאת לנוכח מצב החירום בעקבות התפרצות נגיף הקורונה והעיכוב הצפוי בקבלת תסקיר. </w:t>
      </w:r>
    </w:p>
    <w:p w14:paraId="4FA377E7" w14:textId="77777777" w:rsidR="00A24E84" w:rsidRPr="00997260" w:rsidRDefault="00A24E84" w:rsidP="00A24E84">
      <w:pPr>
        <w:spacing w:after="120" w:line="360" w:lineRule="auto"/>
        <w:ind w:left="-1"/>
        <w:jc w:val="both"/>
        <w:rPr>
          <w:rFonts w:ascii="David" w:hAnsi="David"/>
          <w:b/>
          <w:bCs/>
          <w:color w:val="000000"/>
          <w:u w:val="single"/>
          <w:rtl/>
        </w:rPr>
      </w:pPr>
      <w:r w:rsidRPr="00997260">
        <w:rPr>
          <w:rFonts w:ascii="David" w:hAnsi="David"/>
          <w:b/>
          <w:bCs/>
          <w:color w:val="000000"/>
          <w:u w:val="single"/>
          <w:rtl/>
        </w:rPr>
        <w:t>ראיות לעונש</w:t>
      </w:r>
    </w:p>
    <w:p w14:paraId="4D3BA68B" w14:textId="77777777" w:rsidR="00A24E84" w:rsidRPr="00997260" w:rsidRDefault="00A24E84" w:rsidP="00A24E84">
      <w:pPr>
        <w:numPr>
          <w:ilvl w:val="0"/>
          <w:numId w:val="1"/>
        </w:numPr>
        <w:spacing w:after="120" w:line="360" w:lineRule="auto"/>
        <w:jc w:val="both"/>
        <w:rPr>
          <w:rFonts w:ascii="David" w:hAnsi="David"/>
          <w:color w:val="000000"/>
          <w:lang w:eastAsia="he-IL"/>
        </w:rPr>
      </w:pPr>
      <w:r w:rsidRPr="00997260">
        <w:rPr>
          <w:rFonts w:ascii="David" w:hAnsi="David"/>
          <w:color w:val="000000"/>
          <w:rtl/>
          <w:lang w:eastAsia="he-IL"/>
        </w:rPr>
        <w:t>הכרעת הדין וגזר דין ב</w:t>
      </w:r>
      <w:hyperlink r:id="rId45" w:history="1">
        <w:r w:rsidR="00DE770F" w:rsidRPr="00DE770F">
          <w:rPr>
            <w:rFonts w:ascii="David" w:hAnsi="David"/>
            <w:color w:val="0000FF"/>
            <w:u w:val="single"/>
            <w:rtl/>
            <w:lang w:eastAsia="he-IL"/>
          </w:rPr>
          <w:t>ת"פ (רח') 14436-10-17</w:t>
        </w:r>
      </w:hyperlink>
      <w:r w:rsidRPr="00997260">
        <w:rPr>
          <w:rFonts w:ascii="David" w:hAnsi="David"/>
          <w:color w:val="000000"/>
          <w:rtl/>
          <w:lang w:eastAsia="he-IL"/>
        </w:rPr>
        <w:t xml:space="preserve"> </w:t>
      </w:r>
      <w:r w:rsidRPr="00997260">
        <w:rPr>
          <w:rFonts w:ascii="David" w:hAnsi="David"/>
          <w:b/>
          <w:bCs/>
          <w:color w:val="000000"/>
          <w:rtl/>
          <w:lang w:eastAsia="he-IL"/>
        </w:rPr>
        <w:t>מדינת ישראל נ' רטה</w:t>
      </w:r>
      <w:r w:rsidRPr="00997260">
        <w:rPr>
          <w:rFonts w:ascii="David" w:hAnsi="David"/>
          <w:color w:val="000000"/>
          <w:rtl/>
          <w:lang w:eastAsia="he-IL"/>
        </w:rPr>
        <w:t xml:space="preserve"> </w:t>
      </w:r>
      <w:r w:rsidR="003241D4" w:rsidRPr="003241D4">
        <w:rPr>
          <w:sz w:val="22"/>
          <w:rtl/>
          <w:lang w:eastAsia="he-IL"/>
        </w:rPr>
        <w:t xml:space="preserve">[פורסם בנבו] </w:t>
      </w:r>
      <w:r w:rsidRPr="00997260">
        <w:rPr>
          <w:rFonts w:ascii="David" w:hAnsi="David"/>
          <w:color w:val="000000"/>
          <w:rtl/>
          <w:lang w:eastAsia="he-IL"/>
        </w:rPr>
        <w:t xml:space="preserve">(28.2.18) (ת/1) – הנאשם הורשע במסגרת הסדר טיעון בכתב אישום מתוקן בעבירות של תקיפה הגורמת חבלה של ממש והפרעה לשוטר במילוי תפקידו לפי </w:t>
      </w:r>
      <w:hyperlink r:id="rId46" w:history="1">
        <w:r w:rsidR="003B270C" w:rsidRPr="003B270C">
          <w:rPr>
            <w:rStyle w:val="Hyperlink"/>
            <w:rFonts w:ascii="David" w:hAnsi="David"/>
            <w:color w:val="0000FF"/>
            <w:rtl/>
            <w:lang w:eastAsia="he-IL"/>
          </w:rPr>
          <w:t>סעיף 275</w:t>
        </w:r>
      </w:hyperlink>
      <w:r w:rsidRPr="00997260">
        <w:rPr>
          <w:rFonts w:ascii="David" w:hAnsi="David"/>
          <w:color w:val="000000"/>
          <w:rtl/>
          <w:lang w:eastAsia="he-IL"/>
        </w:rPr>
        <w:t xml:space="preserve"> ל</w:t>
      </w:r>
      <w:hyperlink r:id="rId47" w:history="1">
        <w:r w:rsidR="00DE770F" w:rsidRPr="00DE770F">
          <w:rPr>
            <w:rFonts w:ascii="David" w:hAnsi="David"/>
            <w:color w:val="0000FF"/>
            <w:u w:val="single"/>
            <w:rtl/>
            <w:lang w:eastAsia="he-IL"/>
          </w:rPr>
          <w:t>חוק העונשין</w:t>
        </w:r>
      </w:hyperlink>
      <w:r w:rsidRPr="00997260">
        <w:rPr>
          <w:rFonts w:ascii="David" w:hAnsi="David"/>
          <w:color w:val="000000"/>
          <w:rtl/>
          <w:lang w:eastAsia="he-IL"/>
        </w:rPr>
        <w:t xml:space="preserve">. בית המשפט, מפי כב' סגנית הנשיאה, השופטת א' פינק, גזר על הנאשם עונש של 4 חודשי מאסר בפועל, שני עונשי מאסר על תנאי בגין עבירות אלימות וכן </w:t>
      </w:r>
      <w:r w:rsidRPr="00997260">
        <w:rPr>
          <w:rFonts w:ascii="David" w:hAnsi="David"/>
          <w:b/>
          <w:bCs/>
          <w:color w:val="000000"/>
          <w:rtl/>
          <w:lang w:eastAsia="he-IL"/>
        </w:rPr>
        <w:t>חודשיים מאסר על תנאי, לבל יעבור הנאשם למשך 3 שנים עבירה של הפרעה לשוטר במילוי תפקידו</w:t>
      </w:r>
      <w:r w:rsidRPr="00997260">
        <w:rPr>
          <w:rFonts w:ascii="David" w:hAnsi="David"/>
          <w:color w:val="000000"/>
          <w:rtl/>
          <w:lang w:eastAsia="he-IL"/>
        </w:rPr>
        <w:t xml:space="preserve">.  </w:t>
      </w:r>
    </w:p>
    <w:p w14:paraId="0471033C" w14:textId="77777777" w:rsidR="00A24E84" w:rsidRPr="00997260" w:rsidRDefault="00A24E84" w:rsidP="00A24E84">
      <w:pPr>
        <w:numPr>
          <w:ilvl w:val="0"/>
          <w:numId w:val="1"/>
        </w:numPr>
        <w:spacing w:after="120" w:line="360" w:lineRule="auto"/>
        <w:jc w:val="both"/>
        <w:rPr>
          <w:rFonts w:ascii="David" w:hAnsi="David"/>
          <w:color w:val="000000"/>
          <w:rtl/>
          <w:lang w:eastAsia="he-IL"/>
        </w:rPr>
      </w:pPr>
      <w:r w:rsidRPr="00997260">
        <w:rPr>
          <w:rFonts w:ascii="David" w:hAnsi="David"/>
          <w:color w:val="000000"/>
          <w:rtl/>
          <w:lang w:eastAsia="he-IL"/>
        </w:rPr>
        <w:t xml:space="preserve">מזכר משטרה מיום 2.10.19 – תמלול רשת הקשר (נ/1) – מתעד את השיח ברשת הקשר בין השוטרים בניידת  לבין המוקד במהלך המרדף אחר הנאשם, ודוברים נוספים לאחר המרדף. מהתמליל עולה שאחד הדוברים מודיע לשוטרים בניידת שאם הנאשם המרדף מתחיל לסכן את השוטרים, אז שיפסיקו את המרדף, הואיל ויש בידם את מספר הרישוי של הקטנוע, וניתן יהיה לעצור את הנהג בהמשך. המרדף נמשך עד אשר הקטנוע החליק על הכביש. </w:t>
      </w:r>
    </w:p>
    <w:p w14:paraId="7E95B503" w14:textId="77777777" w:rsidR="00A24E84" w:rsidRPr="00997260" w:rsidRDefault="00A24E84" w:rsidP="00A24E84">
      <w:pPr>
        <w:spacing w:after="120" w:line="360" w:lineRule="auto"/>
        <w:jc w:val="both"/>
        <w:rPr>
          <w:bCs/>
          <w:u w:val="single"/>
          <w:rtl/>
          <w:lang w:eastAsia="he-IL"/>
        </w:rPr>
      </w:pPr>
      <w:r w:rsidRPr="00997260">
        <w:rPr>
          <w:bCs/>
          <w:u w:val="single"/>
          <w:rtl/>
          <w:lang w:eastAsia="he-IL"/>
        </w:rPr>
        <w:t>טיעוני הצדדים</w:t>
      </w:r>
    </w:p>
    <w:p w14:paraId="504E3856" w14:textId="77777777" w:rsidR="00A24E84" w:rsidRPr="00997260" w:rsidRDefault="00A24E84" w:rsidP="00A24E84">
      <w:pPr>
        <w:numPr>
          <w:ilvl w:val="0"/>
          <w:numId w:val="1"/>
        </w:numPr>
        <w:spacing w:after="120" w:line="360" w:lineRule="auto"/>
        <w:jc w:val="both"/>
        <w:rPr>
          <w:rFonts w:ascii="David" w:hAnsi="David"/>
          <w:color w:val="000000"/>
          <w:rtl/>
        </w:rPr>
      </w:pPr>
      <w:r w:rsidRPr="00997260">
        <w:rPr>
          <w:rFonts w:ascii="David" w:hAnsi="David"/>
          <w:color w:val="000000"/>
          <w:rtl/>
        </w:rPr>
        <w:t xml:space="preserve">לטענת ב"כ המאשימה, עו"ד איריס פיקר, הערך החברתי שנפגע בעבירה הוא זכות היסוד של כל אדם לביטחון ולשלמות גופו וכן ציות למערכת אכיפת החוק. כתב האישום מתאר אירוע אחד הכולל מספר עבירות. מדובר ברף גבוה של נהיגה נמהרת. הנאשם נהג בעודו שיכור, החזיק סמים וסכין וכל אלה היוו סיכון ממשי. הואיל והנאשם היה מסומם, הוא נטל מעצמו את </w:t>
      </w:r>
      <w:r w:rsidRPr="00997260">
        <w:rPr>
          <w:rFonts w:ascii="David" w:hAnsi="David"/>
          <w:color w:val="000000"/>
          <w:rtl/>
          <w:lang w:eastAsia="he-IL"/>
        </w:rPr>
        <w:t>האפשרות</w:t>
      </w:r>
      <w:r w:rsidRPr="00997260">
        <w:rPr>
          <w:rFonts w:ascii="David" w:hAnsi="David"/>
          <w:color w:val="000000"/>
          <w:rtl/>
        </w:rPr>
        <w:t xml:space="preserve"> לשליטה מלאה ומיטבית בקטנוע וכשחלף על פני שלושה רמזורים אדומים הוא סיכן הן את השוטרים בניידת והן את כלל משתמשי הדרך. מידת הפגיעה בערך המוגן היא גבוהה ביותר. הנסיבות הקשורות בביצוע העבירה כוללות תכנון – הנאשם נטל סמים קשים טרם עלה לכביש, יצא עם סכין לרחוב ולאחר שהבחין בניידת נמלט תוך שחצה רמזורים אדומים ופוטנציאל הנזק גבוה. המאשימה עתרה למתחם עונש הנע בין 2 ל-4 שנות מאסר בפועל. בנסיבות העניין אין מקום לחריגה ממתחם העונש משיקולי שיקום. על פי חוות דעת פסיכיאטרית, הנאשם לוקה בסכיזופרניה, עושה שימוש פעיל בסמים ולא מקפיד על מעקב פסיכיאטרי. אין מקום להקל עם מי שלא מקפיד על מעקב פסיכיאטרי ועושה שימוש בתרופות ובסמים. לנאשם עבר פלילי הכולל מאסר על תנאי בגין הפרעה לשוטר. לשיטת המאשימה על פי פרשנות תכליתית, אף אם הנאשם לא הואשם בעבירה של הפרעה לשוטר, הוא ביצע את העבירה תוך כדי ההימלטות מהשוטרים ומכאן שעונש המאסר על תנאי חל במקרה זה. המאשימה עתרה להטיל על הנאשם עונש של 28 חודשי מאסר בפועל והפעלת המאסר המותנה במצטבר.</w:t>
      </w:r>
    </w:p>
    <w:p w14:paraId="63D42C02" w14:textId="77777777" w:rsidR="00A24E84" w:rsidRPr="00997260" w:rsidRDefault="00A24E84" w:rsidP="00A24E84">
      <w:pPr>
        <w:numPr>
          <w:ilvl w:val="0"/>
          <w:numId w:val="1"/>
        </w:numPr>
        <w:spacing w:after="120" w:line="360" w:lineRule="auto"/>
        <w:jc w:val="both"/>
        <w:rPr>
          <w:rFonts w:ascii="David" w:hAnsi="David"/>
          <w:color w:val="000000"/>
        </w:rPr>
      </w:pPr>
      <w:r w:rsidRPr="00997260">
        <w:rPr>
          <w:rFonts w:ascii="David" w:hAnsi="David"/>
          <w:color w:val="000000"/>
          <w:rtl/>
        </w:rPr>
        <w:t xml:space="preserve">לטענת ב"כ הנאשם, עו"ד קטי צווטקוב, העבירה החלה כאשר ניידת משטרה נסעה באור ירוק וחלף על פניה קטנוע שעבר באור אדום, וזאת בשעת לפנות בוקר. באותו שלב הנאשם לא נמלט מהשוטרים, </w:t>
      </w:r>
      <w:r>
        <w:rPr>
          <w:rFonts w:ascii="David" w:hAnsi="David" w:hint="cs"/>
          <w:color w:val="000000"/>
          <w:rtl/>
        </w:rPr>
        <w:t xml:space="preserve">אלא </w:t>
      </w:r>
      <w:r w:rsidRPr="00997260">
        <w:rPr>
          <w:rFonts w:ascii="David" w:hAnsi="David"/>
          <w:color w:val="000000"/>
          <w:rtl/>
        </w:rPr>
        <w:t>לא שם לב לניידת וביצע עבירת תעבורה של מעבר באור אדום. לאחר מכן הניידת רדפה אחריו, והוא לא עצר. מתמליל הקשר המשטרתי עולה שהוא לא סיכן איש, והשוטרים אף קיבלו הנחיה שלא לבצע מרדף ולמרות זאת השוטרים המשיכו במרדף, עד שהקטנוע החליק. השוטרים לא פעלו בהתאם להנחיות. מדובר בקטנוע שנוסע לפנות בוקר, לא מוכרז כגנוב ואין סיבה לרדוף אחריו. מדובר במרדף קצר מאוד שפרט להחלקה בשל המים על הכביש, לא נגרם כל נזק. גם בצילומים רואים שהכביש היה ריק מאדם. מדובר בבחור צעיר, חולה בסכיזופרניה, ולמרות שהוא נמצא כשיר לעמוד לדין ואחראי למעשיו, הוא עדיין חולה נפש, צורך סמים ועושה שימוש לרעה בתרופות. מדובר באדם לאחר שישה אשפוזים, כלל הפסקת הליכים אחת בעבר. כל אלה משפיעים על המתחם ועל מקומו בתוך המתחם. בדיקת הקוקאין של הנאשם הייתה חיובית, אך יתכן שהוא נטל את הסם מספר ימים טרם האירוע. הוא מתקיים מקצבת נכות נפשית, היו לו בעיות במשפחה, ובשל מחלתו לא גויס לצבא. הנאשם השלים 10 שנות לימוד. ההגנה עתרה לקביעת מתחם הנע בין מספר חודשים בודדים ועד ל-18 חודשי מאסר, למקם את הנאשם בתחתית המתחם, ולהסתפק בתקופת מעצרו. המאסר על תנאי אינו בר הפעלה משום שהתנאי הוא בגין עבירה של הפרעה לשוטר בלבד, והנאשם לא הורשע בעבירה זו.</w:t>
      </w:r>
    </w:p>
    <w:p w14:paraId="5DA930BA" w14:textId="77777777" w:rsidR="00A24E84" w:rsidRPr="00997260" w:rsidRDefault="00A24E84" w:rsidP="00A24E84">
      <w:pPr>
        <w:numPr>
          <w:ilvl w:val="0"/>
          <w:numId w:val="1"/>
        </w:numPr>
        <w:spacing w:after="120" w:line="360" w:lineRule="auto"/>
        <w:jc w:val="both"/>
        <w:rPr>
          <w:rFonts w:ascii="David" w:hAnsi="David"/>
          <w:color w:val="000000"/>
        </w:rPr>
      </w:pPr>
      <w:r w:rsidRPr="00997260">
        <w:rPr>
          <w:rFonts w:ascii="David" w:hAnsi="David"/>
          <w:color w:val="000000"/>
          <w:rtl/>
        </w:rPr>
        <w:t xml:space="preserve">הנאשם הביע צער על מה שקרה, וציין שהוא מאמין שלא יחזור על מעשים כאלה.  </w:t>
      </w:r>
    </w:p>
    <w:p w14:paraId="3EBF2DE8" w14:textId="77777777" w:rsidR="00A24E84" w:rsidRPr="00997260" w:rsidRDefault="00A24E84" w:rsidP="00A24E84">
      <w:pPr>
        <w:spacing w:after="120" w:line="360" w:lineRule="auto"/>
        <w:jc w:val="both"/>
        <w:rPr>
          <w:bCs/>
          <w:u w:val="single"/>
          <w:lang w:eastAsia="he-IL"/>
        </w:rPr>
      </w:pPr>
      <w:r w:rsidRPr="00997260">
        <w:rPr>
          <w:bCs/>
          <w:u w:val="single"/>
          <w:rtl/>
          <w:lang w:eastAsia="he-IL"/>
        </w:rPr>
        <w:t>דיון - קביעת מתחם העונש ההולם</w:t>
      </w:r>
    </w:p>
    <w:p w14:paraId="4750EB0F" w14:textId="77777777" w:rsidR="00A24E84" w:rsidRPr="00997260" w:rsidRDefault="00A24E84" w:rsidP="00A24E84">
      <w:pPr>
        <w:numPr>
          <w:ilvl w:val="0"/>
          <w:numId w:val="1"/>
        </w:numPr>
        <w:spacing w:after="120" w:line="360" w:lineRule="auto"/>
        <w:jc w:val="both"/>
        <w:rPr>
          <w:rFonts w:ascii="David" w:hAnsi="David"/>
          <w:color w:val="000000"/>
        </w:rPr>
      </w:pPr>
      <w:r w:rsidRPr="00997260">
        <w:rPr>
          <w:rFonts w:ascii="David" w:hAnsi="David"/>
          <w:color w:val="000000"/>
          <w:rtl/>
        </w:rPr>
        <w:t xml:space="preserve">כתב האישום מתאר אירוע אחד, ומכאן שיש לקבוע בגינו </w:t>
      </w:r>
      <w:r w:rsidRPr="00997260">
        <w:rPr>
          <w:rFonts w:ascii="David" w:hAnsi="David"/>
          <w:b/>
          <w:bCs/>
          <w:color w:val="000000"/>
          <w:rtl/>
        </w:rPr>
        <w:t>מתחם עונש הולם אחד</w:t>
      </w:r>
      <w:r w:rsidRPr="00997260">
        <w:rPr>
          <w:rFonts w:ascii="David" w:hAnsi="David"/>
          <w:color w:val="000000"/>
          <w:rtl/>
        </w:rPr>
        <w:t xml:space="preserve">. </w:t>
      </w:r>
    </w:p>
    <w:p w14:paraId="065666C2" w14:textId="77777777" w:rsidR="00A24E84" w:rsidRPr="00997260" w:rsidRDefault="00A24E84" w:rsidP="00A24E84">
      <w:pPr>
        <w:spacing w:after="120" w:line="360" w:lineRule="auto"/>
        <w:ind w:left="720"/>
        <w:jc w:val="both"/>
        <w:rPr>
          <w:rFonts w:ascii="David" w:hAnsi="David"/>
        </w:rPr>
      </w:pPr>
      <w:r w:rsidRPr="00997260">
        <w:rPr>
          <w:rFonts w:ascii="David" w:hAnsi="David"/>
          <w:b/>
          <w:bCs/>
          <w:color w:val="000000"/>
          <w:rtl/>
        </w:rPr>
        <w:t>הערכים החברתיים</w:t>
      </w:r>
      <w:r w:rsidRPr="00997260">
        <w:rPr>
          <w:rFonts w:ascii="David" w:hAnsi="David"/>
          <w:color w:val="000000"/>
          <w:rtl/>
        </w:rPr>
        <w:t xml:space="preserve"> אשר נפגעו הם סיכון חייהם, שלומם ורכושם של המשתמשים בדרך, ופגיעה בתחושת הביטחון של הציבור ושל גורמי אכיפת החוק. הימלטות משוטרים אשר מובילה למרדפים בכבישי ישראל פוגעת קשות בביטחון הציבור, בביטחון גורמי אכיפת החוק, ומסכנת באופן משמעותי את הביטחון האישי של המשתמשים בדרך. תופעת הנהיגה הפראית במהלך מרדפים עם המשטרה, תוך הפרה גסה של חוקי התנועה, יוצרת סיכון רב וחמור לכל הנוסעים בדרכים, ופוגעת בסדר הציבורי. תופעה זו, כמו גם העבירה של נהיגה ללא רישיון נהיגה, אף מבטאת זלזול מופגן ובוטה בגורמי אכיפת החוק, והעדר מורא החוק. במקרים של מנוסה מרשויות החוק, הערכים החברתיים כוללים גם את יכולתן של הרשויות לאכוף את החוק ולהביא עבריינים לדין. בשל כך קיים צורך, ככלל, להטיל ענישה מחמירה בגין עבירות אלה (ראו </w:t>
      </w:r>
      <w:hyperlink r:id="rId48" w:history="1">
        <w:r w:rsidR="00DE770F" w:rsidRPr="00DE770F">
          <w:rPr>
            <w:rFonts w:ascii="David" w:hAnsi="David"/>
            <w:color w:val="0000FF"/>
            <w:u w:val="single"/>
            <w:rtl/>
          </w:rPr>
          <w:t>ע"פ 7798/08</w:t>
        </w:r>
      </w:hyperlink>
      <w:r w:rsidRPr="00997260">
        <w:rPr>
          <w:rFonts w:ascii="David" w:hAnsi="David"/>
          <w:color w:val="000000"/>
          <w:rtl/>
        </w:rPr>
        <w:t xml:space="preserve"> </w:t>
      </w:r>
      <w:r w:rsidRPr="00997260">
        <w:rPr>
          <w:rFonts w:ascii="David" w:hAnsi="David"/>
          <w:b/>
          <w:bCs/>
          <w:color w:val="000000"/>
          <w:rtl/>
        </w:rPr>
        <w:t xml:space="preserve">מדינת ישראל נ' שביקוב </w:t>
      </w:r>
      <w:r w:rsidR="003241D4" w:rsidRPr="003241D4">
        <w:rPr>
          <w:sz w:val="22"/>
          <w:rtl/>
        </w:rPr>
        <w:t xml:space="preserve">[פורסם בנבו] </w:t>
      </w:r>
      <w:r w:rsidRPr="00997260">
        <w:rPr>
          <w:rFonts w:ascii="David" w:hAnsi="David"/>
          <w:color w:val="000000"/>
          <w:rtl/>
        </w:rPr>
        <w:t>[22.1.09] ו</w:t>
      </w:r>
      <w:hyperlink r:id="rId49" w:history="1">
        <w:r w:rsidR="00DE770F" w:rsidRPr="00DE770F">
          <w:rPr>
            <w:rFonts w:ascii="David" w:hAnsi="David"/>
            <w:color w:val="0000FF"/>
            <w:u w:val="single"/>
            <w:rtl/>
          </w:rPr>
          <w:t>ע"פ 4763/17</w:t>
        </w:r>
      </w:hyperlink>
      <w:r w:rsidRPr="00997260">
        <w:rPr>
          <w:rFonts w:ascii="David" w:hAnsi="David"/>
          <w:color w:val="000000"/>
          <w:rtl/>
        </w:rPr>
        <w:t xml:space="preserve"> </w:t>
      </w:r>
      <w:r w:rsidRPr="00997260">
        <w:rPr>
          <w:rFonts w:ascii="David" w:hAnsi="David"/>
          <w:b/>
          <w:bCs/>
          <w:color w:val="000000"/>
          <w:rtl/>
        </w:rPr>
        <w:t>ותד נ' מדינת ישראל</w:t>
      </w:r>
      <w:r w:rsidRPr="00997260">
        <w:rPr>
          <w:rFonts w:ascii="David" w:hAnsi="David"/>
          <w:color w:val="000000"/>
          <w:rtl/>
        </w:rPr>
        <w:t xml:space="preserve"> </w:t>
      </w:r>
      <w:r w:rsidR="003241D4" w:rsidRPr="003241D4">
        <w:rPr>
          <w:sz w:val="22"/>
          <w:rtl/>
        </w:rPr>
        <w:t xml:space="preserve">[פורסם בנבו] </w:t>
      </w:r>
      <w:r w:rsidRPr="00997260">
        <w:rPr>
          <w:rFonts w:ascii="David" w:hAnsi="David"/>
          <w:color w:val="000000"/>
          <w:rtl/>
        </w:rPr>
        <w:t xml:space="preserve">[29.1.18]; </w:t>
      </w:r>
      <w:hyperlink r:id="rId50" w:history="1">
        <w:r w:rsidR="00DE770F" w:rsidRPr="00DE770F">
          <w:rPr>
            <w:rFonts w:ascii="David" w:hAnsi="David"/>
            <w:color w:val="0000FF"/>
            <w:u w:val="single"/>
            <w:rtl/>
          </w:rPr>
          <w:t>ע"פ 2519/14</w:t>
        </w:r>
      </w:hyperlink>
      <w:r w:rsidRPr="00997260">
        <w:rPr>
          <w:rFonts w:ascii="David" w:hAnsi="David"/>
          <w:rtl/>
        </w:rPr>
        <w:t xml:space="preserve"> </w:t>
      </w:r>
      <w:r w:rsidRPr="00997260">
        <w:rPr>
          <w:rFonts w:ascii="David" w:hAnsi="David"/>
          <w:b/>
          <w:bCs/>
          <w:rtl/>
        </w:rPr>
        <w:t>אבו קיעאן נ' מדינת ישראל</w:t>
      </w:r>
      <w:r w:rsidRPr="00997260">
        <w:rPr>
          <w:rFonts w:ascii="David" w:hAnsi="David"/>
          <w:rtl/>
        </w:rPr>
        <w:t xml:space="preserve"> </w:t>
      </w:r>
      <w:r w:rsidR="003241D4" w:rsidRPr="003241D4">
        <w:rPr>
          <w:sz w:val="22"/>
          <w:rtl/>
        </w:rPr>
        <w:t xml:space="preserve">[פורסם בנבו] </w:t>
      </w:r>
      <w:r w:rsidRPr="00997260">
        <w:rPr>
          <w:rFonts w:ascii="David" w:hAnsi="David"/>
          <w:rtl/>
        </w:rPr>
        <w:t>[29.12.14])</w:t>
      </w:r>
      <w:r w:rsidRPr="00997260">
        <w:rPr>
          <w:rFonts w:ascii="David" w:hAnsi="David"/>
          <w:color w:val="000000"/>
          <w:rtl/>
        </w:rPr>
        <w:t xml:space="preserve">. </w:t>
      </w:r>
    </w:p>
    <w:p w14:paraId="3BB0DED1" w14:textId="77777777" w:rsidR="00A24E84" w:rsidRPr="00997260" w:rsidRDefault="00A24E84" w:rsidP="00A24E84">
      <w:pPr>
        <w:spacing w:after="120" w:line="360" w:lineRule="auto"/>
        <w:ind w:left="720"/>
        <w:jc w:val="both"/>
        <w:rPr>
          <w:rFonts w:ascii="David" w:hAnsi="David"/>
          <w:rtl/>
        </w:rPr>
      </w:pPr>
      <w:r w:rsidRPr="00997260">
        <w:rPr>
          <w:rFonts w:ascii="David" w:hAnsi="David"/>
          <w:rtl/>
        </w:rPr>
        <w:t xml:space="preserve">עבירות הנהיגה ללא רישיון למי שמעולם לא הוציא רישיון, ונהיגה ללא ביטוח יוצרות, מעבר לסיכון לציבור, אף קשיים במימוש פיצויים בעקבות תאונת דרכים אם תתרחש בעת נהיגה כזאת, וגורמות להטלתם על קופת הציבור (ראו </w:t>
      </w:r>
      <w:hyperlink r:id="rId51" w:history="1">
        <w:r w:rsidR="00DE770F" w:rsidRPr="00DE770F">
          <w:rPr>
            <w:rFonts w:ascii="David" w:hAnsi="David"/>
            <w:color w:val="0000FF"/>
            <w:u w:val="single"/>
            <w:rtl/>
          </w:rPr>
          <w:t>רע"פ 665/11</w:t>
        </w:r>
      </w:hyperlink>
      <w:r w:rsidRPr="00997260">
        <w:rPr>
          <w:rFonts w:ascii="David" w:hAnsi="David"/>
          <w:rtl/>
        </w:rPr>
        <w:t xml:space="preserve"> </w:t>
      </w:r>
      <w:r w:rsidRPr="00997260">
        <w:rPr>
          <w:rFonts w:ascii="David" w:hAnsi="David"/>
          <w:b/>
          <w:bCs/>
          <w:rtl/>
        </w:rPr>
        <w:t>אבו עמאר נ' מדינת ישראל</w:t>
      </w:r>
      <w:r w:rsidRPr="00997260">
        <w:rPr>
          <w:rFonts w:ascii="David" w:hAnsi="David"/>
          <w:rtl/>
        </w:rPr>
        <w:t xml:space="preserve"> </w:t>
      </w:r>
      <w:r w:rsidR="003241D4" w:rsidRPr="003241D4">
        <w:rPr>
          <w:sz w:val="22"/>
          <w:rtl/>
        </w:rPr>
        <w:t xml:space="preserve">[פורסם בנבו] </w:t>
      </w:r>
      <w:r w:rsidRPr="00997260">
        <w:rPr>
          <w:rFonts w:ascii="David" w:hAnsi="David"/>
          <w:rtl/>
        </w:rPr>
        <w:t>[24.1.11]).</w:t>
      </w:r>
    </w:p>
    <w:p w14:paraId="0B60D690" w14:textId="77777777" w:rsidR="00A24E84" w:rsidRPr="00997260" w:rsidRDefault="00A24E84" w:rsidP="00A24E84">
      <w:pPr>
        <w:numPr>
          <w:ilvl w:val="0"/>
          <w:numId w:val="1"/>
        </w:numPr>
        <w:spacing w:after="120" w:line="360" w:lineRule="auto"/>
        <w:jc w:val="both"/>
        <w:rPr>
          <w:rFonts w:ascii="David" w:hAnsi="David"/>
          <w:color w:val="000000"/>
        </w:rPr>
      </w:pPr>
      <w:r w:rsidRPr="00997260">
        <w:rPr>
          <w:rFonts w:ascii="David" w:hAnsi="David"/>
          <w:color w:val="000000"/>
          <w:rtl/>
        </w:rPr>
        <w:t xml:space="preserve">בחינת </w:t>
      </w:r>
      <w:r w:rsidRPr="00997260">
        <w:rPr>
          <w:rFonts w:ascii="David" w:hAnsi="David"/>
          <w:b/>
          <w:bCs/>
          <w:color w:val="000000"/>
          <w:rtl/>
        </w:rPr>
        <w:t xml:space="preserve">מידת הפגיעה בערך המוגן </w:t>
      </w:r>
      <w:r w:rsidRPr="00997260">
        <w:rPr>
          <w:rFonts w:ascii="David" w:hAnsi="David"/>
          <w:color w:val="000000"/>
          <w:rtl/>
        </w:rPr>
        <w:t xml:space="preserve">מובילה למסקנה כי הפגיעה היא ברף בינוני. הנאשם נהג בקטנוע אף שמעולם לא הוציא רישיון נהיגה, ועשה כן בשכרות, לאחר שעשה שימוש בסמים קשים מסוג קוקאין. הנאשם נהג באופן פרוע ומסוכן, תוך שהוא חוצה צמתים באור אדום ונמלט מהשוטרים שדלקו אחריו. החזקת סמים בכמות שלא לצריכה עצמית וכן החזקת סכין שלא כדין, מעצימות את הפגיעה בערכים המוגנים. </w:t>
      </w:r>
    </w:p>
    <w:p w14:paraId="1D14159A" w14:textId="77777777" w:rsidR="00A24E84" w:rsidRPr="00997260" w:rsidRDefault="00A24E84" w:rsidP="00A24E84">
      <w:pPr>
        <w:numPr>
          <w:ilvl w:val="0"/>
          <w:numId w:val="1"/>
        </w:numPr>
        <w:spacing w:after="120" w:line="360" w:lineRule="auto"/>
        <w:jc w:val="both"/>
        <w:rPr>
          <w:color w:val="000000"/>
        </w:rPr>
      </w:pPr>
      <w:r w:rsidRPr="00997260">
        <w:rPr>
          <w:rFonts w:ascii="David" w:hAnsi="David"/>
          <w:color w:val="000000"/>
          <w:rtl/>
        </w:rPr>
        <w:t xml:space="preserve">במסגרת </w:t>
      </w:r>
      <w:r w:rsidRPr="00997260">
        <w:rPr>
          <w:rFonts w:ascii="David" w:hAnsi="David"/>
          <w:b/>
          <w:bCs/>
          <w:color w:val="000000"/>
          <w:rtl/>
        </w:rPr>
        <w:t xml:space="preserve">הנסיבות הקשורות בביצוע העבירה </w:t>
      </w:r>
      <w:r w:rsidRPr="00997260">
        <w:rPr>
          <w:rFonts w:ascii="David" w:hAnsi="David"/>
          <w:color w:val="000000"/>
          <w:rtl/>
        </w:rPr>
        <w:t xml:space="preserve">(סעיף </w:t>
      </w:r>
      <w:hyperlink r:id="rId52" w:history="1">
        <w:r w:rsidR="003B270C" w:rsidRPr="003B270C">
          <w:rPr>
            <w:rStyle w:val="Hyperlink"/>
            <w:rFonts w:ascii="David" w:hAnsi="David"/>
            <w:color w:val="0000FF"/>
            <w:rtl/>
          </w:rPr>
          <w:t>40 ט'</w:t>
        </w:r>
      </w:hyperlink>
      <w:r w:rsidRPr="00997260">
        <w:rPr>
          <w:rFonts w:ascii="David" w:hAnsi="David"/>
          <w:color w:val="000000"/>
          <w:rtl/>
        </w:rPr>
        <w:t xml:space="preserve"> לחוק), יש לתת את הדעת </w:t>
      </w:r>
      <w:r w:rsidRPr="00997260">
        <w:rPr>
          <w:color w:val="000000"/>
          <w:rtl/>
        </w:rPr>
        <w:t xml:space="preserve">לכך שהנאשם נהג בשכרות, ללא רישיון נהיגה, ומבלי שמעולם הוציא רישיון נהיגה. כל זאת לאחר שעובר לאותו יום עשה שימוש בסם מסוג קוקאין. הנאשם אף החזיק במהלך הנהיגה בסמים מסוג קנאביס וכן בסכין. בהמשך לכך, הנאשם נמלט משוטרים אשר החלו לרדוף אחריו, תוך חציית צמתים באור אדום. </w:t>
      </w:r>
      <w:r w:rsidRPr="00997260">
        <w:rPr>
          <w:rFonts w:ascii="David" w:hAnsi="David"/>
          <w:color w:val="000000"/>
          <w:rtl/>
        </w:rPr>
        <w:t>הנזק הפוטנציאלי בעבירה של נהיגה פוחזת ברכב, ובפרט במקרה שהנאשם אינו מחזיק ברישיון נהיגה ונוהג בשכרות, הוא רב וכולל סיכון משמעותי לפגיעה במשתמשי הדרך ובשוטרים שביצעו את המרדף, וזאת הגם שהמעשה בוצע בשעת לילה מאוחרת, שבה התנועה בכביש דלילה. עוד יש לתת את הדעת לכך ש</w:t>
      </w:r>
      <w:r w:rsidRPr="00997260">
        <w:rPr>
          <w:color w:val="000000"/>
          <w:rtl/>
        </w:rPr>
        <w:t>הנאשם הוא חולה נפש הלוקה בסכיזופרניה, אשר עושה שימוש לרעה בתרופות, צורך סמים ולא נמצא במעקב פסיכיאטרי הנדרש במצבו.</w:t>
      </w:r>
    </w:p>
    <w:p w14:paraId="268D6CC5" w14:textId="77777777" w:rsidR="00A24E84" w:rsidRPr="00997260" w:rsidRDefault="00A24E84" w:rsidP="00A24E84">
      <w:pPr>
        <w:numPr>
          <w:ilvl w:val="0"/>
          <w:numId w:val="1"/>
        </w:numPr>
        <w:spacing w:after="120" w:line="360" w:lineRule="auto"/>
        <w:jc w:val="both"/>
        <w:rPr>
          <w:rFonts w:ascii="David" w:hAnsi="David"/>
          <w:color w:val="000000"/>
        </w:rPr>
      </w:pPr>
      <w:r w:rsidRPr="00997260">
        <w:rPr>
          <w:rFonts w:ascii="David" w:hAnsi="David"/>
          <w:color w:val="000000"/>
          <w:rtl/>
        </w:rPr>
        <w:t xml:space="preserve">בחינת </w:t>
      </w:r>
      <w:r w:rsidRPr="00997260">
        <w:rPr>
          <w:rFonts w:ascii="David" w:hAnsi="David"/>
          <w:b/>
          <w:bCs/>
          <w:color w:val="000000"/>
          <w:rtl/>
        </w:rPr>
        <w:t>מדיניות הענישה הנוהגת</w:t>
      </w:r>
      <w:r w:rsidRPr="00997260">
        <w:rPr>
          <w:rFonts w:ascii="David" w:hAnsi="David"/>
          <w:color w:val="000000"/>
          <w:rtl/>
        </w:rPr>
        <w:t xml:space="preserve"> מעלה כי במקרים דומים הוטלו על נאשמים עונשי מאסר במנעד רחב כמפורט להלן:</w:t>
      </w:r>
    </w:p>
    <w:p w14:paraId="1A928168" w14:textId="77777777" w:rsidR="00A24E84" w:rsidRPr="00997260" w:rsidRDefault="00A24E84" w:rsidP="00A24E84">
      <w:pPr>
        <w:numPr>
          <w:ilvl w:val="1"/>
          <w:numId w:val="1"/>
        </w:numPr>
        <w:tabs>
          <w:tab w:val="clear" w:pos="1620"/>
          <w:tab w:val="num" w:pos="1286"/>
        </w:tabs>
        <w:spacing w:after="120" w:line="360" w:lineRule="auto"/>
        <w:ind w:left="1286" w:hanging="540"/>
        <w:jc w:val="both"/>
        <w:rPr>
          <w:rFonts w:ascii="David" w:hAnsi="David"/>
        </w:rPr>
      </w:pPr>
      <w:r w:rsidRPr="00997260">
        <w:rPr>
          <w:rFonts w:ascii="David" w:hAnsi="David"/>
          <w:rtl/>
        </w:rPr>
        <w:t>ב</w:t>
      </w:r>
      <w:hyperlink r:id="rId53" w:history="1">
        <w:r w:rsidR="00DE770F" w:rsidRPr="00DE770F">
          <w:rPr>
            <w:rFonts w:ascii="David" w:hAnsi="David"/>
            <w:color w:val="0000FF"/>
            <w:u w:val="single"/>
            <w:rtl/>
          </w:rPr>
          <w:t>ע"פ 4235/14</w:t>
        </w:r>
      </w:hyperlink>
      <w:r w:rsidRPr="00997260">
        <w:rPr>
          <w:rFonts w:ascii="David" w:hAnsi="David"/>
          <w:rtl/>
        </w:rPr>
        <w:t xml:space="preserve"> </w:t>
      </w:r>
      <w:r w:rsidRPr="00997260">
        <w:rPr>
          <w:rFonts w:ascii="David" w:hAnsi="David"/>
          <w:b/>
          <w:bCs/>
          <w:rtl/>
        </w:rPr>
        <w:t>חטיב נ' מדינת ישראל</w:t>
      </w:r>
      <w:r w:rsidRPr="00997260">
        <w:rPr>
          <w:rFonts w:ascii="David" w:hAnsi="David"/>
          <w:rtl/>
        </w:rPr>
        <w:t xml:space="preserve"> </w:t>
      </w:r>
      <w:r w:rsidR="003241D4" w:rsidRPr="003241D4">
        <w:rPr>
          <w:sz w:val="22"/>
          <w:rtl/>
        </w:rPr>
        <w:t xml:space="preserve">[פורסם בנבו] </w:t>
      </w:r>
      <w:r w:rsidRPr="00997260">
        <w:rPr>
          <w:rFonts w:ascii="David" w:hAnsi="David"/>
          <w:rtl/>
        </w:rPr>
        <w:t xml:space="preserve">(3.2.15) נדחה ערעורו של נאשם אשר הורשע על פי הודאתו בעבירות של מעשי פזיזות ורשלנות, כניסה לישראל שלא כחוק, שימוש ברכב בלי רשות ונהיגה בשכרות. הנאשם, ללא אישור שהייה בישראל, נהג ברכב, ללא הסכמת הבעלים (חברו), כשהוא שיכור, פגע ברכב, שוטרים כרזו לו לעצור, והוא המשיך בנסיעה, חצה רמזורים באור אדום, סיכן רכבים, כמעט התנגש ברכב משטרה, עד שהתנגש בגדר ונעצר. מרדף של 8 ק"מ. לנאשם עבר פלילי. </w:t>
      </w:r>
      <w:r w:rsidRPr="00997260">
        <w:rPr>
          <w:rFonts w:ascii="David" w:hAnsi="David"/>
          <w:b/>
          <w:bCs/>
          <w:rtl/>
        </w:rPr>
        <w:t>נקבע מתחם שבין 30 ל-60 חודשי מאסר בפועל, ונגזר על הנאשם עונש של 36 חודשי מאסר בפועל</w:t>
      </w:r>
      <w:r w:rsidRPr="00997260">
        <w:rPr>
          <w:rFonts w:ascii="David" w:hAnsi="David"/>
          <w:rtl/>
        </w:rPr>
        <w:t>.</w:t>
      </w:r>
    </w:p>
    <w:p w14:paraId="017B4355" w14:textId="77777777" w:rsidR="00A24E84" w:rsidRPr="00997260" w:rsidRDefault="00A24E84" w:rsidP="00A24E84">
      <w:pPr>
        <w:numPr>
          <w:ilvl w:val="1"/>
          <w:numId w:val="1"/>
        </w:numPr>
        <w:tabs>
          <w:tab w:val="clear" w:pos="1620"/>
          <w:tab w:val="num" w:pos="1286"/>
        </w:tabs>
        <w:spacing w:after="120" w:line="360" w:lineRule="auto"/>
        <w:ind w:left="1286" w:hanging="540"/>
        <w:jc w:val="both"/>
        <w:rPr>
          <w:rFonts w:ascii="David" w:hAnsi="David"/>
        </w:rPr>
      </w:pPr>
      <w:r w:rsidRPr="00997260">
        <w:rPr>
          <w:rFonts w:ascii="David" w:hAnsi="David"/>
          <w:rtl/>
        </w:rPr>
        <w:t>ב</w:t>
      </w:r>
      <w:hyperlink r:id="rId54" w:history="1">
        <w:r w:rsidR="00DE770F" w:rsidRPr="00DE770F">
          <w:rPr>
            <w:rFonts w:ascii="David" w:hAnsi="David"/>
            <w:color w:val="0000FF"/>
            <w:u w:val="single"/>
            <w:rtl/>
          </w:rPr>
          <w:t>ע"פ 3802/10</w:t>
        </w:r>
      </w:hyperlink>
      <w:r w:rsidRPr="00997260">
        <w:rPr>
          <w:rFonts w:ascii="David" w:hAnsi="David"/>
          <w:rtl/>
        </w:rPr>
        <w:t xml:space="preserve"> </w:t>
      </w:r>
      <w:r w:rsidRPr="00997260">
        <w:rPr>
          <w:rFonts w:ascii="David" w:hAnsi="David"/>
          <w:b/>
          <w:bCs/>
          <w:rtl/>
        </w:rPr>
        <w:t>אלון נ' מדינת ישראל</w:t>
      </w:r>
      <w:r w:rsidRPr="00997260">
        <w:rPr>
          <w:rFonts w:ascii="David" w:hAnsi="David"/>
          <w:rtl/>
        </w:rPr>
        <w:t xml:space="preserve"> </w:t>
      </w:r>
      <w:r w:rsidR="003241D4" w:rsidRPr="003241D4">
        <w:rPr>
          <w:sz w:val="22"/>
          <w:rtl/>
        </w:rPr>
        <w:t xml:space="preserve">[פורסם בנבו] </w:t>
      </w:r>
      <w:r w:rsidRPr="00997260">
        <w:rPr>
          <w:rFonts w:ascii="David" w:hAnsi="David"/>
          <w:rtl/>
        </w:rPr>
        <w:t xml:space="preserve">(26.10.10) נדחה ערעורו של נאשם שהורשע, לאחר ניהול הוכחות, בעבירות של מעשי פזיזות ורשלנות ברכב, מסירת ידיעה כוזבת, ושיבוש מהלכי משפט. הנאשם נהג ברכב, נדרש על ידי שוטרים לעצור, האיץ את נסיעתו והחל להימלט תוך ביצוע עבירות תעבורה שונות, לרבות חציית צומת באור אדום. המרדף נמשך עד שנעלמו עקבותיו, ובהמשך הוא התקשר למשטרה וטען כי רכבו נגנב. </w:t>
      </w:r>
      <w:r w:rsidRPr="00997260">
        <w:rPr>
          <w:rFonts w:ascii="David" w:hAnsi="David"/>
          <w:b/>
          <w:bCs/>
          <w:rtl/>
        </w:rPr>
        <w:t>נדון ל-30 חודשי מאסר בפועל</w:t>
      </w:r>
      <w:r w:rsidRPr="00997260">
        <w:rPr>
          <w:rFonts w:ascii="David" w:hAnsi="David"/>
          <w:rtl/>
        </w:rPr>
        <w:t xml:space="preserve">. </w:t>
      </w:r>
    </w:p>
    <w:p w14:paraId="70D2D178" w14:textId="77777777" w:rsidR="00A24E84" w:rsidRPr="00997260" w:rsidRDefault="00A24E84" w:rsidP="00A24E84">
      <w:pPr>
        <w:numPr>
          <w:ilvl w:val="1"/>
          <w:numId w:val="1"/>
        </w:numPr>
        <w:tabs>
          <w:tab w:val="clear" w:pos="1620"/>
          <w:tab w:val="num" w:pos="1286"/>
        </w:tabs>
        <w:spacing w:after="120" w:line="360" w:lineRule="auto"/>
        <w:ind w:left="1286" w:hanging="540"/>
        <w:jc w:val="both"/>
        <w:rPr>
          <w:rFonts w:ascii="David" w:hAnsi="David"/>
        </w:rPr>
      </w:pPr>
      <w:r w:rsidRPr="00997260">
        <w:rPr>
          <w:rFonts w:ascii="David" w:hAnsi="David"/>
          <w:rtl/>
        </w:rPr>
        <w:t>ב</w:t>
      </w:r>
      <w:hyperlink r:id="rId55" w:history="1">
        <w:r w:rsidR="00DE770F" w:rsidRPr="00DE770F">
          <w:rPr>
            <w:rFonts w:ascii="David" w:hAnsi="David"/>
            <w:color w:val="0000FF"/>
            <w:u w:val="single"/>
            <w:rtl/>
          </w:rPr>
          <w:t>רע"פ 5714/13</w:t>
        </w:r>
      </w:hyperlink>
      <w:r w:rsidRPr="00997260">
        <w:rPr>
          <w:rFonts w:ascii="David" w:hAnsi="David"/>
          <w:rtl/>
        </w:rPr>
        <w:t xml:space="preserve"> </w:t>
      </w:r>
      <w:r w:rsidRPr="00997260">
        <w:rPr>
          <w:rFonts w:ascii="David" w:hAnsi="David"/>
          <w:b/>
          <w:bCs/>
          <w:rtl/>
        </w:rPr>
        <w:t>חמד נ' מדינת ישראל</w:t>
      </w:r>
      <w:r w:rsidRPr="00997260">
        <w:rPr>
          <w:rFonts w:ascii="David" w:hAnsi="David"/>
          <w:rtl/>
        </w:rPr>
        <w:t xml:space="preserve"> </w:t>
      </w:r>
      <w:r w:rsidR="003241D4" w:rsidRPr="003241D4">
        <w:rPr>
          <w:sz w:val="22"/>
          <w:rtl/>
        </w:rPr>
        <w:t xml:space="preserve">[פורסם בנבו] </w:t>
      </w:r>
      <w:r w:rsidRPr="00997260">
        <w:rPr>
          <w:rFonts w:ascii="David" w:hAnsi="David"/>
          <w:rtl/>
        </w:rPr>
        <w:t xml:space="preserve">(28.10.13) נדחתה בקשת רשות ערעור של נאשם אשר הורשע על פי הודאתו בעבירות של נהיגה פוחזת ברכב, נהיגה ללא רישיון נהיגה, אי ציות לשוטר, הפרעה לשוטר במילוי תפקידו, נהיגה ללא ביטוח, נהיגה בזמן פסילה והפרת הוראה חוקית. הנאשם נהג בפארק שאליו נאסרה כניסת רכבים, בצורה פרועה, ותוך שהוא עולה על מדרכות. שוטרים במדים הורו לו לעצור, ואולם הוא האיץ את נסיעתו, ודהר אל עבר השוטרים, אשר נאלצו לסטות לצד הדרך כדי שלא להיפגע. לאחר מכן נמלט רגלית. לחובת הנאשם עבר פלילי משמעותי, לרבות בעבירות דומות. נגזר עליו </w:t>
      </w:r>
      <w:r w:rsidRPr="00997260">
        <w:rPr>
          <w:rFonts w:ascii="David" w:hAnsi="David"/>
          <w:b/>
          <w:bCs/>
          <w:rtl/>
        </w:rPr>
        <w:t>עונש של שנתיים מאסר בפועל</w:t>
      </w:r>
      <w:r w:rsidRPr="00997260">
        <w:rPr>
          <w:rFonts w:ascii="David" w:hAnsi="David"/>
          <w:rtl/>
        </w:rPr>
        <w:t>, וכן הופעל עונש מאסר על תנאי של 18 חודשים (סה"כ 42 חודשים).</w:t>
      </w:r>
    </w:p>
    <w:p w14:paraId="62BACE45" w14:textId="77777777" w:rsidR="00A24E84" w:rsidRPr="00997260" w:rsidRDefault="00A24E84" w:rsidP="00A24E84">
      <w:pPr>
        <w:numPr>
          <w:ilvl w:val="1"/>
          <w:numId w:val="1"/>
        </w:numPr>
        <w:tabs>
          <w:tab w:val="clear" w:pos="1620"/>
          <w:tab w:val="num" w:pos="1286"/>
        </w:tabs>
        <w:spacing w:after="120" w:line="360" w:lineRule="auto"/>
        <w:ind w:left="1286" w:hanging="540"/>
        <w:jc w:val="both"/>
        <w:rPr>
          <w:rFonts w:ascii="David" w:hAnsi="David"/>
        </w:rPr>
      </w:pPr>
      <w:r w:rsidRPr="00997260">
        <w:rPr>
          <w:rFonts w:ascii="David" w:hAnsi="David"/>
          <w:rtl/>
        </w:rPr>
        <w:t>ב</w:t>
      </w:r>
      <w:hyperlink r:id="rId56" w:history="1">
        <w:r w:rsidR="00DE770F" w:rsidRPr="00DE770F">
          <w:rPr>
            <w:rFonts w:ascii="David" w:hAnsi="David"/>
            <w:color w:val="0000FF"/>
            <w:u w:val="single"/>
            <w:rtl/>
          </w:rPr>
          <w:t>ע"פ 10476/09</w:t>
        </w:r>
      </w:hyperlink>
      <w:r w:rsidRPr="00997260">
        <w:rPr>
          <w:rFonts w:ascii="David" w:hAnsi="David"/>
          <w:rtl/>
        </w:rPr>
        <w:t xml:space="preserve"> </w:t>
      </w:r>
      <w:r w:rsidRPr="00997260">
        <w:rPr>
          <w:rFonts w:ascii="David" w:hAnsi="David"/>
          <w:b/>
          <w:bCs/>
          <w:rtl/>
        </w:rPr>
        <w:t>אבו סביח</w:t>
      </w:r>
      <w:r w:rsidRPr="00997260">
        <w:rPr>
          <w:rFonts w:ascii="David" w:hAnsi="David"/>
          <w:rtl/>
        </w:rPr>
        <w:t xml:space="preserve"> </w:t>
      </w:r>
      <w:r w:rsidRPr="00997260">
        <w:rPr>
          <w:rFonts w:ascii="David" w:hAnsi="David"/>
          <w:b/>
          <w:bCs/>
          <w:rtl/>
        </w:rPr>
        <w:t xml:space="preserve">נ' מדינת ישראל </w:t>
      </w:r>
      <w:r w:rsidR="003241D4" w:rsidRPr="003241D4">
        <w:rPr>
          <w:sz w:val="22"/>
          <w:rtl/>
        </w:rPr>
        <w:t xml:space="preserve">[פורסם בנבו] </w:t>
      </w:r>
      <w:r w:rsidRPr="00997260">
        <w:rPr>
          <w:rFonts w:ascii="David" w:hAnsi="David"/>
          <w:rtl/>
        </w:rPr>
        <w:t xml:space="preserve">(6.10.10) התקבל ערעורו של נאשם שהורשע בעבירות של מעשי פזיזות ברכב, הפרעה לשוטר במילוי תפקידו, נהיגה ללא רישיון נהיגה וללא ביטוח. הנאשם נהג ללא רישיון נהיגה בלב עיר, התעלם מקריאות שוטר לעצור, וחצה צומת באור אדום ובניגוד לכיוון התנועה וביצע פניית פרסה תוך עקיפת כלי רכב, וגרם להם לסטות ממסלולם. נאשם ללא עבר פלילי. בית המשפט העליון הקל בעונש לעונש של </w:t>
      </w:r>
      <w:r w:rsidRPr="00997260">
        <w:rPr>
          <w:rFonts w:ascii="David" w:hAnsi="David"/>
          <w:b/>
          <w:bCs/>
          <w:rtl/>
        </w:rPr>
        <w:t xml:space="preserve">18 חודשי מאסר בפועל </w:t>
      </w:r>
      <w:r w:rsidRPr="00997260">
        <w:rPr>
          <w:rFonts w:ascii="David" w:hAnsi="David"/>
          <w:rtl/>
        </w:rPr>
        <w:t>(חלף 24 חודשים שנגזרו עליו בבית המשפט המחוזי).</w:t>
      </w:r>
    </w:p>
    <w:p w14:paraId="3388252D" w14:textId="77777777" w:rsidR="00A24E84" w:rsidRPr="00997260" w:rsidRDefault="00A24E84" w:rsidP="00A24E84">
      <w:pPr>
        <w:numPr>
          <w:ilvl w:val="1"/>
          <w:numId w:val="1"/>
        </w:numPr>
        <w:tabs>
          <w:tab w:val="clear" w:pos="1620"/>
          <w:tab w:val="num" w:pos="1286"/>
        </w:tabs>
        <w:spacing w:after="120" w:line="360" w:lineRule="auto"/>
        <w:ind w:left="1286" w:hanging="540"/>
        <w:jc w:val="both"/>
        <w:rPr>
          <w:rFonts w:ascii="David" w:hAnsi="David"/>
        </w:rPr>
      </w:pPr>
      <w:r w:rsidRPr="00997260">
        <w:rPr>
          <w:rFonts w:ascii="David" w:hAnsi="David"/>
          <w:rtl/>
        </w:rPr>
        <w:t>ב</w:t>
      </w:r>
      <w:hyperlink r:id="rId57" w:history="1">
        <w:r w:rsidR="00DE770F" w:rsidRPr="00DE770F">
          <w:rPr>
            <w:rFonts w:ascii="David" w:hAnsi="David"/>
            <w:color w:val="0000FF"/>
            <w:u w:val="single"/>
            <w:rtl/>
          </w:rPr>
          <w:t>ע"פ 2264/15</w:t>
        </w:r>
      </w:hyperlink>
      <w:r w:rsidRPr="00997260">
        <w:rPr>
          <w:rFonts w:ascii="David" w:hAnsi="David"/>
          <w:rtl/>
        </w:rPr>
        <w:t xml:space="preserve"> </w:t>
      </w:r>
      <w:r w:rsidRPr="00997260">
        <w:rPr>
          <w:rFonts w:ascii="David" w:hAnsi="David"/>
          <w:b/>
          <w:bCs/>
          <w:rtl/>
        </w:rPr>
        <w:t>עביד נ' מדינת ישראל</w:t>
      </w:r>
      <w:r w:rsidRPr="00997260">
        <w:rPr>
          <w:rFonts w:ascii="David" w:hAnsi="David"/>
          <w:rtl/>
        </w:rPr>
        <w:t xml:space="preserve"> </w:t>
      </w:r>
      <w:r w:rsidR="003241D4" w:rsidRPr="003241D4">
        <w:rPr>
          <w:sz w:val="22"/>
          <w:rtl/>
        </w:rPr>
        <w:t xml:space="preserve">[פורסם בנבו] </w:t>
      </w:r>
      <w:r w:rsidRPr="00997260">
        <w:rPr>
          <w:rFonts w:ascii="David" w:hAnsi="David"/>
          <w:rtl/>
        </w:rPr>
        <w:t xml:space="preserve">(22.11.15) נדחה ערעורו של נאשם שהורשע על פי הודאתו בעובדות כתב אישום מתוקן בעבירות של מעשי פזיזות ורשלנות, נהיגה בקלות ראש שגרמה לתאונה בה נפגעו אדם ורכוש, נהיגה בשכרות וללא ביטוח והפרעה לשוטר במילוי תפקידו. הנאשם נהג בשכרות, ניידת משטרה כרזה לו לעצור, והוא נמלט ממנה בנסיעה פראית חרף קריאות המשטרה, והתנגש בניידת. נאשם בעל עבר פלילי. </w:t>
      </w:r>
      <w:r w:rsidRPr="00997260">
        <w:rPr>
          <w:rFonts w:ascii="David" w:hAnsi="David"/>
          <w:b/>
          <w:bCs/>
          <w:rtl/>
        </w:rPr>
        <w:t>בית המשפט המחוזי קבע מתחם ענישה שבין 15 ל-35 חודשי מאסר וגזר על הנאשם 16 חודשי מאסר בפועל</w:t>
      </w:r>
      <w:r w:rsidRPr="00997260">
        <w:rPr>
          <w:rFonts w:ascii="David" w:hAnsi="David"/>
          <w:rtl/>
        </w:rPr>
        <w:t>.</w:t>
      </w:r>
    </w:p>
    <w:p w14:paraId="09070FB6" w14:textId="77777777" w:rsidR="00A24E84" w:rsidRPr="00997260" w:rsidRDefault="00A24E84" w:rsidP="00A24E84">
      <w:pPr>
        <w:numPr>
          <w:ilvl w:val="1"/>
          <w:numId w:val="1"/>
        </w:numPr>
        <w:tabs>
          <w:tab w:val="clear" w:pos="1620"/>
          <w:tab w:val="num" w:pos="1286"/>
        </w:tabs>
        <w:spacing w:after="120" w:line="360" w:lineRule="auto"/>
        <w:ind w:left="1286" w:hanging="540"/>
        <w:jc w:val="both"/>
        <w:rPr>
          <w:rFonts w:ascii="David" w:hAnsi="David"/>
        </w:rPr>
      </w:pPr>
      <w:r w:rsidRPr="00997260">
        <w:rPr>
          <w:rFonts w:ascii="David" w:hAnsi="David"/>
          <w:rtl/>
        </w:rPr>
        <w:t>ב</w:t>
      </w:r>
      <w:hyperlink r:id="rId58" w:history="1">
        <w:r w:rsidR="00DE770F" w:rsidRPr="00DE770F">
          <w:rPr>
            <w:rFonts w:ascii="David" w:hAnsi="David"/>
            <w:color w:val="0000FF"/>
            <w:u w:val="single"/>
            <w:rtl/>
          </w:rPr>
          <w:t>רע"פ 796/13</w:t>
        </w:r>
      </w:hyperlink>
      <w:r w:rsidRPr="00997260">
        <w:rPr>
          <w:rFonts w:ascii="David" w:hAnsi="David"/>
          <w:rtl/>
        </w:rPr>
        <w:t xml:space="preserve"> </w:t>
      </w:r>
      <w:r w:rsidRPr="00997260">
        <w:rPr>
          <w:rFonts w:ascii="David" w:hAnsi="David"/>
          <w:b/>
          <w:bCs/>
          <w:rtl/>
        </w:rPr>
        <w:t>רוישד נ' מדינת ישראל</w:t>
      </w:r>
      <w:r w:rsidRPr="00997260">
        <w:rPr>
          <w:rFonts w:ascii="David" w:hAnsi="David"/>
          <w:rtl/>
        </w:rPr>
        <w:t xml:space="preserve"> </w:t>
      </w:r>
      <w:r w:rsidR="003241D4" w:rsidRPr="003241D4">
        <w:rPr>
          <w:sz w:val="22"/>
          <w:rtl/>
        </w:rPr>
        <w:t xml:space="preserve">[פורסם בנבו] </w:t>
      </w:r>
      <w:r w:rsidRPr="00997260">
        <w:rPr>
          <w:rFonts w:ascii="David" w:hAnsi="David"/>
          <w:rtl/>
        </w:rPr>
        <w:t xml:space="preserve">(14.3.13), נדחתה בקשת רשות ערעור של נאשם אשר הורשע לאחר ניהול הוכחות בעבירות של נהיגה בפזיזות, הפרעה לשוטר במילוי תפקידו, נהיגה בשכרות, אי ציות לרמזור אדום, ונהיגה ללא רישיון נהיגה תקף וביטוח. הנאשם נצפה על ידי שוטרים יושב ברכב עם חבריו ושותה אלכוהול. בהמשך הבחינו השוטרים בנאשם כשהוא נוהג ברכב, כרזו לו לעצור והוא הוא פתח במנוסה, תוך שנוהג במהירות, וחוצה צומת באור אדום. הנאשם עצר את רכבו וניסה לברוח רגלית עד שנעצר. לחובת הנאשם עבר פלילי ותעבורתי עשיר. בית המשפט לתעבורה השית על הנאשם עונש של </w:t>
      </w:r>
      <w:r w:rsidRPr="00997260">
        <w:rPr>
          <w:rFonts w:ascii="David" w:hAnsi="David"/>
          <w:b/>
          <w:bCs/>
          <w:rtl/>
        </w:rPr>
        <w:t>15 חודשי מאסר בפועל</w:t>
      </w:r>
      <w:r w:rsidRPr="00997260">
        <w:rPr>
          <w:rFonts w:ascii="David" w:hAnsi="David"/>
          <w:rtl/>
        </w:rPr>
        <w:t xml:space="preserve"> לצד ענישה נלווית. הערעור ובקשת רשות הערעור נדחו.</w:t>
      </w:r>
    </w:p>
    <w:p w14:paraId="6EF25CDB" w14:textId="77777777" w:rsidR="00A24E84" w:rsidRPr="00997260" w:rsidRDefault="00A24E84" w:rsidP="00A24E84">
      <w:pPr>
        <w:numPr>
          <w:ilvl w:val="1"/>
          <w:numId w:val="1"/>
        </w:numPr>
        <w:tabs>
          <w:tab w:val="clear" w:pos="1620"/>
          <w:tab w:val="num" w:pos="1286"/>
        </w:tabs>
        <w:spacing w:after="120" w:line="360" w:lineRule="auto"/>
        <w:ind w:left="1286" w:hanging="540"/>
        <w:jc w:val="both"/>
        <w:rPr>
          <w:rFonts w:ascii="David" w:hAnsi="David"/>
        </w:rPr>
      </w:pPr>
      <w:r w:rsidRPr="00997260">
        <w:rPr>
          <w:rFonts w:ascii="David" w:hAnsi="David"/>
          <w:rtl/>
        </w:rPr>
        <w:t>ב</w:t>
      </w:r>
      <w:hyperlink r:id="rId59" w:history="1">
        <w:r w:rsidR="00DE770F" w:rsidRPr="00DE770F">
          <w:rPr>
            <w:rFonts w:ascii="David" w:hAnsi="David"/>
            <w:color w:val="0000FF"/>
            <w:u w:val="single"/>
            <w:rtl/>
          </w:rPr>
          <w:t>ע"פ 5446/13</w:t>
        </w:r>
      </w:hyperlink>
      <w:r w:rsidRPr="00997260">
        <w:rPr>
          <w:rFonts w:ascii="David" w:hAnsi="David"/>
          <w:rtl/>
        </w:rPr>
        <w:t xml:space="preserve"> </w:t>
      </w:r>
      <w:r w:rsidRPr="00997260">
        <w:rPr>
          <w:rFonts w:ascii="David" w:hAnsi="David"/>
          <w:b/>
          <w:bCs/>
          <w:rtl/>
        </w:rPr>
        <w:t xml:space="preserve">סאבר נ' מדינת ישראל </w:t>
      </w:r>
      <w:r w:rsidR="003241D4" w:rsidRPr="003241D4">
        <w:rPr>
          <w:sz w:val="22"/>
          <w:rtl/>
        </w:rPr>
        <w:t xml:space="preserve">[פורסם בנבו] </w:t>
      </w:r>
      <w:r w:rsidRPr="00997260">
        <w:rPr>
          <w:rFonts w:ascii="David" w:hAnsi="David"/>
          <w:rtl/>
        </w:rPr>
        <w:t xml:space="preserve">(9.2.14) הורשע נאשם על פי הודאתו בעבירות של מעשי פזיזות ורשלנות ברכב, הפרעה לשוטר במילוי תפקידו, נהיגה בפסילה, ועבירות תעבורה נוספות. הנאשם נהג במיניבוס, שוטר אותת לו לעצור, הנאשם החל להאיץ את מהירות נסיעתו ולהימלט מהמקום. במהלך המרדף נהג הנאשם במהירות מופרזת, תוך שהוא עוקף רכבים, מאלץ רכבים לסטות מדרכם, חוצה קו הפרדה, עד אשר נעצר. לנאשם עבר פלילי, ותעבורתי. </w:t>
      </w:r>
      <w:r w:rsidRPr="00997260">
        <w:rPr>
          <w:rFonts w:ascii="David" w:hAnsi="David"/>
          <w:b/>
          <w:bCs/>
          <w:rtl/>
        </w:rPr>
        <w:t>נקבע מתחם הנע בין 6 ל-24 חודשי מאסר בפועל. נדון ל-14 חודשי מאסר בפועל</w:t>
      </w:r>
      <w:r w:rsidRPr="00997260">
        <w:rPr>
          <w:rFonts w:ascii="David" w:hAnsi="David"/>
          <w:rtl/>
        </w:rPr>
        <w:t>.</w:t>
      </w:r>
    </w:p>
    <w:p w14:paraId="62E1300C" w14:textId="77777777" w:rsidR="00A24E84" w:rsidRPr="00997260" w:rsidRDefault="00A24E84" w:rsidP="00A24E84">
      <w:pPr>
        <w:numPr>
          <w:ilvl w:val="1"/>
          <w:numId w:val="1"/>
        </w:numPr>
        <w:tabs>
          <w:tab w:val="clear" w:pos="1620"/>
          <w:tab w:val="num" w:pos="1286"/>
        </w:tabs>
        <w:spacing w:after="120" w:line="360" w:lineRule="auto"/>
        <w:ind w:left="1286" w:hanging="540"/>
        <w:jc w:val="both"/>
        <w:rPr>
          <w:rFonts w:ascii="David" w:hAnsi="David"/>
        </w:rPr>
      </w:pPr>
      <w:r w:rsidRPr="00997260">
        <w:rPr>
          <w:rFonts w:ascii="David" w:hAnsi="David"/>
          <w:rtl/>
        </w:rPr>
        <w:t>ב</w:t>
      </w:r>
      <w:hyperlink r:id="rId60" w:history="1">
        <w:r w:rsidR="00DE770F" w:rsidRPr="00DE770F">
          <w:rPr>
            <w:rFonts w:ascii="David" w:hAnsi="David"/>
            <w:color w:val="0000FF"/>
            <w:u w:val="single"/>
            <w:rtl/>
          </w:rPr>
          <w:t>ת"פ (מח' ב"ש) 2308-12-15</w:t>
        </w:r>
      </w:hyperlink>
      <w:r w:rsidRPr="00997260">
        <w:rPr>
          <w:rFonts w:ascii="David" w:hAnsi="David"/>
          <w:rtl/>
        </w:rPr>
        <w:t xml:space="preserve"> </w:t>
      </w:r>
      <w:r w:rsidRPr="00997260">
        <w:rPr>
          <w:rFonts w:ascii="David" w:hAnsi="David"/>
          <w:b/>
          <w:bCs/>
          <w:rtl/>
        </w:rPr>
        <w:t>מדינת ישראל נ' אבו עיש</w:t>
      </w:r>
      <w:r w:rsidRPr="00997260">
        <w:rPr>
          <w:rFonts w:ascii="David" w:hAnsi="David"/>
          <w:rtl/>
        </w:rPr>
        <w:t xml:space="preserve"> </w:t>
      </w:r>
      <w:r w:rsidR="003241D4" w:rsidRPr="003241D4">
        <w:rPr>
          <w:sz w:val="22"/>
          <w:rtl/>
        </w:rPr>
        <w:t xml:space="preserve">[פורסם בנבו] </w:t>
      </w:r>
      <w:r w:rsidRPr="00997260">
        <w:rPr>
          <w:rFonts w:ascii="David" w:hAnsi="David"/>
          <w:rtl/>
        </w:rPr>
        <w:t xml:space="preserve">(4.5.16), הורשע נאשם על פי הודאתו בעבירות של מעשה פזיזות ורשלנות ברכב, הפרעה לשוטר במילוי תפקידו ונהיגה ללא רישיון. הנאשם נהג ברכב בעיר אף שלא היה ברשותו רישיון נהיגה תקף, כשניידת משטרה החלה לנסוע אחריו, האיץ הנאשם את מהירות נסיעתו ולא נענה לכריזת השוטרים שיעצור. הנאשם נהג במהירות ובפראות, עקף כלי רכב באופן מסוכן עד שנעצר. נאשם בעל עבר פלילי. בית המשפט קבע </w:t>
      </w:r>
      <w:r w:rsidRPr="00997260">
        <w:rPr>
          <w:rFonts w:ascii="David" w:hAnsi="David"/>
          <w:b/>
          <w:bCs/>
          <w:rtl/>
        </w:rPr>
        <w:t>מתחם עונש הנע בין 6 ל-18 חודשי מאסר</w:t>
      </w:r>
      <w:r w:rsidRPr="00997260">
        <w:rPr>
          <w:rFonts w:ascii="David" w:hAnsi="David"/>
          <w:rtl/>
        </w:rPr>
        <w:t xml:space="preserve"> והשית על הנאשם עונש של </w:t>
      </w:r>
      <w:r w:rsidRPr="00997260">
        <w:rPr>
          <w:rFonts w:ascii="David" w:hAnsi="David"/>
          <w:b/>
          <w:bCs/>
          <w:rtl/>
        </w:rPr>
        <w:t>13 חודשי מאסר בפועל</w:t>
      </w:r>
      <w:r w:rsidRPr="00997260">
        <w:rPr>
          <w:rFonts w:ascii="David" w:hAnsi="David"/>
          <w:rtl/>
        </w:rPr>
        <w:t>.</w:t>
      </w:r>
    </w:p>
    <w:p w14:paraId="73FD2B2D" w14:textId="77777777" w:rsidR="00A24E84" w:rsidRPr="00997260" w:rsidRDefault="00A24E84" w:rsidP="00A24E84">
      <w:pPr>
        <w:numPr>
          <w:ilvl w:val="1"/>
          <w:numId w:val="1"/>
        </w:numPr>
        <w:tabs>
          <w:tab w:val="clear" w:pos="1620"/>
          <w:tab w:val="num" w:pos="1286"/>
        </w:tabs>
        <w:spacing w:after="120" w:line="360" w:lineRule="auto"/>
        <w:ind w:left="1286" w:hanging="540"/>
        <w:jc w:val="both"/>
        <w:rPr>
          <w:rFonts w:ascii="David" w:hAnsi="David"/>
        </w:rPr>
      </w:pPr>
      <w:r w:rsidRPr="00997260">
        <w:rPr>
          <w:rFonts w:ascii="David" w:hAnsi="David"/>
          <w:rtl/>
        </w:rPr>
        <w:t>ב</w:t>
      </w:r>
      <w:hyperlink r:id="rId61" w:history="1">
        <w:r w:rsidR="00DE770F" w:rsidRPr="00DE770F">
          <w:rPr>
            <w:rFonts w:ascii="David" w:hAnsi="David"/>
            <w:color w:val="0000FF"/>
            <w:u w:val="single"/>
            <w:rtl/>
          </w:rPr>
          <w:t>ת"פ (מח' ת"א) 24689-03-15</w:t>
        </w:r>
      </w:hyperlink>
      <w:r w:rsidRPr="00997260">
        <w:rPr>
          <w:rFonts w:ascii="David" w:hAnsi="David"/>
          <w:rtl/>
        </w:rPr>
        <w:t xml:space="preserve"> </w:t>
      </w:r>
      <w:r w:rsidRPr="00997260">
        <w:rPr>
          <w:rFonts w:ascii="David" w:hAnsi="David"/>
          <w:b/>
          <w:bCs/>
          <w:rtl/>
        </w:rPr>
        <w:t>אזברגה נ' מדינת ישראל</w:t>
      </w:r>
      <w:r w:rsidRPr="00997260">
        <w:rPr>
          <w:rFonts w:ascii="David" w:hAnsi="David"/>
          <w:rtl/>
        </w:rPr>
        <w:t xml:space="preserve"> </w:t>
      </w:r>
      <w:r w:rsidR="003241D4" w:rsidRPr="003241D4">
        <w:rPr>
          <w:sz w:val="22"/>
          <w:rtl/>
        </w:rPr>
        <w:t xml:space="preserve">[פורסם בנבו] </w:t>
      </w:r>
      <w:r w:rsidRPr="00997260">
        <w:rPr>
          <w:rFonts w:ascii="David" w:hAnsi="David"/>
          <w:rtl/>
        </w:rPr>
        <w:t>(4.7.16) הורשע נאשם על-פי הודאתו בעבירות של נהיגה בפזיזות ורשלנות, הפרעת שוטר במילוי תפקידו ונהיגה בקלות ראש או ברשלנות, וכן באישום נוסף בעבירות של החזקת סמים שלא לצריכה עצמית ושימוש במסמך מזויף. הנאשם נהג ברכב, ונמלט משוטרים בצורה נמהרת ורשלנות, ואף הצליח להימלט מהמקום. באישום נוסף החזיק בסמים שלא לצריכה עצמית. לחובת הנאשם עבר פלילי ותעבורתי. לאישום הראשון</w:t>
      </w:r>
      <w:r w:rsidRPr="00997260">
        <w:rPr>
          <w:rFonts w:ascii="David" w:hAnsi="David"/>
          <w:b/>
          <w:bCs/>
          <w:rtl/>
        </w:rPr>
        <w:t xml:space="preserve"> נקבע מתחם שבין 6 ל-20 חודשי מאסר בפועל</w:t>
      </w:r>
      <w:r w:rsidRPr="00997260">
        <w:rPr>
          <w:rFonts w:ascii="David" w:hAnsi="David"/>
          <w:rtl/>
        </w:rPr>
        <w:t xml:space="preserve">, ולאישום השני בין </w:t>
      </w:r>
      <w:r w:rsidRPr="00997260">
        <w:rPr>
          <w:rFonts w:ascii="David" w:hAnsi="David"/>
          <w:b/>
          <w:bCs/>
          <w:rtl/>
        </w:rPr>
        <w:t>עבודות שירות ל-10 חודשים</w:t>
      </w:r>
      <w:r w:rsidRPr="00997260">
        <w:rPr>
          <w:rFonts w:ascii="David" w:hAnsi="David"/>
          <w:rtl/>
        </w:rPr>
        <w:t>. הנאשם נדון</w:t>
      </w:r>
      <w:r w:rsidRPr="00997260">
        <w:rPr>
          <w:rFonts w:ascii="David" w:hAnsi="David"/>
          <w:b/>
          <w:bCs/>
          <w:rtl/>
        </w:rPr>
        <w:t xml:space="preserve"> ל-12 חודשי מאסר בפועל</w:t>
      </w:r>
      <w:r w:rsidRPr="00997260">
        <w:rPr>
          <w:rFonts w:ascii="David" w:hAnsi="David"/>
          <w:rtl/>
        </w:rPr>
        <w:t xml:space="preserve">. </w:t>
      </w:r>
    </w:p>
    <w:p w14:paraId="526E4FFD" w14:textId="77777777" w:rsidR="00A24E84" w:rsidRPr="00997260" w:rsidRDefault="00A24E84" w:rsidP="00A24E84">
      <w:pPr>
        <w:numPr>
          <w:ilvl w:val="0"/>
          <w:numId w:val="1"/>
        </w:numPr>
        <w:spacing w:after="120" w:line="360" w:lineRule="auto"/>
        <w:jc w:val="both"/>
        <w:rPr>
          <w:rFonts w:ascii="David" w:hAnsi="David"/>
          <w:color w:val="000000"/>
        </w:rPr>
      </w:pPr>
      <w:r w:rsidRPr="00997260">
        <w:rPr>
          <w:rFonts w:ascii="David" w:hAnsi="David"/>
          <w:color w:val="000000"/>
          <w:rtl/>
        </w:rPr>
        <w:t>בהתאם לתיקון 113 ל</w:t>
      </w:r>
      <w:hyperlink r:id="rId62" w:history="1">
        <w:r w:rsidR="00DE770F" w:rsidRPr="00DE770F">
          <w:rPr>
            <w:rFonts w:ascii="David" w:hAnsi="David"/>
            <w:color w:val="0000FF"/>
            <w:u w:val="single"/>
            <w:rtl/>
          </w:rPr>
          <w:t>חוק העונשין</w:t>
        </w:r>
      </w:hyperlink>
      <w:r w:rsidRPr="00997260">
        <w:rPr>
          <w:rFonts w:ascii="David" w:hAnsi="David"/>
          <w:color w:val="000000"/>
          <w:rtl/>
        </w:rPr>
        <w:t xml:space="preserve"> (סעיף </w:t>
      </w:r>
      <w:hyperlink r:id="rId63" w:history="1">
        <w:r w:rsidR="003B270C" w:rsidRPr="003B270C">
          <w:rPr>
            <w:rStyle w:val="Hyperlink"/>
            <w:rFonts w:ascii="David" w:hAnsi="David"/>
            <w:color w:val="0000FF"/>
            <w:rtl/>
          </w:rPr>
          <w:t>40 יג'</w:t>
        </w:r>
      </w:hyperlink>
      <w:r w:rsidRPr="00997260">
        <w:rPr>
          <w:rFonts w:ascii="David" w:hAnsi="David"/>
          <w:color w:val="000000"/>
          <w:rtl/>
        </w:rPr>
        <w:t xml:space="preserve">), אני קובע כי </w:t>
      </w:r>
      <w:r w:rsidRPr="00997260">
        <w:rPr>
          <w:rFonts w:ascii="David" w:hAnsi="David"/>
          <w:b/>
          <w:bCs/>
          <w:color w:val="000000"/>
          <w:rtl/>
        </w:rPr>
        <w:t>מתחם העונש ההולם הוא החל מ-9 חודשי מאסר בפועל (לרבות בעבודות שירות) ועד ל-30 חודשי מאסר בפועל</w:t>
      </w:r>
      <w:r w:rsidRPr="00997260">
        <w:rPr>
          <w:rFonts w:ascii="David" w:hAnsi="David"/>
          <w:color w:val="000000"/>
          <w:rtl/>
        </w:rPr>
        <w:t xml:space="preserve">.   </w:t>
      </w:r>
    </w:p>
    <w:p w14:paraId="6CFF7373" w14:textId="77777777" w:rsidR="00A24E84" w:rsidRPr="00997260" w:rsidRDefault="00A24E84" w:rsidP="00A24E84">
      <w:pPr>
        <w:numPr>
          <w:ilvl w:val="0"/>
          <w:numId w:val="1"/>
        </w:numPr>
        <w:spacing w:after="120" w:line="360" w:lineRule="auto"/>
        <w:jc w:val="both"/>
        <w:rPr>
          <w:rFonts w:ascii="David" w:hAnsi="David"/>
          <w:color w:val="000000"/>
        </w:rPr>
      </w:pPr>
      <w:r w:rsidRPr="00997260">
        <w:rPr>
          <w:rFonts w:ascii="David" w:hAnsi="David"/>
          <w:color w:val="000000"/>
          <w:rtl/>
        </w:rPr>
        <w:t xml:space="preserve">במקרה דנן, לא קיימים שיקולים אשר מצדיקים חריגה מהמתחם, לחומרה או לקולה. </w:t>
      </w:r>
    </w:p>
    <w:p w14:paraId="1EFCFB1D" w14:textId="77777777" w:rsidR="00A24E84" w:rsidRPr="00997260" w:rsidRDefault="00A24E84" w:rsidP="00A24E84">
      <w:pPr>
        <w:spacing w:after="120" w:line="360" w:lineRule="auto"/>
        <w:jc w:val="both"/>
        <w:rPr>
          <w:bCs/>
          <w:u w:val="single"/>
          <w:lang w:eastAsia="he-IL"/>
        </w:rPr>
      </w:pPr>
      <w:r w:rsidRPr="00997260">
        <w:rPr>
          <w:bCs/>
          <w:u w:val="single"/>
          <w:rtl/>
          <w:lang w:eastAsia="he-IL"/>
        </w:rPr>
        <w:t>גזירת העונש המתאים לנאשם</w:t>
      </w:r>
    </w:p>
    <w:p w14:paraId="6A3A5695" w14:textId="77777777" w:rsidR="00A24E84" w:rsidRPr="00997260" w:rsidRDefault="00A24E84" w:rsidP="00A24E84">
      <w:pPr>
        <w:numPr>
          <w:ilvl w:val="0"/>
          <w:numId w:val="1"/>
        </w:numPr>
        <w:spacing w:after="120" w:line="360" w:lineRule="auto"/>
        <w:jc w:val="both"/>
        <w:rPr>
          <w:color w:val="000000"/>
        </w:rPr>
      </w:pPr>
      <w:r w:rsidRPr="00997260">
        <w:rPr>
          <w:rFonts w:ascii="David" w:hAnsi="David"/>
          <w:color w:val="000000"/>
          <w:rtl/>
        </w:rPr>
        <w:t xml:space="preserve">בגזירת העונש המתאים לנאשם, בגדרי מתחם העונש ההולם, יש להתחשב </w:t>
      </w:r>
      <w:r w:rsidRPr="00997260">
        <w:rPr>
          <w:rFonts w:ascii="David" w:hAnsi="David"/>
          <w:b/>
          <w:bCs/>
          <w:color w:val="000000"/>
          <w:rtl/>
        </w:rPr>
        <w:t>בנסיבות שאינן קשורות בביצוע העבירה</w:t>
      </w:r>
      <w:r w:rsidRPr="00997260">
        <w:rPr>
          <w:rFonts w:ascii="David" w:hAnsi="David"/>
          <w:color w:val="000000"/>
          <w:rtl/>
        </w:rPr>
        <w:t xml:space="preserve"> (סעיף </w:t>
      </w:r>
      <w:hyperlink r:id="rId64" w:history="1">
        <w:r w:rsidR="003B270C" w:rsidRPr="003B270C">
          <w:rPr>
            <w:rStyle w:val="Hyperlink"/>
            <w:rFonts w:ascii="David" w:hAnsi="David"/>
            <w:color w:val="0000FF"/>
            <w:rtl/>
          </w:rPr>
          <w:t>40 יא'</w:t>
        </w:r>
      </w:hyperlink>
      <w:r w:rsidRPr="00997260">
        <w:rPr>
          <w:rFonts w:ascii="David" w:hAnsi="David"/>
          <w:color w:val="000000"/>
          <w:rtl/>
        </w:rPr>
        <w:t xml:space="preserve">). במסגרת זו </w:t>
      </w:r>
      <w:r w:rsidRPr="00997260">
        <w:rPr>
          <w:color w:val="000000"/>
          <w:rtl/>
        </w:rPr>
        <w:t xml:space="preserve">מן הראוי לתת את הדעת לכך שמדובר בנאשם 26, המוכר כלוקה בסכיזופרניה, אשר מטענות הצדדים עולה כי אינו נמצא במעקב פסיכיאטרי, עושה שימוש לרעה בתרופות וצורך סמים. </w:t>
      </w:r>
      <w:r w:rsidRPr="00997260">
        <w:rPr>
          <w:rFonts w:ascii="David" w:hAnsi="David"/>
          <w:color w:val="000000"/>
          <w:rtl/>
        </w:rPr>
        <w:t xml:space="preserve">הנאשם סיים 10 שנות לימוד, לא גויס לצבא וקשריו עם בני משפחתו בעייתיים. סביר שלנסיבות חייו כמתואר ומצבו הנפשי ולצריכת סמים על-ידו השפעה על ביצוע העבירות. מובן שעונש מאסר ממושך יקשה על הנאשם, וזאת לנוכח מצבו הנפשי וכלל הנראה בהיעדר גורמי תמיכה משפחתיים. הנאשם הודה ונטל אחריות למעשיו בעבירה. עברו הפלילי כולל הרשעה משנת 2018 בביצוע עבירות של הפרעת שוטר במילוי תפקידו ותקיפה הגורמת חבלה של ממש בגינן נדון לעונש מאסר בפועל בן 4 חודשים ועונש מאסר מותנה. הליך נוסף משנת 2016 בגין עבירות כלפי שוטרים הופסק בגין מחלת נפש, ובמסגרתו ניתן צו טיפול מרפאתי. </w:t>
      </w:r>
      <w:r w:rsidRPr="00997260">
        <w:rPr>
          <w:color w:val="000000"/>
          <w:rtl/>
        </w:rPr>
        <w:t xml:space="preserve">הנאשם שוהה במעצר מזה תקופה ממושכת – מיום 25.9.19. </w:t>
      </w:r>
    </w:p>
    <w:p w14:paraId="5B18842B" w14:textId="77777777" w:rsidR="00A24E84" w:rsidRPr="00997260" w:rsidRDefault="00A24E84" w:rsidP="00A24E84">
      <w:pPr>
        <w:numPr>
          <w:ilvl w:val="0"/>
          <w:numId w:val="1"/>
        </w:numPr>
        <w:spacing w:after="120" w:line="360" w:lineRule="auto"/>
        <w:jc w:val="both"/>
        <w:rPr>
          <w:color w:val="000000"/>
        </w:rPr>
      </w:pPr>
      <w:r w:rsidRPr="00997260">
        <w:rPr>
          <w:rFonts w:ascii="David" w:hAnsi="David"/>
          <w:color w:val="000000"/>
          <w:rtl/>
        </w:rPr>
        <w:t xml:space="preserve">עוד יש לתת את הדעת לשיקול </w:t>
      </w:r>
      <w:r w:rsidRPr="00997260">
        <w:rPr>
          <w:rFonts w:ascii="David" w:hAnsi="David"/>
          <w:b/>
          <w:bCs/>
          <w:color w:val="000000"/>
          <w:rtl/>
        </w:rPr>
        <w:t>הרתעת היחיד</w:t>
      </w:r>
      <w:r w:rsidRPr="00997260">
        <w:rPr>
          <w:rFonts w:ascii="David" w:hAnsi="David"/>
          <w:color w:val="000000"/>
          <w:rtl/>
        </w:rPr>
        <w:t xml:space="preserve"> בגדרו של המתחם, וזאת בשים לב למצבו הנפשי של הנאשם, כשהוא אינו מטופל כנדרש במצבו, עושה שימוש לרעה בתרופות וצורך סמים, מצב, אשר עלול להגביר את הסיכון שהנאשם ישוב לבצע עבירות.  </w:t>
      </w:r>
    </w:p>
    <w:p w14:paraId="569350FE" w14:textId="77777777" w:rsidR="00A24E84" w:rsidRPr="00997260" w:rsidRDefault="00A24E84" w:rsidP="00A24E84">
      <w:pPr>
        <w:spacing w:after="120" w:line="360" w:lineRule="auto"/>
        <w:ind w:left="720" w:hanging="720"/>
        <w:jc w:val="both"/>
        <w:rPr>
          <w:b/>
          <w:bCs/>
          <w:color w:val="000000"/>
          <w:u w:val="single"/>
          <w:rtl/>
        </w:rPr>
      </w:pPr>
      <w:r w:rsidRPr="00997260">
        <w:rPr>
          <w:b/>
          <w:bCs/>
          <w:color w:val="000000"/>
          <w:u w:val="single"/>
          <w:rtl/>
        </w:rPr>
        <w:t>סוגיית הפעלת עונש המאסר המותנה</w:t>
      </w:r>
    </w:p>
    <w:p w14:paraId="6C970546" w14:textId="77777777" w:rsidR="00A24E84" w:rsidRPr="00997260" w:rsidRDefault="00A24E84" w:rsidP="00A24E84">
      <w:pPr>
        <w:numPr>
          <w:ilvl w:val="0"/>
          <w:numId w:val="1"/>
        </w:numPr>
        <w:spacing w:after="120" w:line="360" w:lineRule="auto"/>
        <w:jc w:val="both"/>
        <w:rPr>
          <w:color w:val="000000"/>
        </w:rPr>
      </w:pPr>
      <w:r w:rsidRPr="00997260">
        <w:rPr>
          <w:color w:val="000000"/>
          <w:rtl/>
        </w:rPr>
        <w:t>נגד הנאשם תלוי ועומד עונש מאסר מותנה בן חודשיים שניתן ביום 28.2.18 ב</w:t>
      </w:r>
      <w:hyperlink r:id="rId65" w:history="1">
        <w:r w:rsidR="00DE770F" w:rsidRPr="00DE770F">
          <w:rPr>
            <w:color w:val="0000FF"/>
            <w:u w:val="single"/>
            <w:rtl/>
          </w:rPr>
          <w:t>ת"פ (רח') 14436</w:t>
        </w:r>
        <w:r w:rsidR="00DE770F" w:rsidRPr="00DE770F">
          <w:rPr>
            <w:color w:val="0000FF"/>
            <w:u w:val="single"/>
            <w:rtl/>
          </w:rPr>
          <w:t>-</w:t>
        </w:r>
        <w:r w:rsidR="00DE770F" w:rsidRPr="00DE770F">
          <w:rPr>
            <w:color w:val="0000FF"/>
            <w:u w:val="single"/>
            <w:rtl/>
          </w:rPr>
          <w:t>10-17</w:t>
        </w:r>
      </w:hyperlink>
      <w:r w:rsidRPr="00997260">
        <w:rPr>
          <w:color w:val="000000"/>
          <w:rtl/>
        </w:rPr>
        <w:t>. המאשימה עתרה להפעיל במצטבר את עונש המאסר המותנה אשר זו לשונו:</w:t>
      </w:r>
    </w:p>
    <w:p w14:paraId="78B248EF" w14:textId="77777777" w:rsidR="00A24E84" w:rsidRPr="00997260" w:rsidRDefault="00A24E84" w:rsidP="00A24E84">
      <w:pPr>
        <w:spacing w:after="120" w:line="360" w:lineRule="auto"/>
        <w:ind w:left="1133" w:right="567"/>
        <w:jc w:val="both"/>
        <w:rPr>
          <w:color w:val="000000"/>
          <w:rtl/>
        </w:rPr>
      </w:pPr>
      <w:r w:rsidRPr="00997260">
        <w:rPr>
          <w:color w:val="000000"/>
          <w:rtl/>
        </w:rPr>
        <w:t xml:space="preserve">"מאסר על תנאי לתקופה של 2 חודשים, והתנאי הוא שבמשך 3 שנים מהיום לא יעבור כל עבירה של הפרעה לשוטר בשעת מילוי תפקידו". </w:t>
      </w:r>
    </w:p>
    <w:p w14:paraId="6AA4F86D" w14:textId="77777777" w:rsidR="00A24E84" w:rsidRPr="00997260" w:rsidRDefault="00A24E84" w:rsidP="00A24E84">
      <w:pPr>
        <w:spacing w:after="120" w:line="360" w:lineRule="auto"/>
        <w:ind w:left="707"/>
        <w:jc w:val="both"/>
        <w:rPr>
          <w:color w:val="000000"/>
          <w:rtl/>
        </w:rPr>
      </w:pPr>
      <w:r w:rsidRPr="00997260">
        <w:rPr>
          <w:color w:val="000000"/>
          <w:rtl/>
        </w:rPr>
        <w:t xml:space="preserve">ב"כ הנאשם טענה שהמאסר על תנאי אינו בר הפעלה, מכיוון שהנאשם לא הורשע בהליך דנן בעבירה שנקבעה במסגרת התנאי – הפרעה לשוטר בשעת מילוי תפקידו. </w:t>
      </w:r>
    </w:p>
    <w:p w14:paraId="55DB5453" w14:textId="77777777" w:rsidR="00A24E84" w:rsidRPr="00997260" w:rsidRDefault="00A24E84" w:rsidP="00A24E84">
      <w:pPr>
        <w:spacing w:after="120" w:line="360" w:lineRule="auto"/>
        <w:ind w:left="707"/>
        <w:jc w:val="both"/>
        <w:rPr>
          <w:color w:val="000000"/>
          <w:rtl/>
        </w:rPr>
      </w:pPr>
      <w:r w:rsidRPr="00997260">
        <w:rPr>
          <w:color w:val="000000"/>
          <w:rtl/>
        </w:rPr>
        <w:t>השאלה שבמחלקת היא האם ניתן להפעיל את המאסר המותנה המוגדר ביחס לעבירה קונקרטית (הפרעה לשוטר במילוי תפקידו), על אף שהנאשם לא הורשע בעבירה זו.</w:t>
      </w:r>
    </w:p>
    <w:p w14:paraId="5A3ECF1D" w14:textId="77777777" w:rsidR="00A24E84" w:rsidRPr="00997260" w:rsidRDefault="00A24E84" w:rsidP="00A24E84">
      <w:pPr>
        <w:spacing w:after="120" w:line="360" w:lineRule="auto"/>
        <w:ind w:left="707"/>
        <w:jc w:val="both"/>
        <w:rPr>
          <w:color w:val="000000"/>
          <w:rtl/>
        </w:rPr>
      </w:pPr>
      <w:r w:rsidRPr="00997260">
        <w:rPr>
          <w:color w:val="000000"/>
          <w:rtl/>
        </w:rPr>
        <w:t xml:space="preserve">התשובה לשאלה שבמחלוקת ניתנה כבר </w:t>
      </w:r>
      <w:hyperlink r:id="rId66" w:history="1">
        <w:r w:rsidR="00DE770F" w:rsidRPr="00DE770F">
          <w:rPr>
            <w:color w:val="0000FF"/>
            <w:u w:val="single"/>
            <w:rtl/>
          </w:rPr>
          <w:t>ע"פ 49/80</w:t>
        </w:r>
      </w:hyperlink>
      <w:r w:rsidRPr="00997260">
        <w:rPr>
          <w:color w:val="000000"/>
          <w:rtl/>
        </w:rPr>
        <w:t xml:space="preserve"> </w:t>
      </w:r>
      <w:r w:rsidRPr="00997260">
        <w:rPr>
          <w:b/>
          <w:bCs/>
          <w:color w:val="000000"/>
          <w:rtl/>
        </w:rPr>
        <w:t>מסילתי נ' מדינת ישראל</w:t>
      </w:r>
      <w:r w:rsidRPr="00997260">
        <w:rPr>
          <w:color w:val="000000"/>
          <w:rtl/>
        </w:rPr>
        <w:t xml:space="preserve"> </w:t>
      </w:r>
      <w:r w:rsidR="003241D4" w:rsidRPr="003241D4">
        <w:rPr>
          <w:sz w:val="22"/>
          <w:rtl/>
        </w:rPr>
        <w:t xml:space="preserve">[פורסם בנבו] </w:t>
      </w:r>
      <w:r w:rsidRPr="00997260">
        <w:rPr>
          <w:color w:val="000000"/>
          <w:rtl/>
        </w:rPr>
        <w:t xml:space="preserve">(16.6.80), שבה נקבע כי המבחן לקביעת תחולת מאסר מותנה הוא מבחן מהותי-עניני, ולא מבחן טכני-פורמלי. כך נקבע בהלכת מסילתי: </w:t>
      </w:r>
    </w:p>
    <w:p w14:paraId="369C7902" w14:textId="77777777" w:rsidR="00A24E84" w:rsidRPr="00997260" w:rsidRDefault="00A24E84" w:rsidP="00A24E84">
      <w:pPr>
        <w:spacing w:after="120" w:line="360" w:lineRule="auto"/>
        <w:ind w:left="1133" w:right="567"/>
        <w:jc w:val="both"/>
        <w:rPr>
          <w:color w:val="000000"/>
          <w:rtl/>
        </w:rPr>
      </w:pPr>
      <w:r w:rsidRPr="00997260">
        <w:rPr>
          <w:color w:val="000000"/>
          <w:rtl/>
        </w:rPr>
        <w:t xml:space="preserve">"המבחן להפעלת התנאי אינו מבחן טכני-פורמלי אלא מבחן מהותי-ענייני. השאלה אינה אם הנאשם הועמד לדין והורשע בעבירה המפורטת בתנאי..., אלא השאלה היא אם התנהגותו הפלילית של הנאשם (עליה הועמד לדין והורשע) מקיימת את היסודות של עבירת התנאי... ההשוואה הראויה אינה בין יסודות עבירת התנאי כפי שהיא מופיע בספר החוקים, לבין יסודות העבירה בה הורשע הנאשם, כפי שהיא מופיעה בספר החוקים. ההשוואה הראויה היא בין יסודות עבירת התנאי כפי שהיא מופיעה בספר החוקים, לבין היסודות המתקיימים בהתנהגותו של הנאשם, כפי שהורשע עליהם, הלכה למעשה". </w:t>
      </w:r>
    </w:p>
    <w:p w14:paraId="2BDB03AA" w14:textId="77777777" w:rsidR="00A24E84" w:rsidRPr="00997260" w:rsidRDefault="00A24E84" w:rsidP="00A24E84">
      <w:pPr>
        <w:spacing w:after="120" w:line="360" w:lineRule="auto"/>
        <w:ind w:left="707"/>
        <w:jc w:val="both"/>
        <w:rPr>
          <w:color w:val="000000"/>
          <w:rtl/>
        </w:rPr>
      </w:pPr>
      <w:r w:rsidRPr="00997260">
        <w:rPr>
          <w:color w:val="000000"/>
          <w:rtl/>
        </w:rPr>
        <w:t>על דברים אלה חזר לאחרונה, ואף הוסיף עליהם, בית-המשפט העליון, מפי כב' השופט א' שטיין ב</w:t>
      </w:r>
      <w:hyperlink r:id="rId67" w:history="1">
        <w:r w:rsidR="00DE770F" w:rsidRPr="00DE770F">
          <w:rPr>
            <w:color w:val="0000FF"/>
            <w:u w:val="single"/>
            <w:rtl/>
          </w:rPr>
          <w:t>ע"פ 2352/19</w:t>
        </w:r>
      </w:hyperlink>
      <w:r w:rsidRPr="00997260">
        <w:rPr>
          <w:color w:val="000000"/>
          <w:rtl/>
        </w:rPr>
        <w:t xml:space="preserve"> </w:t>
      </w:r>
      <w:r w:rsidRPr="00997260">
        <w:rPr>
          <w:b/>
          <w:bCs/>
          <w:color w:val="000000"/>
          <w:rtl/>
        </w:rPr>
        <w:t>דנילוב נ' מדינת ישראל</w:t>
      </w:r>
      <w:r w:rsidRPr="00997260">
        <w:rPr>
          <w:color w:val="000000"/>
          <w:rtl/>
        </w:rPr>
        <w:t xml:space="preserve"> </w:t>
      </w:r>
      <w:r w:rsidR="003241D4" w:rsidRPr="003241D4">
        <w:rPr>
          <w:sz w:val="22"/>
          <w:rtl/>
        </w:rPr>
        <w:t xml:space="preserve">[פורסם בנבו] </w:t>
      </w:r>
      <w:r w:rsidRPr="00997260">
        <w:rPr>
          <w:color w:val="000000"/>
          <w:rtl/>
        </w:rPr>
        <w:t xml:space="preserve">(15.10.19). </w:t>
      </w:r>
    </w:p>
    <w:p w14:paraId="0C28649B" w14:textId="77777777" w:rsidR="00A24E84" w:rsidRPr="00997260" w:rsidRDefault="00A24E84" w:rsidP="00A24E84">
      <w:pPr>
        <w:numPr>
          <w:ilvl w:val="0"/>
          <w:numId w:val="1"/>
        </w:numPr>
        <w:spacing w:after="120" w:line="360" w:lineRule="auto"/>
        <w:jc w:val="both"/>
        <w:rPr>
          <w:color w:val="000000"/>
        </w:rPr>
      </w:pPr>
      <w:r w:rsidRPr="00997260">
        <w:rPr>
          <w:rFonts w:ascii="David" w:hAnsi="David"/>
          <w:color w:val="000000"/>
          <w:rtl/>
        </w:rPr>
        <w:t>בענייננו התנאי קובע עבירה ספציפית, ולכן יש ליישם את המבחן שנקבע בהלכת מסילתי, והוא המבחן המהותי-ענייני. כלומר, יש לבחון האם התנהגותו הפלילית של הנאשם כפי שהורשע בגינה בהליך דנן, מקיימות את יסודות עבירת התנאי. יישום המבחן האמור לנסיבות המקרה דנן מעלה כי</w:t>
      </w:r>
      <w:r w:rsidRPr="00997260">
        <w:rPr>
          <w:color w:val="000000"/>
          <w:rtl/>
        </w:rPr>
        <w:t xml:space="preserve"> הנאשם נהג באופן פזיז ורשלני בעת שנמלט מהשוטרים אשר כרזו לו לעצור ודלקו אחריו, בעודו נוהג בפראות וחוצה צמתים באור אדום לשם מניעת לכידתו על ידי השוטרים. מכאן שמתקיימים יסודות עבירת התנאי </w:t>
      </w:r>
      <w:hyperlink r:id="rId68" w:history="1">
        <w:r w:rsidR="003B270C" w:rsidRPr="003B270C">
          <w:rPr>
            <w:rStyle w:val="Hyperlink"/>
            <w:color w:val="0000FF"/>
            <w:rtl/>
          </w:rPr>
          <w:t>בסעיף 275</w:t>
        </w:r>
      </w:hyperlink>
      <w:r w:rsidRPr="00997260">
        <w:rPr>
          <w:color w:val="000000"/>
          <w:rtl/>
        </w:rPr>
        <w:t xml:space="preserve"> ב</w:t>
      </w:r>
      <w:hyperlink r:id="rId69" w:history="1">
        <w:r w:rsidR="00DE770F" w:rsidRPr="00DE770F">
          <w:rPr>
            <w:color w:val="0000FF"/>
            <w:u w:val="single"/>
            <w:rtl/>
          </w:rPr>
          <w:t>חוק העונשין</w:t>
        </w:r>
      </w:hyperlink>
      <w:r w:rsidRPr="00997260">
        <w:rPr>
          <w:color w:val="000000"/>
          <w:rtl/>
        </w:rPr>
        <w:t xml:space="preserve"> שזו לשונו:</w:t>
      </w:r>
    </w:p>
    <w:p w14:paraId="04A84B9B" w14:textId="77777777" w:rsidR="00A24E84" w:rsidRPr="00997260" w:rsidRDefault="00A24E84" w:rsidP="00A24E84">
      <w:pPr>
        <w:spacing w:after="120" w:line="360" w:lineRule="auto"/>
        <w:ind w:left="1133" w:right="567"/>
        <w:jc w:val="both"/>
        <w:rPr>
          <w:rFonts w:ascii="David" w:hAnsi="David"/>
          <w:color w:val="000000"/>
          <w:rtl/>
        </w:rPr>
      </w:pPr>
      <w:r w:rsidRPr="00997260">
        <w:rPr>
          <w:rFonts w:ascii="David" w:hAnsi="David"/>
          <w:rtl/>
        </w:rPr>
        <w:t xml:space="preserve">"העושה מעשה בכוונה </w:t>
      </w:r>
      <w:r w:rsidRPr="00997260">
        <w:rPr>
          <w:color w:val="000000"/>
          <w:rtl/>
        </w:rPr>
        <w:t>להפריע</w:t>
      </w:r>
      <w:r w:rsidRPr="00997260">
        <w:rPr>
          <w:rFonts w:ascii="David" w:hAnsi="David"/>
          <w:rtl/>
        </w:rPr>
        <w:t xml:space="preserve"> לשוטר כשהוא ממלא תפקידו כחוק או להכשילו בכך, או להפריע לאדם אחר או להכשילו מלעזור לשוטר, דינו - מאסר עד שלוש שנים ולא פחות משבועיים ימים".</w:t>
      </w:r>
    </w:p>
    <w:p w14:paraId="47691CC0" w14:textId="77777777" w:rsidR="00A24E84" w:rsidRPr="00997260" w:rsidRDefault="00A24E84" w:rsidP="00A24E84">
      <w:pPr>
        <w:spacing w:after="120" w:line="360" w:lineRule="auto"/>
        <w:ind w:left="720"/>
        <w:jc w:val="both"/>
        <w:rPr>
          <w:color w:val="000000"/>
          <w:rtl/>
        </w:rPr>
      </w:pPr>
      <w:r w:rsidRPr="00997260">
        <w:rPr>
          <w:color w:val="000000"/>
          <w:rtl/>
        </w:rPr>
        <w:t>הנאשם לא נענה לדרישת השוטרים לעצור את נסיעתו, ובמטרה להימלט מהשוטרים, עשה מעשה פזיזות ורשלנות בנהיגה, ובכך עשה הנאשם מעשה בכוונה להפריע לשוטר או להכשילו. לפיכך, יישום המבחן לעיל, מוביל למסקנה שהתנהגותו של הנאשם בעובדות כתב האישום המתוקן שבהן הורשע, מקיימת את יסודות עבירת התנאי ומכאן שיש להפעילו.</w:t>
      </w:r>
    </w:p>
    <w:p w14:paraId="2680C85E" w14:textId="77777777" w:rsidR="00A24E84" w:rsidRPr="00997260" w:rsidRDefault="00A24E84" w:rsidP="00A24E84">
      <w:pPr>
        <w:spacing w:after="120" w:line="360" w:lineRule="auto"/>
        <w:ind w:left="720"/>
        <w:jc w:val="both"/>
        <w:rPr>
          <w:color w:val="000000"/>
          <w:rtl/>
        </w:rPr>
      </w:pPr>
      <w:r w:rsidRPr="00997260">
        <w:rPr>
          <w:color w:val="000000"/>
          <w:rtl/>
        </w:rPr>
        <w:t xml:space="preserve">מעשים דומים למעשי הנאשם בעבירה הובילו במקרים רבים להרשעה גם בעבירת התנאי קרי: הפרעה לשוטר במילוי תפקידו (לעניין זה ראו: </w:t>
      </w:r>
      <w:hyperlink r:id="rId70" w:history="1">
        <w:r w:rsidR="00DE770F" w:rsidRPr="00DE770F">
          <w:rPr>
            <w:color w:val="0000FF"/>
            <w:u w:val="single"/>
            <w:rtl/>
          </w:rPr>
          <w:t>ע"פ 2264/15</w:t>
        </w:r>
      </w:hyperlink>
      <w:r w:rsidRPr="00997260">
        <w:rPr>
          <w:color w:val="000000"/>
          <w:rtl/>
        </w:rPr>
        <w:t xml:space="preserve"> </w:t>
      </w:r>
      <w:r w:rsidRPr="00997260">
        <w:rPr>
          <w:b/>
          <w:bCs/>
          <w:color w:val="000000"/>
          <w:rtl/>
        </w:rPr>
        <w:t>עביד נ' מדינת ישראל</w:t>
      </w:r>
      <w:r w:rsidRPr="00997260">
        <w:rPr>
          <w:color w:val="000000"/>
          <w:rtl/>
        </w:rPr>
        <w:t xml:space="preserve"> </w:t>
      </w:r>
      <w:r w:rsidR="003241D4" w:rsidRPr="003241D4">
        <w:rPr>
          <w:sz w:val="22"/>
          <w:rtl/>
        </w:rPr>
        <w:t xml:space="preserve">[פורסם בנבו] </w:t>
      </w:r>
      <w:r w:rsidRPr="00997260">
        <w:rPr>
          <w:color w:val="000000"/>
          <w:rtl/>
        </w:rPr>
        <w:t xml:space="preserve">[29.11.15]; </w:t>
      </w:r>
      <w:hyperlink r:id="rId71" w:history="1">
        <w:r w:rsidR="00DE770F" w:rsidRPr="00DE770F">
          <w:rPr>
            <w:color w:val="0000FF"/>
            <w:u w:val="single"/>
            <w:rtl/>
          </w:rPr>
          <w:t>ע"פ 10476/09</w:t>
        </w:r>
      </w:hyperlink>
      <w:r w:rsidRPr="00997260">
        <w:rPr>
          <w:color w:val="000000"/>
          <w:rtl/>
        </w:rPr>
        <w:t xml:space="preserve"> </w:t>
      </w:r>
      <w:r w:rsidRPr="00997260">
        <w:rPr>
          <w:b/>
          <w:bCs/>
          <w:color w:val="000000"/>
          <w:rtl/>
        </w:rPr>
        <w:t>אבו סביח נ' מדינת ישראל</w:t>
      </w:r>
      <w:r w:rsidRPr="00997260">
        <w:rPr>
          <w:color w:val="000000"/>
          <w:rtl/>
        </w:rPr>
        <w:t xml:space="preserve"> </w:t>
      </w:r>
      <w:r w:rsidR="003241D4" w:rsidRPr="003241D4">
        <w:rPr>
          <w:sz w:val="22"/>
          <w:rtl/>
        </w:rPr>
        <w:t xml:space="preserve">[פורסם בנבו] </w:t>
      </w:r>
      <w:r w:rsidRPr="00997260">
        <w:rPr>
          <w:color w:val="000000"/>
          <w:rtl/>
        </w:rPr>
        <w:t xml:space="preserve">[21.1.10]; </w:t>
      </w:r>
      <w:hyperlink r:id="rId72" w:history="1">
        <w:r w:rsidR="00DE770F" w:rsidRPr="00DE770F">
          <w:rPr>
            <w:color w:val="0000FF"/>
            <w:u w:val="single"/>
            <w:rtl/>
          </w:rPr>
          <w:t>רע"פ 5714/13</w:t>
        </w:r>
      </w:hyperlink>
      <w:r w:rsidRPr="00997260">
        <w:rPr>
          <w:color w:val="000000"/>
          <w:rtl/>
        </w:rPr>
        <w:t xml:space="preserve"> </w:t>
      </w:r>
      <w:r w:rsidRPr="00997260">
        <w:rPr>
          <w:b/>
          <w:bCs/>
          <w:color w:val="000000"/>
          <w:rtl/>
        </w:rPr>
        <w:t xml:space="preserve">חמד נ' מדינת ישראל </w:t>
      </w:r>
      <w:r w:rsidR="003241D4" w:rsidRPr="003241D4">
        <w:rPr>
          <w:sz w:val="22"/>
          <w:rtl/>
        </w:rPr>
        <w:t xml:space="preserve">[פורסם בנבו] </w:t>
      </w:r>
      <w:r w:rsidRPr="00997260">
        <w:rPr>
          <w:color w:val="000000"/>
          <w:rtl/>
        </w:rPr>
        <w:t xml:space="preserve">[28.10.13]; </w:t>
      </w:r>
      <w:hyperlink r:id="rId73" w:history="1">
        <w:r w:rsidR="00DE770F" w:rsidRPr="00DE770F">
          <w:rPr>
            <w:color w:val="0000FF"/>
            <w:u w:val="single"/>
            <w:rtl/>
          </w:rPr>
          <w:t>ע"פ 5446/13</w:t>
        </w:r>
      </w:hyperlink>
      <w:r w:rsidRPr="00997260">
        <w:rPr>
          <w:color w:val="000000"/>
          <w:rtl/>
        </w:rPr>
        <w:t xml:space="preserve"> </w:t>
      </w:r>
      <w:r w:rsidRPr="00997260">
        <w:rPr>
          <w:b/>
          <w:bCs/>
          <w:color w:val="000000"/>
          <w:rtl/>
        </w:rPr>
        <w:t>סאבר נ' מדינת ישראל</w:t>
      </w:r>
      <w:r w:rsidRPr="00997260">
        <w:rPr>
          <w:color w:val="000000"/>
          <w:rtl/>
        </w:rPr>
        <w:t xml:space="preserve"> </w:t>
      </w:r>
      <w:r w:rsidR="003241D4" w:rsidRPr="003241D4">
        <w:rPr>
          <w:sz w:val="22"/>
          <w:rtl/>
        </w:rPr>
        <w:t xml:space="preserve">[פורסם בנבו] </w:t>
      </w:r>
      <w:r w:rsidRPr="00997260">
        <w:rPr>
          <w:color w:val="000000"/>
          <w:rtl/>
        </w:rPr>
        <w:t xml:space="preserve">[9.2.14]; </w:t>
      </w:r>
      <w:hyperlink r:id="rId74" w:history="1">
        <w:r w:rsidR="00DE770F" w:rsidRPr="00DE770F">
          <w:rPr>
            <w:color w:val="0000FF"/>
            <w:u w:val="single"/>
            <w:rtl/>
          </w:rPr>
          <w:t>רע"פ 796/13</w:t>
        </w:r>
      </w:hyperlink>
      <w:r w:rsidRPr="00997260">
        <w:rPr>
          <w:color w:val="000000"/>
          <w:rtl/>
        </w:rPr>
        <w:t xml:space="preserve"> </w:t>
      </w:r>
      <w:r w:rsidRPr="00997260">
        <w:rPr>
          <w:b/>
          <w:bCs/>
          <w:color w:val="000000"/>
          <w:rtl/>
        </w:rPr>
        <w:t>רוישד נ' מדינת ישראל</w:t>
      </w:r>
      <w:r w:rsidRPr="00997260">
        <w:rPr>
          <w:color w:val="000000"/>
          <w:rtl/>
        </w:rPr>
        <w:t xml:space="preserve"> </w:t>
      </w:r>
      <w:r w:rsidR="003241D4" w:rsidRPr="003241D4">
        <w:rPr>
          <w:sz w:val="22"/>
          <w:rtl/>
        </w:rPr>
        <w:t xml:space="preserve">[פורסם בנבו] </w:t>
      </w:r>
      <w:r w:rsidRPr="00997260">
        <w:rPr>
          <w:color w:val="000000"/>
          <w:rtl/>
        </w:rPr>
        <w:t xml:space="preserve">[14.3.13]). מכאן שהמעשים שבהם הורשע הנאשם מקיימים את יסודות עבירת התנאי. </w:t>
      </w:r>
    </w:p>
    <w:p w14:paraId="35939717" w14:textId="77777777" w:rsidR="00A24E84" w:rsidRPr="00997260" w:rsidRDefault="00A24E84" w:rsidP="00A24E84">
      <w:pPr>
        <w:spacing w:after="120" w:line="360" w:lineRule="auto"/>
        <w:ind w:left="720"/>
        <w:jc w:val="both"/>
        <w:rPr>
          <w:color w:val="000000"/>
          <w:rtl/>
        </w:rPr>
      </w:pPr>
      <w:r w:rsidRPr="00997260">
        <w:rPr>
          <w:color w:val="000000"/>
          <w:rtl/>
        </w:rPr>
        <w:t xml:space="preserve">בנסיבות אלה, יש להפעיל את עונש המאסר על תנאי. לאור העובדה שמדובר במאסר על תנאי מתון ומידתי, ובהעדר טעמים להפעילו באופן חופף, הרי שיש להפעילו במצטבר בהתאם להוראת </w:t>
      </w:r>
      <w:hyperlink r:id="rId75" w:history="1">
        <w:r w:rsidR="003B270C" w:rsidRPr="003B270C">
          <w:rPr>
            <w:rStyle w:val="Hyperlink"/>
            <w:color w:val="0000FF"/>
            <w:rtl/>
          </w:rPr>
          <w:t>סעיף 58</w:t>
        </w:r>
      </w:hyperlink>
      <w:r w:rsidRPr="00997260">
        <w:rPr>
          <w:color w:val="000000"/>
          <w:rtl/>
        </w:rPr>
        <w:t xml:space="preserve"> ל</w:t>
      </w:r>
      <w:hyperlink r:id="rId76" w:history="1">
        <w:r w:rsidR="00DE770F" w:rsidRPr="00DE770F">
          <w:rPr>
            <w:color w:val="0000FF"/>
            <w:u w:val="single"/>
            <w:rtl/>
          </w:rPr>
          <w:t>חוק העונשין</w:t>
        </w:r>
      </w:hyperlink>
      <w:r w:rsidRPr="00997260">
        <w:rPr>
          <w:color w:val="000000"/>
          <w:rtl/>
        </w:rPr>
        <w:t xml:space="preserve">. </w:t>
      </w:r>
    </w:p>
    <w:p w14:paraId="7A181821" w14:textId="77777777" w:rsidR="00A24E84" w:rsidRPr="00997260" w:rsidRDefault="00A24E84" w:rsidP="00A24E84">
      <w:pPr>
        <w:numPr>
          <w:ilvl w:val="0"/>
          <w:numId w:val="1"/>
        </w:numPr>
        <w:spacing w:after="120" w:line="360" w:lineRule="auto"/>
        <w:jc w:val="both"/>
        <w:rPr>
          <w:color w:val="000000"/>
          <w:rtl/>
        </w:rPr>
      </w:pPr>
      <w:r w:rsidRPr="00997260">
        <w:rPr>
          <w:color w:val="000000"/>
          <w:rtl/>
        </w:rPr>
        <w:t xml:space="preserve">באיזון בין השיקולים השונים, סבורני כי יש לגזור על הנאשם עונש בשליש התחתון של מתחם העונש, אך לא בתחתית המתחם. זאת לצד הפעלת המאסר על תנאי במצטבר. בנוסף, יש להטיל על הנאשם ענישה נלווית של פסילת רישיון הנהיגה לתקופה משמעותית, ומאסר על תנאי. נוכח מצבו המתואר של הנאשם ועונש המאסר שהוטל עליו, מצאתי שלא להשית עליו קנס כספי. </w:t>
      </w:r>
    </w:p>
    <w:p w14:paraId="0962B4D6" w14:textId="77777777" w:rsidR="00A24E84" w:rsidRPr="00997260" w:rsidRDefault="00A24E84" w:rsidP="00A24E84">
      <w:pPr>
        <w:spacing w:after="120" w:line="360" w:lineRule="auto"/>
        <w:jc w:val="both"/>
        <w:rPr>
          <w:b/>
          <w:bCs/>
          <w:u w:val="single"/>
          <w:rtl/>
        </w:rPr>
      </w:pPr>
      <w:r w:rsidRPr="00997260">
        <w:rPr>
          <w:b/>
          <w:bCs/>
          <w:u w:val="single"/>
          <w:rtl/>
        </w:rPr>
        <w:t>סוף דבר</w:t>
      </w:r>
    </w:p>
    <w:p w14:paraId="2AC0192F" w14:textId="77777777" w:rsidR="00A24E84" w:rsidRPr="00997260" w:rsidRDefault="00A24E84" w:rsidP="00A24E84">
      <w:pPr>
        <w:numPr>
          <w:ilvl w:val="0"/>
          <w:numId w:val="1"/>
        </w:numPr>
        <w:spacing w:after="120" w:line="360" w:lineRule="auto"/>
        <w:jc w:val="both"/>
        <w:rPr>
          <w:rFonts w:ascii="David" w:hAnsi="David"/>
          <w:color w:val="000000"/>
        </w:rPr>
      </w:pPr>
      <w:r w:rsidRPr="00997260">
        <w:rPr>
          <w:rFonts w:ascii="David" w:hAnsi="David"/>
          <w:b/>
          <w:bCs/>
          <w:color w:val="000000"/>
          <w:u w:val="single"/>
          <w:rtl/>
        </w:rPr>
        <w:t>אשר על-כן, הנני גוזר על הנאשם את העונשים הבאים</w:t>
      </w:r>
      <w:r w:rsidRPr="00997260">
        <w:rPr>
          <w:rFonts w:ascii="David" w:hAnsi="David"/>
          <w:color w:val="000000"/>
          <w:rtl/>
        </w:rPr>
        <w:t>:</w:t>
      </w:r>
    </w:p>
    <w:p w14:paraId="2692F6B1" w14:textId="77777777" w:rsidR="00A24E84" w:rsidRPr="00997260" w:rsidRDefault="00A24E84" w:rsidP="00A24E84">
      <w:pPr>
        <w:numPr>
          <w:ilvl w:val="1"/>
          <w:numId w:val="1"/>
        </w:numPr>
        <w:tabs>
          <w:tab w:val="clear" w:pos="1620"/>
          <w:tab w:val="num" w:pos="1286"/>
        </w:tabs>
        <w:spacing w:after="120" w:line="360" w:lineRule="auto"/>
        <w:ind w:left="1287" w:hanging="539"/>
        <w:jc w:val="both"/>
      </w:pPr>
      <w:r w:rsidRPr="00997260">
        <w:rPr>
          <w:b/>
          <w:bCs/>
          <w:rtl/>
        </w:rPr>
        <w:t>13 חודשי מאסר בפועל</w:t>
      </w:r>
      <w:r w:rsidRPr="00997260">
        <w:rPr>
          <w:rtl/>
        </w:rPr>
        <w:t xml:space="preserve">, אשר מניינם מיום מעצרו, </w:t>
      </w:r>
      <w:r w:rsidRPr="00997260">
        <w:rPr>
          <w:rFonts w:ascii="David" w:hAnsi="David"/>
          <w:rtl/>
        </w:rPr>
        <w:t>25.9.19.</w:t>
      </w:r>
    </w:p>
    <w:p w14:paraId="6F0EBD3D" w14:textId="77777777" w:rsidR="00A24E84" w:rsidRPr="00997260" w:rsidRDefault="00A24E84" w:rsidP="00A24E84">
      <w:pPr>
        <w:numPr>
          <w:ilvl w:val="1"/>
          <w:numId w:val="1"/>
        </w:numPr>
        <w:tabs>
          <w:tab w:val="clear" w:pos="1620"/>
          <w:tab w:val="num" w:pos="1286"/>
        </w:tabs>
        <w:spacing w:after="120" w:line="360" w:lineRule="auto"/>
        <w:ind w:left="1287" w:hanging="539"/>
        <w:jc w:val="both"/>
      </w:pPr>
      <w:r w:rsidRPr="00997260">
        <w:rPr>
          <w:rtl/>
        </w:rPr>
        <w:t xml:space="preserve">הפעלת עונש המאסר על תנאי בן </w:t>
      </w:r>
      <w:r w:rsidRPr="00997260">
        <w:rPr>
          <w:b/>
          <w:bCs/>
          <w:rtl/>
        </w:rPr>
        <w:t>חודשיים</w:t>
      </w:r>
      <w:r w:rsidRPr="00997260">
        <w:rPr>
          <w:rtl/>
        </w:rPr>
        <w:t xml:space="preserve"> אשר ניתן ב</w:t>
      </w:r>
      <w:hyperlink r:id="rId77" w:history="1">
        <w:r w:rsidR="00DE770F" w:rsidRPr="00DE770F">
          <w:rPr>
            <w:color w:val="0000FF"/>
            <w:u w:val="single"/>
            <w:rtl/>
          </w:rPr>
          <w:t>ת"פ 14436-10-17</w:t>
        </w:r>
      </w:hyperlink>
      <w:r w:rsidRPr="00997260">
        <w:rPr>
          <w:rtl/>
        </w:rPr>
        <w:t xml:space="preserve"> וזאת במצטבר לעונש המאסר שהוטל בתיק זה, כך שסך הכול יישא הנאשם בעונש מאסר  בפועל למשך </w:t>
      </w:r>
      <w:r w:rsidRPr="00997260">
        <w:rPr>
          <w:b/>
          <w:bCs/>
          <w:rtl/>
        </w:rPr>
        <w:t>15 חודשים</w:t>
      </w:r>
      <w:r w:rsidRPr="00997260">
        <w:rPr>
          <w:rtl/>
        </w:rPr>
        <w:t xml:space="preserve">, מיום מעצרו. </w:t>
      </w:r>
    </w:p>
    <w:p w14:paraId="237EBE4E" w14:textId="77777777" w:rsidR="00A24E84" w:rsidRPr="00997260" w:rsidRDefault="00A24E84" w:rsidP="00A24E84">
      <w:pPr>
        <w:numPr>
          <w:ilvl w:val="1"/>
          <w:numId w:val="1"/>
        </w:numPr>
        <w:tabs>
          <w:tab w:val="clear" w:pos="1620"/>
          <w:tab w:val="num" w:pos="1286"/>
        </w:tabs>
        <w:spacing w:after="120" w:line="360" w:lineRule="auto"/>
        <w:ind w:left="1287" w:hanging="540"/>
        <w:jc w:val="both"/>
      </w:pPr>
      <w:r w:rsidRPr="00997260">
        <w:rPr>
          <w:rtl/>
        </w:rPr>
        <w:t xml:space="preserve">9 חודשי מאסר על תנאי, לבל יעבור הנאשם במשך 3 שנים מיום שחרורו ממאסר, עבירת מעשי פזיזות ורשלנות ברכב או סיכון חיי אדם בנתיב תחבורה.  </w:t>
      </w:r>
    </w:p>
    <w:p w14:paraId="5057749A" w14:textId="77777777" w:rsidR="00A24E84" w:rsidRPr="00997260" w:rsidRDefault="00A24E84" w:rsidP="00A24E84">
      <w:pPr>
        <w:numPr>
          <w:ilvl w:val="1"/>
          <w:numId w:val="1"/>
        </w:numPr>
        <w:tabs>
          <w:tab w:val="clear" w:pos="1620"/>
          <w:tab w:val="num" w:pos="1286"/>
        </w:tabs>
        <w:spacing w:after="120" w:line="360" w:lineRule="auto"/>
        <w:ind w:left="1287" w:hanging="540"/>
        <w:jc w:val="both"/>
      </w:pPr>
      <w:r w:rsidRPr="00997260">
        <w:rPr>
          <w:rtl/>
        </w:rPr>
        <w:t>6 חודשי מאסר על תנאי, לבל יעבור הנאשם במשך שנתיים מיום שחרורו ממאסר עבירת סמים מסוג פשע, עבירה של החזקת סכין שלא כדין או נהיגה בשכרות.</w:t>
      </w:r>
    </w:p>
    <w:p w14:paraId="46210F9D" w14:textId="77777777" w:rsidR="00A24E84" w:rsidRPr="00997260" w:rsidRDefault="00A24E84" w:rsidP="00A24E84">
      <w:pPr>
        <w:numPr>
          <w:ilvl w:val="1"/>
          <w:numId w:val="1"/>
        </w:numPr>
        <w:tabs>
          <w:tab w:val="clear" w:pos="1620"/>
          <w:tab w:val="num" w:pos="1286"/>
        </w:tabs>
        <w:spacing w:after="120" w:line="360" w:lineRule="auto"/>
        <w:ind w:left="1287" w:hanging="540"/>
        <w:jc w:val="both"/>
        <w:rPr>
          <w:lang w:eastAsia="he-IL"/>
        </w:rPr>
      </w:pPr>
      <w:r w:rsidRPr="00997260">
        <w:rPr>
          <w:rtl/>
          <w:lang w:eastAsia="he-IL"/>
        </w:rPr>
        <w:t xml:space="preserve">שנתיים וחצי פסילה בפועל מלקבל או מלהחזיק ברישיון נהיגה החל מיום שחרורו ממאסר. הואיל והנאשם מעולם לא הוציא רישיון נהיגה, הרי שהוא פטור מחובת הפקדת רישיון נהיגה. </w:t>
      </w:r>
    </w:p>
    <w:p w14:paraId="7D60C170" w14:textId="77777777" w:rsidR="00A24E84" w:rsidRPr="00997260" w:rsidRDefault="00A24E84" w:rsidP="00A24E84">
      <w:pPr>
        <w:spacing w:after="120" w:line="360" w:lineRule="auto"/>
        <w:ind w:left="720"/>
        <w:jc w:val="both"/>
        <w:rPr>
          <w:rFonts w:ascii="David" w:hAnsi="David"/>
          <w:color w:val="000000"/>
          <w:rtl/>
          <w:lang w:eastAsia="he-IL"/>
        </w:rPr>
      </w:pPr>
    </w:p>
    <w:p w14:paraId="03E9E9DD" w14:textId="77777777" w:rsidR="00A24E84" w:rsidRPr="00997260" w:rsidRDefault="00A24E84" w:rsidP="00A24E84">
      <w:pPr>
        <w:spacing w:after="120" w:line="360" w:lineRule="auto"/>
        <w:ind w:firstLine="360"/>
        <w:jc w:val="both"/>
        <w:rPr>
          <w:rtl/>
          <w:lang w:eastAsia="he-IL"/>
        </w:rPr>
      </w:pPr>
      <w:r w:rsidRPr="00997260">
        <w:rPr>
          <w:rtl/>
          <w:lang w:eastAsia="he-IL"/>
        </w:rPr>
        <w:tab/>
        <w:t xml:space="preserve">זכות ערעור לבית-המשפט העליון תוך 45 ימים. </w:t>
      </w:r>
    </w:p>
    <w:p w14:paraId="3FBD86A5" w14:textId="77777777" w:rsidR="00A24E84" w:rsidRPr="00997260" w:rsidRDefault="00A24E84" w:rsidP="00A24E84">
      <w:pPr>
        <w:jc w:val="both"/>
        <w:rPr>
          <w:rFonts w:cs="Times New Roman"/>
        </w:rPr>
      </w:pPr>
    </w:p>
    <w:p w14:paraId="64E34D18" w14:textId="77777777" w:rsidR="00A24E84" w:rsidRPr="00B05847" w:rsidRDefault="00A24E84" w:rsidP="00A24E84">
      <w:pPr>
        <w:rPr>
          <w:rtl/>
        </w:rPr>
      </w:pPr>
    </w:p>
    <w:p w14:paraId="7F1173CC" w14:textId="77777777" w:rsidR="00A24E84" w:rsidRPr="00DE770F" w:rsidRDefault="00DE770F" w:rsidP="00A24E84">
      <w:pPr>
        <w:rPr>
          <w:color w:val="FFFFFF"/>
          <w:sz w:val="2"/>
          <w:szCs w:val="2"/>
          <w:rtl/>
        </w:rPr>
      </w:pPr>
      <w:r w:rsidRPr="00DE770F">
        <w:rPr>
          <w:color w:val="FFFFFF"/>
          <w:sz w:val="2"/>
          <w:szCs w:val="2"/>
          <w:rtl/>
        </w:rPr>
        <w:t>5129371</w:t>
      </w:r>
    </w:p>
    <w:p w14:paraId="5B945065" w14:textId="77777777" w:rsidR="00A24E84" w:rsidRPr="003241D4" w:rsidRDefault="00DE770F" w:rsidP="00A24E84">
      <w:pPr>
        <w:rPr>
          <w:rFonts w:cs="FrankRuehl"/>
          <w:b/>
          <w:bCs/>
          <w:sz w:val="28"/>
          <w:szCs w:val="28"/>
          <w:rtl/>
        </w:rPr>
      </w:pPr>
      <w:bookmarkStart w:id="7" w:name="Nitan"/>
      <w:r w:rsidRPr="003241D4">
        <w:rPr>
          <w:rFonts w:ascii="Arial" w:hAnsi="Arial"/>
          <w:b/>
          <w:bCs/>
          <w:color w:val="FFFFFF"/>
          <w:sz w:val="2"/>
          <w:szCs w:val="2"/>
          <w:rtl/>
        </w:rPr>
        <w:t>54678313</w:t>
      </w:r>
      <w:r w:rsidRPr="003241D4">
        <w:rPr>
          <w:rFonts w:ascii="Arial" w:hAnsi="Arial"/>
          <w:b/>
          <w:bCs/>
          <w:rtl/>
        </w:rPr>
        <w:t xml:space="preserve">ניתן היום,  כ"ב תמוז תש"פ, 14 יולי 2020, בנוכחות הצדדים. </w:t>
      </w:r>
      <w:bookmarkEnd w:id="7"/>
    </w:p>
    <w:p w14:paraId="63DD131F" w14:textId="77777777" w:rsidR="00A24E84" w:rsidRDefault="00A24E84" w:rsidP="00DE770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33383B3" w14:textId="77777777" w:rsidR="00A24E84" w:rsidRDefault="00A24E84" w:rsidP="00A24E84">
      <w:pPr>
        <w:pStyle w:val="a4"/>
        <w:jc w:val="center"/>
        <w:rPr>
          <w:rtl/>
        </w:rPr>
      </w:pPr>
    </w:p>
    <w:p w14:paraId="5A503208" w14:textId="77777777" w:rsidR="003D321F" w:rsidRPr="00DE770F" w:rsidRDefault="003D321F" w:rsidP="00DE770F">
      <w:pPr>
        <w:keepNext/>
        <w:rPr>
          <w:rFonts w:ascii="David" w:hAnsi="David"/>
          <w:color w:val="000000"/>
          <w:sz w:val="22"/>
          <w:szCs w:val="22"/>
          <w:rtl/>
        </w:rPr>
      </w:pPr>
    </w:p>
    <w:p w14:paraId="519C4C19" w14:textId="77777777" w:rsidR="00DE770F" w:rsidRPr="00DE770F" w:rsidRDefault="00DE770F" w:rsidP="00DE770F">
      <w:pPr>
        <w:keepNext/>
        <w:rPr>
          <w:rFonts w:ascii="David" w:hAnsi="David"/>
          <w:color w:val="000000"/>
          <w:sz w:val="22"/>
          <w:szCs w:val="22"/>
          <w:rtl/>
        </w:rPr>
      </w:pPr>
      <w:r w:rsidRPr="00DE770F">
        <w:rPr>
          <w:rFonts w:ascii="David" w:hAnsi="David"/>
          <w:color w:val="000000"/>
          <w:sz w:val="22"/>
          <w:szCs w:val="22"/>
          <w:rtl/>
        </w:rPr>
        <w:t>עמי קובו 54678313</w:t>
      </w:r>
    </w:p>
    <w:p w14:paraId="74204A33" w14:textId="77777777" w:rsidR="00DE770F" w:rsidRDefault="00DE770F" w:rsidP="00DE770F">
      <w:r w:rsidRPr="00DE770F">
        <w:rPr>
          <w:color w:val="000000"/>
          <w:rtl/>
        </w:rPr>
        <w:t>נוסח מסמך זה כפוף לשינויי ניסוח ועריכה</w:t>
      </w:r>
    </w:p>
    <w:p w14:paraId="15CB6EAE" w14:textId="77777777" w:rsidR="00DE770F" w:rsidRDefault="00DE770F" w:rsidP="00DE770F">
      <w:pPr>
        <w:rPr>
          <w:rtl/>
        </w:rPr>
      </w:pPr>
    </w:p>
    <w:p w14:paraId="3861CF45" w14:textId="77777777" w:rsidR="00DE770F" w:rsidRDefault="00DE770F" w:rsidP="00DE770F">
      <w:pPr>
        <w:jc w:val="center"/>
        <w:rPr>
          <w:color w:val="0000FF"/>
          <w:u w:val="single"/>
        </w:rPr>
      </w:pPr>
      <w:hyperlink r:id="rId78" w:history="1">
        <w:r>
          <w:rPr>
            <w:color w:val="0000FF"/>
            <w:u w:val="single"/>
            <w:rtl/>
          </w:rPr>
          <w:t>בעניין עריכה ושינויים במסמכי פסיקה, חקיקה ועוד באתר נבו – הקש כאן</w:t>
        </w:r>
      </w:hyperlink>
    </w:p>
    <w:p w14:paraId="1B595D8A" w14:textId="77777777" w:rsidR="00DE770F" w:rsidRPr="00DE770F" w:rsidRDefault="00DE770F" w:rsidP="00DE770F">
      <w:pPr>
        <w:jc w:val="center"/>
        <w:rPr>
          <w:color w:val="0000FF"/>
          <w:u w:val="single"/>
        </w:rPr>
      </w:pPr>
    </w:p>
    <w:sectPr w:rsidR="00DE770F" w:rsidRPr="00DE770F" w:rsidSect="00DE770F">
      <w:headerReference w:type="even" r:id="rId79"/>
      <w:headerReference w:type="default" r:id="rId80"/>
      <w:footerReference w:type="even" r:id="rId81"/>
      <w:footerReference w:type="default" r:id="rId8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E7CC5" w14:textId="77777777" w:rsidR="004A3F00" w:rsidRDefault="004A3F00" w:rsidP="00A27701">
      <w:r>
        <w:separator/>
      </w:r>
    </w:p>
  </w:endnote>
  <w:endnote w:type="continuationSeparator" w:id="0">
    <w:p w14:paraId="4A5E0C84" w14:textId="77777777" w:rsidR="004A3F00" w:rsidRDefault="004A3F00" w:rsidP="00A2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5B27E" w14:textId="77777777" w:rsidR="00DE770F" w:rsidRDefault="00DE770F" w:rsidP="00DE770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AD3643" w14:textId="77777777" w:rsidR="00694E59" w:rsidRPr="00DE770F" w:rsidRDefault="00DE770F" w:rsidP="00DE770F">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BD33E" w14:textId="77777777" w:rsidR="00DE770F" w:rsidRDefault="00DE770F" w:rsidP="00DE770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0B14">
      <w:rPr>
        <w:rFonts w:ascii="FrankRuehl" w:hAnsi="FrankRuehl" w:cs="FrankRuehl"/>
        <w:noProof/>
        <w:rtl/>
      </w:rPr>
      <w:t>1</w:t>
    </w:r>
    <w:r>
      <w:rPr>
        <w:rFonts w:ascii="FrankRuehl" w:hAnsi="FrankRuehl" w:cs="FrankRuehl"/>
        <w:rtl/>
      </w:rPr>
      <w:fldChar w:fldCharType="end"/>
    </w:r>
  </w:p>
  <w:p w14:paraId="63F3DF84" w14:textId="77777777" w:rsidR="00694E59" w:rsidRPr="00DE770F" w:rsidRDefault="00DE770F" w:rsidP="00DE770F">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1A82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D1D53" w14:textId="77777777" w:rsidR="004A3F00" w:rsidRDefault="004A3F00" w:rsidP="00A27701">
      <w:r>
        <w:separator/>
      </w:r>
    </w:p>
  </w:footnote>
  <w:footnote w:type="continuationSeparator" w:id="0">
    <w:p w14:paraId="6919B4BD" w14:textId="77777777" w:rsidR="004A3F00" w:rsidRDefault="004A3F00" w:rsidP="00A27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5EF79" w14:textId="77777777" w:rsidR="00DE770F" w:rsidRPr="00DE770F" w:rsidRDefault="00DE770F" w:rsidP="00DE770F">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9460-10-19</w:t>
    </w:r>
    <w:r>
      <w:rPr>
        <w:rFonts w:ascii="David" w:hAnsi="David"/>
        <w:color w:val="000000"/>
        <w:sz w:val="22"/>
        <w:szCs w:val="22"/>
        <w:rtl/>
      </w:rPr>
      <w:tab/>
      <w:t xml:space="preserve"> מדינת ישראל נ' שי רטה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5DA5F" w14:textId="77777777" w:rsidR="00DE770F" w:rsidRPr="00DE770F" w:rsidRDefault="00DE770F" w:rsidP="00DE770F">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9460-10-19</w:t>
    </w:r>
    <w:r>
      <w:rPr>
        <w:rFonts w:ascii="David" w:hAnsi="David"/>
        <w:color w:val="000000"/>
        <w:sz w:val="22"/>
        <w:szCs w:val="22"/>
        <w:rtl/>
      </w:rPr>
      <w:tab/>
      <w:t xml:space="preserve"> מדינת ישראל נ' שי רטה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B336A994"/>
    <w:lvl w:ilvl="0" w:tplc="800A5CAC">
      <w:start w:val="1"/>
      <w:numFmt w:val="decimal"/>
      <w:pStyle w:val="a"/>
      <w:lvlText w:val="%1."/>
      <w:lvlJc w:val="left"/>
      <w:pPr>
        <w:tabs>
          <w:tab w:val="num" w:pos="720"/>
        </w:tabs>
        <w:ind w:left="720" w:hanging="720"/>
      </w:pPr>
      <w:rPr>
        <w:rFonts w:cs="Times New Roman" w:hint="default"/>
        <w:b w:val="0"/>
        <w:bCs w:val="0"/>
      </w:rPr>
    </w:lvl>
    <w:lvl w:ilvl="1" w:tplc="245E9386">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56722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4E84"/>
    <w:rsid w:val="000D0B14"/>
    <w:rsid w:val="001B5A3B"/>
    <w:rsid w:val="003241D4"/>
    <w:rsid w:val="003B270C"/>
    <w:rsid w:val="003D321F"/>
    <w:rsid w:val="004A3F00"/>
    <w:rsid w:val="00694E59"/>
    <w:rsid w:val="009449E7"/>
    <w:rsid w:val="00993096"/>
    <w:rsid w:val="00A24E84"/>
    <w:rsid w:val="00A27701"/>
    <w:rsid w:val="00A7523E"/>
    <w:rsid w:val="00B10E4D"/>
    <w:rsid w:val="00D64F86"/>
    <w:rsid w:val="00DE77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11D3EF"/>
  <w15:chartTrackingRefBased/>
  <w15:docId w15:val="{7935B7FA-4D0A-4A26-A141-1812090E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24E84"/>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A24E84"/>
    <w:pPr>
      <w:tabs>
        <w:tab w:val="center" w:pos="4153"/>
        <w:tab w:val="right" w:pos="8306"/>
      </w:tabs>
    </w:pPr>
  </w:style>
  <w:style w:type="character" w:customStyle="1" w:styleId="a5">
    <w:name w:val="כותרת עליונה תו"/>
    <w:link w:val="a4"/>
    <w:rsid w:val="00A24E84"/>
    <w:rPr>
      <w:rFonts w:ascii="Times New Roman" w:eastAsia="Times New Roman" w:hAnsi="Times New Roman" w:cs="David"/>
      <w:sz w:val="24"/>
      <w:szCs w:val="24"/>
    </w:rPr>
  </w:style>
  <w:style w:type="paragraph" w:styleId="a6">
    <w:name w:val="footer"/>
    <w:basedOn w:val="a0"/>
    <w:link w:val="a7"/>
    <w:rsid w:val="00A24E84"/>
    <w:pPr>
      <w:tabs>
        <w:tab w:val="center" w:pos="4153"/>
        <w:tab w:val="right" w:pos="8306"/>
      </w:tabs>
    </w:pPr>
  </w:style>
  <w:style w:type="character" w:customStyle="1" w:styleId="a7">
    <w:name w:val="כותרת תחתונה תו"/>
    <w:link w:val="a6"/>
    <w:rsid w:val="00A24E84"/>
    <w:rPr>
      <w:rFonts w:ascii="Times New Roman" w:eastAsia="Times New Roman" w:hAnsi="Times New Roman" w:cs="David"/>
      <w:sz w:val="24"/>
      <w:szCs w:val="24"/>
    </w:rPr>
  </w:style>
  <w:style w:type="table" w:styleId="a8">
    <w:name w:val="Table Grid"/>
    <w:basedOn w:val="a2"/>
    <w:rsid w:val="00A24E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A24E84"/>
  </w:style>
  <w:style w:type="paragraph" w:customStyle="1" w:styleId="a">
    <w:name w:val="ממוספר"/>
    <w:basedOn w:val="a0"/>
    <w:rsid w:val="00A24E84"/>
    <w:pPr>
      <w:numPr>
        <w:numId w:val="1"/>
      </w:numPr>
      <w:spacing w:after="120" w:line="360" w:lineRule="auto"/>
    </w:pPr>
    <w:rPr>
      <w:rFonts w:ascii="David" w:hAnsi="David"/>
      <w:color w:val="000000"/>
    </w:rPr>
  </w:style>
  <w:style w:type="character" w:styleId="Hyperlink">
    <w:name w:val="Hyperlink"/>
    <w:rsid w:val="00DE770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274/22" TargetMode="External"/><Relationship Id="rId21" Type="http://schemas.openxmlformats.org/officeDocument/2006/relationships/hyperlink" Target="http://www.nevo.co.il/law/74501/2.a" TargetMode="External"/><Relationship Id="rId42" Type="http://schemas.openxmlformats.org/officeDocument/2006/relationships/hyperlink" Target="http://www.nevo.co.il/law/5227"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40jc" TargetMode="External"/><Relationship Id="rId68" Type="http://schemas.openxmlformats.org/officeDocument/2006/relationships/hyperlink" Target="http://www.nevo.co.il/law/70301/275" TargetMode="External"/><Relationship Id="rId84" Type="http://schemas.openxmlformats.org/officeDocument/2006/relationships/theme" Target="theme/theme1.xml"/><Relationship Id="rId16" Type="http://schemas.openxmlformats.org/officeDocument/2006/relationships/hyperlink" Target="http://www.nevo.co.il/law/5227/10.a" TargetMode="External"/><Relationship Id="rId11" Type="http://schemas.openxmlformats.org/officeDocument/2006/relationships/hyperlink" Target="http://www.nevo.co.il/law/70301/275" TargetMode="External"/><Relationship Id="rId32" Type="http://schemas.openxmlformats.org/officeDocument/2006/relationships/hyperlink" Target="http://www.nevo.co.il/law/5227" TargetMode="External"/><Relationship Id="rId37" Type="http://schemas.openxmlformats.org/officeDocument/2006/relationships/hyperlink" Target="http://www.nevo.co.il/law/4216/7.c" TargetMode="External"/><Relationship Id="rId53" Type="http://schemas.openxmlformats.org/officeDocument/2006/relationships/hyperlink" Target="http://www.nevo.co.il/case/17016468" TargetMode="External"/><Relationship Id="rId58" Type="http://schemas.openxmlformats.org/officeDocument/2006/relationships/hyperlink" Target="http://www.nevo.co.il/case/5172576" TargetMode="External"/><Relationship Id="rId74" Type="http://schemas.openxmlformats.org/officeDocument/2006/relationships/hyperlink" Target="http://www.nevo.co.il/case/5172576"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20167200" TargetMode="External"/><Relationship Id="rId82" Type="http://schemas.openxmlformats.org/officeDocument/2006/relationships/footer" Target="footer2.xml"/><Relationship Id="rId19" Type="http://schemas.openxmlformats.org/officeDocument/2006/relationships/hyperlink" Target="http://www.nevo.co.il/law/5227/62.3"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338.a.1" TargetMode="External"/><Relationship Id="rId30" Type="http://schemas.openxmlformats.org/officeDocument/2006/relationships/hyperlink" Target="http://www.nevo.co.il/law/5227/38.1" TargetMode="External"/><Relationship Id="rId35" Type="http://schemas.openxmlformats.org/officeDocument/2006/relationships/hyperlink" Target="http://www.nevo.co.il/law/70301/186.a" TargetMode="External"/><Relationship Id="rId43" Type="http://schemas.openxmlformats.org/officeDocument/2006/relationships/hyperlink" Target="http://www.nevo.co.il/law/74274/22" TargetMode="External"/><Relationship Id="rId48" Type="http://schemas.openxmlformats.org/officeDocument/2006/relationships/hyperlink" Target="http://www.nevo.co.il/case/6113286" TargetMode="External"/><Relationship Id="rId56" Type="http://schemas.openxmlformats.org/officeDocument/2006/relationships/hyperlink" Target="http://www.nevo.co.il/case/6170713" TargetMode="External"/><Relationship Id="rId64" Type="http://schemas.openxmlformats.org/officeDocument/2006/relationships/hyperlink" Target="http://www.nevo.co.il/law/70301/40ja" TargetMode="External"/><Relationship Id="rId69" Type="http://schemas.openxmlformats.org/officeDocument/2006/relationships/hyperlink" Target="http://www.nevo.co.il/law/70301" TargetMode="External"/><Relationship Id="rId77" Type="http://schemas.openxmlformats.org/officeDocument/2006/relationships/hyperlink" Target="http://www.nevo.co.il/case/23135966" TargetMode="External"/><Relationship Id="rId8" Type="http://schemas.openxmlformats.org/officeDocument/2006/relationships/hyperlink" Target="http://www.nevo.co.il/law/70301/40i" TargetMode="External"/><Relationship Id="rId51" Type="http://schemas.openxmlformats.org/officeDocument/2006/relationships/hyperlink" Target="http://www.nevo.co.il/case/5717163" TargetMode="External"/><Relationship Id="rId72" Type="http://schemas.openxmlformats.org/officeDocument/2006/relationships/hyperlink" Target="http://www.nevo.co.il/case/7961945" TargetMode="External"/><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338.a.1" TargetMode="External"/><Relationship Id="rId17" Type="http://schemas.openxmlformats.org/officeDocument/2006/relationships/hyperlink" Target="http://www.nevo.co.il/law/5227/38.1" TargetMode="External"/><Relationship Id="rId25" Type="http://schemas.openxmlformats.org/officeDocument/2006/relationships/hyperlink" Target="http://www.nevo.co.il/law/74274" TargetMode="External"/><Relationship Id="rId33" Type="http://schemas.openxmlformats.org/officeDocument/2006/relationships/hyperlink" Target="http://www.nevo.co.il/law/74501/2.a" TargetMode="External"/><Relationship Id="rId38" Type="http://schemas.openxmlformats.org/officeDocument/2006/relationships/hyperlink" Target="http://www.nevo.co.il/law/4216" TargetMode="External"/><Relationship Id="rId46" Type="http://schemas.openxmlformats.org/officeDocument/2006/relationships/hyperlink" Target="http://www.nevo.co.il/law/70301/275" TargetMode="External"/><Relationship Id="rId59" Type="http://schemas.openxmlformats.org/officeDocument/2006/relationships/hyperlink" Target="http://www.nevo.co.il/case/7897103" TargetMode="External"/><Relationship Id="rId67" Type="http://schemas.openxmlformats.org/officeDocument/2006/relationships/hyperlink" Target="http://www.nevo.co.il/case/25585562" TargetMode="External"/><Relationship Id="rId20" Type="http://schemas.openxmlformats.org/officeDocument/2006/relationships/hyperlink" Target="http://www.nevo.co.il/law/74501" TargetMode="External"/><Relationship Id="rId41" Type="http://schemas.openxmlformats.org/officeDocument/2006/relationships/hyperlink" Target="http://www.nevo.co.il/law/5227/62.3" TargetMode="External"/><Relationship Id="rId54" Type="http://schemas.openxmlformats.org/officeDocument/2006/relationships/hyperlink" Target="http://www.nevo.co.il/case/5917214"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20149284" TargetMode="External"/><Relationship Id="rId75" Type="http://schemas.openxmlformats.org/officeDocument/2006/relationships/hyperlink" Target="http://www.nevo.co.il/law/70301/58"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7.a" TargetMode="External"/><Relationship Id="rId49" Type="http://schemas.openxmlformats.org/officeDocument/2006/relationships/hyperlink" Target="http://www.nevo.co.il/case/22790672" TargetMode="External"/><Relationship Id="rId57" Type="http://schemas.openxmlformats.org/officeDocument/2006/relationships/hyperlink" Target="http://www.nevo.co.il/case/20149284" TargetMode="External"/><Relationship Id="rId10" Type="http://schemas.openxmlformats.org/officeDocument/2006/relationships/hyperlink" Target="http://www.nevo.co.il/law/70301/186.a" TargetMode="External"/><Relationship Id="rId31" Type="http://schemas.openxmlformats.org/officeDocument/2006/relationships/hyperlink" Target="http://www.nevo.co.il/law/5227/62.1" TargetMode="External"/><Relationship Id="rId44" Type="http://schemas.openxmlformats.org/officeDocument/2006/relationships/hyperlink" Target="http://www.nevo.co.il/law/74274" TargetMode="External"/><Relationship Id="rId52" Type="http://schemas.openxmlformats.org/officeDocument/2006/relationships/hyperlink" Target="http://www.nevo.co.il/law/70301/40i" TargetMode="External"/><Relationship Id="rId60" Type="http://schemas.openxmlformats.org/officeDocument/2006/relationships/hyperlink" Target="http://www.nevo.co.il/case/20765520" TargetMode="External"/><Relationship Id="rId65" Type="http://schemas.openxmlformats.org/officeDocument/2006/relationships/hyperlink" Target="http://www.nevo.co.il/case/23135966" TargetMode="External"/><Relationship Id="rId73" Type="http://schemas.openxmlformats.org/officeDocument/2006/relationships/hyperlink" Target="http://www.nevo.co.il/case/7897103"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58"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5227/62.1" TargetMode="External"/><Relationship Id="rId39" Type="http://schemas.openxmlformats.org/officeDocument/2006/relationships/hyperlink" Target="http://www.nevo.co.il/law/4216/7.a" TargetMode="External"/><Relationship Id="rId34" Type="http://schemas.openxmlformats.org/officeDocument/2006/relationships/hyperlink" Target="http://www.nevo.co.il/law/74501" TargetMode="External"/><Relationship Id="rId50" Type="http://schemas.openxmlformats.org/officeDocument/2006/relationships/hyperlink" Target="http://www.nevo.co.il/case/13101134" TargetMode="External"/><Relationship Id="rId55" Type="http://schemas.openxmlformats.org/officeDocument/2006/relationships/hyperlink" Target="http://www.nevo.co.il/case/7961945" TargetMode="External"/><Relationship Id="rId76"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71" Type="http://schemas.openxmlformats.org/officeDocument/2006/relationships/hyperlink" Target="http://www.nevo.co.il/case/6170713" TargetMode="External"/><Relationship Id="rId2" Type="http://schemas.openxmlformats.org/officeDocument/2006/relationships/styles" Target="styles.xml"/><Relationship Id="rId29" Type="http://schemas.openxmlformats.org/officeDocument/2006/relationships/hyperlink" Target="http://www.nevo.co.il/law/5227/10.a" TargetMode="External"/><Relationship Id="rId24" Type="http://schemas.openxmlformats.org/officeDocument/2006/relationships/hyperlink" Target="http://www.nevo.co.il/law/4216/7.c" TargetMode="External"/><Relationship Id="rId40" Type="http://schemas.openxmlformats.org/officeDocument/2006/relationships/hyperlink" Target="http://www.nevo.co.il/law/4216/7.c" TargetMode="External"/><Relationship Id="rId45" Type="http://schemas.openxmlformats.org/officeDocument/2006/relationships/hyperlink" Target="http://www.nevo.co.il/case/23135966" TargetMode="External"/><Relationship Id="rId66" Type="http://schemas.openxmlformats.org/officeDocument/2006/relationships/hyperlink" Target="http://www.nevo.co.il/case/1794257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4098</Words>
  <Characters>20495</Characters>
  <Application>Microsoft Office Word</Application>
  <DocSecurity>0</DocSecurity>
  <Lines>170</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24544</CharactersWithSpaces>
  <SharedDoc>false</SharedDoc>
  <HLinks>
    <vt:vector size="432" baseType="variant">
      <vt:variant>
        <vt:i4>393283</vt:i4>
      </vt:variant>
      <vt:variant>
        <vt:i4>213</vt:i4>
      </vt:variant>
      <vt:variant>
        <vt:i4>0</vt:i4>
      </vt:variant>
      <vt:variant>
        <vt:i4>5</vt:i4>
      </vt:variant>
      <vt:variant>
        <vt:lpwstr>http://www.nevo.co.il/advertisements/nevo-100.doc</vt:lpwstr>
      </vt:variant>
      <vt:variant>
        <vt:lpwstr/>
      </vt:variant>
      <vt:variant>
        <vt:i4>3145853</vt:i4>
      </vt:variant>
      <vt:variant>
        <vt:i4>210</vt:i4>
      </vt:variant>
      <vt:variant>
        <vt:i4>0</vt:i4>
      </vt:variant>
      <vt:variant>
        <vt:i4>5</vt:i4>
      </vt:variant>
      <vt:variant>
        <vt:lpwstr>http://www.nevo.co.il/case/23135966</vt:lpwstr>
      </vt:variant>
      <vt:variant>
        <vt:lpwstr/>
      </vt:variant>
      <vt:variant>
        <vt:i4>7995492</vt:i4>
      </vt:variant>
      <vt:variant>
        <vt:i4>207</vt:i4>
      </vt:variant>
      <vt:variant>
        <vt:i4>0</vt:i4>
      </vt:variant>
      <vt:variant>
        <vt:i4>5</vt:i4>
      </vt:variant>
      <vt:variant>
        <vt:lpwstr>http://www.nevo.co.il/law/70301</vt:lpwstr>
      </vt:variant>
      <vt:variant>
        <vt:lpwstr/>
      </vt:variant>
      <vt:variant>
        <vt:i4>7143520</vt:i4>
      </vt:variant>
      <vt:variant>
        <vt:i4>204</vt:i4>
      </vt:variant>
      <vt:variant>
        <vt:i4>0</vt:i4>
      </vt:variant>
      <vt:variant>
        <vt:i4>5</vt:i4>
      </vt:variant>
      <vt:variant>
        <vt:lpwstr>http://www.nevo.co.il/law/70301/58</vt:lpwstr>
      </vt:variant>
      <vt:variant>
        <vt:lpwstr/>
      </vt:variant>
      <vt:variant>
        <vt:i4>3211376</vt:i4>
      </vt:variant>
      <vt:variant>
        <vt:i4>201</vt:i4>
      </vt:variant>
      <vt:variant>
        <vt:i4>0</vt:i4>
      </vt:variant>
      <vt:variant>
        <vt:i4>5</vt:i4>
      </vt:variant>
      <vt:variant>
        <vt:lpwstr>http://www.nevo.co.il/case/5172576</vt:lpwstr>
      </vt:variant>
      <vt:variant>
        <vt:lpwstr/>
      </vt:variant>
      <vt:variant>
        <vt:i4>3932283</vt:i4>
      </vt:variant>
      <vt:variant>
        <vt:i4>198</vt:i4>
      </vt:variant>
      <vt:variant>
        <vt:i4>0</vt:i4>
      </vt:variant>
      <vt:variant>
        <vt:i4>5</vt:i4>
      </vt:variant>
      <vt:variant>
        <vt:lpwstr>http://www.nevo.co.il/case/7897103</vt:lpwstr>
      </vt:variant>
      <vt:variant>
        <vt:lpwstr/>
      </vt:variant>
      <vt:variant>
        <vt:i4>3997816</vt:i4>
      </vt:variant>
      <vt:variant>
        <vt:i4>195</vt:i4>
      </vt:variant>
      <vt:variant>
        <vt:i4>0</vt:i4>
      </vt:variant>
      <vt:variant>
        <vt:i4>5</vt:i4>
      </vt:variant>
      <vt:variant>
        <vt:lpwstr>http://www.nevo.co.il/case/7961945</vt:lpwstr>
      </vt:variant>
      <vt:variant>
        <vt:lpwstr/>
      </vt:variant>
      <vt:variant>
        <vt:i4>3473524</vt:i4>
      </vt:variant>
      <vt:variant>
        <vt:i4>192</vt:i4>
      </vt:variant>
      <vt:variant>
        <vt:i4>0</vt:i4>
      </vt:variant>
      <vt:variant>
        <vt:i4>5</vt:i4>
      </vt:variant>
      <vt:variant>
        <vt:lpwstr>http://www.nevo.co.il/case/6170713</vt:lpwstr>
      </vt:variant>
      <vt:variant>
        <vt:lpwstr/>
      </vt:variant>
      <vt:variant>
        <vt:i4>3276914</vt:i4>
      </vt:variant>
      <vt:variant>
        <vt:i4>189</vt:i4>
      </vt:variant>
      <vt:variant>
        <vt:i4>0</vt:i4>
      </vt:variant>
      <vt:variant>
        <vt:i4>5</vt:i4>
      </vt:variant>
      <vt:variant>
        <vt:lpwstr>http://www.nevo.co.il/case/20149284</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6422631</vt:i4>
      </vt:variant>
      <vt:variant>
        <vt:i4>183</vt:i4>
      </vt:variant>
      <vt:variant>
        <vt:i4>0</vt:i4>
      </vt:variant>
      <vt:variant>
        <vt:i4>5</vt:i4>
      </vt:variant>
      <vt:variant>
        <vt:lpwstr>http://www.nevo.co.il/law/70301/275</vt:lpwstr>
      </vt:variant>
      <vt:variant>
        <vt:lpwstr/>
      </vt:variant>
      <vt:variant>
        <vt:i4>3407996</vt:i4>
      </vt:variant>
      <vt:variant>
        <vt:i4>180</vt:i4>
      </vt:variant>
      <vt:variant>
        <vt:i4>0</vt:i4>
      </vt:variant>
      <vt:variant>
        <vt:i4>5</vt:i4>
      </vt:variant>
      <vt:variant>
        <vt:lpwstr>http://www.nevo.co.il/case/25585562</vt:lpwstr>
      </vt:variant>
      <vt:variant>
        <vt:lpwstr/>
      </vt:variant>
      <vt:variant>
        <vt:i4>3997810</vt:i4>
      </vt:variant>
      <vt:variant>
        <vt:i4>177</vt:i4>
      </vt:variant>
      <vt:variant>
        <vt:i4>0</vt:i4>
      </vt:variant>
      <vt:variant>
        <vt:i4>5</vt:i4>
      </vt:variant>
      <vt:variant>
        <vt:lpwstr>http://www.nevo.co.il/case/17942576</vt:lpwstr>
      </vt:variant>
      <vt:variant>
        <vt:lpwstr/>
      </vt:variant>
      <vt:variant>
        <vt:i4>3145853</vt:i4>
      </vt:variant>
      <vt:variant>
        <vt:i4>174</vt:i4>
      </vt:variant>
      <vt:variant>
        <vt:i4>0</vt:i4>
      </vt:variant>
      <vt:variant>
        <vt:i4>5</vt:i4>
      </vt:variant>
      <vt:variant>
        <vt:lpwstr>http://www.nevo.co.il/case/23135966</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393227</vt:i4>
      </vt:variant>
      <vt:variant>
        <vt:i4>168</vt:i4>
      </vt:variant>
      <vt:variant>
        <vt:i4>0</vt:i4>
      </vt:variant>
      <vt:variant>
        <vt:i4>5</vt:i4>
      </vt:variant>
      <vt:variant>
        <vt:lpwstr>http://www.nevo.co.il/law/70301/40jc</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3407984</vt:i4>
      </vt:variant>
      <vt:variant>
        <vt:i4>162</vt:i4>
      </vt:variant>
      <vt:variant>
        <vt:i4>0</vt:i4>
      </vt:variant>
      <vt:variant>
        <vt:i4>5</vt:i4>
      </vt:variant>
      <vt:variant>
        <vt:lpwstr>http://www.nevo.co.il/case/20167200</vt:lpwstr>
      </vt:variant>
      <vt:variant>
        <vt:lpwstr/>
      </vt:variant>
      <vt:variant>
        <vt:i4>3276919</vt:i4>
      </vt:variant>
      <vt:variant>
        <vt:i4>159</vt:i4>
      </vt:variant>
      <vt:variant>
        <vt:i4>0</vt:i4>
      </vt:variant>
      <vt:variant>
        <vt:i4>5</vt:i4>
      </vt:variant>
      <vt:variant>
        <vt:lpwstr>http://www.nevo.co.il/case/20765520</vt:lpwstr>
      </vt:variant>
      <vt:variant>
        <vt:lpwstr/>
      </vt:variant>
      <vt:variant>
        <vt:i4>3932283</vt:i4>
      </vt:variant>
      <vt:variant>
        <vt:i4>156</vt:i4>
      </vt:variant>
      <vt:variant>
        <vt:i4>0</vt:i4>
      </vt:variant>
      <vt:variant>
        <vt:i4>5</vt:i4>
      </vt:variant>
      <vt:variant>
        <vt:lpwstr>http://www.nevo.co.il/case/7897103</vt:lpwstr>
      </vt:variant>
      <vt:variant>
        <vt:lpwstr/>
      </vt:variant>
      <vt:variant>
        <vt:i4>3211376</vt:i4>
      </vt:variant>
      <vt:variant>
        <vt:i4>153</vt:i4>
      </vt:variant>
      <vt:variant>
        <vt:i4>0</vt:i4>
      </vt:variant>
      <vt:variant>
        <vt:i4>5</vt:i4>
      </vt:variant>
      <vt:variant>
        <vt:lpwstr>http://www.nevo.co.il/case/5172576</vt:lpwstr>
      </vt:variant>
      <vt:variant>
        <vt:lpwstr/>
      </vt:variant>
      <vt:variant>
        <vt:i4>3276914</vt:i4>
      </vt:variant>
      <vt:variant>
        <vt:i4>150</vt:i4>
      </vt:variant>
      <vt:variant>
        <vt:i4>0</vt:i4>
      </vt:variant>
      <vt:variant>
        <vt:i4>5</vt:i4>
      </vt:variant>
      <vt:variant>
        <vt:lpwstr>http://www.nevo.co.il/case/20149284</vt:lpwstr>
      </vt:variant>
      <vt:variant>
        <vt:lpwstr/>
      </vt:variant>
      <vt:variant>
        <vt:i4>3473524</vt:i4>
      </vt:variant>
      <vt:variant>
        <vt:i4>147</vt:i4>
      </vt:variant>
      <vt:variant>
        <vt:i4>0</vt:i4>
      </vt:variant>
      <vt:variant>
        <vt:i4>5</vt:i4>
      </vt:variant>
      <vt:variant>
        <vt:lpwstr>http://www.nevo.co.il/case/6170713</vt:lpwstr>
      </vt:variant>
      <vt:variant>
        <vt:lpwstr/>
      </vt:variant>
      <vt:variant>
        <vt:i4>3997816</vt:i4>
      </vt:variant>
      <vt:variant>
        <vt:i4>144</vt:i4>
      </vt:variant>
      <vt:variant>
        <vt:i4>0</vt:i4>
      </vt:variant>
      <vt:variant>
        <vt:i4>5</vt:i4>
      </vt:variant>
      <vt:variant>
        <vt:lpwstr>http://www.nevo.co.il/case/7961945</vt:lpwstr>
      </vt:variant>
      <vt:variant>
        <vt:lpwstr/>
      </vt:variant>
      <vt:variant>
        <vt:i4>3276923</vt:i4>
      </vt:variant>
      <vt:variant>
        <vt:i4>141</vt:i4>
      </vt:variant>
      <vt:variant>
        <vt:i4>0</vt:i4>
      </vt:variant>
      <vt:variant>
        <vt:i4>5</vt:i4>
      </vt:variant>
      <vt:variant>
        <vt:lpwstr>http://www.nevo.co.il/case/5917214</vt:lpwstr>
      </vt:variant>
      <vt:variant>
        <vt:lpwstr/>
      </vt:variant>
      <vt:variant>
        <vt:i4>3211382</vt:i4>
      </vt:variant>
      <vt:variant>
        <vt:i4>138</vt:i4>
      </vt:variant>
      <vt:variant>
        <vt:i4>0</vt:i4>
      </vt:variant>
      <vt:variant>
        <vt:i4>5</vt:i4>
      </vt:variant>
      <vt:variant>
        <vt:lpwstr>http://www.nevo.co.il/case/17016468</vt:lpwstr>
      </vt:variant>
      <vt:variant>
        <vt:lpwstr/>
      </vt:variant>
      <vt:variant>
        <vt:i4>6619233</vt:i4>
      </vt:variant>
      <vt:variant>
        <vt:i4>135</vt:i4>
      </vt:variant>
      <vt:variant>
        <vt:i4>0</vt:i4>
      </vt:variant>
      <vt:variant>
        <vt:i4>5</vt:i4>
      </vt:variant>
      <vt:variant>
        <vt:lpwstr>http://www.nevo.co.il/law/70301/40i</vt:lpwstr>
      </vt:variant>
      <vt:variant>
        <vt:lpwstr/>
      </vt:variant>
      <vt:variant>
        <vt:i4>3539058</vt:i4>
      </vt:variant>
      <vt:variant>
        <vt:i4>132</vt:i4>
      </vt:variant>
      <vt:variant>
        <vt:i4>0</vt:i4>
      </vt:variant>
      <vt:variant>
        <vt:i4>5</vt:i4>
      </vt:variant>
      <vt:variant>
        <vt:lpwstr>http://www.nevo.co.il/case/5717163</vt:lpwstr>
      </vt:variant>
      <vt:variant>
        <vt:lpwstr/>
      </vt:variant>
      <vt:variant>
        <vt:i4>3276918</vt:i4>
      </vt:variant>
      <vt:variant>
        <vt:i4>129</vt:i4>
      </vt:variant>
      <vt:variant>
        <vt:i4>0</vt:i4>
      </vt:variant>
      <vt:variant>
        <vt:i4>5</vt:i4>
      </vt:variant>
      <vt:variant>
        <vt:lpwstr>http://www.nevo.co.il/case/13101134</vt:lpwstr>
      </vt:variant>
      <vt:variant>
        <vt:lpwstr/>
      </vt:variant>
      <vt:variant>
        <vt:i4>3276921</vt:i4>
      </vt:variant>
      <vt:variant>
        <vt:i4>126</vt:i4>
      </vt:variant>
      <vt:variant>
        <vt:i4>0</vt:i4>
      </vt:variant>
      <vt:variant>
        <vt:i4>5</vt:i4>
      </vt:variant>
      <vt:variant>
        <vt:lpwstr>http://www.nevo.co.il/case/22790672</vt:lpwstr>
      </vt:variant>
      <vt:variant>
        <vt:lpwstr/>
      </vt:variant>
      <vt:variant>
        <vt:i4>3342462</vt:i4>
      </vt:variant>
      <vt:variant>
        <vt:i4>123</vt:i4>
      </vt:variant>
      <vt:variant>
        <vt:i4>0</vt:i4>
      </vt:variant>
      <vt:variant>
        <vt:i4>5</vt:i4>
      </vt:variant>
      <vt:variant>
        <vt:lpwstr>http://www.nevo.co.il/case/6113286</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6422631</vt:i4>
      </vt:variant>
      <vt:variant>
        <vt:i4>117</vt:i4>
      </vt:variant>
      <vt:variant>
        <vt:i4>0</vt:i4>
      </vt:variant>
      <vt:variant>
        <vt:i4>5</vt:i4>
      </vt:variant>
      <vt:variant>
        <vt:lpwstr>http://www.nevo.co.il/law/70301/275</vt:lpwstr>
      </vt:variant>
      <vt:variant>
        <vt:lpwstr/>
      </vt:variant>
      <vt:variant>
        <vt:i4>3145853</vt:i4>
      </vt:variant>
      <vt:variant>
        <vt:i4>114</vt:i4>
      </vt:variant>
      <vt:variant>
        <vt:i4>0</vt:i4>
      </vt:variant>
      <vt:variant>
        <vt:i4>5</vt:i4>
      </vt:variant>
      <vt:variant>
        <vt:lpwstr>http://www.nevo.co.il/case/23135966</vt:lpwstr>
      </vt:variant>
      <vt:variant>
        <vt:lpwstr/>
      </vt:variant>
      <vt:variant>
        <vt:i4>7929957</vt:i4>
      </vt:variant>
      <vt:variant>
        <vt:i4>111</vt:i4>
      </vt:variant>
      <vt:variant>
        <vt:i4>0</vt:i4>
      </vt:variant>
      <vt:variant>
        <vt:i4>5</vt:i4>
      </vt:variant>
      <vt:variant>
        <vt:lpwstr>http://www.nevo.co.il/law/74274</vt:lpwstr>
      </vt:variant>
      <vt:variant>
        <vt:lpwstr/>
      </vt:variant>
      <vt:variant>
        <vt:i4>6553699</vt:i4>
      </vt:variant>
      <vt:variant>
        <vt:i4>108</vt:i4>
      </vt:variant>
      <vt:variant>
        <vt:i4>0</vt:i4>
      </vt:variant>
      <vt:variant>
        <vt:i4>5</vt:i4>
      </vt:variant>
      <vt:variant>
        <vt:lpwstr>http://www.nevo.co.il/law/74274/22</vt:lpwstr>
      </vt:variant>
      <vt:variant>
        <vt:lpwstr/>
      </vt:variant>
      <vt:variant>
        <vt:i4>8323175</vt:i4>
      </vt:variant>
      <vt:variant>
        <vt:i4>105</vt:i4>
      </vt:variant>
      <vt:variant>
        <vt:i4>0</vt:i4>
      </vt:variant>
      <vt:variant>
        <vt:i4>5</vt:i4>
      </vt:variant>
      <vt:variant>
        <vt:lpwstr>http://www.nevo.co.il/law/5227</vt:lpwstr>
      </vt:variant>
      <vt:variant>
        <vt:lpwstr/>
      </vt:variant>
      <vt:variant>
        <vt:i4>6750330</vt:i4>
      </vt:variant>
      <vt:variant>
        <vt:i4>102</vt:i4>
      </vt:variant>
      <vt:variant>
        <vt:i4>0</vt:i4>
      </vt:variant>
      <vt:variant>
        <vt:i4>5</vt:i4>
      </vt:variant>
      <vt:variant>
        <vt:lpwstr>http://www.nevo.co.il/law/5227/62.3</vt:lpwstr>
      </vt:variant>
      <vt:variant>
        <vt:lpwstr/>
      </vt:variant>
      <vt:variant>
        <vt:i4>2752612</vt:i4>
      </vt:variant>
      <vt:variant>
        <vt:i4>99</vt:i4>
      </vt:variant>
      <vt:variant>
        <vt:i4>0</vt:i4>
      </vt:variant>
      <vt:variant>
        <vt:i4>5</vt:i4>
      </vt:variant>
      <vt:variant>
        <vt:lpwstr>http://www.nevo.co.il/law/4216/7.c</vt:lpwstr>
      </vt:variant>
      <vt:variant>
        <vt:lpwstr/>
      </vt:variant>
      <vt:variant>
        <vt:i4>2621540</vt:i4>
      </vt:variant>
      <vt:variant>
        <vt:i4>96</vt:i4>
      </vt:variant>
      <vt:variant>
        <vt:i4>0</vt:i4>
      </vt:variant>
      <vt:variant>
        <vt:i4>5</vt:i4>
      </vt:variant>
      <vt:variant>
        <vt:lpwstr>http://www.nevo.co.il/law/4216/7.a</vt:lpwstr>
      </vt:variant>
      <vt:variant>
        <vt:lpwstr/>
      </vt:variant>
      <vt:variant>
        <vt:i4>8257637</vt:i4>
      </vt:variant>
      <vt:variant>
        <vt:i4>93</vt:i4>
      </vt:variant>
      <vt:variant>
        <vt:i4>0</vt:i4>
      </vt:variant>
      <vt:variant>
        <vt:i4>5</vt:i4>
      </vt:variant>
      <vt:variant>
        <vt:lpwstr>http://www.nevo.co.il/law/4216</vt:lpwstr>
      </vt:variant>
      <vt:variant>
        <vt:lpwstr/>
      </vt:variant>
      <vt:variant>
        <vt:i4>2752612</vt:i4>
      </vt:variant>
      <vt:variant>
        <vt:i4>90</vt:i4>
      </vt:variant>
      <vt:variant>
        <vt:i4>0</vt:i4>
      </vt:variant>
      <vt:variant>
        <vt:i4>5</vt:i4>
      </vt:variant>
      <vt:variant>
        <vt:lpwstr>http://www.nevo.co.il/law/4216/7.c</vt:lpwstr>
      </vt:variant>
      <vt:variant>
        <vt:lpwstr/>
      </vt:variant>
      <vt:variant>
        <vt:i4>2621540</vt:i4>
      </vt:variant>
      <vt:variant>
        <vt:i4>87</vt:i4>
      </vt:variant>
      <vt:variant>
        <vt:i4>0</vt:i4>
      </vt:variant>
      <vt:variant>
        <vt:i4>5</vt:i4>
      </vt:variant>
      <vt:variant>
        <vt:lpwstr>http://www.nevo.co.il/law/4216/7.a</vt:lpwstr>
      </vt:variant>
      <vt:variant>
        <vt:lpwstr/>
      </vt:variant>
      <vt:variant>
        <vt:i4>4390994</vt:i4>
      </vt:variant>
      <vt:variant>
        <vt:i4>84</vt:i4>
      </vt:variant>
      <vt:variant>
        <vt:i4>0</vt:i4>
      </vt:variant>
      <vt:variant>
        <vt:i4>5</vt:i4>
      </vt:variant>
      <vt:variant>
        <vt:lpwstr>http://www.nevo.co.il/law/70301/186.a</vt:lpwstr>
      </vt:variant>
      <vt:variant>
        <vt:lpwstr/>
      </vt:variant>
      <vt:variant>
        <vt:i4>8257634</vt:i4>
      </vt:variant>
      <vt:variant>
        <vt:i4>81</vt:i4>
      </vt:variant>
      <vt:variant>
        <vt:i4>0</vt:i4>
      </vt:variant>
      <vt:variant>
        <vt:i4>5</vt:i4>
      </vt:variant>
      <vt:variant>
        <vt:lpwstr>http://www.nevo.co.il/law/74501</vt:lpwstr>
      </vt:variant>
      <vt:variant>
        <vt:lpwstr/>
      </vt:variant>
      <vt:variant>
        <vt:i4>8323169</vt:i4>
      </vt:variant>
      <vt:variant>
        <vt:i4>78</vt:i4>
      </vt:variant>
      <vt:variant>
        <vt:i4>0</vt:i4>
      </vt:variant>
      <vt:variant>
        <vt:i4>5</vt:i4>
      </vt:variant>
      <vt:variant>
        <vt:lpwstr>http://www.nevo.co.il/law/74501/2.a</vt:lpwstr>
      </vt:variant>
      <vt:variant>
        <vt:lpwstr/>
      </vt:variant>
      <vt:variant>
        <vt:i4>8323175</vt:i4>
      </vt:variant>
      <vt:variant>
        <vt:i4>75</vt:i4>
      </vt:variant>
      <vt:variant>
        <vt:i4>0</vt:i4>
      </vt:variant>
      <vt:variant>
        <vt:i4>5</vt:i4>
      </vt:variant>
      <vt:variant>
        <vt:lpwstr>http://www.nevo.co.il/law/5227</vt:lpwstr>
      </vt:variant>
      <vt:variant>
        <vt:lpwstr/>
      </vt:variant>
      <vt:variant>
        <vt:i4>6750330</vt:i4>
      </vt:variant>
      <vt:variant>
        <vt:i4>72</vt:i4>
      </vt:variant>
      <vt:variant>
        <vt:i4>0</vt:i4>
      </vt:variant>
      <vt:variant>
        <vt:i4>5</vt:i4>
      </vt:variant>
      <vt:variant>
        <vt:lpwstr>http://www.nevo.co.il/law/5227/62.1</vt:lpwstr>
      </vt:variant>
      <vt:variant>
        <vt:lpwstr/>
      </vt:variant>
      <vt:variant>
        <vt:i4>6422640</vt:i4>
      </vt:variant>
      <vt:variant>
        <vt:i4>69</vt:i4>
      </vt:variant>
      <vt:variant>
        <vt:i4>0</vt:i4>
      </vt:variant>
      <vt:variant>
        <vt:i4>5</vt:i4>
      </vt:variant>
      <vt:variant>
        <vt:lpwstr>http://www.nevo.co.il/law/5227/38.1</vt:lpwstr>
      </vt:variant>
      <vt:variant>
        <vt:lpwstr/>
      </vt:variant>
      <vt:variant>
        <vt:i4>6291576</vt:i4>
      </vt:variant>
      <vt:variant>
        <vt:i4>66</vt:i4>
      </vt:variant>
      <vt:variant>
        <vt:i4>0</vt:i4>
      </vt:variant>
      <vt:variant>
        <vt:i4>5</vt:i4>
      </vt:variant>
      <vt:variant>
        <vt:lpwstr>http://www.nevo.co.il/law/5227/10.a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6684735</vt:i4>
      </vt:variant>
      <vt:variant>
        <vt:i4>60</vt:i4>
      </vt:variant>
      <vt:variant>
        <vt:i4>0</vt:i4>
      </vt:variant>
      <vt:variant>
        <vt:i4>5</vt:i4>
      </vt:variant>
      <vt:variant>
        <vt:lpwstr>http://www.nevo.co.il/law/70301/338.a.1</vt:lpwstr>
      </vt:variant>
      <vt:variant>
        <vt:lpwstr/>
      </vt:variant>
      <vt:variant>
        <vt:i4>6553699</vt:i4>
      </vt:variant>
      <vt:variant>
        <vt:i4>57</vt:i4>
      </vt:variant>
      <vt:variant>
        <vt:i4>0</vt:i4>
      </vt:variant>
      <vt:variant>
        <vt:i4>5</vt:i4>
      </vt:variant>
      <vt:variant>
        <vt:lpwstr>http://www.nevo.co.il/law/74274/22</vt:lpwstr>
      </vt:variant>
      <vt:variant>
        <vt:lpwstr/>
      </vt:variant>
      <vt:variant>
        <vt:i4>7929957</vt:i4>
      </vt:variant>
      <vt:variant>
        <vt:i4>54</vt:i4>
      </vt:variant>
      <vt:variant>
        <vt:i4>0</vt:i4>
      </vt:variant>
      <vt:variant>
        <vt:i4>5</vt:i4>
      </vt:variant>
      <vt:variant>
        <vt:lpwstr>http://www.nevo.co.il/law/74274</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8323169</vt:i4>
      </vt:variant>
      <vt:variant>
        <vt:i4>42</vt:i4>
      </vt:variant>
      <vt:variant>
        <vt:i4>0</vt:i4>
      </vt:variant>
      <vt:variant>
        <vt:i4>5</vt:i4>
      </vt:variant>
      <vt:variant>
        <vt:lpwstr>http://www.nevo.co.il/law/74501/2.a</vt:lpwstr>
      </vt:variant>
      <vt:variant>
        <vt:lpwstr/>
      </vt:variant>
      <vt:variant>
        <vt:i4>8257634</vt:i4>
      </vt:variant>
      <vt:variant>
        <vt:i4>39</vt:i4>
      </vt:variant>
      <vt:variant>
        <vt:i4>0</vt:i4>
      </vt:variant>
      <vt:variant>
        <vt:i4>5</vt:i4>
      </vt:variant>
      <vt:variant>
        <vt:lpwstr>http://www.nevo.co.il/law/74501</vt:lpwstr>
      </vt:variant>
      <vt:variant>
        <vt:lpwstr/>
      </vt:variant>
      <vt:variant>
        <vt:i4>6750330</vt:i4>
      </vt:variant>
      <vt:variant>
        <vt:i4>36</vt:i4>
      </vt:variant>
      <vt:variant>
        <vt:i4>0</vt:i4>
      </vt:variant>
      <vt:variant>
        <vt:i4>5</vt:i4>
      </vt:variant>
      <vt:variant>
        <vt:lpwstr>http://www.nevo.co.il/law/5227/62.3</vt:lpwstr>
      </vt:variant>
      <vt:variant>
        <vt:lpwstr/>
      </vt:variant>
      <vt:variant>
        <vt:i4>6750330</vt:i4>
      </vt:variant>
      <vt:variant>
        <vt:i4>33</vt:i4>
      </vt:variant>
      <vt:variant>
        <vt:i4>0</vt:i4>
      </vt:variant>
      <vt:variant>
        <vt:i4>5</vt:i4>
      </vt:variant>
      <vt:variant>
        <vt:lpwstr>http://www.nevo.co.il/law/5227/62.1</vt:lpwstr>
      </vt:variant>
      <vt:variant>
        <vt:lpwstr/>
      </vt:variant>
      <vt:variant>
        <vt:i4>6422640</vt:i4>
      </vt:variant>
      <vt:variant>
        <vt:i4>30</vt:i4>
      </vt:variant>
      <vt:variant>
        <vt:i4>0</vt:i4>
      </vt:variant>
      <vt:variant>
        <vt:i4>5</vt:i4>
      </vt:variant>
      <vt:variant>
        <vt:lpwstr>http://www.nevo.co.il/law/5227/38.1</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6684735</vt:i4>
      </vt:variant>
      <vt:variant>
        <vt:i4>15</vt:i4>
      </vt:variant>
      <vt:variant>
        <vt:i4>0</vt:i4>
      </vt:variant>
      <vt:variant>
        <vt:i4>5</vt:i4>
      </vt:variant>
      <vt:variant>
        <vt:lpwstr>http://www.nevo.co.il/law/70301/338.a.1</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4390994</vt:i4>
      </vt:variant>
      <vt:variant>
        <vt:i4>9</vt:i4>
      </vt:variant>
      <vt:variant>
        <vt:i4>0</vt:i4>
      </vt:variant>
      <vt:variant>
        <vt:i4>5</vt:i4>
      </vt:variant>
      <vt:variant>
        <vt:lpwstr>http://www.nevo.co.il/law/70301/186.a</vt:lpwstr>
      </vt:variant>
      <vt:variant>
        <vt:lpwstr/>
      </vt:variant>
      <vt:variant>
        <vt:i4>7143520</vt:i4>
      </vt:variant>
      <vt:variant>
        <vt:i4>6</vt:i4>
      </vt:variant>
      <vt:variant>
        <vt:i4>0</vt:i4>
      </vt:variant>
      <vt:variant>
        <vt:i4>5</vt:i4>
      </vt:variant>
      <vt:variant>
        <vt:lpwstr>http://www.nevo.co.il/law/70301/58</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2025-04-22T21:02:00Z</dcterms:created>
  <dcterms:modified xsi:type="dcterms:W3CDTF">2025-04-22T21:02:00Z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9460</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שי רטה</vt:lpwstr>
  </property>
  <property fmtid="{D5CDD505-2E9C-101B-9397-08002B2CF9AE}" pid="10" name="LAWYER">
    <vt:lpwstr>איריס פיקר;קטי צווטקוב</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20200714</vt:lpwstr>
  </property>
  <property fmtid="{D5CDD505-2E9C-101B-9397-08002B2CF9AE}" pid="14" name="TYPE_N_DATE">
    <vt:lpwstr>39020200714</vt:lpwstr>
  </property>
  <property fmtid="{D5CDD505-2E9C-101B-9397-08002B2CF9AE}" pid="15" name="WORDNUMPAGES">
    <vt:lpwstr>11</vt:lpwstr>
  </property>
  <property fmtid="{D5CDD505-2E9C-101B-9397-08002B2CF9AE}" pid="16" name="TYPE_ABS_DATE">
    <vt:lpwstr>390120200714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23135966:3;6113286;22790672;13101134;5717163;17016468;5917214;7961945:2;6170713:2;20149284:2;5172576:2;7897103:2;20765520;20167200;17942576;25585562</vt:lpwstr>
  </property>
  <property fmtid="{D5CDD505-2E9C-101B-9397-08002B2CF9AE}" pid="36" name="LAWLISTTMP1">
    <vt:lpwstr>70301/338.a.1;186.a;275:2;040i;40jc;40ja;058</vt:lpwstr>
  </property>
  <property fmtid="{D5CDD505-2E9C-101B-9397-08002B2CF9AE}" pid="37" name="LAWLISTTMP2">
    <vt:lpwstr>5227/010.a;038.1;062.1;062.3</vt:lpwstr>
  </property>
  <property fmtid="{D5CDD505-2E9C-101B-9397-08002B2CF9AE}" pid="38" name="LAWLISTTMP3">
    <vt:lpwstr>74501/002.a</vt:lpwstr>
  </property>
  <property fmtid="{D5CDD505-2E9C-101B-9397-08002B2CF9AE}" pid="39" name="LAWLISTTMP4">
    <vt:lpwstr>4216/007.a:2;007.c:2</vt:lpwstr>
  </property>
  <property fmtid="{D5CDD505-2E9C-101B-9397-08002B2CF9AE}" pid="40" name="LAWLISTTMP5">
    <vt:lpwstr>74274/022</vt:lpwstr>
  </property>
  <property fmtid="{D5CDD505-2E9C-101B-9397-08002B2CF9AE}" pid="41" name="NOSE1ID">
    <vt:lpwstr>104;77</vt:lpwstr>
  </property>
  <property fmtid="{D5CDD505-2E9C-101B-9397-08002B2CF9AE}" pid="42" name="NOSE2ID">
    <vt:lpwstr>1831;1446</vt:lpwstr>
  </property>
  <property fmtid="{D5CDD505-2E9C-101B-9397-08002B2CF9AE}" pid="43" name="NOSE3ID">
    <vt:lpwstr>11263;8977</vt:lpwstr>
  </property>
  <property fmtid="{D5CDD505-2E9C-101B-9397-08002B2CF9AE}" pid="44" name="NOSE11">
    <vt:lpwstr>תעבורה</vt:lpwstr>
  </property>
  <property fmtid="{D5CDD505-2E9C-101B-9397-08002B2CF9AE}" pid="45" name="NOSE21">
    <vt:lpwstr>ענישה</vt:lpwstr>
  </property>
  <property fmtid="{D5CDD505-2E9C-101B-9397-08002B2CF9AE}" pid="46" name="NOSE31">
    <vt:lpwstr>מדיניות ענישה</vt:lpwstr>
  </property>
  <property fmtid="{D5CDD505-2E9C-101B-9397-08002B2CF9AE}" pid="47" name="NOSE12">
    <vt:lpwstr>עונשין</vt:lpwstr>
  </property>
  <property fmtid="{D5CDD505-2E9C-101B-9397-08002B2CF9AE}" pid="48" name="NOSE22">
    <vt:lpwstr>ענישה</vt:lpwstr>
  </property>
  <property fmtid="{D5CDD505-2E9C-101B-9397-08002B2CF9AE}" pid="49" name="NOSE32">
    <vt:lpwstr>הפעלת מאסר על תנאי</vt:lpwstr>
  </property>
  <property fmtid="{D5CDD505-2E9C-101B-9397-08002B2CF9AE}" pid="50" name="NOSE13">
    <vt:lpwstr/>
  </property>
  <property fmtid="{D5CDD505-2E9C-101B-9397-08002B2CF9AE}" pid="51" name="NOSE23">
    <vt:lpwstr/>
  </property>
  <property fmtid="{D5CDD505-2E9C-101B-9397-08002B2CF9AE}" pid="52" name="NOSE33">
    <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20200914</vt:lpwstr>
  </property>
  <property fmtid="{D5CDD505-2E9C-101B-9397-08002B2CF9AE}" pid="75" name="METAKZER">
    <vt:lpwstr>מיכל</vt:lpwstr>
  </property>
</Properties>
</file>