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F12934" w:rsidRPr="00E545F2" w14:paraId="23DDAD52" w14:textId="77777777" w:rsidTr="00EC15C2">
        <w:trPr>
          <w:trHeight w:hRule="exact" w:val="418"/>
          <w:jc w:val="center"/>
        </w:trPr>
        <w:tc>
          <w:tcPr>
            <w:tcW w:w="8721" w:type="dxa"/>
            <w:gridSpan w:val="2"/>
          </w:tcPr>
          <w:p w14:paraId="411A2A83" w14:textId="77777777" w:rsidR="00F12934" w:rsidRPr="00E545F2" w:rsidRDefault="00F12934" w:rsidP="00AB29DA">
            <w:pPr>
              <w:pStyle w:val="a3"/>
              <w:jc w:val="center"/>
              <w:rPr>
                <w:rFonts w:ascii="Tahoma" w:hAnsi="Tahoma" w:cs="Tahoma"/>
                <w:color w:val="000080"/>
                <w:rtl/>
              </w:rPr>
            </w:pPr>
            <w:bookmarkStart w:id="0" w:name="LastJudge"/>
            <w:r w:rsidRPr="00E545F2">
              <w:rPr>
                <w:rFonts w:ascii="Tahoma" w:hAnsi="Tahoma" w:cs="Tahoma"/>
                <w:b/>
                <w:bCs/>
                <w:color w:val="000080"/>
                <w:rtl/>
              </w:rPr>
              <w:t>בית המשפט המחוזי בחיפה</w:t>
            </w:r>
          </w:p>
        </w:tc>
      </w:tr>
      <w:tr w:rsidR="00F12934" w:rsidRPr="00E545F2" w14:paraId="433E572B" w14:textId="77777777" w:rsidTr="00EC15C2">
        <w:trPr>
          <w:trHeight w:val="337"/>
          <w:jc w:val="center"/>
        </w:trPr>
        <w:tc>
          <w:tcPr>
            <w:tcW w:w="5061" w:type="dxa"/>
          </w:tcPr>
          <w:p w14:paraId="0A4EF271" w14:textId="77777777" w:rsidR="00F12934" w:rsidRPr="00E545F2" w:rsidRDefault="00F12934" w:rsidP="00AB29DA">
            <w:pPr>
              <w:rPr>
                <w:rFonts w:cs="FrankRuehl"/>
                <w:sz w:val="28"/>
                <w:szCs w:val="28"/>
                <w:rtl/>
              </w:rPr>
            </w:pPr>
            <w:r w:rsidRPr="00E545F2">
              <w:rPr>
                <w:rFonts w:cs="FrankRuehl"/>
                <w:sz w:val="28"/>
                <w:szCs w:val="28"/>
                <w:rtl/>
              </w:rPr>
              <w:t>ת"פ</w:t>
            </w:r>
            <w:r w:rsidRPr="00E545F2">
              <w:rPr>
                <w:rFonts w:cs="FrankRuehl" w:hint="cs"/>
                <w:sz w:val="28"/>
                <w:szCs w:val="28"/>
                <w:rtl/>
              </w:rPr>
              <w:t xml:space="preserve"> </w:t>
            </w:r>
            <w:r w:rsidRPr="00E545F2">
              <w:rPr>
                <w:rFonts w:cs="FrankRuehl"/>
                <w:sz w:val="28"/>
                <w:szCs w:val="28"/>
                <w:rtl/>
              </w:rPr>
              <w:t>802-01-20</w:t>
            </w:r>
            <w:r w:rsidRPr="00E545F2">
              <w:rPr>
                <w:rFonts w:cs="FrankRuehl" w:hint="cs"/>
                <w:sz w:val="28"/>
                <w:szCs w:val="28"/>
                <w:rtl/>
              </w:rPr>
              <w:t xml:space="preserve"> </w:t>
            </w:r>
            <w:r w:rsidRPr="00E545F2">
              <w:rPr>
                <w:rFonts w:cs="FrankRuehl"/>
                <w:sz w:val="28"/>
                <w:szCs w:val="28"/>
                <w:rtl/>
              </w:rPr>
              <w:t>מדינת ישראל נ' להב(עצור/אסיר בפיקוח)</w:t>
            </w:r>
          </w:p>
          <w:p w14:paraId="11B78FC0" w14:textId="77777777" w:rsidR="00F12934" w:rsidRPr="00E545F2" w:rsidRDefault="00F12934" w:rsidP="00AB29DA">
            <w:pPr>
              <w:pStyle w:val="a3"/>
              <w:rPr>
                <w:rFonts w:cs="FrankRuehl"/>
                <w:sz w:val="28"/>
                <w:szCs w:val="28"/>
                <w:rtl/>
              </w:rPr>
            </w:pPr>
          </w:p>
        </w:tc>
        <w:tc>
          <w:tcPr>
            <w:tcW w:w="3660" w:type="dxa"/>
          </w:tcPr>
          <w:p w14:paraId="4A128327" w14:textId="77777777" w:rsidR="00F12934" w:rsidRPr="00E545F2" w:rsidRDefault="00F12934" w:rsidP="00AB29DA">
            <w:pPr>
              <w:pStyle w:val="a3"/>
              <w:jc w:val="right"/>
              <w:rPr>
                <w:rFonts w:cs="FrankRuehl"/>
                <w:sz w:val="28"/>
                <w:szCs w:val="28"/>
                <w:rtl/>
              </w:rPr>
            </w:pPr>
          </w:p>
        </w:tc>
      </w:tr>
    </w:tbl>
    <w:p w14:paraId="49A2EAF5" w14:textId="77777777" w:rsidR="00F12934" w:rsidRPr="00E545F2" w:rsidRDefault="00F12934" w:rsidP="00F12934">
      <w:pPr>
        <w:pStyle w:val="a3"/>
        <w:rPr>
          <w:rtl/>
        </w:rPr>
      </w:pPr>
      <w:r w:rsidRPr="00E545F2">
        <w:rPr>
          <w:rFonts w:hint="cs"/>
          <w:rtl/>
        </w:rPr>
        <w:t xml:space="preserve"> </w:t>
      </w:r>
    </w:p>
    <w:p w14:paraId="0A1C86C8" w14:textId="77777777" w:rsidR="00F12934" w:rsidRPr="00E545F2" w:rsidRDefault="00F12934" w:rsidP="00F12934">
      <w:pPr>
        <w:jc w:val="both"/>
        <w:rPr>
          <w:rtl/>
        </w:rPr>
      </w:pPr>
    </w:p>
    <w:p w14:paraId="036B6EF7" w14:textId="77777777" w:rsidR="00F12934" w:rsidRPr="00E545F2" w:rsidRDefault="00F12934" w:rsidP="00F12934">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12934" w:rsidRPr="00E545F2" w14:paraId="621DC636" w14:textId="77777777" w:rsidTr="00F12934">
        <w:trPr>
          <w:trHeight w:val="295"/>
          <w:jc w:val="center"/>
        </w:trPr>
        <w:tc>
          <w:tcPr>
            <w:tcW w:w="923" w:type="dxa"/>
            <w:tcBorders>
              <w:top w:val="nil"/>
              <w:left w:val="nil"/>
              <w:bottom w:val="nil"/>
              <w:right w:val="nil"/>
            </w:tcBorders>
            <w:shd w:val="clear" w:color="auto" w:fill="auto"/>
          </w:tcPr>
          <w:p w14:paraId="4B8CB812" w14:textId="77777777" w:rsidR="00F12934" w:rsidRPr="00E545F2" w:rsidRDefault="00F12934" w:rsidP="00F12934">
            <w:pPr>
              <w:jc w:val="both"/>
              <w:rPr>
                <w:rFonts w:ascii="Arial" w:hAnsi="Arial" w:cs="FrankRuehl"/>
                <w:sz w:val="28"/>
                <w:szCs w:val="28"/>
              </w:rPr>
            </w:pPr>
            <w:r w:rsidRPr="00E545F2">
              <w:rPr>
                <w:rFonts w:ascii="Arial" w:hAnsi="Arial" w:cs="FrankRuehl" w:hint="cs"/>
                <w:sz w:val="28"/>
                <w:szCs w:val="28"/>
                <w:rtl/>
              </w:rPr>
              <w:t>ב</w:t>
            </w:r>
            <w:r w:rsidRPr="00E545F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07E692C" w14:textId="77777777" w:rsidR="00F12934" w:rsidRPr="00E545F2" w:rsidRDefault="00F12934" w:rsidP="00F12934">
            <w:pPr>
              <w:jc w:val="both"/>
              <w:rPr>
                <w:rFonts w:ascii="Arial" w:hAnsi="Arial"/>
                <w:b/>
                <w:bCs/>
                <w:rtl/>
              </w:rPr>
            </w:pPr>
            <w:r w:rsidRPr="00E545F2">
              <w:rPr>
                <w:rFonts w:ascii="Arial" w:hAnsi="Arial" w:hint="cs"/>
                <w:b/>
                <w:bCs/>
                <w:rtl/>
              </w:rPr>
              <w:t>כבוד ה</w:t>
            </w:r>
            <w:r w:rsidRPr="00E545F2">
              <w:rPr>
                <w:rFonts w:ascii="Arial" w:hAnsi="Arial"/>
                <w:b/>
                <w:bCs/>
                <w:rtl/>
              </w:rPr>
              <w:t>שופטת</w:t>
            </w:r>
            <w:r w:rsidRPr="00E545F2">
              <w:rPr>
                <w:rFonts w:ascii="Arial" w:hAnsi="Arial" w:hint="cs"/>
                <w:b/>
                <w:bCs/>
                <w:rtl/>
              </w:rPr>
              <w:t xml:space="preserve">  </w:t>
            </w:r>
            <w:r w:rsidRPr="00E545F2">
              <w:rPr>
                <w:rFonts w:ascii="Arial" w:hAnsi="Arial"/>
                <w:b/>
                <w:bCs/>
                <w:rtl/>
              </w:rPr>
              <w:t>רונית בש</w:t>
            </w:r>
          </w:p>
          <w:p w14:paraId="3C95A6A2" w14:textId="77777777" w:rsidR="00F12934" w:rsidRPr="00E545F2" w:rsidRDefault="00F12934" w:rsidP="00F12934">
            <w:pPr>
              <w:jc w:val="both"/>
              <w:rPr>
                <w:rtl/>
              </w:rPr>
            </w:pPr>
          </w:p>
          <w:p w14:paraId="5426732F" w14:textId="77777777" w:rsidR="00F12934" w:rsidRPr="00E545F2" w:rsidRDefault="00F12934" w:rsidP="00F12934">
            <w:pPr>
              <w:jc w:val="both"/>
              <w:rPr>
                <w:rFonts w:ascii="Arial" w:hAnsi="Arial" w:cs="FrankRuehl"/>
                <w:sz w:val="28"/>
                <w:szCs w:val="28"/>
              </w:rPr>
            </w:pPr>
          </w:p>
        </w:tc>
      </w:tr>
      <w:tr w:rsidR="00F12934" w:rsidRPr="00E545F2" w14:paraId="23801942" w14:textId="77777777" w:rsidTr="00F12934">
        <w:trPr>
          <w:trHeight w:val="355"/>
          <w:jc w:val="center"/>
        </w:trPr>
        <w:tc>
          <w:tcPr>
            <w:tcW w:w="923" w:type="dxa"/>
            <w:tcBorders>
              <w:top w:val="nil"/>
              <w:left w:val="nil"/>
              <w:bottom w:val="nil"/>
              <w:right w:val="nil"/>
            </w:tcBorders>
            <w:shd w:val="clear" w:color="auto" w:fill="auto"/>
          </w:tcPr>
          <w:p w14:paraId="2B49F44A" w14:textId="77777777" w:rsidR="00F12934" w:rsidRPr="00E545F2" w:rsidRDefault="00F12934" w:rsidP="00F12934">
            <w:pPr>
              <w:jc w:val="both"/>
              <w:rPr>
                <w:rFonts w:ascii="Arial" w:hAnsi="Arial" w:cs="FrankRuehl"/>
                <w:sz w:val="28"/>
                <w:szCs w:val="28"/>
              </w:rPr>
            </w:pPr>
            <w:bookmarkStart w:id="1" w:name="FirstAppellant"/>
            <w:r w:rsidRPr="00E545F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F2D7939" w14:textId="77777777" w:rsidR="00F12934" w:rsidRPr="00E545F2" w:rsidRDefault="00F12934" w:rsidP="00F12934">
            <w:pPr>
              <w:jc w:val="both"/>
            </w:pPr>
            <w:r w:rsidRPr="00E545F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E905E58" w14:textId="77777777" w:rsidR="00F12934" w:rsidRPr="00E545F2" w:rsidRDefault="00F12934" w:rsidP="00F12934">
            <w:pPr>
              <w:jc w:val="both"/>
              <w:rPr>
                <w:rFonts w:ascii="Arial" w:hAnsi="Arial" w:cs="FrankRuehl"/>
                <w:sz w:val="28"/>
                <w:szCs w:val="28"/>
              </w:rPr>
            </w:pPr>
          </w:p>
        </w:tc>
      </w:tr>
      <w:bookmarkEnd w:id="1"/>
      <w:tr w:rsidR="00F12934" w:rsidRPr="00E545F2" w14:paraId="2D7A65A1" w14:textId="77777777" w:rsidTr="00F12934">
        <w:trPr>
          <w:trHeight w:val="355"/>
          <w:jc w:val="center"/>
        </w:trPr>
        <w:tc>
          <w:tcPr>
            <w:tcW w:w="923" w:type="dxa"/>
            <w:tcBorders>
              <w:top w:val="nil"/>
              <w:left w:val="nil"/>
              <w:bottom w:val="nil"/>
              <w:right w:val="nil"/>
            </w:tcBorders>
            <w:shd w:val="clear" w:color="auto" w:fill="auto"/>
          </w:tcPr>
          <w:p w14:paraId="0455B0CD" w14:textId="77777777" w:rsidR="00F12934" w:rsidRPr="00E545F2" w:rsidRDefault="00F12934" w:rsidP="00F1293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6C684F" w14:textId="77777777" w:rsidR="00F12934" w:rsidRPr="00E545F2" w:rsidRDefault="00F12934" w:rsidP="00F12934">
            <w:pPr>
              <w:jc w:val="both"/>
              <w:rPr>
                <w:rtl/>
              </w:rPr>
            </w:pPr>
          </w:p>
        </w:tc>
        <w:tc>
          <w:tcPr>
            <w:tcW w:w="3771" w:type="dxa"/>
            <w:tcBorders>
              <w:top w:val="nil"/>
              <w:left w:val="nil"/>
              <w:bottom w:val="nil"/>
              <w:right w:val="nil"/>
            </w:tcBorders>
            <w:shd w:val="clear" w:color="auto" w:fill="auto"/>
          </w:tcPr>
          <w:p w14:paraId="67EA959C" w14:textId="77777777" w:rsidR="00F12934" w:rsidRPr="00E545F2" w:rsidRDefault="00F12934" w:rsidP="00F12934">
            <w:pPr>
              <w:jc w:val="both"/>
              <w:rPr>
                <w:rFonts w:ascii="Arial" w:hAnsi="Arial" w:cs="FrankRuehl"/>
                <w:sz w:val="28"/>
                <w:szCs w:val="28"/>
                <w:rtl/>
              </w:rPr>
            </w:pPr>
            <w:r w:rsidRPr="00E545F2">
              <w:rPr>
                <w:rFonts w:ascii="Arial" w:hAnsi="Arial" w:cs="FrankRuehl" w:hint="cs"/>
                <w:sz w:val="28"/>
                <w:szCs w:val="28"/>
                <w:rtl/>
              </w:rPr>
              <w:t>ה</w:t>
            </w:r>
            <w:r w:rsidRPr="00E545F2">
              <w:rPr>
                <w:rFonts w:ascii="Arial" w:hAnsi="Arial" w:cs="FrankRuehl"/>
                <w:sz w:val="28"/>
                <w:szCs w:val="28"/>
                <w:rtl/>
              </w:rPr>
              <w:t>מאשימה</w:t>
            </w:r>
          </w:p>
        </w:tc>
      </w:tr>
      <w:tr w:rsidR="00F12934" w:rsidRPr="00E545F2" w14:paraId="76CE29A6" w14:textId="77777777" w:rsidTr="00F12934">
        <w:trPr>
          <w:trHeight w:val="355"/>
          <w:jc w:val="center"/>
        </w:trPr>
        <w:tc>
          <w:tcPr>
            <w:tcW w:w="923" w:type="dxa"/>
            <w:tcBorders>
              <w:top w:val="nil"/>
              <w:left w:val="nil"/>
              <w:bottom w:val="nil"/>
              <w:right w:val="nil"/>
            </w:tcBorders>
            <w:shd w:val="clear" w:color="auto" w:fill="auto"/>
          </w:tcPr>
          <w:p w14:paraId="4B9990CD" w14:textId="77777777" w:rsidR="00F12934" w:rsidRPr="00E545F2" w:rsidRDefault="00F12934" w:rsidP="00F1293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D54F4F8" w14:textId="77777777" w:rsidR="00F12934" w:rsidRPr="00E545F2" w:rsidRDefault="00F12934" w:rsidP="00F12934">
            <w:pPr>
              <w:jc w:val="both"/>
              <w:rPr>
                <w:rFonts w:ascii="Arial" w:hAnsi="Arial" w:cs="FrankRuehl"/>
                <w:b/>
                <w:bCs/>
                <w:sz w:val="28"/>
                <w:szCs w:val="28"/>
                <w:rtl/>
              </w:rPr>
            </w:pPr>
          </w:p>
          <w:p w14:paraId="1F46A889" w14:textId="77777777" w:rsidR="00F12934" w:rsidRPr="00E545F2" w:rsidRDefault="00F12934" w:rsidP="00F12934">
            <w:pPr>
              <w:jc w:val="both"/>
              <w:rPr>
                <w:rFonts w:ascii="Arial" w:hAnsi="Arial" w:cs="FrankRuehl"/>
                <w:b/>
                <w:bCs/>
                <w:sz w:val="28"/>
                <w:szCs w:val="28"/>
                <w:rtl/>
              </w:rPr>
            </w:pPr>
            <w:r w:rsidRPr="00E545F2">
              <w:rPr>
                <w:rFonts w:ascii="Arial" w:hAnsi="Arial" w:cs="FrankRuehl"/>
                <w:b/>
                <w:bCs/>
                <w:sz w:val="28"/>
                <w:szCs w:val="28"/>
                <w:rtl/>
              </w:rPr>
              <w:t>נגד</w:t>
            </w:r>
          </w:p>
          <w:p w14:paraId="74BC4C75" w14:textId="77777777" w:rsidR="00F12934" w:rsidRPr="00E545F2" w:rsidRDefault="00F12934" w:rsidP="00F12934">
            <w:pPr>
              <w:jc w:val="both"/>
              <w:rPr>
                <w:rFonts w:ascii="Arial" w:hAnsi="Arial" w:cs="FrankRuehl"/>
                <w:sz w:val="28"/>
                <w:szCs w:val="28"/>
              </w:rPr>
            </w:pPr>
          </w:p>
        </w:tc>
      </w:tr>
      <w:tr w:rsidR="00F12934" w:rsidRPr="00E545F2" w14:paraId="1F8F59EB" w14:textId="77777777" w:rsidTr="00F12934">
        <w:trPr>
          <w:trHeight w:val="355"/>
          <w:jc w:val="center"/>
        </w:trPr>
        <w:tc>
          <w:tcPr>
            <w:tcW w:w="923" w:type="dxa"/>
            <w:tcBorders>
              <w:top w:val="nil"/>
              <w:left w:val="nil"/>
              <w:bottom w:val="nil"/>
              <w:right w:val="nil"/>
            </w:tcBorders>
            <w:shd w:val="clear" w:color="auto" w:fill="auto"/>
          </w:tcPr>
          <w:p w14:paraId="5E20BCF7" w14:textId="77777777" w:rsidR="00F12934" w:rsidRPr="00E545F2" w:rsidRDefault="00F12934" w:rsidP="00F1293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8FE2CB8" w14:textId="77777777" w:rsidR="00F12934" w:rsidRPr="00E545F2" w:rsidRDefault="00F12934" w:rsidP="00F12934">
            <w:pPr>
              <w:jc w:val="both"/>
              <w:rPr>
                <w:rtl/>
              </w:rPr>
            </w:pPr>
            <w:r w:rsidRPr="00E545F2">
              <w:rPr>
                <w:rFonts w:ascii="Arial" w:hAnsi="Arial" w:cs="FrankRuehl"/>
                <w:sz w:val="28"/>
                <w:szCs w:val="28"/>
                <w:rtl/>
              </w:rPr>
              <w:t>שרון להב (עצור בפיקוח)</w:t>
            </w:r>
          </w:p>
        </w:tc>
        <w:tc>
          <w:tcPr>
            <w:tcW w:w="3771" w:type="dxa"/>
            <w:tcBorders>
              <w:top w:val="nil"/>
              <w:left w:val="nil"/>
              <w:bottom w:val="nil"/>
              <w:right w:val="nil"/>
            </w:tcBorders>
            <w:shd w:val="clear" w:color="auto" w:fill="auto"/>
          </w:tcPr>
          <w:p w14:paraId="3A065248" w14:textId="77777777" w:rsidR="00F12934" w:rsidRPr="00E545F2" w:rsidRDefault="00F12934" w:rsidP="00F12934">
            <w:pPr>
              <w:jc w:val="both"/>
              <w:rPr>
                <w:rFonts w:ascii="Arial" w:hAnsi="Arial" w:cs="FrankRuehl"/>
                <w:sz w:val="28"/>
                <w:szCs w:val="28"/>
              </w:rPr>
            </w:pPr>
          </w:p>
        </w:tc>
      </w:tr>
      <w:tr w:rsidR="00F12934" w:rsidRPr="00E545F2" w14:paraId="50AD3DFD" w14:textId="77777777" w:rsidTr="00F12934">
        <w:trPr>
          <w:trHeight w:val="355"/>
          <w:jc w:val="center"/>
        </w:trPr>
        <w:tc>
          <w:tcPr>
            <w:tcW w:w="923" w:type="dxa"/>
            <w:tcBorders>
              <w:top w:val="nil"/>
              <w:left w:val="nil"/>
              <w:bottom w:val="nil"/>
              <w:right w:val="nil"/>
            </w:tcBorders>
            <w:shd w:val="clear" w:color="auto" w:fill="auto"/>
          </w:tcPr>
          <w:p w14:paraId="597943F7" w14:textId="77777777" w:rsidR="00F12934" w:rsidRPr="00E545F2" w:rsidRDefault="00F12934" w:rsidP="00F1293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C315265" w14:textId="77777777" w:rsidR="00F12934" w:rsidRPr="00E545F2" w:rsidRDefault="00F12934" w:rsidP="00F12934">
            <w:pPr>
              <w:jc w:val="both"/>
              <w:rPr>
                <w:rtl/>
              </w:rPr>
            </w:pPr>
          </w:p>
        </w:tc>
        <w:tc>
          <w:tcPr>
            <w:tcW w:w="3771" w:type="dxa"/>
            <w:tcBorders>
              <w:top w:val="nil"/>
              <w:left w:val="nil"/>
              <w:bottom w:val="nil"/>
              <w:right w:val="nil"/>
            </w:tcBorders>
            <w:shd w:val="clear" w:color="auto" w:fill="auto"/>
          </w:tcPr>
          <w:p w14:paraId="2B32A33E" w14:textId="77777777" w:rsidR="00F12934" w:rsidRPr="00E545F2" w:rsidRDefault="00F12934" w:rsidP="00F12934">
            <w:pPr>
              <w:jc w:val="both"/>
              <w:rPr>
                <w:rFonts w:ascii="Arial" w:hAnsi="Arial" w:cs="FrankRuehl"/>
                <w:sz w:val="28"/>
                <w:szCs w:val="28"/>
              </w:rPr>
            </w:pPr>
            <w:r w:rsidRPr="00E545F2">
              <w:rPr>
                <w:rFonts w:ascii="Arial" w:hAnsi="Arial" w:cs="FrankRuehl" w:hint="cs"/>
                <w:sz w:val="28"/>
                <w:szCs w:val="28"/>
                <w:rtl/>
              </w:rPr>
              <w:t>ה</w:t>
            </w:r>
            <w:r w:rsidRPr="00E545F2">
              <w:rPr>
                <w:rFonts w:ascii="Arial" w:hAnsi="Arial" w:cs="FrankRuehl"/>
                <w:sz w:val="28"/>
                <w:szCs w:val="28"/>
                <w:rtl/>
              </w:rPr>
              <w:t>נאשמים</w:t>
            </w:r>
          </w:p>
        </w:tc>
      </w:tr>
    </w:tbl>
    <w:p w14:paraId="21300328" w14:textId="77777777" w:rsidR="00E545F2" w:rsidRPr="00E545F2" w:rsidRDefault="00E545F2" w:rsidP="00E545F2">
      <w:pPr>
        <w:spacing w:before="120" w:after="120" w:line="240" w:lineRule="exact"/>
        <w:ind w:left="283" w:hanging="283"/>
        <w:jc w:val="both"/>
        <w:rPr>
          <w:rFonts w:ascii="FrankRuehl" w:hAnsi="FrankRuehl" w:cs="FrankRuehl"/>
          <w:rtl/>
        </w:rPr>
      </w:pPr>
    </w:p>
    <w:p w14:paraId="49F5CCC1" w14:textId="77777777" w:rsidR="00E545F2" w:rsidRPr="00E545F2" w:rsidRDefault="00E545F2" w:rsidP="00E545F2">
      <w:pPr>
        <w:jc w:val="both"/>
        <w:rPr>
          <w:rtl/>
        </w:rPr>
      </w:pPr>
    </w:p>
    <w:p w14:paraId="75BCDCEE" w14:textId="77777777" w:rsidR="00EC15C2" w:rsidRPr="00EC15C2" w:rsidRDefault="00EC15C2" w:rsidP="00EC15C2">
      <w:pPr>
        <w:spacing w:before="120" w:after="120" w:line="240" w:lineRule="exact"/>
        <w:ind w:left="283" w:hanging="283"/>
        <w:jc w:val="both"/>
        <w:rPr>
          <w:rFonts w:ascii="FrankRuehl" w:hAnsi="FrankRuehl" w:cs="FrankRuehl"/>
          <w:rtl/>
        </w:rPr>
      </w:pPr>
    </w:p>
    <w:p w14:paraId="697487FA" w14:textId="77777777" w:rsidR="00C8632D" w:rsidRDefault="00C8632D" w:rsidP="00C8632D">
      <w:pPr>
        <w:jc w:val="both"/>
        <w:rPr>
          <w:rtl/>
        </w:rPr>
      </w:pPr>
      <w:bookmarkStart w:id="2" w:name="LawTable"/>
      <w:bookmarkEnd w:id="2"/>
    </w:p>
    <w:p w14:paraId="369162DA" w14:textId="77777777" w:rsidR="00C8632D" w:rsidRPr="00C8632D" w:rsidRDefault="00C8632D" w:rsidP="00C8632D">
      <w:pPr>
        <w:spacing w:before="120" w:after="120" w:line="240" w:lineRule="exact"/>
        <w:ind w:left="283" w:hanging="283"/>
        <w:jc w:val="both"/>
        <w:rPr>
          <w:rFonts w:ascii="FrankRuehl" w:hAnsi="FrankRuehl" w:cs="FrankRuehl"/>
          <w:rtl/>
        </w:rPr>
      </w:pPr>
    </w:p>
    <w:p w14:paraId="028A27A8" w14:textId="77777777" w:rsidR="00C8632D" w:rsidRPr="00C8632D" w:rsidRDefault="00C8632D" w:rsidP="00C8632D">
      <w:pPr>
        <w:spacing w:before="120" w:after="120" w:line="240" w:lineRule="exact"/>
        <w:ind w:left="283" w:hanging="283"/>
        <w:jc w:val="both"/>
        <w:rPr>
          <w:rFonts w:ascii="FrankRuehl" w:hAnsi="FrankRuehl" w:cs="FrankRuehl"/>
          <w:rtl/>
        </w:rPr>
      </w:pPr>
    </w:p>
    <w:p w14:paraId="091FFF13" w14:textId="77777777" w:rsidR="00C8632D" w:rsidRPr="00C8632D" w:rsidRDefault="00C8632D" w:rsidP="00C8632D">
      <w:pPr>
        <w:spacing w:before="120" w:after="120" w:line="240" w:lineRule="exact"/>
        <w:ind w:left="283" w:hanging="283"/>
        <w:jc w:val="both"/>
        <w:rPr>
          <w:rFonts w:ascii="FrankRuehl" w:hAnsi="FrankRuehl" w:cs="FrankRuehl"/>
          <w:rtl/>
        </w:rPr>
      </w:pPr>
      <w:r w:rsidRPr="00C8632D">
        <w:rPr>
          <w:rFonts w:ascii="FrankRuehl" w:hAnsi="FrankRuehl" w:cs="FrankRuehl"/>
          <w:rtl/>
        </w:rPr>
        <w:t xml:space="preserve">חקיקה שאוזכרה: </w:t>
      </w:r>
    </w:p>
    <w:p w14:paraId="2B89215F" w14:textId="77777777" w:rsidR="00C8632D" w:rsidRPr="00C8632D" w:rsidRDefault="00C8632D" w:rsidP="00C8632D">
      <w:pPr>
        <w:spacing w:before="120" w:after="120" w:line="240" w:lineRule="exact"/>
        <w:ind w:left="283" w:hanging="283"/>
        <w:jc w:val="both"/>
        <w:rPr>
          <w:rFonts w:ascii="FrankRuehl" w:hAnsi="FrankRuehl" w:cs="FrankRuehl"/>
          <w:rtl/>
        </w:rPr>
      </w:pPr>
      <w:hyperlink r:id="rId7" w:history="1">
        <w:r w:rsidRPr="00C8632D">
          <w:rPr>
            <w:rFonts w:ascii="FrankRuehl" w:hAnsi="FrankRuehl" w:cs="FrankRuehl"/>
            <w:color w:val="0000FF"/>
            <w:rtl/>
          </w:rPr>
          <w:t>פקודת הסמים המסוכנים [נוסח חדש], תשל"ג-1973</w:t>
        </w:r>
      </w:hyperlink>
      <w:r w:rsidRPr="00C8632D">
        <w:rPr>
          <w:rFonts w:ascii="FrankRuehl" w:hAnsi="FrankRuehl" w:cs="FrankRuehl"/>
          <w:rtl/>
        </w:rPr>
        <w:t xml:space="preserve">: סע'  </w:t>
      </w:r>
      <w:hyperlink r:id="rId8" w:history="1">
        <w:r w:rsidRPr="00C8632D">
          <w:rPr>
            <w:rFonts w:ascii="FrankRuehl" w:hAnsi="FrankRuehl" w:cs="FrankRuehl"/>
            <w:color w:val="0000FF"/>
            <w:rtl/>
          </w:rPr>
          <w:t>7(א)</w:t>
        </w:r>
      </w:hyperlink>
      <w:r w:rsidRPr="00C8632D">
        <w:rPr>
          <w:rFonts w:ascii="FrankRuehl" w:hAnsi="FrankRuehl" w:cs="FrankRuehl"/>
          <w:rtl/>
        </w:rPr>
        <w:t xml:space="preserve">, </w:t>
      </w:r>
      <w:hyperlink r:id="rId9" w:history="1">
        <w:r w:rsidRPr="00C8632D">
          <w:rPr>
            <w:rFonts w:ascii="FrankRuehl" w:hAnsi="FrankRuehl" w:cs="FrankRuehl"/>
            <w:color w:val="0000FF"/>
            <w:rtl/>
          </w:rPr>
          <w:t>(ג)</w:t>
        </w:r>
      </w:hyperlink>
      <w:r w:rsidRPr="00C8632D">
        <w:rPr>
          <w:rFonts w:ascii="FrankRuehl" w:hAnsi="FrankRuehl" w:cs="FrankRuehl"/>
          <w:rtl/>
        </w:rPr>
        <w:t xml:space="preserve">, </w:t>
      </w:r>
      <w:hyperlink r:id="rId10" w:history="1">
        <w:r w:rsidRPr="00C8632D">
          <w:rPr>
            <w:rFonts w:ascii="FrankRuehl" w:hAnsi="FrankRuehl" w:cs="FrankRuehl"/>
            <w:color w:val="0000FF"/>
            <w:rtl/>
          </w:rPr>
          <w:t>10</w:t>
        </w:r>
      </w:hyperlink>
      <w:r w:rsidRPr="00C8632D">
        <w:rPr>
          <w:rFonts w:ascii="FrankRuehl" w:hAnsi="FrankRuehl" w:cs="FrankRuehl"/>
          <w:rtl/>
        </w:rPr>
        <w:t xml:space="preserve">, </w:t>
      </w:r>
      <w:hyperlink r:id="rId11" w:history="1">
        <w:r w:rsidRPr="00C8632D">
          <w:rPr>
            <w:rFonts w:ascii="FrankRuehl" w:hAnsi="FrankRuehl" w:cs="FrankRuehl"/>
            <w:color w:val="0000FF"/>
            <w:rtl/>
          </w:rPr>
          <w:t>36א(ב)</w:t>
        </w:r>
      </w:hyperlink>
      <w:r w:rsidRPr="00C8632D">
        <w:rPr>
          <w:rFonts w:ascii="FrankRuehl" w:hAnsi="FrankRuehl" w:cs="FrankRuehl"/>
          <w:rtl/>
        </w:rPr>
        <w:t xml:space="preserve">, </w:t>
      </w:r>
      <w:hyperlink r:id="rId12" w:history="1">
        <w:r w:rsidRPr="00C8632D">
          <w:rPr>
            <w:rFonts w:ascii="FrankRuehl" w:hAnsi="FrankRuehl" w:cs="FrankRuehl"/>
            <w:color w:val="0000FF"/>
            <w:rtl/>
          </w:rPr>
          <w:t>36ח(א)</w:t>
        </w:r>
      </w:hyperlink>
      <w:r w:rsidRPr="00C8632D">
        <w:rPr>
          <w:rFonts w:ascii="FrankRuehl" w:hAnsi="FrankRuehl" w:cs="FrankRuehl"/>
          <w:rtl/>
        </w:rPr>
        <w:t xml:space="preserve">, </w:t>
      </w:r>
      <w:hyperlink r:id="rId13" w:history="1">
        <w:r w:rsidRPr="00C8632D">
          <w:rPr>
            <w:rFonts w:ascii="FrankRuehl" w:hAnsi="FrankRuehl" w:cs="FrankRuehl"/>
            <w:color w:val="0000FF"/>
            <w:rtl/>
          </w:rPr>
          <w:t>37א(א)</w:t>
        </w:r>
      </w:hyperlink>
    </w:p>
    <w:p w14:paraId="46D1FD16" w14:textId="77777777" w:rsidR="00C8632D" w:rsidRPr="00C8632D" w:rsidRDefault="00C8632D" w:rsidP="00C8632D">
      <w:pPr>
        <w:spacing w:before="120" w:after="120" w:line="240" w:lineRule="exact"/>
        <w:ind w:left="283" w:hanging="283"/>
        <w:jc w:val="both"/>
        <w:rPr>
          <w:rFonts w:ascii="FrankRuehl" w:hAnsi="FrankRuehl" w:cs="FrankRuehl"/>
          <w:rtl/>
        </w:rPr>
      </w:pPr>
      <w:hyperlink r:id="rId14" w:history="1">
        <w:r w:rsidRPr="00C8632D">
          <w:rPr>
            <w:rFonts w:ascii="FrankRuehl" w:hAnsi="FrankRuehl" w:cs="FrankRuehl"/>
            <w:color w:val="0000FF"/>
            <w:rtl/>
          </w:rPr>
          <w:t>חוק העונשין, תשל"ז-1977</w:t>
        </w:r>
      </w:hyperlink>
      <w:r w:rsidRPr="00C8632D">
        <w:rPr>
          <w:rFonts w:ascii="FrankRuehl" w:hAnsi="FrankRuehl" w:cs="FrankRuehl"/>
          <w:rtl/>
        </w:rPr>
        <w:t xml:space="preserve">: סע'  </w:t>
      </w:r>
      <w:hyperlink r:id="rId15" w:history="1">
        <w:r w:rsidRPr="00C8632D">
          <w:rPr>
            <w:rFonts w:ascii="FrankRuehl" w:hAnsi="FrankRuehl" w:cs="FrankRuehl"/>
            <w:color w:val="0000FF"/>
            <w:rtl/>
          </w:rPr>
          <w:t>40ב</w:t>
        </w:r>
      </w:hyperlink>
      <w:r w:rsidRPr="00C8632D">
        <w:rPr>
          <w:rFonts w:ascii="FrankRuehl" w:hAnsi="FrankRuehl" w:cs="FrankRuehl"/>
          <w:rtl/>
        </w:rPr>
        <w:t xml:space="preserve">, </w:t>
      </w:r>
      <w:hyperlink r:id="rId16" w:history="1">
        <w:r w:rsidRPr="00C8632D">
          <w:rPr>
            <w:rFonts w:ascii="FrankRuehl" w:hAnsi="FrankRuehl" w:cs="FrankRuehl"/>
            <w:color w:val="0000FF"/>
            <w:rtl/>
          </w:rPr>
          <w:t>40ג</w:t>
        </w:r>
      </w:hyperlink>
      <w:r w:rsidRPr="00C8632D">
        <w:rPr>
          <w:rFonts w:ascii="FrankRuehl" w:hAnsi="FrankRuehl" w:cs="FrankRuehl"/>
          <w:rtl/>
        </w:rPr>
        <w:t xml:space="preserve">, </w:t>
      </w:r>
      <w:hyperlink r:id="rId17" w:history="1">
        <w:r w:rsidRPr="00C8632D">
          <w:rPr>
            <w:rFonts w:ascii="FrankRuehl" w:hAnsi="FrankRuehl" w:cs="FrankRuehl"/>
            <w:color w:val="0000FF"/>
            <w:rtl/>
          </w:rPr>
          <w:t>40ד(א)</w:t>
        </w:r>
      </w:hyperlink>
    </w:p>
    <w:p w14:paraId="00E71FCE" w14:textId="77777777" w:rsidR="00C8632D" w:rsidRPr="00C8632D" w:rsidRDefault="00C8632D" w:rsidP="00C8632D">
      <w:pPr>
        <w:spacing w:before="120" w:after="120" w:line="240" w:lineRule="exact"/>
        <w:ind w:left="283" w:hanging="283"/>
        <w:jc w:val="both"/>
        <w:rPr>
          <w:rFonts w:ascii="FrankRuehl" w:hAnsi="FrankRuehl" w:cs="FrankRuehl"/>
          <w:rtl/>
        </w:rPr>
      </w:pPr>
      <w:hyperlink r:id="rId18" w:history="1">
        <w:r w:rsidRPr="00C8632D">
          <w:rPr>
            <w:rFonts w:ascii="FrankRuehl" w:hAnsi="FrankRuehl" w:cs="FrankRuehl"/>
            <w:color w:val="0000FF"/>
            <w:rtl/>
          </w:rPr>
          <w:t>פקודת המבחן [נוסח חדש], תשכ"ט-1969</w:t>
        </w:r>
      </w:hyperlink>
    </w:p>
    <w:p w14:paraId="3DBBE5B9" w14:textId="77777777" w:rsidR="00C8632D" w:rsidRPr="00C8632D" w:rsidRDefault="00C8632D" w:rsidP="00C8632D">
      <w:pPr>
        <w:spacing w:before="120" w:after="120" w:line="240" w:lineRule="exact"/>
        <w:ind w:left="283" w:hanging="283"/>
        <w:jc w:val="both"/>
        <w:rPr>
          <w:rFonts w:ascii="FrankRuehl" w:hAnsi="FrankRuehl" w:cs="FrankRuehl"/>
          <w:rtl/>
        </w:rPr>
      </w:pPr>
      <w:hyperlink r:id="rId19" w:history="1">
        <w:r w:rsidRPr="00C8632D">
          <w:rPr>
            <w:rFonts w:ascii="FrankRuehl" w:hAnsi="FrankRuehl" w:cs="FrankRuehl"/>
            <w:color w:val="0000FF"/>
            <w:rtl/>
          </w:rPr>
          <w:t>פקודת התעבורה [נוסח חדש]</w:t>
        </w:r>
      </w:hyperlink>
      <w:r w:rsidRPr="00C8632D">
        <w:rPr>
          <w:rFonts w:ascii="FrankRuehl" w:hAnsi="FrankRuehl" w:cs="FrankRuehl"/>
          <w:rtl/>
        </w:rPr>
        <w:t xml:space="preserve">: סע'  </w:t>
      </w:r>
      <w:hyperlink r:id="rId20" w:history="1">
        <w:r w:rsidRPr="00C8632D">
          <w:rPr>
            <w:rFonts w:ascii="FrankRuehl" w:hAnsi="FrankRuehl" w:cs="FrankRuehl"/>
            <w:color w:val="0000FF"/>
            <w:rtl/>
          </w:rPr>
          <w:t>התוספת הראשונה</w:t>
        </w:r>
      </w:hyperlink>
      <w:r w:rsidRPr="00C8632D">
        <w:rPr>
          <w:rFonts w:ascii="FrankRuehl" w:hAnsi="FrankRuehl" w:cs="FrankRuehl"/>
          <w:rtl/>
        </w:rPr>
        <w:t xml:space="preserve">, </w:t>
      </w:r>
      <w:hyperlink r:id="rId21" w:history="1">
        <w:r w:rsidRPr="00C8632D">
          <w:rPr>
            <w:rFonts w:ascii="FrankRuehl" w:hAnsi="FrankRuehl" w:cs="FrankRuehl"/>
            <w:color w:val="0000FF"/>
            <w:rtl/>
          </w:rPr>
          <w:t>השנייה</w:t>
        </w:r>
      </w:hyperlink>
    </w:p>
    <w:p w14:paraId="6C68B369" w14:textId="77777777" w:rsidR="00C8632D" w:rsidRPr="00C8632D" w:rsidRDefault="00C8632D" w:rsidP="00C8632D">
      <w:pPr>
        <w:jc w:val="both"/>
        <w:rPr>
          <w:rtl/>
        </w:rPr>
      </w:pPr>
      <w:bookmarkStart w:id="3" w:name="LawTable_End"/>
      <w:bookmarkEnd w:id="3"/>
    </w:p>
    <w:p w14:paraId="07B7BA36" w14:textId="77777777" w:rsidR="00F12934" w:rsidRPr="00EC15C2" w:rsidRDefault="00F12934" w:rsidP="00EC15C2">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2934" w14:paraId="17A4C57F" w14:textId="77777777" w:rsidTr="00F12934">
        <w:trPr>
          <w:trHeight w:val="355"/>
          <w:jc w:val="center"/>
        </w:trPr>
        <w:tc>
          <w:tcPr>
            <w:tcW w:w="8820" w:type="dxa"/>
            <w:tcBorders>
              <w:top w:val="nil"/>
              <w:left w:val="nil"/>
              <w:bottom w:val="nil"/>
              <w:right w:val="nil"/>
            </w:tcBorders>
            <w:shd w:val="clear" w:color="auto" w:fill="auto"/>
          </w:tcPr>
          <w:p w14:paraId="2E6F4EDC" w14:textId="77777777" w:rsidR="00E545F2" w:rsidRPr="00E545F2" w:rsidRDefault="00E545F2" w:rsidP="00E545F2">
            <w:pPr>
              <w:jc w:val="center"/>
              <w:rPr>
                <w:rFonts w:ascii="Arial" w:hAnsi="Arial" w:cs="FrankRuehl"/>
                <w:b/>
                <w:bCs/>
                <w:sz w:val="32"/>
                <w:szCs w:val="32"/>
                <w:u w:val="single"/>
                <w:rtl/>
              </w:rPr>
            </w:pPr>
            <w:bookmarkStart w:id="4" w:name="PsakDin" w:colFirst="0" w:colLast="0"/>
            <w:bookmarkEnd w:id="0"/>
            <w:r w:rsidRPr="00E545F2">
              <w:rPr>
                <w:rFonts w:ascii="Arial" w:hAnsi="Arial" w:cs="FrankRuehl"/>
                <w:b/>
                <w:bCs/>
                <w:sz w:val="32"/>
                <w:szCs w:val="32"/>
                <w:u w:val="single"/>
                <w:rtl/>
              </w:rPr>
              <w:t>גזר דין</w:t>
            </w:r>
          </w:p>
          <w:p w14:paraId="7F310BF5" w14:textId="77777777" w:rsidR="00F12934" w:rsidRPr="00E545F2" w:rsidRDefault="00F12934" w:rsidP="00E545F2">
            <w:pPr>
              <w:jc w:val="center"/>
              <w:rPr>
                <w:rFonts w:ascii="Arial" w:hAnsi="Arial" w:cs="FrankRuehl"/>
                <w:bCs/>
                <w:sz w:val="32"/>
                <w:szCs w:val="32"/>
                <w:u w:val="single"/>
                <w:rtl/>
              </w:rPr>
            </w:pPr>
          </w:p>
        </w:tc>
      </w:tr>
      <w:bookmarkEnd w:id="4"/>
    </w:tbl>
    <w:p w14:paraId="2739469F" w14:textId="77777777" w:rsidR="00F12934" w:rsidRPr="00B05847" w:rsidRDefault="00F12934" w:rsidP="00F12934">
      <w:pPr>
        <w:jc w:val="center"/>
        <w:rPr>
          <w:rFonts w:ascii="Arial" w:hAnsi="Arial"/>
          <w:rtl/>
        </w:rPr>
      </w:pPr>
    </w:p>
    <w:p w14:paraId="5B56FF0D" w14:textId="77777777" w:rsidR="00F12934" w:rsidRPr="00B05847" w:rsidRDefault="00F12934" w:rsidP="00F12934">
      <w:pPr>
        <w:jc w:val="both"/>
        <w:rPr>
          <w:rFonts w:ascii="Arial" w:hAnsi="Arial"/>
          <w:rtl/>
        </w:rPr>
      </w:pPr>
    </w:p>
    <w:p w14:paraId="338385E4" w14:textId="77777777" w:rsidR="00F12934" w:rsidRPr="00B05847" w:rsidRDefault="00F12934" w:rsidP="00F12934">
      <w:pPr>
        <w:jc w:val="both"/>
        <w:rPr>
          <w:rtl/>
        </w:rPr>
      </w:pPr>
    </w:p>
    <w:p w14:paraId="57B45272" w14:textId="77777777" w:rsidR="00F12934" w:rsidRDefault="00F12934" w:rsidP="00F12934">
      <w:pPr>
        <w:jc w:val="both"/>
        <w:rPr>
          <w:rtl/>
        </w:rPr>
      </w:pPr>
    </w:p>
    <w:p w14:paraId="3BCBB85B" w14:textId="77777777" w:rsidR="00F12934" w:rsidRDefault="00F12934" w:rsidP="00F12934">
      <w:pPr>
        <w:spacing w:line="360" w:lineRule="auto"/>
        <w:jc w:val="both"/>
        <w:rPr>
          <w:rtl/>
        </w:rPr>
      </w:pPr>
      <w:r>
        <w:rPr>
          <w:rFonts w:hint="cs"/>
          <w:rtl/>
        </w:rPr>
        <w:t>1.</w:t>
      </w:r>
      <w:r>
        <w:rPr>
          <w:rtl/>
        </w:rPr>
        <w:tab/>
      </w:r>
      <w:bookmarkStart w:id="5" w:name="ABSTRACT_START"/>
      <w:bookmarkEnd w:id="5"/>
      <w:r>
        <w:rPr>
          <w:rFonts w:hint="cs"/>
          <w:rtl/>
        </w:rPr>
        <w:t xml:space="preserve">הנאשם הורשע בדיון ביום 24/5/20, על יסוד הודאתו </w:t>
      </w:r>
      <w:r>
        <w:rPr>
          <w:rtl/>
        </w:rPr>
        <w:t>בעובדות</w:t>
      </w:r>
      <w:r>
        <w:rPr>
          <w:rFonts w:hint="cs"/>
          <w:rtl/>
        </w:rPr>
        <w:t xml:space="preserve"> </w:t>
      </w:r>
      <w:r>
        <w:rPr>
          <w:rtl/>
        </w:rPr>
        <w:t xml:space="preserve">כתב האישום </w:t>
      </w:r>
      <w:r>
        <w:rPr>
          <w:rFonts w:hint="cs"/>
          <w:rtl/>
        </w:rPr>
        <w:t>שתוקן בפרק החילוט,</w:t>
      </w:r>
      <w:r>
        <w:rPr>
          <w:rtl/>
        </w:rPr>
        <w:t xml:space="preserve"> </w:t>
      </w:r>
      <w:r>
        <w:rPr>
          <w:rFonts w:hint="cs"/>
          <w:rtl/>
        </w:rPr>
        <w:t>וזאת בביצוע העבירות, כדלקמן:</w:t>
      </w:r>
      <w:r>
        <w:rPr>
          <w:rtl/>
        </w:rPr>
        <w:t xml:space="preserve"> עבירה של החזקת סם מסוכן שלא כדין ושלא לצריכה עצמית, לפי </w:t>
      </w:r>
      <w:hyperlink r:id="rId22" w:history="1">
        <w:r w:rsidR="00EC15C2" w:rsidRPr="00EC15C2">
          <w:rPr>
            <w:rStyle w:val="Hyperlink"/>
            <w:rtl/>
          </w:rPr>
          <w:t>סעיף 7(א)</w:t>
        </w:r>
      </w:hyperlink>
      <w:r>
        <w:rPr>
          <w:rtl/>
        </w:rPr>
        <w:t xml:space="preserve"> ו-</w:t>
      </w:r>
      <w:hyperlink r:id="rId23" w:history="1">
        <w:r w:rsidR="00EC15C2" w:rsidRPr="00EC15C2">
          <w:rPr>
            <w:rStyle w:val="Hyperlink"/>
            <w:rtl/>
          </w:rPr>
          <w:t>(ג)</w:t>
        </w:r>
      </w:hyperlink>
      <w:r>
        <w:rPr>
          <w:rtl/>
        </w:rPr>
        <w:t xml:space="preserve"> רישא ל</w:t>
      </w:r>
      <w:hyperlink r:id="rId24" w:history="1">
        <w:r w:rsidR="00E545F2" w:rsidRPr="00E545F2">
          <w:rPr>
            <w:color w:val="0000FF"/>
            <w:u w:val="single"/>
            <w:rtl/>
          </w:rPr>
          <w:t>פקודת הסמים המסוכנים</w:t>
        </w:r>
      </w:hyperlink>
      <w:r>
        <w:rPr>
          <w:rtl/>
        </w:rPr>
        <w:t xml:space="preserve"> [נוסח חדש]</w:t>
      </w:r>
      <w:r>
        <w:rPr>
          <w:rFonts w:hint="cs"/>
          <w:rtl/>
        </w:rPr>
        <w:t>,</w:t>
      </w:r>
      <w:r>
        <w:rPr>
          <w:rtl/>
        </w:rPr>
        <w:t xml:space="preserve"> תשל"ג-1973 ובעבירה של החזקת  כלים המשמשים להחזקת סם מסוכן</w:t>
      </w:r>
      <w:r>
        <w:rPr>
          <w:rFonts w:hint="cs"/>
          <w:rtl/>
        </w:rPr>
        <w:t>,</w:t>
      </w:r>
      <w:r>
        <w:rPr>
          <w:rtl/>
        </w:rPr>
        <w:t xml:space="preserve"> לפי </w:t>
      </w:r>
      <w:hyperlink r:id="rId25" w:history="1">
        <w:r w:rsidR="00EC15C2" w:rsidRPr="00EC15C2">
          <w:rPr>
            <w:rStyle w:val="Hyperlink"/>
            <w:rtl/>
          </w:rPr>
          <w:t>סעיף 10</w:t>
        </w:r>
      </w:hyperlink>
      <w:r>
        <w:rPr>
          <w:rtl/>
        </w:rPr>
        <w:t xml:space="preserve"> רישא לפקוד</w:t>
      </w:r>
      <w:r>
        <w:rPr>
          <w:rFonts w:hint="cs"/>
          <w:rtl/>
        </w:rPr>
        <w:t>ת הסמים המסוכנים</w:t>
      </w:r>
      <w:r>
        <w:rPr>
          <w:rtl/>
        </w:rPr>
        <w:t xml:space="preserve">. </w:t>
      </w:r>
      <w:r>
        <w:rPr>
          <w:rFonts w:hint="cs"/>
          <w:rtl/>
        </w:rPr>
        <w:lastRenderedPageBreak/>
        <w:t>הודאתו הנ"ל של הנאשם באה לאחר שהמאשימה ציינה בפרוטוקול הדיון כי גובש הסדר טיעון בין הצדדים, לפיו המאשימה תסכים לבקשת ההגנה לקבלת תסקיר שרות מבחן בעניינו של הנאשם ולפיו מוסכם כי בהכרעת הדין</w:t>
      </w:r>
      <w:r>
        <w:rPr>
          <w:rtl/>
        </w:rPr>
        <w:t xml:space="preserve"> </w:t>
      </w:r>
      <w:r>
        <w:rPr>
          <w:rFonts w:hint="cs"/>
          <w:rtl/>
        </w:rPr>
        <w:t xml:space="preserve">יוכרז </w:t>
      </w:r>
      <w:r>
        <w:rPr>
          <w:rtl/>
        </w:rPr>
        <w:t xml:space="preserve">הנאשם </w:t>
      </w:r>
      <w:r>
        <w:rPr>
          <w:rFonts w:hint="cs"/>
          <w:rtl/>
        </w:rPr>
        <w:t>כ</w:t>
      </w:r>
      <w:r>
        <w:rPr>
          <w:rtl/>
        </w:rPr>
        <w:t xml:space="preserve">"סוחר סמים" על פי </w:t>
      </w:r>
      <w:hyperlink r:id="rId26" w:history="1">
        <w:r w:rsidR="00EC15C2" w:rsidRPr="00EC15C2">
          <w:rPr>
            <w:rStyle w:val="Hyperlink"/>
            <w:rtl/>
          </w:rPr>
          <w:t>סעיף 36א(ב)</w:t>
        </w:r>
      </w:hyperlink>
      <w:r>
        <w:rPr>
          <w:rtl/>
        </w:rPr>
        <w:t xml:space="preserve"> ל</w:t>
      </w:r>
      <w:hyperlink r:id="rId27" w:history="1">
        <w:r w:rsidR="00E545F2" w:rsidRPr="00E545F2">
          <w:rPr>
            <w:color w:val="0000FF"/>
            <w:u w:val="single"/>
            <w:rtl/>
          </w:rPr>
          <w:t>פקודת הסמים המסוכנים</w:t>
        </w:r>
      </w:hyperlink>
      <w:r>
        <w:rPr>
          <w:rtl/>
        </w:rPr>
        <w:t>.</w:t>
      </w:r>
      <w:r>
        <w:rPr>
          <w:rFonts w:hint="cs"/>
          <w:rtl/>
        </w:rPr>
        <w:t xml:space="preserve"> עוד צוין מפי ב"כ המאשימה בשלב הנ"ל שלפני חזרת הנאשם מכפירתו ולפני הודאתו, כי במהלך המשא ומתן בין הצדדים, הבהירה המאשימה להגנה כי תעתור בתיק זה למתחם עונש הולם הנע בין 30-15 חודשי מאסר בפועל. </w:t>
      </w:r>
    </w:p>
    <w:p w14:paraId="116C45D7" w14:textId="77777777" w:rsidR="00F12934" w:rsidRDefault="00F12934" w:rsidP="00F12934">
      <w:pPr>
        <w:spacing w:line="360" w:lineRule="auto"/>
        <w:jc w:val="both"/>
        <w:rPr>
          <w:rtl/>
        </w:rPr>
      </w:pPr>
      <w:bookmarkStart w:id="6" w:name="ABSTRACT_END"/>
      <w:bookmarkEnd w:id="6"/>
    </w:p>
    <w:p w14:paraId="01C0073A" w14:textId="77777777" w:rsidR="00F12934" w:rsidRPr="00FF1B8C" w:rsidRDefault="00F12934" w:rsidP="00F12934">
      <w:pPr>
        <w:spacing w:line="360" w:lineRule="auto"/>
        <w:jc w:val="both"/>
        <w:rPr>
          <w:rFonts w:ascii="Miriam" w:hAnsi="Miriam" w:cs="Miriam"/>
          <w:rtl/>
        </w:rPr>
      </w:pPr>
      <w:r w:rsidRPr="00FF1B8C">
        <w:rPr>
          <w:rFonts w:ascii="Miriam" w:hAnsi="Miriam" w:cs="Miriam"/>
          <w:rtl/>
        </w:rPr>
        <w:t>כתב האישום</w:t>
      </w:r>
      <w:r>
        <w:rPr>
          <w:rFonts w:ascii="Miriam" w:hAnsi="Miriam" w:cs="Miriam" w:hint="cs"/>
          <w:rtl/>
        </w:rPr>
        <w:t xml:space="preserve"> המתוקן (</w:t>
      </w:r>
      <w:r w:rsidRPr="00FF1B8C">
        <w:rPr>
          <w:rFonts w:ascii="David" w:hAnsi="David"/>
          <w:rtl/>
        </w:rPr>
        <w:t>להלן גם</w:t>
      </w:r>
      <w:r w:rsidRPr="00FF1B8C">
        <w:rPr>
          <w:rFonts w:ascii="Miriam" w:hAnsi="Miriam" w:cs="Miriam"/>
          <w:rtl/>
        </w:rPr>
        <w:t>:</w:t>
      </w:r>
      <w:r>
        <w:rPr>
          <w:rFonts w:ascii="Miriam" w:hAnsi="Miriam" w:cs="Miriam" w:hint="cs"/>
          <w:rtl/>
        </w:rPr>
        <w:t xml:space="preserve"> כתב האישום)</w:t>
      </w:r>
    </w:p>
    <w:p w14:paraId="3EE1DF70" w14:textId="77777777" w:rsidR="00F12934" w:rsidRPr="00B05847" w:rsidRDefault="00F12934" w:rsidP="00F12934">
      <w:pPr>
        <w:jc w:val="both"/>
        <w:rPr>
          <w:rtl/>
        </w:rPr>
      </w:pPr>
    </w:p>
    <w:p w14:paraId="7A459B56" w14:textId="77777777" w:rsidR="00F12934" w:rsidRDefault="00F12934" w:rsidP="00F12934">
      <w:pPr>
        <w:spacing w:line="360" w:lineRule="auto"/>
        <w:jc w:val="both"/>
        <w:rPr>
          <w:rtl/>
        </w:rPr>
      </w:pPr>
      <w:r>
        <w:rPr>
          <w:rFonts w:hint="cs"/>
          <w:rtl/>
        </w:rPr>
        <w:t>2.</w:t>
      </w:r>
      <w:r>
        <w:rPr>
          <w:rFonts w:hint="cs"/>
          <w:rtl/>
        </w:rPr>
        <w:tab/>
        <w:t xml:space="preserve">ביום 25/7/19 שכר הנאשם דירה ברח' העמק 1 בקרית טבעון (להלן: </w:t>
      </w:r>
      <w:r w:rsidRPr="00881FFF">
        <w:rPr>
          <w:rFonts w:ascii="Miriam" w:hAnsi="Miriam" w:cs="Miriam"/>
          <w:rtl/>
        </w:rPr>
        <w:t>הדירה</w:t>
      </w:r>
      <w:r>
        <w:rPr>
          <w:rFonts w:hint="cs"/>
          <w:rtl/>
        </w:rPr>
        <w:t>), והתגורר בדירה במועד הנ"ל ועד למעצרו ביום 16/12/19. במועד המעצר, סמוך לשעה 10:00, נערך חיפוש משטרתי בדירה, מכוח צו שניתן על-ידי בית המשפט השלום בקריות. במהלך החיפוש בדירה, נתפסו סמים מסוכנים, כדלקמן: 111.81 גרם נטו של סם מסוכן מסוג מתאמפטמין;</w:t>
      </w:r>
      <w:r>
        <w:rPr>
          <w:rFonts w:hint="cs"/>
        </w:rPr>
        <w:t xml:space="preserve"> </w:t>
      </w:r>
      <w:r>
        <w:rPr>
          <w:rFonts w:hint="cs"/>
          <w:rtl/>
        </w:rPr>
        <w:t xml:space="preserve">0.93 גרם נטו של סם מסוג </w:t>
      </w:r>
      <w:r>
        <w:rPr>
          <w:rFonts w:hint="cs"/>
        </w:rPr>
        <w:t>MDMA</w:t>
      </w:r>
      <w:r>
        <w:rPr>
          <w:rFonts w:hint="cs"/>
          <w:rtl/>
        </w:rPr>
        <w:t>;</w:t>
      </w:r>
      <w:r>
        <w:rPr>
          <w:rFonts w:hint="cs"/>
        </w:rPr>
        <w:t xml:space="preserve"> </w:t>
      </w:r>
      <w:r>
        <w:rPr>
          <w:rFonts w:hint="cs"/>
          <w:rtl/>
        </w:rPr>
        <w:t>2 פטריות המכילות סם מסוכן מסוג פסילוצין;2.31 גרם נטו של סם מסוכן מסוג חשיש.</w:t>
      </w:r>
    </w:p>
    <w:p w14:paraId="5B65264E" w14:textId="77777777" w:rsidR="00F12934" w:rsidRDefault="00F12934" w:rsidP="00F12934">
      <w:pPr>
        <w:spacing w:line="360" w:lineRule="auto"/>
        <w:ind w:firstLine="720"/>
        <w:jc w:val="both"/>
        <w:rPr>
          <w:rtl/>
        </w:rPr>
      </w:pPr>
    </w:p>
    <w:p w14:paraId="527B661C" w14:textId="77777777" w:rsidR="00F12934" w:rsidRDefault="00F12934" w:rsidP="00F12934">
      <w:pPr>
        <w:spacing w:line="360" w:lineRule="auto"/>
        <w:ind w:firstLine="720"/>
        <w:jc w:val="both"/>
        <w:rPr>
          <w:rtl/>
        </w:rPr>
      </w:pPr>
      <w:r>
        <w:rPr>
          <w:rFonts w:hint="cs"/>
          <w:rtl/>
        </w:rPr>
        <w:t>הנאשם החזיק בסמים המסוכנים הנ"ל ללא היתר כדין להחזקתם ושלא לצריכתו העצמית בלבד. בנוסף, הנאשם החזיק בדירה 2 מאזניים אלקטרוניים, שקיות ניילון, בקבוקון מזכוכית עם פיה, 5 קשיות ו- 3 צינורות, המשמשים ככלים לצריכת סמים או לשימוש בהם, וזאת ללא היתר כדין  ושלא לצריכתו העצמית בלבד.</w:t>
      </w:r>
    </w:p>
    <w:p w14:paraId="63092FF7" w14:textId="77777777" w:rsidR="00F12934" w:rsidRDefault="00F12934" w:rsidP="00F12934">
      <w:pPr>
        <w:spacing w:line="360" w:lineRule="auto"/>
        <w:jc w:val="both"/>
        <w:rPr>
          <w:rtl/>
        </w:rPr>
      </w:pPr>
    </w:p>
    <w:p w14:paraId="7281F0DE" w14:textId="77777777" w:rsidR="00F12934" w:rsidRDefault="00F12934" w:rsidP="00F12934">
      <w:pPr>
        <w:spacing w:line="360" w:lineRule="auto"/>
        <w:jc w:val="both"/>
        <w:rPr>
          <w:rtl/>
        </w:rPr>
      </w:pPr>
    </w:p>
    <w:p w14:paraId="7E026231" w14:textId="77777777" w:rsidR="00F12934" w:rsidRPr="003327E7" w:rsidRDefault="00F12934" w:rsidP="00F12934">
      <w:pPr>
        <w:spacing w:line="360" w:lineRule="auto"/>
        <w:jc w:val="both"/>
        <w:rPr>
          <w:rFonts w:ascii="Miriam" w:hAnsi="Miriam" w:cs="Miriam"/>
          <w:rtl/>
        </w:rPr>
      </w:pPr>
      <w:r w:rsidRPr="003327E7">
        <w:rPr>
          <w:rFonts w:ascii="Miriam" w:hAnsi="Miriam" w:cs="Miriam"/>
          <w:rtl/>
        </w:rPr>
        <w:t>תסקירי שירות המבחן</w:t>
      </w:r>
    </w:p>
    <w:p w14:paraId="3C7DE138" w14:textId="77777777" w:rsidR="00F12934" w:rsidRDefault="00F12934" w:rsidP="00F12934">
      <w:pPr>
        <w:jc w:val="both"/>
        <w:rPr>
          <w:rtl/>
        </w:rPr>
      </w:pPr>
    </w:p>
    <w:p w14:paraId="4435FF14" w14:textId="77777777" w:rsidR="00F12934" w:rsidRDefault="00F12934" w:rsidP="00F12934">
      <w:pPr>
        <w:spacing w:line="360" w:lineRule="auto"/>
        <w:jc w:val="both"/>
        <w:rPr>
          <w:rtl/>
        </w:rPr>
      </w:pPr>
      <w:r>
        <w:rPr>
          <w:rFonts w:hint="cs"/>
          <w:rtl/>
        </w:rPr>
        <w:t>3.</w:t>
      </w:r>
      <w:r>
        <w:rPr>
          <w:rFonts w:hint="cs"/>
          <w:rtl/>
        </w:rPr>
        <w:tab/>
        <w:t>מתסקיר שירות המבחן שהוגש על אודות הנאשם ביום 7/9/20 עולה כי הנאשם בן 48, גרוש ואב לשלושה ילדים בגילאים 16-6. הנאשם סיים 12 שנות לימוד והשלים באופן חלקי לימודי אדריכלות ועיצוב פנים. הנאשם שירת שירות צבאי מלא. טרם מעצרו עבד הנאשם כעוסק מורשה בתחום הנדל"ן ובממכר כרטיסי סים לעובדים זרים. בשנת 2014 נולדה בתו השלישית של הנאשם אותה הוא מגדל בגפו.</w:t>
      </w:r>
    </w:p>
    <w:p w14:paraId="66878505" w14:textId="77777777" w:rsidR="00F12934" w:rsidRDefault="00F12934" w:rsidP="00F12934">
      <w:pPr>
        <w:jc w:val="both"/>
        <w:rPr>
          <w:rtl/>
        </w:rPr>
      </w:pPr>
    </w:p>
    <w:p w14:paraId="7806FA16" w14:textId="77777777" w:rsidR="00F12934" w:rsidRDefault="00F12934" w:rsidP="00F12934">
      <w:pPr>
        <w:spacing w:line="360" w:lineRule="auto"/>
        <w:jc w:val="both"/>
        <w:rPr>
          <w:rtl/>
        </w:rPr>
      </w:pPr>
      <w:r>
        <w:rPr>
          <w:rFonts w:hint="cs"/>
          <w:rtl/>
        </w:rPr>
        <w:t>4.</w:t>
      </w:r>
      <w:r>
        <w:rPr>
          <w:rFonts w:hint="cs"/>
          <w:rtl/>
        </w:rPr>
        <w:tab/>
        <w:t xml:space="preserve">מעיון בגיליון המרשם הפלילי של הנאשם עולה כי לחובתו 3 הרשעות קודמות בעבירות סמים. בגין העבירה השלישית משנת 2018 עומד ותלוי נגד הנאשם עונש של מאסר על תנאי למשך  4 חודשים שיש להפעילו בתיק זה. בהתייחס לעבירות בתיק זה, מסר הנאשם כי נהג לקיים ביחידת הדיור בדירה בה שכר, מפגשים חברתיים שבועיים במסגרתם צרך סמים מסוגים שונים. הנאשם ציין כי מאז מעצרו ניתק את קשריו החברתיים השוליים, וכן ביטא בפני שירות המבחן צער וחרטה על הסתבכותו ועל כך שלא שקל את השלכות מעשיו על בתו המתגוררת עמו. </w:t>
      </w:r>
    </w:p>
    <w:p w14:paraId="3EB52610" w14:textId="77777777" w:rsidR="00F12934" w:rsidRDefault="00F12934" w:rsidP="00F12934">
      <w:pPr>
        <w:spacing w:line="360" w:lineRule="auto"/>
        <w:jc w:val="both"/>
        <w:rPr>
          <w:rtl/>
        </w:rPr>
      </w:pPr>
    </w:p>
    <w:p w14:paraId="46820842" w14:textId="77777777" w:rsidR="00F12934" w:rsidRDefault="00F12934" w:rsidP="00F12934">
      <w:pPr>
        <w:spacing w:line="360" w:lineRule="auto"/>
        <w:jc w:val="both"/>
        <w:rPr>
          <w:rtl/>
        </w:rPr>
      </w:pPr>
      <w:r>
        <w:rPr>
          <w:rFonts w:hint="cs"/>
          <w:rtl/>
        </w:rPr>
        <w:t>5.</w:t>
      </w:r>
      <w:r>
        <w:rPr>
          <w:rFonts w:hint="cs"/>
          <w:rtl/>
        </w:rPr>
        <w:tab/>
        <w:t>במסגרת הליך המעצר העריך שירות המבחן כי שילובו של הנאשם בהליך טיפולי, יסייע בהפחתת רמת הסיכון הנשקפת מצדו להישנות עבירות ועל כן הוחלט על העמדתו בצו פיקוח של שירות המבחן. נוכח משבר הקורונה לא התקיימו פגישות עם הנאשם אף כי בדיקת שתן שמסר נמצאה נקיה משרידי סם.</w:t>
      </w:r>
    </w:p>
    <w:p w14:paraId="05839AA8" w14:textId="77777777" w:rsidR="00F12934" w:rsidRDefault="00F12934" w:rsidP="00F12934">
      <w:pPr>
        <w:spacing w:line="360" w:lineRule="auto"/>
        <w:jc w:val="both"/>
        <w:rPr>
          <w:rtl/>
        </w:rPr>
      </w:pPr>
    </w:p>
    <w:p w14:paraId="24D0C7DF" w14:textId="77777777" w:rsidR="00F12934" w:rsidRDefault="00F12934" w:rsidP="00F12934">
      <w:pPr>
        <w:spacing w:line="360" w:lineRule="auto"/>
        <w:jc w:val="both"/>
        <w:rPr>
          <w:rtl/>
        </w:rPr>
      </w:pPr>
      <w:r>
        <w:rPr>
          <w:rFonts w:hint="cs"/>
          <w:rtl/>
        </w:rPr>
        <w:t>6.</w:t>
      </w:r>
      <w:r>
        <w:rPr>
          <w:rFonts w:hint="cs"/>
          <w:rtl/>
        </w:rPr>
        <w:tab/>
        <w:t>בסיכומו של דבר, שקל שירות המבחן כגורמי סיכון את עברו הפלילי של הנאשם, את קשייו לייצר יציבות תעסוקתית בחייו, את מצבו הכלכלי הירוד וחבירתו לחברה שולית, וזאת לצד אורח חייו ההתמכרותי כדרך להתמודדות עם מצבי לחץ ומצוקה. כמו כן, שקל שירות המבחן את חומרת העבירות ואת התרשמותו כי סנקציות עונשיות שהושתו על הנאשם לא היוו עבורו גורם מרתיע. עוד צוין כי הסמים הוחזקו ונצרכו ביחידת הדיור הצמודה לבית בו מתגורר הנאשם עם בתו.</w:t>
      </w:r>
    </w:p>
    <w:p w14:paraId="78906942" w14:textId="77777777" w:rsidR="00F12934" w:rsidRDefault="00F12934" w:rsidP="00F12934">
      <w:pPr>
        <w:spacing w:line="360" w:lineRule="auto"/>
        <w:jc w:val="both"/>
        <w:rPr>
          <w:rtl/>
        </w:rPr>
      </w:pPr>
    </w:p>
    <w:p w14:paraId="57231278" w14:textId="77777777" w:rsidR="00F12934" w:rsidRDefault="00F12934" w:rsidP="00F12934">
      <w:pPr>
        <w:spacing w:line="360" w:lineRule="auto"/>
        <w:jc w:val="both"/>
        <w:rPr>
          <w:rtl/>
        </w:rPr>
      </w:pPr>
      <w:r>
        <w:rPr>
          <w:rtl/>
        </w:rPr>
        <w:tab/>
      </w:r>
      <w:r>
        <w:rPr>
          <w:rFonts w:hint="cs"/>
          <w:rtl/>
        </w:rPr>
        <w:t>כגורמי סיכוי שקל שירות המבחן את התמיכה המשפחתית של משפחת הנאשם, הכרתו בפסול שבמעשיו, מחויבותו לגידול בתו והיותו נתון בהדרכה הורית. כמו כן, שקל שירות המבחן את הנכונות שביטא הנאשם להשתלב בהליך טיפולי. שירות המבחן העריך כי מכלול  השיקולים מלמד כי קיימת רמת סיכון להישנות עבירות דומות בעתיד, אולם שילובו של הנאשם בהליך טיפולי עשוי לתרום להפחתת רמת הסיכון במצבו. אי לכך, המליץ שירות המבחן לדחות את הדיון בעניינו של הנאשם למשך  3 חודשים במהלכם ישולב בטיפול.</w:t>
      </w:r>
    </w:p>
    <w:p w14:paraId="77886B6B" w14:textId="77777777" w:rsidR="00F12934" w:rsidRDefault="00F12934" w:rsidP="00F12934">
      <w:pPr>
        <w:spacing w:line="360" w:lineRule="auto"/>
        <w:jc w:val="both"/>
        <w:rPr>
          <w:rtl/>
        </w:rPr>
      </w:pPr>
    </w:p>
    <w:p w14:paraId="478DE24E" w14:textId="77777777" w:rsidR="00F12934" w:rsidRDefault="00F12934" w:rsidP="00F12934">
      <w:pPr>
        <w:spacing w:line="360" w:lineRule="auto"/>
        <w:jc w:val="both"/>
        <w:rPr>
          <w:rtl/>
        </w:rPr>
      </w:pPr>
      <w:r>
        <w:rPr>
          <w:rFonts w:hint="cs"/>
          <w:rtl/>
        </w:rPr>
        <w:t>7.</w:t>
      </w:r>
      <w:r>
        <w:rPr>
          <w:rtl/>
        </w:rPr>
        <w:tab/>
      </w:r>
      <w:r>
        <w:rPr>
          <w:rFonts w:hint="cs"/>
          <w:rtl/>
        </w:rPr>
        <w:t>מהתסקיר המשלים שהוגש ביום 22/12/20 עולה כי במהלך תקופת הדחייה הנאשם שולב בטיפול והשתתף בחמישה מפגשים פרטניים ושלושה מפגשים קבוצתיים. כמו כן, מסר הנאשם שלוש בדיקות שתן שהעידו על ניקיונו מסמים. שירות המבחן התרשם כי הנאשם הצליח ליצור קשר חיובי עם גורמי הטיפול ונראה כי הוא מגויס להליך הטיפולי על אף שהוא מצוי בראשיתו של התהליך. שירות המבחן מעריך כי המשך שיתוף הפעולה של הנאשם וסיום הטיפול כנדרש, יסייעו להפחתת רמת הסיכון להישנות עבירות דומות בעתיד ע"י הנאשם.</w:t>
      </w:r>
    </w:p>
    <w:p w14:paraId="292F9CAF" w14:textId="77777777" w:rsidR="00F12934" w:rsidRDefault="00F12934" w:rsidP="00F12934">
      <w:pPr>
        <w:spacing w:line="360" w:lineRule="auto"/>
        <w:jc w:val="both"/>
        <w:rPr>
          <w:rtl/>
        </w:rPr>
      </w:pPr>
    </w:p>
    <w:p w14:paraId="229AB0F4" w14:textId="77777777" w:rsidR="00F12934" w:rsidRDefault="00F12934" w:rsidP="00F12934">
      <w:pPr>
        <w:spacing w:line="360" w:lineRule="auto"/>
        <w:jc w:val="both"/>
        <w:rPr>
          <w:rtl/>
        </w:rPr>
      </w:pPr>
      <w:r>
        <w:rPr>
          <w:rFonts w:hint="cs"/>
          <w:rtl/>
        </w:rPr>
        <w:t>8.</w:t>
      </w:r>
      <w:r>
        <w:rPr>
          <w:rtl/>
        </w:rPr>
        <w:tab/>
      </w:r>
      <w:r>
        <w:rPr>
          <w:rFonts w:hint="cs"/>
          <w:rtl/>
        </w:rPr>
        <w:t xml:space="preserve">לפיכך, ממליץ שירות המבחן להעמיד את הנאשם בצו מבחן למשך שנה וחצי ולהמשיך בטיפול במסגרת זו. בנוסף, ונוכח חומרת העבירה, ממליץ שירות המבחן להפעיל את עונש המאסר המותנה התלוי ועומד נגד הנאשם ולהשית עליו עונש של מאסר בפועל שניתן יהא לרצותו בעבודות שירות, לצד עונש של מאסר על תנאי מרתיע. </w:t>
      </w:r>
    </w:p>
    <w:p w14:paraId="23835024" w14:textId="77777777" w:rsidR="00F12934" w:rsidRDefault="00F12934" w:rsidP="00F12934">
      <w:pPr>
        <w:spacing w:line="360" w:lineRule="auto"/>
        <w:jc w:val="both"/>
        <w:rPr>
          <w:rtl/>
        </w:rPr>
      </w:pPr>
    </w:p>
    <w:p w14:paraId="7FA64433" w14:textId="77777777" w:rsidR="00F12934" w:rsidRDefault="00F12934" w:rsidP="00F12934">
      <w:pPr>
        <w:spacing w:line="360" w:lineRule="auto"/>
        <w:jc w:val="both"/>
        <w:rPr>
          <w:rFonts w:ascii="Miriam" w:hAnsi="Miriam" w:cs="Miriam"/>
          <w:rtl/>
        </w:rPr>
      </w:pPr>
      <w:r w:rsidRPr="00303AD3">
        <w:rPr>
          <w:rFonts w:ascii="Miriam" w:hAnsi="Miriam" w:cs="Miriam"/>
          <w:rtl/>
        </w:rPr>
        <w:t xml:space="preserve">ראיות </w:t>
      </w:r>
      <w:r>
        <w:rPr>
          <w:rFonts w:ascii="Miriam" w:hAnsi="Miriam" w:cs="Miriam" w:hint="cs"/>
          <w:rtl/>
        </w:rPr>
        <w:t xml:space="preserve">לעונש </w:t>
      </w:r>
      <w:r w:rsidRPr="00303AD3">
        <w:rPr>
          <w:rFonts w:ascii="Miriam" w:hAnsi="Miriam" w:cs="Miriam"/>
          <w:rtl/>
        </w:rPr>
        <w:t xml:space="preserve">וטיעוני הצדדים לעונש </w:t>
      </w:r>
    </w:p>
    <w:p w14:paraId="2893518A" w14:textId="77777777" w:rsidR="00F12934" w:rsidRDefault="00F12934" w:rsidP="00F12934">
      <w:pPr>
        <w:spacing w:line="360" w:lineRule="auto"/>
        <w:jc w:val="both"/>
        <w:rPr>
          <w:rFonts w:ascii="David" w:hAnsi="David"/>
          <w:rtl/>
        </w:rPr>
      </w:pPr>
    </w:p>
    <w:p w14:paraId="36ABDC19" w14:textId="77777777" w:rsidR="00F12934" w:rsidRDefault="00F12934" w:rsidP="00F12934">
      <w:pPr>
        <w:spacing w:line="360" w:lineRule="auto"/>
        <w:jc w:val="both"/>
        <w:rPr>
          <w:rFonts w:ascii="David" w:hAnsi="David"/>
          <w:rtl/>
        </w:rPr>
      </w:pPr>
      <w:r>
        <w:rPr>
          <w:rFonts w:ascii="David" w:hAnsi="David" w:hint="cs"/>
          <w:rtl/>
        </w:rPr>
        <w:t>9.</w:t>
      </w:r>
      <w:r>
        <w:rPr>
          <w:rFonts w:ascii="David" w:hAnsi="David"/>
          <w:rtl/>
        </w:rPr>
        <w:tab/>
      </w:r>
      <w:r>
        <w:rPr>
          <w:rFonts w:ascii="David" w:hAnsi="David" w:hint="cs"/>
          <w:rtl/>
        </w:rPr>
        <w:t xml:space="preserve">  ב"כ  המאשימה  הגיש את טיעוניו הכתובים  לעונש (</w:t>
      </w:r>
      <w:r w:rsidRPr="00465FE8">
        <w:rPr>
          <w:rFonts w:ascii="Miriam" w:hAnsi="Miriam" w:cs="Miriam"/>
          <w:rtl/>
        </w:rPr>
        <w:t>ט/3</w:t>
      </w:r>
      <w:r>
        <w:rPr>
          <w:rFonts w:ascii="David" w:hAnsi="David" w:hint="cs"/>
          <w:rtl/>
        </w:rPr>
        <w:t>) וכן את גיליון המרשם הפלילי של הנאשם (</w:t>
      </w:r>
      <w:r w:rsidRPr="00465FE8">
        <w:rPr>
          <w:rFonts w:ascii="Miriam" w:hAnsi="Miriam" w:cs="Miriam"/>
          <w:rtl/>
        </w:rPr>
        <w:t>ט/4</w:t>
      </w:r>
      <w:r>
        <w:rPr>
          <w:rFonts w:ascii="David" w:hAnsi="David" w:hint="cs"/>
          <w:rtl/>
        </w:rPr>
        <w:t>). עוד הוגש כתב האישום, הכרעת הדין וגזר הדין ב</w:t>
      </w:r>
      <w:hyperlink r:id="rId28" w:history="1">
        <w:r w:rsidR="00E545F2" w:rsidRPr="00E545F2">
          <w:rPr>
            <w:rFonts w:ascii="David" w:hAnsi="David"/>
            <w:color w:val="0000FF"/>
            <w:u w:val="single"/>
            <w:rtl/>
          </w:rPr>
          <w:t>ת"פ 56239-07-17</w:t>
        </w:r>
      </w:hyperlink>
      <w:r>
        <w:rPr>
          <w:rFonts w:ascii="David" w:hAnsi="David" w:hint="cs"/>
          <w:rtl/>
        </w:rPr>
        <w:t xml:space="preserve"> בבית משפט השלום בקריות (</w:t>
      </w:r>
      <w:r w:rsidRPr="00465FE8">
        <w:rPr>
          <w:rFonts w:ascii="Miriam" w:hAnsi="Miriam" w:cs="Miriam"/>
          <w:rtl/>
        </w:rPr>
        <w:t>ט/5</w:t>
      </w:r>
      <w:r>
        <w:rPr>
          <w:rFonts w:ascii="David" w:hAnsi="David" w:hint="cs"/>
          <w:rtl/>
        </w:rPr>
        <w:t>),  בו הושתו על הנאשם  מאסר על תנאי בן 4 חודשים ופסילה על תנאי מלקבל או להחזיק רישיון נהיגה לתקופה של 6 חודשים שהינם בני הפעלה ו</w:t>
      </w:r>
      <w:r w:rsidRPr="00E63F8A">
        <w:rPr>
          <w:rFonts w:ascii="David" w:hAnsi="David"/>
          <w:rtl/>
        </w:rPr>
        <w:t>אות</w:t>
      </w:r>
      <w:r>
        <w:rPr>
          <w:rFonts w:ascii="David" w:hAnsi="David" w:hint="cs"/>
          <w:rtl/>
        </w:rPr>
        <w:t>ם</w:t>
      </w:r>
      <w:r w:rsidRPr="00E63F8A">
        <w:rPr>
          <w:rFonts w:ascii="David" w:hAnsi="David"/>
          <w:rtl/>
        </w:rPr>
        <w:t xml:space="preserve"> עותרת המאשימה להפעיל במצטבר לעונש המאסר בפועל שיושת על</w:t>
      </w:r>
      <w:r>
        <w:rPr>
          <w:rFonts w:ascii="David" w:hAnsi="David" w:hint="cs"/>
          <w:rtl/>
        </w:rPr>
        <w:t xml:space="preserve"> הנאשם.</w:t>
      </w:r>
    </w:p>
    <w:p w14:paraId="7A277110" w14:textId="77777777" w:rsidR="00F12934" w:rsidRDefault="00F12934" w:rsidP="00F12934">
      <w:pPr>
        <w:spacing w:line="360" w:lineRule="auto"/>
        <w:jc w:val="both"/>
        <w:rPr>
          <w:rFonts w:ascii="David" w:hAnsi="David"/>
          <w:rtl/>
        </w:rPr>
      </w:pPr>
    </w:p>
    <w:p w14:paraId="562965AD" w14:textId="77777777" w:rsidR="00F12934" w:rsidRDefault="00F12934" w:rsidP="00F12934">
      <w:pPr>
        <w:spacing w:line="360" w:lineRule="auto"/>
        <w:jc w:val="both"/>
        <w:rPr>
          <w:rFonts w:ascii="David" w:hAnsi="David"/>
          <w:rtl/>
        </w:rPr>
      </w:pPr>
      <w:r>
        <w:rPr>
          <w:rFonts w:ascii="David" w:hAnsi="David" w:hint="cs"/>
          <w:rtl/>
        </w:rPr>
        <w:t>10.</w:t>
      </w:r>
      <w:r>
        <w:rPr>
          <w:rFonts w:ascii="David" w:hAnsi="David" w:hint="cs"/>
          <w:rtl/>
        </w:rPr>
        <w:tab/>
      </w:r>
      <w:r w:rsidRPr="003472BB">
        <w:rPr>
          <w:rFonts w:ascii="David" w:hAnsi="David"/>
          <w:rtl/>
        </w:rPr>
        <w:t>ב"כ המאשימה הפנה לעובדות כתב האישום כדי ללמד על חומרת מעשי</w:t>
      </w:r>
      <w:r>
        <w:rPr>
          <w:rFonts w:ascii="David" w:hAnsi="David" w:hint="cs"/>
          <w:rtl/>
        </w:rPr>
        <w:t>ו</w:t>
      </w:r>
      <w:r>
        <w:rPr>
          <w:rFonts w:ascii="David" w:hAnsi="David"/>
          <w:rtl/>
        </w:rPr>
        <w:t xml:space="preserve"> של הנאש</w:t>
      </w:r>
      <w:r w:rsidRPr="003472BB">
        <w:rPr>
          <w:rFonts w:ascii="David" w:hAnsi="David"/>
          <w:rtl/>
        </w:rPr>
        <w:t>ם. הודגש כי העבירות בהן הורשע  הן חמורות ביותר, ו</w:t>
      </w:r>
      <w:r>
        <w:rPr>
          <w:rFonts w:ascii="David" w:hAnsi="David" w:hint="cs"/>
          <w:rtl/>
        </w:rPr>
        <w:t xml:space="preserve">כי </w:t>
      </w:r>
      <w:r w:rsidRPr="003472BB">
        <w:rPr>
          <w:rFonts w:ascii="David" w:hAnsi="David"/>
          <w:rtl/>
        </w:rPr>
        <w:t>לא בכדי קבע המחוקק לצד</w:t>
      </w:r>
      <w:r>
        <w:rPr>
          <w:rFonts w:ascii="David" w:hAnsi="David" w:hint="cs"/>
          <w:rtl/>
        </w:rPr>
        <w:t xml:space="preserve"> העבירה של החזקת סם מסוכן שלא לצריכה עצמית</w:t>
      </w:r>
      <w:r>
        <w:rPr>
          <w:rFonts w:ascii="David" w:hAnsi="David"/>
          <w:rtl/>
        </w:rPr>
        <w:t xml:space="preserve"> עונש</w:t>
      </w:r>
      <w:r w:rsidRPr="003472BB">
        <w:rPr>
          <w:rFonts w:ascii="David" w:hAnsi="David"/>
          <w:rtl/>
        </w:rPr>
        <w:t xml:space="preserve"> מאסר לתקופ</w:t>
      </w:r>
      <w:r>
        <w:rPr>
          <w:rFonts w:ascii="David" w:hAnsi="David" w:hint="cs"/>
          <w:rtl/>
        </w:rPr>
        <w:t xml:space="preserve">ה </w:t>
      </w:r>
      <w:r w:rsidRPr="003472BB">
        <w:rPr>
          <w:rFonts w:ascii="David" w:hAnsi="David"/>
          <w:rtl/>
        </w:rPr>
        <w:t>ארוכ</w:t>
      </w:r>
      <w:r>
        <w:rPr>
          <w:rFonts w:ascii="David" w:hAnsi="David" w:hint="cs"/>
          <w:rtl/>
        </w:rPr>
        <w:t>ה</w:t>
      </w:r>
      <w:r w:rsidRPr="003472BB">
        <w:rPr>
          <w:rFonts w:ascii="David" w:hAnsi="David"/>
          <w:rtl/>
        </w:rPr>
        <w:t xml:space="preserve"> של עד 20 שנות מאסר. ב"כ המאשימה הפנה</w:t>
      </w:r>
      <w:r>
        <w:rPr>
          <w:rFonts w:ascii="David" w:hAnsi="David" w:hint="cs"/>
          <w:rtl/>
        </w:rPr>
        <w:t>,</w:t>
      </w:r>
      <w:r w:rsidRPr="003472BB">
        <w:rPr>
          <w:rFonts w:ascii="David" w:hAnsi="David"/>
          <w:rtl/>
        </w:rPr>
        <w:t xml:space="preserve"> במסגרת טיעוניו הכתובים</w:t>
      </w:r>
      <w:r>
        <w:rPr>
          <w:rFonts w:ascii="David" w:hAnsi="David" w:hint="cs"/>
          <w:rtl/>
        </w:rPr>
        <w:t>,</w:t>
      </w:r>
      <w:r w:rsidRPr="003472BB">
        <w:rPr>
          <w:rFonts w:ascii="David" w:hAnsi="David"/>
          <w:rtl/>
        </w:rPr>
        <w:t xml:space="preserve"> לפסיקה המלמדת </w:t>
      </w:r>
      <w:r>
        <w:rPr>
          <w:rFonts w:ascii="David" w:hAnsi="David" w:hint="cs"/>
          <w:rtl/>
        </w:rPr>
        <w:t>על</w:t>
      </w:r>
      <w:r w:rsidRPr="003472BB">
        <w:rPr>
          <w:rFonts w:ascii="David" w:hAnsi="David"/>
          <w:rtl/>
        </w:rPr>
        <w:t xml:space="preserve"> הצורך בהחמרת עונשם של </w:t>
      </w:r>
      <w:r>
        <w:rPr>
          <w:rFonts w:ascii="David" w:hAnsi="David"/>
          <w:rtl/>
        </w:rPr>
        <w:t xml:space="preserve">מבצעי עבירות סמים, </w:t>
      </w:r>
      <w:r>
        <w:rPr>
          <w:rFonts w:ascii="David" w:hAnsi="David" w:hint="cs"/>
          <w:rtl/>
        </w:rPr>
        <w:t>ו</w:t>
      </w:r>
      <w:r w:rsidRPr="003472BB">
        <w:rPr>
          <w:rFonts w:ascii="David" w:hAnsi="David"/>
          <w:rtl/>
        </w:rPr>
        <w:t xml:space="preserve">בגדרה נקבע </w:t>
      </w:r>
      <w:r>
        <w:rPr>
          <w:rFonts w:ascii="David" w:hAnsi="David" w:hint="cs"/>
          <w:rtl/>
        </w:rPr>
        <w:t>כי ההחמרה בענישה צריכה  לבוא לידי ביטוי בנוגע לכל אחת מחוליות הפצת הסם, לרבות אלו המחזיקים בסם שלא לצריכתם העצמית.</w:t>
      </w:r>
      <w:r w:rsidRPr="003472BB">
        <w:rPr>
          <w:rtl/>
        </w:rPr>
        <w:t xml:space="preserve"> </w:t>
      </w:r>
    </w:p>
    <w:p w14:paraId="0D2E8939" w14:textId="77777777" w:rsidR="00F12934" w:rsidRDefault="00F12934" w:rsidP="00F12934">
      <w:pPr>
        <w:spacing w:line="360" w:lineRule="auto"/>
        <w:jc w:val="both"/>
        <w:rPr>
          <w:rFonts w:ascii="David" w:hAnsi="David"/>
          <w:rtl/>
        </w:rPr>
      </w:pPr>
    </w:p>
    <w:p w14:paraId="4D530E59" w14:textId="77777777" w:rsidR="00F12934" w:rsidRDefault="00F12934" w:rsidP="00F12934">
      <w:pPr>
        <w:spacing w:line="360" w:lineRule="auto"/>
        <w:jc w:val="both"/>
        <w:rPr>
          <w:rFonts w:ascii="David" w:hAnsi="David"/>
          <w:rtl/>
        </w:rPr>
      </w:pPr>
      <w:r>
        <w:rPr>
          <w:rFonts w:ascii="David" w:hAnsi="David" w:hint="cs"/>
          <w:rtl/>
        </w:rPr>
        <w:t>11.</w:t>
      </w:r>
      <w:r>
        <w:rPr>
          <w:rFonts w:ascii="David" w:hAnsi="David" w:hint="cs"/>
          <w:rtl/>
        </w:rPr>
        <w:tab/>
        <w:t>ב"כ המאשימה ציין את התכנון שקדם למעשיו של הנאשם שהחזיק בביתו כמויות גדולות של סמים. צוין כי הנאשם החזיק שלא לצריכה עצמית סמים מסוגים שונים ובכמויות גדולות מאוד, בדגש על 111.81 גרם נטו של סם מסוכן מסוג מתאמפטמין, כמות הגדולה פי 559 מהכמות המוגדרת ב</w:t>
      </w:r>
      <w:hyperlink r:id="rId29" w:history="1">
        <w:r w:rsidR="00E545F2" w:rsidRPr="00E545F2">
          <w:rPr>
            <w:rFonts w:ascii="David" w:hAnsi="David"/>
            <w:color w:val="0000FF"/>
            <w:u w:val="single"/>
            <w:rtl/>
          </w:rPr>
          <w:t>פקודת הסמים המסוכנים</w:t>
        </w:r>
      </w:hyperlink>
      <w:r>
        <w:rPr>
          <w:rFonts w:ascii="David" w:hAnsi="David" w:hint="cs"/>
          <w:rtl/>
        </w:rPr>
        <w:t xml:space="preserve"> ככמות להחזקה עצמית. הובהר כי סם זה נמנה עם הסמים המסוכנים והקשים ביותר נוכח הנזקים האדירים הנגרמים לאלו הצורכים אותו. </w:t>
      </w:r>
      <w:r w:rsidRPr="005A6BB9">
        <w:rPr>
          <w:rFonts w:ascii="David" w:hAnsi="David"/>
          <w:rtl/>
        </w:rPr>
        <w:t>צוין כי הערכים החברתיים שנפגעו כתוצאה מביצוע העבירות ה</w:t>
      </w:r>
      <w:r>
        <w:rPr>
          <w:rFonts w:ascii="David" w:hAnsi="David" w:hint="cs"/>
          <w:rtl/>
        </w:rPr>
        <w:t>ם</w:t>
      </w:r>
      <w:r w:rsidRPr="005A6BB9">
        <w:rPr>
          <w:rFonts w:ascii="David" w:hAnsi="David"/>
          <w:rtl/>
        </w:rPr>
        <w:t xml:space="preserve">: בריאות הציבור, שלום הציבור וביטחונו, </w:t>
      </w:r>
      <w:r>
        <w:rPr>
          <w:rFonts w:ascii="David" w:hAnsi="David" w:hint="cs"/>
          <w:rtl/>
        </w:rPr>
        <w:t xml:space="preserve">וכן </w:t>
      </w:r>
      <w:r w:rsidRPr="005A6BB9">
        <w:rPr>
          <w:rFonts w:ascii="David" w:hAnsi="David"/>
          <w:rtl/>
        </w:rPr>
        <w:t xml:space="preserve">מניעת התמכרותם של אנשים לסמים, דבר </w:t>
      </w:r>
      <w:r>
        <w:rPr>
          <w:rFonts w:ascii="David" w:hAnsi="David" w:hint="cs"/>
          <w:rtl/>
        </w:rPr>
        <w:t>ה</w:t>
      </w:r>
      <w:r w:rsidRPr="005A6BB9">
        <w:rPr>
          <w:rFonts w:ascii="David" w:hAnsi="David"/>
          <w:rtl/>
        </w:rPr>
        <w:t xml:space="preserve">עשוי לגרור להפרת הסדר הציבורי ואף </w:t>
      </w:r>
      <w:r>
        <w:rPr>
          <w:rFonts w:ascii="David" w:hAnsi="David" w:hint="cs"/>
          <w:rtl/>
        </w:rPr>
        <w:t>ל</w:t>
      </w:r>
      <w:r w:rsidRPr="005A6BB9">
        <w:rPr>
          <w:rFonts w:ascii="David" w:hAnsi="David"/>
          <w:rtl/>
        </w:rPr>
        <w:t>ביצוע עבירות נוספות.</w:t>
      </w:r>
      <w:r>
        <w:rPr>
          <w:rFonts w:ascii="David" w:hAnsi="David" w:hint="cs"/>
          <w:rtl/>
        </w:rPr>
        <w:t xml:space="preserve"> נטען  ע"י המאשימה כי כמות הסם הגדולה מלמדת על פגיעה בעוצמה גבוהה בערך המוגן ועל כן מחייבת הטלת ענישה מחמירה.</w:t>
      </w:r>
    </w:p>
    <w:p w14:paraId="065A407B" w14:textId="77777777" w:rsidR="00F12934" w:rsidRDefault="00F12934" w:rsidP="00F12934">
      <w:pPr>
        <w:spacing w:line="360" w:lineRule="auto"/>
        <w:jc w:val="both"/>
        <w:rPr>
          <w:rFonts w:ascii="David" w:hAnsi="David"/>
          <w:rtl/>
        </w:rPr>
      </w:pPr>
    </w:p>
    <w:p w14:paraId="4F68617C" w14:textId="77777777" w:rsidR="00F12934" w:rsidRDefault="00F12934" w:rsidP="00F12934">
      <w:pPr>
        <w:spacing w:line="360" w:lineRule="auto"/>
        <w:jc w:val="both"/>
        <w:rPr>
          <w:rFonts w:ascii="David" w:hAnsi="David"/>
          <w:rtl/>
        </w:rPr>
      </w:pPr>
      <w:r>
        <w:rPr>
          <w:rFonts w:ascii="David" w:hAnsi="David" w:hint="cs"/>
          <w:rtl/>
        </w:rPr>
        <w:t>12.</w:t>
      </w:r>
      <w:r>
        <w:rPr>
          <w:rFonts w:ascii="David" w:hAnsi="David" w:hint="cs"/>
          <w:rtl/>
        </w:rPr>
        <w:tab/>
        <w:t>ב"כ המאשימה הוסיף וטען כי המניע לביצוע העבירות נעוץ בהיות הנאשם מכור לסמים וצרכן סמים, וכן בבצע כסף במטרה למכור ולהפיץ את הסם ולגרוף רווחים כספיים. בנקודה זו נטען כי מצב כלכלי קשה אינו יכול להצדיק את המעשים ואינו יכול להוות שיקול להקלה בעונש. נוכח כל האמור לעיל, ובהתחשב בערך החברתי שנפגע, במידת הפגיעה בו, במדיניות הענישה הנהוגה, אליה הפנתה המאשימה בטיעוניה הכתובים, ובנסיבות הקשורות בביצוע העבירה, סבורה המאשימה כי מתחם העונש ההולם לעבירות שביצע הנאשם נע בין 30-15 חודשי מאסר בפועל.</w:t>
      </w:r>
    </w:p>
    <w:p w14:paraId="7270B1BA" w14:textId="77777777" w:rsidR="00F12934" w:rsidRDefault="00F12934" w:rsidP="00F12934">
      <w:pPr>
        <w:spacing w:line="360" w:lineRule="auto"/>
        <w:jc w:val="both"/>
        <w:rPr>
          <w:rFonts w:ascii="David" w:hAnsi="David"/>
          <w:rtl/>
        </w:rPr>
      </w:pPr>
    </w:p>
    <w:p w14:paraId="685F2B0C" w14:textId="77777777" w:rsidR="00F12934" w:rsidRDefault="00F12934" w:rsidP="00F12934">
      <w:pPr>
        <w:spacing w:line="360" w:lineRule="auto"/>
        <w:jc w:val="both"/>
        <w:rPr>
          <w:rFonts w:ascii="David" w:hAnsi="David"/>
          <w:rtl/>
        </w:rPr>
      </w:pPr>
      <w:r>
        <w:rPr>
          <w:rFonts w:ascii="David" w:hAnsi="David" w:hint="cs"/>
          <w:rtl/>
        </w:rPr>
        <w:t>13.</w:t>
      </w:r>
      <w:r>
        <w:rPr>
          <w:rFonts w:ascii="David" w:hAnsi="David" w:hint="cs"/>
          <w:rtl/>
        </w:rPr>
        <w:tab/>
        <w:t xml:space="preserve">במסגרת השיקולים הנבחנים לצורך קביעת העונש בתוך מתחם העונש ההולם, ציין ב"כ המאשימה את העובדה שהנאשם ביצע את העבירות אך כ- 14 חודשים בלבד לאחר שהורשע בעבירה של החזקת סמים שלא לצריכה עצמית, תוך שהוא מפר את עונשי המאסר על תנאי והפסילה על תנאי שהושתו עליו. כמו כן, נטען כי עונשים שהושתו על הנאשם בעבר, לא היוו גורם מרתיע עבורו והוא המשיך בעיסוקו בסמים. עם זאת, לאור העובדה שהנאשם הודה בעובדות כתב האישום בטרם החלה שמיעת הראיות בתיק, מבקשת המאשימה שהעונש יהיה במחצית העליונה של מתחם הענישה ההולם ולא ברף הגבוה של המתחם. </w:t>
      </w:r>
    </w:p>
    <w:p w14:paraId="26035C94" w14:textId="77777777" w:rsidR="00F12934" w:rsidRDefault="00F12934" w:rsidP="00F12934">
      <w:pPr>
        <w:spacing w:line="360" w:lineRule="auto"/>
        <w:jc w:val="both"/>
        <w:rPr>
          <w:rFonts w:ascii="David" w:hAnsi="David"/>
          <w:rtl/>
        </w:rPr>
      </w:pPr>
    </w:p>
    <w:p w14:paraId="6A035ED9" w14:textId="77777777" w:rsidR="00F12934" w:rsidRDefault="00F12934" w:rsidP="00F12934">
      <w:pPr>
        <w:spacing w:line="360" w:lineRule="auto"/>
        <w:jc w:val="both"/>
        <w:rPr>
          <w:rFonts w:ascii="David" w:hAnsi="David"/>
          <w:rtl/>
        </w:rPr>
      </w:pPr>
      <w:r>
        <w:rPr>
          <w:rFonts w:ascii="David" w:hAnsi="David" w:hint="cs"/>
          <w:rtl/>
        </w:rPr>
        <w:t>14.</w:t>
      </w:r>
      <w:r>
        <w:rPr>
          <w:rFonts w:ascii="David" w:hAnsi="David" w:hint="cs"/>
          <w:rtl/>
        </w:rPr>
        <w:tab/>
        <w:t>ב"כ המאשימה הפנה לאמור בתסקירי שירות המבחן שהוגשו בעניינו של הנאשם  וביקש לדחות את המלצת שרות המבחן. נטען ע"י המאשימה כי על אף שהנאשם מגלה נכונות להשתלב בהליך טיפולי ועל אף שתפקודו משביע רצון לדעת הגורמים המטפלים, הרי שמדובר אך בראשיתו של תהליך אף אם לא ניתן לזקוף עובדה זו לחובת הנאשם. נטען עוד כי לא ניתן לקבוע כי קיים "סיכוי של ממש" שהנאשם ישתקם ועל כן עניינו אינו מצדיק סטייה לקולה ממתחם הענישה בשל שיקולי שיקום.</w:t>
      </w:r>
    </w:p>
    <w:p w14:paraId="1E5A96CE" w14:textId="77777777" w:rsidR="00F12934" w:rsidRDefault="00F12934" w:rsidP="00F12934">
      <w:pPr>
        <w:spacing w:line="360" w:lineRule="auto"/>
        <w:jc w:val="both"/>
        <w:rPr>
          <w:rFonts w:ascii="David" w:hAnsi="David"/>
          <w:rtl/>
        </w:rPr>
      </w:pPr>
    </w:p>
    <w:p w14:paraId="14582CDD" w14:textId="77777777" w:rsidR="00F12934" w:rsidRDefault="00F12934" w:rsidP="00F12934">
      <w:pPr>
        <w:spacing w:line="360" w:lineRule="auto"/>
        <w:jc w:val="both"/>
        <w:rPr>
          <w:rtl/>
        </w:rPr>
      </w:pPr>
      <w:r>
        <w:rPr>
          <w:rFonts w:ascii="David" w:hAnsi="David" w:hint="cs"/>
          <w:rtl/>
        </w:rPr>
        <w:t>15.</w:t>
      </w:r>
      <w:r>
        <w:rPr>
          <w:rFonts w:ascii="David" w:hAnsi="David"/>
          <w:rtl/>
        </w:rPr>
        <w:tab/>
      </w:r>
      <w:r w:rsidRPr="00945096">
        <w:rPr>
          <w:rFonts w:ascii="David" w:hAnsi="David"/>
          <w:rtl/>
        </w:rPr>
        <w:t xml:space="preserve"> בסיכומו של דבר, ביקש ב"כ המאשימה </w:t>
      </w:r>
      <w:r>
        <w:rPr>
          <w:rFonts w:ascii="David" w:hAnsi="David" w:hint="cs"/>
          <w:rtl/>
        </w:rPr>
        <w:t>לאמץ את מתחם העונש ההולם לו עותרת המאשימה ולהשית, כאמור,  על הנאשם עונש במחצית העליונה של המתחם הנ"ל</w:t>
      </w:r>
      <w:r w:rsidRPr="00945096">
        <w:rPr>
          <w:rFonts w:ascii="David" w:hAnsi="David"/>
          <w:rtl/>
        </w:rPr>
        <w:t xml:space="preserve">. </w:t>
      </w:r>
      <w:r>
        <w:rPr>
          <w:rFonts w:ascii="David" w:hAnsi="David" w:hint="cs"/>
          <w:rtl/>
        </w:rPr>
        <w:t>עוד</w:t>
      </w:r>
      <w:r w:rsidRPr="00945096">
        <w:rPr>
          <w:rFonts w:ascii="David" w:hAnsi="David"/>
          <w:rtl/>
        </w:rPr>
        <w:t xml:space="preserve"> ביקשה המאשימה </w:t>
      </w:r>
      <w:r>
        <w:rPr>
          <w:rFonts w:ascii="David" w:hAnsi="David" w:hint="cs"/>
          <w:rtl/>
        </w:rPr>
        <w:t xml:space="preserve"> להפעיל את המאסר המותנה בן ה- 4 חודשים התלוי ועומד נגד הנאשם במצטבר לעונש המאסר בפועל שיושת עליו בתיק זה. כמו כן, מבקשת המאשימה </w:t>
      </w:r>
      <w:r w:rsidRPr="00945096">
        <w:rPr>
          <w:rFonts w:ascii="David" w:hAnsi="David"/>
          <w:rtl/>
        </w:rPr>
        <w:t>להשית על הנאשם מאסר מותנה וקנס</w:t>
      </w:r>
      <w:r>
        <w:rPr>
          <w:rFonts w:ascii="David" w:hAnsi="David" w:hint="cs"/>
          <w:rtl/>
        </w:rPr>
        <w:t xml:space="preserve"> שישולם  עבור קרן החילוט שהוקמה מכוח </w:t>
      </w:r>
      <w:hyperlink r:id="rId30" w:history="1">
        <w:r w:rsidR="00E545F2" w:rsidRPr="00E545F2">
          <w:rPr>
            <w:rFonts w:ascii="David" w:hAnsi="David"/>
            <w:color w:val="0000FF"/>
            <w:u w:val="single"/>
            <w:rtl/>
          </w:rPr>
          <w:t>פקודת הסמים המסוכנים</w:t>
        </w:r>
      </w:hyperlink>
      <w:r>
        <w:rPr>
          <w:rFonts w:ascii="David" w:hAnsi="David" w:hint="cs"/>
          <w:rtl/>
        </w:rPr>
        <w:t xml:space="preserve">, וכן להורות על פסילת הנאשם בפועל </w:t>
      </w:r>
      <w:r w:rsidRPr="00945096">
        <w:rPr>
          <w:rFonts w:ascii="David" w:hAnsi="David"/>
          <w:rtl/>
        </w:rPr>
        <w:t>מלהחזיק רישיון נהיגה</w:t>
      </w:r>
      <w:r>
        <w:rPr>
          <w:rFonts w:ascii="David" w:hAnsi="David" w:hint="cs"/>
          <w:rtl/>
        </w:rPr>
        <w:t xml:space="preserve"> ולהורות במצטבר על הפעלת עונש הפסילה על תנאי בן ה-6 חודשים, וכל זאת לצד עונש של פסילה על תנאי. בהמשך להכרזה על הנאשם כ"סוחר סמים", ביקשה המאשימה  להורות</w:t>
      </w:r>
      <w:r w:rsidRPr="00945096">
        <w:rPr>
          <w:rFonts w:ascii="David" w:hAnsi="David"/>
          <w:rtl/>
        </w:rPr>
        <w:t xml:space="preserve"> </w:t>
      </w:r>
      <w:r>
        <w:rPr>
          <w:rFonts w:ascii="David" w:hAnsi="David" w:hint="cs"/>
          <w:rtl/>
        </w:rPr>
        <w:t xml:space="preserve">על </w:t>
      </w:r>
      <w:r>
        <w:rPr>
          <w:rFonts w:hint="cs"/>
          <w:rtl/>
        </w:rPr>
        <w:t xml:space="preserve">חילוט </w:t>
      </w:r>
      <w:r w:rsidRPr="00EA0DEF">
        <w:rPr>
          <w:rtl/>
        </w:rPr>
        <w:t xml:space="preserve">הרכוש המפורט </w:t>
      </w:r>
      <w:r>
        <w:rPr>
          <w:rFonts w:hint="cs"/>
          <w:rtl/>
        </w:rPr>
        <w:t>בכתב האישום</w:t>
      </w:r>
      <w:r w:rsidRPr="00EA0DEF">
        <w:rPr>
          <w:rtl/>
        </w:rPr>
        <w:t xml:space="preserve"> לטובת אוצר המדינה</w:t>
      </w:r>
      <w:r>
        <w:rPr>
          <w:rFonts w:hint="cs"/>
          <w:rtl/>
        </w:rPr>
        <w:t xml:space="preserve">. כאן יוער  כי המאשימה הסכימה בישיבה מיום 27/12/20, בהמלצת בית המשפט, לוותר על בקשתה לחילוט </w:t>
      </w:r>
      <w:r w:rsidRPr="00EA0DEF">
        <w:rPr>
          <w:rtl/>
        </w:rPr>
        <w:t xml:space="preserve">זכויות הנאשם בדירה </w:t>
      </w:r>
      <w:r>
        <w:rPr>
          <w:rFonts w:hint="cs"/>
          <w:rtl/>
        </w:rPr>
        <w:t xml:space="preserve">בגוש 15510 חלקה 123 </w:t>
      </w:r>
      <w:r w:rsidRPr="00EA0DEF">
        <w:rPr>
          <w:rtl/>
        </w:rPr>
        <w:t>במועצה ה</w:t>
      </w:r>
      <w:r>
        <w:rPr>
          <w:rtl/>
        </w:rPr>
        <w:t>מקומית מגדל (רכיב מספר 3 בבקש</w:t>
      </w:r>
      <w:r>
        <w:rPr>
          <w:rFonts w:hint="cs"/>
          <w:rtl/>
        </w:rPr>
        <w:t>ת החילוט בכתב האישום המתוקן</w:t>
      </w:r>
      <w:r>
        <w:rPr>
          <w:rtl/>
        </w:rPr>
        <w:t>)</w:t>
      </w:r>
      <w:r>
        <w:rPr>
          <w:rFonts w:hint="cs"/>
          <w:rtl/>
        </w:rPr>
        <w:t>, וכן כי ב"כ הנאשם הסכים בישיבה הנ"ל, בהמלצת בית המשפט, כי יחולט יתר הרכוש המפורט בבקשה הנ"ל.</w:t>
      </w:r>
    </w:p>
    <w:p w14:paraId="15BDCD77" w14:textId="77777777" w:rsidR="00F12934" w:rsidRDefault="00F12934" w:rsidP="00F12934">
      <w:pPr>
        <w:spacing w:line="360" w:lineRule="auto"/>
        <w:jc w:val="both"/>
        <w:rPr>
          <w:rtl/>
        </w:rPr>
      </w:pPr>
    </w:p>
    <w:p w14:paraId="2D800408" w14:textId="77777777" w:rsidR="00F12934" w:rsidRDefault="00F12934" w:rsidP="00F12934">
      <w:pPr>
        <w:spacing w:line="360" w:lineRule="auto"/>
        <w:jc w:val="both"/>
        <w:rPr>
          <w:rtl/>
        </w:rPr>
      </w:pPr>
      <w:r>
        <w:rPr>
          <w:rFonts w:hint="cs"/>
          <w:rtl/>
        </w:rPr>
        <w:t>16.</w:t>
      </w:r>
      <w:r>
        <w:rPr>
          <w:rtl/>
        </w:rPr>
        <w:tab/>
      </w:r>
      <w:r w:rsidRPr="00DA4B35">
        <w:rPr>
          <w:rtl/>
        </w:rPr>
        <w:t xml:space="preserve"> בפתח טיעוניו לעונש </w:t>
      </w:r>
      <w:r>
        <w:rPr>
          <w:rFonts w:hint="cs"/>
          <w:rtl/>
        </w:rPr>
        <w:t>הפנה ב"כ הנאשם, להמחשת עמדתו לעונש, לפסיקה (</w:t>
      </w:r>
      <w:r w:rsidRPr="00DA4B35">
        <w:rPr>
          <w:rFonts w:ascii="Miriam" w:hAnsi="Miriam" w:cs="Miriam"/>
          <w:rtl/>
        </w:rPr>
        <w:t>נ/1</w:t>
      </w:r>
      <w:r>
        <w:rPr>
          <w:rFonts w:hint="cs"/>
          <w:rtl/>
        </w:rPr>
        <w:t>) תוך שטען כי הרף התחתון של מתחם העונש ההולם עפ"י אותה פסיקה הדנה בעבירות חמורות יותר של יבוא סם, הוא 12 חודשים, וכי בהתאם יש לקבוע בתיק זה אף מתחם נמוך יותר. עוד צוין כי הנאשם היה עצור במעצר של ממש מיום 16/12/19 עד ליום 12/2/20, אז נעצר בפיקוח אלקטרוני, תחילה ללא חלונות יציאה, ובהמשך נפתחו לו חלונות אך לצורכי התאווררות והליכים טיפוליים. ב"כ הנאשם, בהתייחס לעברו הפלילי של הנאשם, טען כי אמנם מדובר בהרשעות בעבירות מתחום הסמים אך על שתיים מהן  חלה התיישנות, כך שלטענתו תמונת עברו הפלילי של הנאשם אינה מלמדת על היותו עבריין רצידיוויס</w:t>
      </w:r>
      <w:r>
        <w:rPr>
          <w:rFonts w:hint="eastAsia"/>
          <w:rtl/>
        </w:rPr>
        <w:t>ט</w:t>
      </w:r>
      <w:r>
        <w:rPr>
          <w:rFonts w:hint="cs"/>
          <w:rtl/>
        </w:rPr>
        <w:t xml:space="preserve"> המכור לסמים במשך כ- 20 שנה.</w:t>
      </w:r>
    </w:p>
    <w:p w14:paraId="23276A6B" w14:textId="77777777" w:rsidR="00F12934" w:rsidRDefault="00F12934" w:rsidP="00F12934">
      <w:pPr>
        <w:spacing w:line="360" w:lineRule="auto"/>
        <w:jc w:val="both"/>
        <w:rPr>
          <w:rtl/>
        </w:rPr>
      </w:pPr>
    </w:p>
    <w:p w14:paraId="3A2A5799" w14:textId="77777777" w:rsidR="00F12934" w:rsidRDefault="00F12934" w:rsidP="00F12934">
      <w:pPr>
        <w:spacing w:line="360" w:lineRule="auto"/>
        <w:jc w:val="both"/>
        <w:rPr>
          <w:rtl/>
        </w:rPr>
      </w:pPr>
      <w:r>
        <w:rPr>
          <w:rFonts w:hint="cs"/>
          <w:rtl/>
        </w:rPr>
        <w:t>17.</w:t>
      </w:r>
      <w:r>
        <w:rPr>
          <w:rFonts w:hint="cs"/>
          <w:rtl/>
        </w:rPr>
        <w:tab/>
        <w:t>ב"כ הנאשם הפנה לאמור בתסקירי שירות המבחן לעניין קורותי</w:t>
      </w:r>
      <w:r>
        <w:rPr>
          <w:rFonts w:hint="eastAsia"/>
          <w:rtl/>
        </w:rPr>
        <w:t>ו</w:t>
      </w:r>
      <w:r>
        <w:rPr>
          <w:rFonts w:hint="cs"/>
          <w:rtl/>
        </w:rPr>
        <w:t xml:space="preserve"> של הנאשם ונסיבות חייו. הודגש כי הנאשם מגדל בגפו את בתו בת השש וכי קו פרשת המים מבחינתו היה הרגע בו נעצר, אז חשש פן בתו תילקח על-ידי שירותי הרווחה, דבר שחידד עבורו את השלכות מעשיו. נטען כי במידה והנאשם יישלח למאסר מאחורי סורג ובריח, תאבד בתו את האדם היחיד הקרוב לה נוכח העובדה שאמה עזבה את הארץ זה מכבר. עוד צוין ע"י ההגנה  כי שירות המבחן וגורמי הטיפול התרשמו באופן חיובי מההליך הטיפולי בו החל הנאשם הן בטיפול בהתמכרותו לסמים והן בטיפול המשפחתי (</w:t>
      </w:r>
      <w:r w:rsidRPr="000B5085">
        <w:rPr>
          <w:rFonts w:ascii="Miriam" w:hAnsi="Miriam" w:cs="Miriam"/>
          <w:rtl/>
        </w:rPr>
        <w:t>נ/2 ו-נ/3</w:t>
      </w:r>
      <w:r>
        <w:rPr>
          <w:rFonts w:hint="cs"/>
          <w:rtl/>
        </w:rPr>
        <w:t xml:space="preserve">). נטען כי,  אמנם הנאשם נמצא אך בראשיתו של ההליך הטיפולי </w:t>
      </w:r>
      <w:r>
        <w:rPr>
          <w:rtl/>
        </w:rPr>
        <w:t>בשל משבר מגפת הקורונה</w:t>
      </w:r>
      <w:r>
        <w:rPr>
          <w:rFonts w:hint="cs"/>
          <w:rtl/>
        </w:rPr>
        <w:t xml:space="preserve"> , אך הוא נתון תחת צו פיקוח מעצרים של שירות המבחן מזה כעשרה חודשים</w:t>
      </w:r>
      <w:r w:rsidRPr="00DA4B35">
        <w:rPr>
          <w:rtl/>
        </w:rPr>
        <w:t xml:space="preserve">. </w:t>
      </w:r>
      <w:r>
        <w:rPr>
          <w:rFonts w:hint="cs"/>
          <w:rtl/>
        </w:rPr>
        <w:t>אי לכך, ביקש ב"כ הנאשם</w:t>
      </w:r>
      <w:r>
        <w:rPr>
          <w:rtl/>
        </w:rPr>
        <w:t xml:space="preserve"> לסטות</w:t>
      </w:r>
      <w:r>
        <w:rPr>
          <w:rFonts w:hint="cs"/>
          <w:rtl/>
        </w:rPr>
        <w:t xml:space="preserve"> </w:t>
      </w:r>
      <w:r w:rsidRPr="00DA4B35">
        <w:rPr>
          <w:rtl/>
        </w:rPr>
        <w:t>ממתחם העונש ההולם נוכח סיכויי שיקומ</w:t>
      </w:r>
      <w:r>
        <w:rPr>
          <w:rFonts w:hint="cs"/>
          <w:rtl/>
        </w:rPr>
        <w:t>ו של הנאשם ומצבו המשפחתי המיוחד,</w:t>
      </w:r>
      <w:r w:rsidRPr="00DA4B35">
        <w:rPr>
          <w:rtl/>
        </w:rPr>
        <w:t xml:space="preserve"> ותוך כך לאמץ את המלצת שירות המבחן. </w:t>
      </w:r>
    </w:p>
    <w:p w14:paraId="056F626D" w14:textId="77777777" w:rsidR="00F12934" w:rsidRDefault="00F12934" w:rsidP="00F12934">
      <w:pPr>
        <w:spacing w:line="360" w:lineRule="auto"/>
        <w:jc w:val="both"/>
        <w:rPr>
          <w:rtl/>
        </w:rPr>
      </w:pPr>
    </w:p>
    <w:p w14:paraId="1D1F9AE9" w14:textId="77777777" w:rsidR="00F12934" w:rsidRDefault="00F12934" w:rsidP="00F12934">
      <w:pPr>
        <w:spacing w:line="360" w:lineRule="auto"/>
        <w:jc w:val="both"/>
        <w:rPr>
          <w:rtl/>
        </w:rPr>
      </w:pPr>
      <w:r>
        <w:rPr>
          <w:rFonts w:hint="cs"/>
          <w:rtl/>
        </w:rPr>
        <w:t>18.</w:t>
      </w:r>
      <w:r>
        <w:rPr>
          <w:rFonts w:hint="cs"/>
          <w:rtl/>
        </w:rPr>
        <w:tab/>
        <w:t>בסיכומו של דבר, ונוכח</w:t>
      </w:r>
      <w:r w:rsidRPr="00DA4B35">
        <w:rPr>
          <w:rtl/>
        </w:rPr>
        <w:t xml:space="preserve"> האמור בתסקיר שירות המבחן והודאת </w:t>
      </w:r>
      <w:r>
        <w:rPr>
          <w:rtl/>
        </w:rPr>
        <w:t>הנאשם</w:t>
      </w:r>
      <w:r w:rsidRPr="00DA4B35">
        <w:rPr>
          <w:rtl/>
        </w:rPr>
        <w:t xml:space="preserve"> בעובדות כתב האישום, עותר </w:t>
      </w:r>
      <w:r>
        <w:rPr>
          <w:rFonts w:hint="cs"/>
          <w:rtl/>
        </w:rPr>
        <w:t>ב"כ הנאשם</w:t>
      </w:r>
      <w:r w:rsidRPr="00DA4B35">
        <w:rPr>
          <w:rtl/>
        </w:rPr>
        <w:t>, כי בית המשפט יבכר בעניינ</w:t>
      </w:r>
      <w:r>
        <w:rPr>
          <w:rFonts w:hint="cs"/>
          <w:rtl/>
        </w:rPr>
        <w:t>ו</w:t>
      </w:r>
      <w:r w:rsidRPr="00DA4B35">
        <w:rPr>
          <w:rtl/>
        </w:rPr>
        <w:t xml:space="preserve"> </w:t>
      </w:r>
      <w:r>
        <w:rPr>
          <w:rFonts w:hint="cs"/>
          <w:rtl/>
        </w:rPr>
        <w:t xml:space="preserve">של הנאשם </w:t>
      </w:r>
      <w:r w:rsidRPr="00DA4B35">
        <w:rPr>
          <w:rtl/>
        </w:rPr>
        <w:t>את אינטרס השיקום ויאמץ את המלצת שירות המבחן</w:t>
      </w:r>
      <w:r>
        <w:rPr>
          <w:rFonts w:hint="cs"/>
          <w:rtl/>
        </w:rPr>
        <w:t xml:space="preserve"> כלשונה</w:t>
      </w:r>
      <w:r w:rsidRPr="00DA4B35">
        <w:rPr>
          <w:rtl/>
        </w:rPr>
        <w:t xml:space="preserve">, </w:t>
      </w:r>
      <w:r>
        <w:rPr>
          <w:rFonts w:hint="cs"/>
          <w:rtl/>
        </w:rPr>
        <w:t>ו</w:t>
      </w:r>
      <w:r w:rsidRPr="00DA4B35">
        <w:rPr>
          <w:rtl/>
        </w:rPr>
        <w:t>לפיה יושת על</w:t>
      </w:r>
      <w:r>
        <w:rPr>
          <w:rFonts w:hint="cs"/>
          <w:rtl/>
        </w:rPr>
        <w:t xml:space="preserve"> הנאשם </w:t>
      </w:r>
      <w:r w:rsidRPr="00DA4B35">
        <w:rPr>
          <w:rtl/>
        </w:rPr>
        <w:t xml:space="preserve"> צו מבחן למשך 18 חודשים,</w:t>
      </w:r>
      <w:r>
        <w:rPr>
          <w:rFonts w:hint="cs"/>
          <w:rtl/>
        </w:rPr>
        <w:t xml:space="preserve"> לצד מאסר בפועל בעבודות שירות שיכלול בחובו את הפעלת המאסר המותנה. כמו </w:t>
      </w:r>
      <w:r w:rsidRPr="00DA4B35">
        <w:rPr>
          <w:rtl/>
        </w:rPr>
        <w:t>כן</w:t>
      </w:r>
      <w:r>
        <w:rPr>
          <w:rFonts w:hint="cs"/>
          <w:rtl/>
        </w:rPr>
        <w:t>,</w:t>
      </w:r>
      <w:r w:rsidRPr="00DA4B35">
        <w:rPr>
          <w:rtl/>
        </w:rPr>
        <w:t xml:space="preserve"> ביקש </w:t>
      </w:r>
      <w:r>
        <w:rPr>
          <w:rFonts w:hint="cs"/>
          <w:rtl/>
        </w:rPr>
        <w:t xml:space="preserve">הסנגור </w:t>
      </w:r>
      <w:r w:rsidRPr="00DA4B35">
        <w:rPr>
          <w:rtl/>
        </w:rPr>
        <w:t xml:space="preserve">להסתפק </w:t>
      </w:r>
      <w:r>
        <w:rPr>
          <w:rFonts w:hint="cs"/>
          <w:rtl/>
        </w:rPr>
        <w:t>בחילוט רכושו של הנאשם</w:t>
      </w:r>
      <w:r w:rsidRPr="00DA4B35">
        <w:rPr>
          <w:rtl/>
        </w:rPr>
        <w:t xml:space="preserve"> ולא להיעתר לבקשת המאשימה להשתת רכיב של קנס</w:t>
      </w:r>
      <w:r>
        <w:rPr>
          <w:rFonts w:hint="cs"/>
          <w:rtl/>
        </w:rPr>
        <w:t xml:space="preserve"> על הנאשם בהינתן מצבו הכספי הקשה.  ההגנה הותירה לשיקול דעת בית המשפט השתת עונש של פסילה על הנאשם מלקבל או להחזיק רישיון נהיגה.</w:t>
      </w:r>
    </w:p>
    <w:p w14:paraId="60868FAB" w14:textId="77777777" w:rsidR="00F12934" w:rsidRDefault="00F12934" w:rsidP="00F12934">
      <w:pPr>
        <w:spacing w:line="360" w:lineRule="auto"/>
        <w:jc w:val="both"/>
        <w:rPr>
          <w:rtl/>
        </w:rPr>
      </w:pPr>
    </w:p>
    <w:p w14:paraId="254287B6" w14:textId="77777777" w:rsidR="00F12934" w:rsidRDefault="00F12934" w:rsidP="00F12934">
      <w:pPr>
        <w:spacing w:line="360" w:lineRule="auto"/>
        <w:jc w:val="both"/>
        <w:rPr>
          <w:rtl/>
        </w:rPr>
      </w:pPr>
    </w:p>
    <w:p w14:paraId="045D1CE0" w14:textId="77777777" w:rsidR="00F12934" w:rsidRDefault="00F12934" w:rsidP="00F12934">
      <w:pPr>
        <w:spacing w:line="360" w:lineRule="auto"/>
        <w:jc w:val="both"/>
        <w:rPr>
          <w:u w:val="single"/>
        </w:rPr>
      </w:pPr>
      <w:r>
        <w:rPr>
          <w:rFonts w:hint="cs"/>
          <w:rtl/>
        </w:rPr>
        <w:t>19.</w:t>
      </w:r>
      <w:r>
        <w:rPr>
          <w:rtl/>
        </w:rPr>
        <w:tab/>
      </w:r>
      <w:r>
        <w:rPr>
          <w:rFonts w:hint="cs"/>
          <w:rtl/>
        </w:rPr>
        <w:t>להלן דבריו של הנאשם בדיון לפניי:</w:t>
      </w:r>
    </w:p>
    <w:p w14:paraId="032962FE" w14:textId="77777777" w:rsidR="00F12934" w:rsidRDefault="00F12934" w:rsidP="00F12934">
      <w:pPr>
        <w:spacing w:line="360" w:lineRule="auto"/>
        <w:jc w:val="both"/>
        <w:rPr>
          <w:rFonts w:ascii="Miriam" w:hAnsi="Miriam" w:cs="Miriam"/>
          <w:rtl/>
        </w:rPr>
      </w:pPr>
      <w:r>
        <w:rPr>
          <w:rFonts w:ascii="Miriam" w:hAnsi="Miriam" w:cs="Miriam" w:hint="cs"/>
          <w:rtl/>
        </w:rPr>
        <w:t>"</w:t>
      </w:r>
      <w:r w:rsidRPr="0004428C">
        <w:rPr>
          <w:rFonts w:ascii="Miriam" w:hAnsi="Miriam" w:cs="Miriam"/>
          <w:rtl/>
        </w:rPr>
        <w:t xml:space="preserve">אני מצטער, מביע חרטה כנה ועמוקה על מה שעשיתי. </w:t>
      </w:r>
      <w:r>
        <w:rPr>
          <w:rFonts w:ascii="Miriam" w:hAnsi="Miriam" w:cs="Miriam" w:hint="cs"/>
          <w:rtl/>
        </w:rPr>
        <w:t>[א]</w:t>
      </w:r>
      <w:r w:rsidRPr="0004428C">
        <w:rPr>
          <w:rFonts w:ascii="Miriam" w:hAnsi="Miriam" w:cs="Miriam"/>
          <w:rtl/>
        </w:rPr>
        <w:t>ני מרגיש בושה ואשמה על כך שפגעתי ביקרים לי, בעיקר בבת הקטנה שלי, שכל מה שיש לה זה אותי. אני עובר טיפול  שאני מוצא אותו מועיל ויעיל מאוד, אני מקווה שבית המשפט ייתן לי הזדמנות לסיים את הטיפול</w:t>
      </w:r>
      <w:r>
        <w:rPr>
          <w:rFonts w:ascii="Miriam" w:hAnsi="Miriam" w:cs="Miriam" w:hint="cs"/>
          <w:rtl/>
        </w:rPr>
        <w:t>"</w:t>
      </w:r>
      <w:r w:rsidRPr="0004428C">
        <w:rPr>
          <w:rFonts w:ascii="Miriam" w:hAnsi="Miriam" w:cs="Miriam"/>
          <w:rtl/>
        </w:rPr>
        <w:t xml:space="preserve">. </w:t>
      </w:r>
    </w:p>
    <w:p w14:paraId="65C764CA" w14:textId="77777777" w:rsidR="00F12934" w:rsidRDefault="00F12934" w:rsidP="00F12934">
      <w:pPr>
        <w:spacing w:line="360" w:lineRule="auto"/>
        <w:jc w:val="both"/>
        <w:rPr>
          <w:rFonts w:ascii="Miriam" w:hAnsi="Miriam" w:cs="Miriam"/>
          <w:rtl/>
        </w:rPr>
      </w:pPr>
    </w:p>
    <w:p w14:paraId="2D729445" w14:textId="77777777" w:rsidR="00F12934" w:rsidRDefault="00F12934" w:rsidP="00F12934">
      <w:pPr>
        <w:spacing w:line="360" w:lineRule="auto"/>
        <w:jc w:val="both"/>
        <w:rPr>
          <w:rFonts w:ascii="Miriam" w:hAnsi="Miriam" w:cs="Miriam"/>
          <w:rtl/>
        </w:rPr>
      </w:pPr>
      <w:r>
        <w:rPr>
          <w:rFonts w:ascii="Miriam" w:hAnsi="Miriam" w:cs="Miriam" w:hint="cs"/>
          <w:rtl/>
        </w:rPr>
        <w:t>דיון והכרעה</w:t>
      </w:r>
    </w:p>
    <w:p w14:paraId="1FAEE15A" w14:textId="77777777" w:rsidR="00F12934" w:rsidRDefault="00F12934" w:rsidP="00F12934">
      <w:pPr>
        <w:spacing w:line="360" w:lineRule="auto"/>
        <w:jc w:val="both"/>
        <w:rPr>
          <w:rFonts w:ascii="Miriam" w:hAnsi="Miriam" w:cs="Miriam"/>
          <w:rtl/>
        </w:rPr>
      </w:pPr>
    </w:p>
    <w:p w14:paraId="1307FBB6" w14:textId="77777777" w:rsidR="00F12934" w:rsidRDefault="00F12934" w:rsidP="00F12934">
      <w:pPr>
        <w:spacing w:line="360" w:lineRule="auto"/>
        <w:jc w:val="both"/>
        <w:rPr>
          <w:rFonts w:ascii="Miriam" w:hAnsi="Miriam" w:cs="Miriam"/>
          <w:rtl/>
        </w:rPr>
      </w:pPr>
      <w:r w:rsidRPr="00C35A26">
        <w:rPr>
          <w:rFonts w:ascii="David" w:hAnsi="David"/>
          <w:rtl/>
        </w:rPr>
        <w:t>2</w:t>
      </w:r>
      <w:r>
        <w:rPr>
          <w:rFonts w:ascii="David" w:hAnsi="David" w:hint="cs"/>
          <w:rtl/>
        </w:rPr>
        <w:t>0</w:t>
      </w:r>
      <w:r w:rsidRPr="00C35A26">
        <w:rPr>
          <w:rFonts w:ascii="David" w:hAnsi="David"/>
          <w:rtl/>
        </w:rPr>
        <w:t>.</w:t>
      </w:r>
      <w:r w:rsidRPr="00C35A26">
        <w:rPr>
          <w:rFonts w:ascii="David" w:hAnsi="David"/>
          <w:rtl/>
        </w:rPr>
        <w:tab/>
        <w:t>תיקון מס' 113 ל</w:t>
      </w:r>
      <w:hyperlink r:id="rId31" w:history="1">
        <w:r w:rsidR="00E545F2" w:rsidRPr="00E545F2">
          <w:rPr>
            <w:rFonts w:ascii="David" w:hAnsi="David"/>
            <w:color w:val="0000FF"/>
            <w:u w:val="single"/>
            <w:rtl/>
          </w:rPr>
          <w:t>חוק העונשין</w:t>
        </w:r>
      </w:hyperlink>
      <w:r w:rsidRPr="00C35A26">
        <w:rPr>
          <w:rFonts w:ascii="David" w:hAnsi="David"/>
          <w:rtl/>
        </w:rPr>
        <w:t xml:space="preserve"> מתווה את העיקרון המנחה את ביהמ"ש בבואו לגזור דינו של נאשם, שהינו, לפי </w:t>
      </w:r>
      <w:hyperlink r:id="rId32" w:history="1">
        <w:r w:rsidR="00EC15C2" w:rsidRPr="00EC15C2">
          <w:rPr>
            <w:rStyle w:val="Hyperlink"/>
            <w:rFonts w:ascii="David" w:hAnsi="David"/>
            <w:rtl/>
          </w:rPr>
          <w:t>סעיף 40ב</w:t>
        </w:r>
      </w:hyperlink>
      <w:r w:rsidRPr="00C35A26">
        <w:rPr>
          <w:rFonts w:ascii="David" w:hAnsi="David"/>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(ראה </w:t>
      </w:r>
      <w:hyperlink r:id="rId33" w:history="1">
        <w:r w:rsidR="00E545F2" w:rsidRPr="00E545F2">
          <w:rPr>
            <w:rFonts w:ascii="David" w:hAnsi="David"/>
            <w:color w:val="0000FF"/>
            <w:u w:val="single"/>
            <w:rtl/>
          </w:rPr>
          <w:t>ע.פ. 1523/10</w:t>
        </w:r>
      </w:hyperlink>
      <w:r w:rsidRPr="00C35A26">
        <w:rPr>
          <w:rFonts w:ascii="David" w:hAnsi="David"/>
          <w:rtl/>
        </w:rPr>
        <w:t xml:space="preserve"> </w:t>
      </w:r>
      <w:r w:rsidRPr="00C061BC">
        <w:rPr>
          <w:rFonts w:ascii="Miriam" w:hAnsi="Miriam" w:cs="Miriam"/>
          <w:rtl/>
        </w:rPr>
        <w:t>פלוני נ' מדינת ישראל</w:t>
      </w:r>
      <w:r w:rsidRPr="00C35A26">
        <w:rPr>
          <w:rFonts w:ascii="David" w:hAnsi="David"/>
          <w:rtl/>
        </w:rPr>
        <w:t xml:space="preserve">, 18/4/12). </w:t>
      </w:r>
      <w:hyperlink r:id="rId34" w:history="1">
        <w:r w:rsidR="00EC15C2" w:rsidRPr="00EC15C2">
          <w:rPr>
            <w:rStyle w:val="Hyperlink"/>
            <w:rFonts w:ascii="David" w:hAnsi="David"/>
            <w:rtl/>
          </w:rPr>
          <w:t>סעיף 40ג</w:t>
        </w:r>
      </w:hyperlink>
      <w:r w:rsidRPr="00C35A26">
        <w:rPr>
          <w:rFonts w:ascii="David" w:hAnsi="David"/>
          <w:rtl/>
        </w:rPr>
        <w:t xml:space="preserve"> ל</w:t>
      </w:r>
      <w:hyperlink r:id="rId35" w:history="1">
        <w:r w:rsidR="00E545F2" w:rsidRPr="00E545F2">
          <w:rPr>
            <w:rFonts w:ascii="David" w:hAnsi="David"/>
            <w:color w:val="0000FF"/>
            <w:u w:val="single"/>
            <w:rtl/>
          </w:rPr>
          <w:t>חוק העונשין</w:t>
        </w:r>
      </w:hyperlink>
      <w:r w:rsidRPr="00C35A26">
        <w:rPr>
          <w:rFonts w:ascii="David" w:hAnsi="David"/>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40ט ל</w:t>
      </w:r>
      <w:hyperlink r:id="rId36" w:history="1">
        <w:r w:rsidR="00E545F2" w:rsidRPr="00E545F2">
          <w:rPr>
            <w:rFonts w:ascii="David" w:hAnsi="David"/>
            <w:color w:val="0000FF"/>
            <w:u w:val="single"/>
            <w:rtl/>
          </w:rPr>
          <w:t>חוק העונשין</w:t>
        </w:r>
      </w:hyperlink>
      <w:r w:rsidRPr="00C35A26">
        <w:rPr>
          <w:rFonts w:ascii="David" w:hAnsi="David"/>
          <w:rtl/>
        </w:rPr>
        <w:t>.</w:t>
      </w:r>
      <w:r>
        <w:rPr>
          <w:rFonts w:ascii="Miriam" w:hAnsi="Miriam" w:cs="Miriam"/>
          <w:rtl/>
        </w:rPr>
        <w:t xml:space="preserve"> </w:t>
      </w:r>
    </w:p>
    <w:p w14:paraId="34502991" w14:textId="77777777" w:rsidR="00F12934" w:rsidRDefault="00F12934" w:rsidP="00F12934">
      <w:pPr>
        <w:spacing w:line="360" w:lineRule="auto"/>
        <w:jc w:val="both"/>
        <w:rPr>
          <w:rFonts w:ascii="Miriam" w:hAnsi="Miriam" w:cs="Miriam"/>
          <w:rtl/>
        </w:rPr>
      </w:pPr>
    </w:p>
    <w:p w14:paraId="02577F37" w14:textId="77777777" w:rsidR="00F12934" w:rsidRDefault="00F12934" w:rsidP="00F12934">
      <w:pPr>
        <w:spacing w:line="360" w:lineRule="auto"/>
        <w:jc w:val="both"/>
        <w:rPr>
          <w:rFonts w:ascii="Miriam" w:hAnsi="Miriam" w:cs="Miriam"/>
          <w:rtl/>
        </w:rPr>
      </w:pPr>
      <w:r w:rsidRPr="00C35A26">
        <w:rPr>
          <w:rFonts w:ascii="Miriam" w:hAnsi="Miriam" w:cs="Miriam"/>
          <w:rtl/>
        </w:rPr>
        <w:t xml:space="preserve"> </w:t>
      </w:r>
      <w:r>
        <w:rPr>
          <w:rFonts w:ascii="David" w:hAnsi="David" w:hint="cs"/>
          <w:rtl/>
        </w:rPr>
        <w:t>21</w:t>
      </w:r>
      <w:r w:rsidRPr="00C35A26">
        <w:rPr>
          <w:rFonts w:ascii="David" w:hAnsi="David"/>
          <w:rtl/>
        </w:rPr>
        <w:t>.</w:t>
      </w:r>
      <w:r>
        <w:rPr>
          <w:rFonts w:ascii="David" w:hAnsi="David"/>
          <w:rtl/>
        </w:rPr>
        <w:tab/>
      </w:r>
      <w:r w:rsidRPr="00C35A26">
        <w:rPr>
          <w:rFonts w:ascii="David" w:hAnsi="David"/>
          <w:rtl/>
        </w:rPr>
        <w:t xml:space="preserve"> הערך החברתי שנפגע כתוצאה מביצוע עבירות הסמים בהן הורשע הנאשם הוא ביטחונו ושלומו של הציבור, שכן הסמים המופצים בחברה משחיתים כל חלקה טובה ופוגעים בכל אשר נקרה בדרכם.</w:t>
      </w:r>
      <w:r w:rsidRPr="00C35A26">
        <w:rPr>
          <w:rFonts w:ascii="Miriam" w:hAnsi="Miriam" w:cs="Miriam"/>
          <w:rtl/>
        </w:rPr>
        <w:t xml:space="preserve"> </w:t>
      </w:r>
      <w:r w:rsidRPr="0082409C">
        <w:rPr>
          <w:rFonts w:ascii="David" w:hAnsi="David"/>
          <w:rtl/>
        </w:rPr>
        <w:t>בגין העבירה של החזקת סם מסוכן שלא לצריכה עצמית קבע המחוקק עונש מאסר מרבי של 20 שנה, דבר הממחיש את חומרת</w:t>
      </w:r>
      <w:r>
        <w:rPr>
          <w:rFonts w:ascii="David" w:hAnsi="David" w:hint="cs"/>
          <w:rtl/>
        </w:rPr>
        <w:t>ה של עבירה זו .</w:t>
      </w:r>
      <w:r w:rsidRPr="0082409C">
        <w:rPr>
          <w:rFonts w:ascii="David" w:hAnsi="David"/>
          <w:rtl/>
        </w:rPr>
        <w:t xml:space="preserve"> </w:t>
      </w:r>
      <w:r>
        <w:rPr>
          <w:rFonts w:ascii="David" w:hAnsi="David"/>
          <w:rtl/>
        </w:rPr>
        <w:t>להמחשת השפעתו הרעה של סם ה</w:t>
      </w:r>
      <w:r w:rsidRPr="0082409C">
        <w:rPr>
          <w:rFonts w:ascii="David" w:hAnsi="David"/>
          <w:rtl/>
        </w:rPr>
        <w:t>מתאמפטמין</w:t>
      </w:r>
      <w:r>
        <w:rPr>
          <w:rFonts w:ascii="David" w:hAnsi="David" w:hint="cs"/>
          <w:rtl/>
        </w:rPr>
        <w:t xml:space="preserve"> שהינו סם קשה </w:t>
      </w:r>
      <w:r w:rsidRPr="0082409C">
        <w:rPr>
          <w:rFonts w:ascii="David" w:hAnsi="David"/>
          <w:rtl/>
        </w:rPr>
        <w:t xml:space="preserve"> </w:t>
      </w:r>
      <w:r>
        <w:rPr>
          <w:rFonts w:ascii="David" w:hAnsi="David" w:hint="cs"/>
          <w:rtl/>
        </w:rPr>
        <w:t xml:space="preserve">בו החזיק הנאשם בכמות משמעותית של 111.81 גרם, יפים </w:t>
      </w:r>
      <w:r>
        <w:rPr>
          <w:rFonts w:ascii="David" w:hAnsi="David"/>
          <w:rtl/>
        </w:rPr>
        <w:t>דברים</w:t>
      </w:r>
      <w:r w:rsidRPr="00D32BE2">
        <w:rPr>
          <w:rFonts w:ascii="David" w:hAnsi="David"/>
          <w:rtl/>
        </w:rPr>
        <w:t xml:space="preserve"> העולים</w:t>
      </w:r>
      <w:r w:rsidRPr="000B466B">
        <w:rPr>
          <w:rFonts w:ascii="David" w:hAnsi="David"/>
          <w:i/>
          <w:iCs/>
          <w:rtl/>
        </w:rPr>
        <w:t xml:space="preserve"> </w:t>
      </w:r>
      <w:r w:rsidRPr="000B466B">
        <w:rPr>
          <w:rStyle w:val="aa"/>
          <w:rFonts w:ascii="David" w:hAnsi="David"/>
          <w:rtl/>
        </w:rPr>
        <w:t>מהאתר באינטרנט למאבק בסמים, אלכוהול ואלימות</w:t>
      </w:r>
      <w:r w:rsidRPr="000B466B">
        <w:rPr>
          <w:rFonts w:ascii="David" w:hAnsi="David"/>
          <w:rtl/>
        </w:rPr>
        <w:t xml:space="preserve"> (</w:t>
      </w:r>
      <w:hyperlink r:id="rId37" w:history="1">
        <w:r w:rsidRPr="000B466B">
          <w:rPr>
            <w:rStyle w:val="Hyperlink"/>
            <w:rFonts w:ascii="David" w:hAnsi="David"/>
          </w:rPr>
          <w:t>http://www.antidrugs.org.il</w:t>
        </w:r>
      </w:hyperlink>
      <w:r w:rsidRPr="000B466B">
        <w:rPr>
          <w:rFonts w:ascii="David" w:hAnsi="David"/>
          <w:i/>
          <w:iCs/>
          <w:rtl/>
        </w:rPr>
        <w:t>)</w:t>
      </w:r>
      <w:r w:rsidRPr="000B466B">
        <w:rPr>
          <w:rFonts w:ascii="David" w:hAnsi="David" w:hint="cs"/>
          <w:i/>
          <w:iCs/>
          <w:rtl/>
        </w:rPr>
        <w:t>,</w:t>
      </w:r>
      <w:r w:rsidRPr="000B466B">
        <w:rPr>
          <w:rFonts w:ascii="David" w:hAnsi="David" w:hint="cs"/>
          <w:rtl/>
        </w:rPr>
        <w:t xml:space="preserve"> לפיהם </w:t>
      </w:r>
      <w:r w:rsidRPr="000B466B">
        <w:rPr>
          <w:rFonts w:ascii="David" w:hAnsi="David"/>
          <w:rtl/>
        </w:rPr>
        <w:t>מתאמפטמין הוא</w:t>
      </w:r>
      <w:r w:rsidRPr="000B466B">
        <w:rPr>
          <w:rFonts w:ascii="Miriam" w:hAnsi="Miriam" w:cs="Miriam"/>
          <w:rtl/>
        </w:rPr>
        <w:t xml:space="preserve"> </w:t>
      </w:r>
      <w:r w:rsidRPr="00AB5F6D">
        <w:rPr>
          <w:rFonts w:ascii="Miriam" w:hAnsi="Miriam" w:cs="Miriam"/>
          <w:rtl/>
        </w:rPr>
        <w:t>"סם ממריץ המאפשר למשתמש להישאר ער כמה ימים. הסם גורם להזיות קשות, פרנויה, דיכאון, נטיות אוב</w:t>
      </w:r>
      <w:r>
        <w:rPr>
          <w:rFonts w:ascii="Miriam" w:hAnsi="Miriam" w:cs="Miriam"/>
          <w:rtl/>
        </w:rPr>
        <w:t>דניות ופגיעה בָּרֵיאות ובכליות</w:t>
      </w:r>
      <w:r>
        <w:rPr>
          <w:rFonts w:ascii="Miriam" w:hAnsi="Miriam" w:cs="Miriam" w:hint="cs"/>
          <w:rtl/>
        </w:rPr>
        <w:t>".</w:t>
      </w:r>
    </w:p>
    <w:p w14:paraId="71B804CB" w14:textId="77777777" w:rsidR="00F12934" w:rsidRDefault="00F12934" w:rsidP="00F12934">
      <w:pPr>
        <w:spacing w:line="360" w:lineRule="auto"/>
        <w:jc w:val="both"/>
        <w:rPr>
          <w:rFonts w:ascii="Miriam" w:hAnsi="Miriam" w:cs="Miriam"/>
          <w:rtl/>
        </w:rPr>
      </w:pPr>
    </w:p>
    <w:p w14:paraId="3B9CD935" w14:textId="77777777" w:rsidR="00F12934" w:rsidRDefault="00F12934" w:rsidP="00F12934">
      <w:pPr>
        <w:spacing w:line="360" w:lineRule="auto"/>
        <w:jc w:val="both"/>
        <w:rPr>
          <w:rFonts w:ascii="Miriam" w:hAnsi="Miriam" w:cs="Miriam"/>
          <w:rtl/>
        </w:rPr>
      </w:pPr>
    </w:p>
    <w:p w14:paraId="0B45A198" w14:textId="77777777" w:rsidR="00F12934" w:rsidRDefault="00F12934" w:rsidP="00F12934">
      <w:pPr>
        <w:spacing w:line="360" w:lineRule="auto"/>
        <w:jc w:val="both"/>
        <w:rPr>
          <w:rFonts w:ascii="David" w:hAnsi="David"/>
          <w:rtl/>
        </w:rPr>
      </w:pPr>
      <w:r>
        <w:rPr>
          <w:rFonts w:ascii="Miriam" w:hAnsi="Miriam" w:cs="Miriam" w:hint="cs"/>
          <w:rtl/>
        </w:rPr>
        <w:t>22.</w:t>
      </w:r>
      <w:r>
        <w:rPr>
          <w:rFonts w:ascii="Miriam" w:hAnsi="Miriam" w:cs="Miriam" w:hint="cs"/>
          <w:rtl/>
        </w:rPr>
        <w:tab/>
      </w:r>
      <w:r w:rsidRPr="00932B06">
        <w:rPr>
          <w:rFonts w:ascii="David" w:hAnsi="David"/>
          <w:rtl/>
        </w:rPr>
        <w:t xml:space="preserve">לעניין חומרת העבירה של החזקת סמים שלא לצריכה עצמית והצורך בענישה מחמירה </w:t>
      </w:r>
      <w:r>
        <w:rPr>
          <w:rFonts w:ascii="David" w:hAnsi="David" w:hint="cs"/>
          <w:rtl/>
        </w:rPr>
        <w:t xml:space="preserve">גם </w:t>
      </w:r>
      <w:r w:rsidRPr="00932B06">
        <w:rPr>
          <w:rFonts w:ascii="David" w:hAnsi="David"/>
          <w:rtl/>
        </w:rPr>
        <w:t>כלפי מי שהורשע בביצועה</w:t>
      </w:r>
      <w:r>
        <w:rPr>
          <w:rFonts w:ascii="David" w:hAnsi="David" w:hint="cs"/>
          <w:rtl/>
        </w:rPr>
        <w:t xml:space="preserve"> בלבד ולא בעבירת סחר</w:t>
      </w:r>
      <w:r w:rsidRPr="00932B06">
        <w:rPr>
          <w:rFonts w:ascii="David" w:hAnsi="David"/>
          <w:rtl/>
        </w:rPr>
        <w:t xml:space="preserve">, יובאו הדברים הבאים שנאמרו </w:t>
      </w:r>
      <w:r>
        <w:rPr>
          <w:rFonts w:ascii="David" w:hAnsi="David" w:hint="cs"/>
          <w:rtl/>
        </w:rPr>
        <w:t xml:space="preserve">זה מכבר </w:t>
      </w:r>
      <w:r w:rsidRPr="00932B06">
        <w:rPr>
          <w:rFonts w:ascii="David" w:hAnsi="David"/>
          <w:rtl/>
        </w:rPr>
        <w:t>ב</w:t>
      </w:r>
      <w:hyperlink r:id="rId38" w:history="1">
        <w:r w:rsidR="00E545F2" w:rsidRPr="00E545F2">
          <w:rPr>
            <w:rFonts w:ascii="David" w:hAnsi="David"/>
            <w:color w:val="0000FF"/>
            <w:u w:val="single"/>
            <w:rtl/>
          </w:rPr>
          <w:t>ע"פ 1345/08</w:t>
        </w:r>
      </w:hyperlink>
      <w:r w:rsidRPr="00932B06">
        <w:rPr>
          <w:rFonts w:ascii="David" w:hAnsi="David"/>
          <w:rtl/>
        </w:rPr>
        <w:t xml:space="preserve"> </w:t>
      </w:r>
      <w:r w:rsidRPr="00032E80">
        <w:rPr>
          <w:rFonts w:ascii="Miriam" w:hAnsi="Miriam" w:cs="Miriam"/>
          <w:rtl/>
        </w:rPr>
        <w:t>ארקדי איסטרחוב נ' מדינת ישראל</w:t>
      </w:r>
      <w:r w:rsidRPr="00932B06">
        <w:rPr>
          <w:rFonts w:ascii="David" w:hAnsi="David"/>
          <w:rtl/>
        </w:rPr>
        <w:t xml:space="preserve"> (18.5.2009):</w:t>
      </w:r>
      <w:r w:rsidRPr="00C35A26">
        <w:rPr>
          <w:rFonts w:ascii="Miriam" w:hAnsi="Miriam" w:cs="Miriam"/>
          <w:rtl/>
        </w:rPr>
        <w:t xml:space="preserve"> "אין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w:t>
      </w:r>
      <w:r>
        <w:rPr>
          <w:rFonts w:ascii="Miriam" w:hAnsi="Miriam" w:cs="Miriam" w:hint="cs"/>
          <w:rtl/>
        </w:rPr>
        <w:t>".</w:t>
      </w:r>
      <w:r w:rsidRPr="00C35A26">
        <w:rPr>
          <w:rFonts w:ascii="Miriam" w:hAnsi="Miriam" w:cs="Miriam"/>
          <w:rtl/>
        </w:rPr>
        <w:t xml:space="preserve"> </w:t>
      </w:r>
      <w:r w:rsidRPr="00032E80">
        <w:rPr>
          <w:rFonts w:ascii="David" w:hAnsi="David"/>
          <w:rtl/>
        </w:rPr>
        <w:t xml:space="preserve">במקרה דנן החזיק הנאשם במספר סוגי סמים כשבראשם סם המתאמפטמין </w:t>
      </w:r>
      <w:r>
        <w:rPr>
          <w:rFonts w:ascii="David" w:hAnsi="David" w:hint="cs"/>
          <w:rtl/>
        </w:rPr>
        <w:t xml:space="preserve">בכמות ממנה </w:t>
      </w:r>
      <w:r w:rsidRPr="00032E80">
        <w:rPr>
          <w:rFonts w:ascii="David" w:hAnsi="David"/>
          <w:rtl/>
        </w:rPr>
        <w:t>ניתן להפיק מספר רב מאוד של מנות סם</w:t>
      </w:r>
      <w:r>
        <w:rPr>
          <w:rFonts w:ascii="David" w:hAnsi="David" w:hint="cs"/>
          <w:rtl/>
        </w:rPr>
        <w:t xml:space="preserve"> שביכולתן לפגוע בצרכני הסמים ותוך כך גם לפגוע בתפקודה התקין של חברתנו.</w:t>
      </w:r>
      <w:r>
        <w:rPr>
          <w:rFonts w:ascii="David" w:hAnsi="David" w:hint="cs"/>
        </w:rPr>
        <w:t xml:space="preserve"> </w:t>
      </w:r>
      <w:r>
        <w:rPr>
          <w:rFonts w:ascii="David" w:hAnsi="David" w:hint="cs"/>
          <w:rtl/>
        </w:rPr>
        <w:t>כאן יצוין כי צודקת המאשימה בטיעונה כי בעבירה שפנינו טמון תכנון שהרי עסקינן בהחזקת סמים שלא לצריכה עצמית בלבד, היינו בעבירה שייעודה הפצת הסמים.</w:t>
      </w:r>
    </w:p>
    <w:p w14:paraId="095507CF" w14:textId="77777777" w:rsidR="00F12934" w:rsidRDefault="00F12934" w:rsidP="00F12934">
      <w:pPr>
        <w:spacing w:line="360" w:lineRule="auto"/>
        <w:jc w:val="both"/>
        <w:rPr>
          <w:rFonts w:ascii="David" w:hAnsi="David"/>
          <w:rtl/>
        </w:rPr>
      </w:pPr>
    </w:p>
    <w:p w14:paraId="1E193D89" w14:textId="77777777" w:rsidR="00F12934" w:rsidRDefault="00F12934" w:rsidP="00F12934">
      <w:pPr>
        <w:spacing w:line="360" w:lineRule="auto"/>
        <w:jc w:val="both"/>
        <w:rPr>
          <w:rFonts w:ascii="David" w:hAnsi="David"/>
          <w:rtl/>
        </w:rPr>
      </w:pPr>
      <w:r>
        <w:rPr>
          <w:rFonts w:ascii="David" w:hAnsi="David" w:hint="cs"/>
          <w:rtl/>
        </w:rPr>
        <w:t>23.</w:t>
      </w:r>
      <w:r>
        <w:rPr>
          <w:rFonts w:ascii="David" w:hAnsi="David"/>
          <w:rtl/>
        </w:rPr>
        <w:tab/>
      </w:r>
      <w:r w:rsidRPr="00D258B6">
        <w:rPr>
          <w:rFonts w:ascii="David" w:hAnsi="David"/>
          <w:rtl/>
        </w:rPr>
        <w:t>בחינת מדיניות הענישה הנוהגת מעלה כי במקרים</w:t>
      </w:r>
      <w:r>
        <w:rPr>
          <w:rFonts w:ascii="David" w:hAnsi="David" w:hint="cs"/>
          <w:rtl/>
        </w:rPr>
        <w:t xml:space="preserve"> שכללו החזקת סם מסוכן </w:t>
      </w:r>
      <w:r w:rsidRPr="00C84399">
        <w:rPr>
          <w:rFonts w:ascii="David" w:hAnsi="David"/>
          <w:rtl/>
        </w:rPr>
        <w:t>מתאמפטמין</w:t>
      </w:r>
      <w:r>
        <w:rPr>
          <w:rFonts w:ascii="David" w:hAnsi="David" w:hint="cs"/>
          <w:rtl/>
        </w:rPr>
        <w:t xml:space="preserve"> שלא לצריכה עצמית, </w:t>
      </w:r>
      <w:r w:rsidRPr="00D258B6">
        <w:rPr>
          <w:rFonts w:ascii="David" w:hAnsi="David"/>
          <w:rtl/>
        </w:rPr>
        <w:t xml:space="preserve"> הוטלו על נאשמים עונשי מא</w:t>
      </w:r>
      <w:r>
        <w:rPr>
          <w:rFonts w:ascii="David" w:hAnsi="David"/>
          <w:rtl/>
        </w:rPr>
        <w:t>סר בפועל</w:t>
      </w:r>
      <w:r>
        <w:rPr>
          <w:rFonts w:ascii="David" w:hAnsi="David" w:hint="cs"/>
          <w:rtl/>
        </w:rPr>
        <w:t>,</w:t>
      </w:r>
      <w:r>
        <w:rPr>
          <w:rFonts w:ascii="David" w:hAnsi="David"/>
          <w:rtl/>
        </w:rPr>
        <w:t xml:space="preserve"> כמפורט להלן:</w:t>
      </w:r>
      <w:r>
        <w:rPr>
          <w:rFonts w:ascii="David" w:hAnsi="David" w:hint="cs"/>
          <w:rtl/>
        </w:rPr>
        <w:t xml:space="preserve"> </w:t>
      </w:r>
    </w:p>
    <w:p w14:paraId="495A6020" w14:textId="77777777" w:rsidR="00F12934" w:rsidRDefault="00F12934" w:rsidP="00F12934">
      <w:pPr>
        <w:spacing w:line="360" w:lineRule="auto"/>
        <w:jc w:val="both"/>
        <w:rPr>
          <w:rFonts w:ascii="David" w:hAnsi="David"/>
          <w:rtl/>
        </w:rPr>
      </w:pPr>
    </w:p>
    <w:p w14:paraId="2B267DAC" w14:textId="77777777" w:rsidR="00F12934" w:rsidRPr="00B342BE" w:rsidRDefault="00F12934" w:rsidP="00F12934">
      <w:pPr>
        <w:pStyle w:val="a9"/>
        <w:numPr>
          <w:ilvl w:val="0"/>
          <w:numId w:val="1"/>
        </w:numPr>
        <w:spacing w:line="360" w:lineRule="auto"/>
        <w:jc w:val="both"/>
        <w:rPr>
          <w:rFonts w:ascii="David" w:hAnsi="David"/>
          <w:rtl/>
        </w:rPr>
      </w:pPr>
      <w:r w:rsidRPr="00B342BE">
        <w:rPr>
          <w:rFonts w:ascii="David" w:hAnsi="David"/>
          <w:rtl/>
        </w:rPr>
        <w:t>ב</w:t>
      </w:r>
      <w:hyperlink r:id="rId39" w:history="1">
        <w:r w:rsidR="00E545F2" w:rsidRPr="00E545F2">
          <w:rPr>
            <w:rFonts w:ascii="David" w:hAnsi="David"/>
            <w:color w:val="0000FF"/>
            <w:u w:val="single"/>
            <w:rtl/>
          </w:rPr>
          <w:t>ת"פ 48706-05-19</w:t>
        </w:r>
      </w:hyperlink>
      <w:r w:rsidRPr="00B342BE">
        <w:rPr>
          <w:rFonts w:ascii="David" w:hAnsi="David"/>
          <w:rtl/>
        </w:rPr>
        <w:t xml:space="preserve"> </w:t>
      </w:r>
      <w:r w:rsidRPr="00B342BE">
        <w:rPr>
          <w:rFonts w:ascii="Miriam" w:hAnsi="Miriam" w:cs="Miriam"/>
          <w:rtl/>
        </w:rPr>
        <w:t>מדינת ישראל נ' גאנפופ קאמיליו</w:t>
      </w:r>
      <w:r w:rsidRPr="00B342BE">
        <w:rPr>
          <w:rFonts w:ascii="David" w:hAnsi="David"/>
          <w:rtl/>
        </w:rPr>
        <w:t xml:space="preserve"> (10</w:t>
      </w:r>
      <w:r w:rsidRPr="00B342BE">
        <w:rPr>
          <w:rFonts w:ascii="David" w:hAnsi="David" w:hint="cs"/>
          <w:rtl/>
        </w:rPr>
        <w:t>/</w:t>
      </w:r>
      <w:r w:rsidRPr="00B342BE">
        <w:rPr>
          <w:rFonts w:ascii="David" w:hAnsi="David"/>
          <w:rtl/>
        </w:rPr>
        <w:t>11</w:t>
      </w:r>
      <w:r w:rsidRPr="00B342BE">
        <w:rPr>
          <w:rFonts w:ascii="David" w:hAnsi="David" w:hint="cs"/>
          <w:rtl/>
        </w:rPr>
        <w:t>/</w:t>
      </w:r>
      <w:r w:rsidRPr="00B342BE">
        <w:rPr>
          <w:rFonts w:ascii="David" w:hAnsi="David"/>
          <w:rtl/>
        </w:rPr>
        <w:t xml:space="preserve">19) דובר בתושב תאילנד העובד בישראל, אשר הורשע בהחזקת סם מסוכן מסוג מתאמפטמין במשקל 300 גרם, באמצעות אחר, ונדון במסגרת </w:t>
      </w:r>
      <w:r>
        <w:rPr>
          <w:rFonts w:ascii="David" w:hAnsi="David" w:hint="cs"/>
          <w:rtl/>
        </w:rPr>
        <w:t>"</w:t>
      </w:r>
      <w:r w:rsidRPr="00B342BE">
        <w:rPr>
          <w:rFonts w:ascii="David" w:hAnsi="David"/>
          <w:rtl/>
        </w:rPr>
        <w:t>הסדר טיעון סגור</w:t>
      </w:r>
      <w:r>
        <w:rPr>
          <w:rFonts w:ascii="David" w:hAnsi="David" w:hint="cs"/>
          <w:rtl/>
        </w:rPr>
        <w:t>"</w:t>
      </w:r>
      <w:r w:rsidRPr="00B342BE">
        <w:rPr>
          <w:rFonts w:ascii="David" w:hAnsi="David"/>
          <w:rtl/>
        </w:rPr>
        <w:t xml:space="preserve"> ל- 24 חודשי מאסר בפועל</w:t>
      </w:r>
      <w:r w:rsidRPr="00B342BE">
        <w:rPr>
          <w:rFonts w:ascii="David" w:hAnsi="David" w:hint="cs"/>
          <w:rtl/>
        </w:rPr>
        <w:t>.</w:t>
      </w:r>
    </w:p>
    <w:p w14:paraId="7EB00559" w14:textId="77777777" w:rsidR="00F12934" w:rsidRDefault="00F12934" w:rsidP="00F12934">
      <w:pPr>
        <w:spacing w:line="360" w:lineRule="auto"/>
        <w:jc w:val="both"/>
        <w:rPr>
          <w:rFonts w:ascii="David" w:hAnsi="David"/>
          <w:rtl/>
        </w:rPr>
      </w:pPr>
      <w:r>
        <w:rPr>
          <w:rFonts w:ascii="David" w:hAnsi="David" w:hint="cs"/>
          <w:rtl/>
        </w:rPr>
        <w:t xml:space="preserve"> </w:t>
      </w:r>
    </w:p>
    <w:p w14:paraId="41CA2DAE" w14:textId="77777777" w:rsidR="00F12934" w:rsidRPr="00B342BE" w:rsidRDefault="00F12934" w:rsidP="00F12934">
      <w:pPr>
        <w:pStyle w:val="a9"/>
        <w:numPr>
          <w:ilvl w:val="0"/>
          <w:numId w:val="1"/>
        </w:numPr>
        <w:spacing w:line="360" w:lineRule="auto"/>
        <w:jc w:val="both"/>
        <w:rPr>
          <w:rFonts w:ascii="David" w:hAnsi="David"/>
          <w:rtl/>
        </w:rPr>
      </w:pPr>
      <w:r w:rsidRPr="00B342BE">
        <w:rPr>
          <w:rFonts w:ascii="David" w:hAnsi="David"/>
          <w:rtl/>
        </w:rPr>
        <w:t>ב</w:t>
      </w:r>
      <w:hyperlink r:id="rId40" w:history="1">
        <w:r w:rsidR="00E545F2" w:rsidRPr="00E545F2">
          <w:rPr>
            <w:rFonts w:ascii="David" w:hAnsi="David"/>
            <w:color w:val="0000FF"/>
            <w:u w:val="single"/>
            <w:rtl/>
          </w:rPr>
          <w:t>ת"פ 35984-03-19</w:t>
        </w:r>
      </w:hyperlink>
      <w:r w:rsidRPr="00B342BE">
        <w:rPr>
          <w:rFonts w:ascii="David" w:hAnsi="David"/>
          <w:rtl/>
        </w:rPr>
        <w:t xml:space="preserve"> </w:t>
      </w:r>
      <w:r w:rsidRPr="00B342BE">
        <w:rPr>
          <w:rFonts w:ascii="Miriam" w:hAnsi="Miriam" w:cs="Miriam"/>
          <w:rtl/>
        </w:rPr>
        <w:t xml:space="preserve">מדינת ישראל נ' </w:t>
      </w:r>
      <w:r w:rsidRPr="00B342BE">
        <w:rPr>
          <w:rFonts w:ascii="Miriam" w:hAnsi="Miriam" w:cs="Miriam"/>
        </w:rPr>
        <w:t>NGUYEN THI BICH THUY</w:t>
      </w:r>
      <w:r w:rsidRPr="00B342BE">
        <w:rPr>
          <w:rFonts w:ascii="Miriam" w:hAnsi="Miriam" w:cs="Miriam"/>
          <w:rtl/>
        </w:rPr>
        <w:t xml:space="preserve"> </w:t>
      </w:r>
      <w:r w:rsidRPr="00B342BE">
        <w:rPr>
          <w:rFonts w:ascii="David" w:hAnsi="David"/>
          <w:rtl/>
        </w:rPr>
        <w:t>(10</w:t>
      </w:r>
      <w:r w:rsidRPr="00B342BE">
        <w:rPr>
          <w:rFonts w:ascii="David" w:hAnsi="David" w:hint="cs"/>
          <w:rtl/>
        </w:rPr>
        <w:t>/</w:t>
      </w:r>
      <w:r w:rsidRPr="00B342BE">
        <w:rPr>
          <w:rFonts w:ascii="David" w:hAnsi="David"/>
          <w:rtl/>
        </w:rPr>
        <w:t>9</w:t>
      </w:r>
      <w:r w:rsidRPr="00B342BE">
        <w:rPr>
          <w:rFonts w:ascii="David" w:hAnsi="David" w:hint="cs"/>
          <w:rtl/>
        </w:rPr>
        <w:t>/</w:t>
      </w:r>
      <w:r w:rsidRPr="00B342BE">
        <w:rPr>
          <w:rFonts w:ascii="David" w:hAnsi="David"/>
          <w:rtl/>
        </w:rPr>
        <w:t xml:space="preserve">19) </w:t>
      </w:r>
      <w:r w:rsidRPr="00B342BE">
        <w:rPr>
          <w:rFonts w:ascii="David" w:hAnsi="David" w:hint="cs"/>
          <w:rtl/>
        </w:rPr>
        <w:t>עסקינן ב</w:t>
      </w:r>
      <w:r w:rsidRPr="00B342BE">
        <w:rPr>
          <w:rFonts w:ascii="David" w:hAnsi="David"/>
          <w:rtl/>
        </w:rPr>
        <w:t xml:space="preserve">נאשמת </w:t>
      </w:r>
      <w:r w:rsidRPr="00B342BE">
        <w:rPr>
          <w:rFonts w:ascii="David" w:hAnsi="David" w:hint="cs"/>
          <w:rtl/>
        </w:rPr>
        <w:t>ש</w:t>
      </w:r>
      <w:r w:rsidRPr="00B342BE">
        <w:rPr>
          <w:rFonts w:ascii="David" w:hAnsi="David"/>
          <w:rtl/>
        </w:rPr>
        <w:t>החזיקה סם מסוכן מסוג מתאמפטמין במשקל 90 גרם</w:t>
      </w:r>
      <w:r w:rsidRPr="00B342BE">
        <w:rPr>
          <w:rFonts w:ascii="David" w:hAnsi="David" w:hint="cs"/>
          <w:rtl/>
        </w:rPr>
        <w:t xml:space="preserve">, ובהתאם </w:t>
      </w:r>
      <w:r w:rsidRPr="00B342BE">
        <w:rPr>
          <w:rFonts w:ascii="David" w:hAnsi="David"/>
          <w:rtl/>
        </w:rPr>
        <w:t xml:space="preserve">הורשעה בהחזקת סם שלא לצריכה עצמית ונדונה במסגרת </w:t>
      </w:r>
      <w:r w:rsidRPr="00B342BE">
        <w:rPr>
          <w:rFonts w:ascii="David" w:hAnsi="David" w:hint="cs"/>
          <w:rtl/>
        </w:rPr>
        <w:t xml:space="preserve">של </w:t>
      </w:r>
      <w:r w:rsidRPr="00B342BE">
        <w:rPr>
          <w:rFonts w:ascii="David" w:hAnsi="David"/>
          <w:rtl/>
        </w:rPr>
        <w:t xml:space="preserve">הסדר טיעון </w:t>
      </w:r>
      <w:r w:rsidRPr="00B342BE">
        <w:rPr>
          <w:rFonts w:ascii="David" w:hAnsi="David" w:hint="cs"/>
          <w:rtl/>
        </w:rPr>
        <w:t>שכלל הסכמה לעונש</w:t>
      </w:r>
      <w:r>
        <w:rPr>
          <w:rFonts w:ascii="David" w:hAnsi="David" w:hint="cs"/>
          <w:rtl/>
        </w:rPr>
        <w:t>,</w:t>
      </w:r>
      <w:r w:rsidRPr="00B342BE">
        <w:rPr>
          <w:rFonts w:ascii="David" w:hAnsi="David" w:hint="cs"/>
          <w:rtl/>
        </w:rPr>
        <w:t xml:space="preserve"> </w:t>
      </w:r>
      <w:r w:rsidRPr="00B342BE">
        <w:rPr>
          <w:rFonts w:ascii="David" w:hAnsi="David"/>
          <w:rtl/>
        </w:rPr>
        <w:t xml:space="preserve">ל- 11 חודשי מאסר בפועל. </w:t>
      </w:r>
    </w:p>
    <w:p w14:paraId="044739EA" w14:textId="77777777" w:rsidR="00F12934" w:rsidRDefault="00F12934" w:rsidP="00F12934">
      <w:pPr>
        <w:spacing w:line="360" w:lineRule="auto"/>
        <w:jc w:val="both"/>
        <w:rPr>
          <w:rFonts w:ascii="David" w:hAnsi="David"/>
          <w:rtl/>
        </w:rPr>
      </w:pPr>
    </w:p>
    <w:p w14:paraId="3B858759" w14:textId="77777777" w:rsidR="00F12934" w:rsidRPr="00B342BE" w:rsidRDefault="00F12934" w:rsidP="00F12934">
      <w:pPr>
        <w:pStyle w:val="a9"/>
        <w:numPr>
          <w:ilvl w:val="0"/>
          <w:numId w:val="1"/>
        </w:numPr>
        <w:spacing w:line="360" w:lineRule="auto"/>
        <w:jc w:val="both"/>
        <w:rPr>
          <w:rFonts w:ascii="David" w:hAnsi="David"/>
          <w:rtl/>
        </w:rPr>
      </w:pPr>
      <w:r w:rsidRPr="00B342BE">
        <w:rPr>
          <w:rFonts w:ascii="David" w:hAnsi="David"/>
          <w:rtl/>
        </w:rPr>
        <w:t>ב</w:t>
      </w:r>
      <w:hyperlink r:id="rId41" w:history="1">
        <w:r w:rsidR="00E545F2" w:rsidRPr="00E545F2">
          <w:rPr>
            <w:rFonts w:ascii="David" w:hAnsi="David"/>
            <w:color w:val="0000FF"/>
            <w:u w:val="single"/>
            <w:rtl/>
          </w:rPr>
          <w:t>ת"פ 6008-12-16</w:t>
        </w:r>
      </w:hyperlink>
      <w:r w:rsidRPr="00B342BE">
        <w:rPr>
          <w:rFonts w:ascii="David" w:hAnsi="David"/>
          <w:rtl/>
        </w:rPr>
        <w:t xml:space="preserve"> </w:t>
      </w:r>
      <w:r w:rsidRPr="00B342BE">
        <w:rPr>
          <w:rFonts w:ascii="Miriam" w:hAnsi="Miriam" w:cs="Miriam"/>
          <w:rtl/>
        </w:rPr>
        <w:t xml:space="preserve">מדינת ישראל נ' </w:t>
      </w:r>
      <w:r w:rsidRPr="00B342BE">
        <w:rPr>
          <w:rFonts w:ascii="Miriam" w:hAnsi="Miriam" w:cs="Miriam"/>
        </w:rPr>
        <w:t>MONTREE SATSANA</w:t>
      </w:r>
      <w:r w:rsidRPr="00B342BE">
        <w:rPr>
          <w:rFonts w:ascii="Miriam" w:hAnsi="Miriam" w:cs="Miriam"/>
          <w:rtl/>
        </w:rPr>
        <w:t xml:space="preserve"> </w:t>
      </w:r>
      <w:r w:rsidRPr="00B342BE">
        <w:rPr>
          <w:rFonts w:ascii="David" w:hAnsi="David"/>
          <w:rtl/>
        </w:rPr>
        <w:t>(25.05.17)</w:t>
      </w:r>
      <w:r w:rsidRPr="00B342BE">
        <w:rPr>
          <w:rFonts w:ascii="David" w:hAnsi="David" w:hint="cs"/>
          <w:rtl/>
        </w:rPr>
        <w:t xml:space="preserve"> </w:t>
      </w:r>
      <w:r w:rsidRPr="00B342BE">
        <w:rPr>
          <w:rFonts w:ascii="David" w:hAnsi="David"/>
          <w:rtl/>
        </w:rPr>
        <w:t>הנאשם החזיק בביתו סם מסוכן מסוג מתאמפטמין במשקל 126 גרם, משקלים אלקטרוניים קטנים וכסף מזומן בסך 10,000 ₪</w:t>
      </w:r>
      <w:r w:rsidRPr="00B342BE">
        <w:rPr>
          <w:rFonts w:ascii="David" w:hAnsi="David" w:hint="cs"/>
          <w:rtl/>
        </w:rPr>
        <w:t>,</w:t>
      </w:r>
      <w:r w:rsidRPr="00B342BE">
        <w:rPr>
          <w:rFonts w:ascii="David" w:hAnsi="David"/>
          <w:rtl/>
        </w:rPr>
        <w:t xml:space="preserve"> ובהזדמנות אחרת הוא מכר עבור אחר 10 גרם סם מסוג מתאמפטמין במחיר של 10,000 ₪. </w:t>
      </w:r>
      <w:r w:rsidRPr="00B342BE">
        <w:rPr>
          <w:rFonts w:ascii="David" w:hAnsi="David" w:hint="cs"/>
          <w:rtl/>
        </w:rPr>
        <w:t xml:space="preserve"> </w:t>
      </w:r>
      <w:r w:rsidRPr="00B342BE">
        <w:rPr>
          <w:rFonts w:ascii="David" w:hAnsi="David"/>
          <w:rtl/>
        </w:rPr>
        <w:t xml:space="preserve">הנאשם הורשע בעבירות של החזקת סם מסוכן </w:t>
      </w:r>
      <w:r w:rsidRPr="00B342BE">
        <w:rPr>
          <w:rFonts w:ascii="David" w:hAnsi="David" w:hint="cs"/>
          <w:rtl/>
        </w:rPr>
        <w:t xml:space="preserve">וכלים </w:t>
      </w:r>
      <w:r w:rsidRPr="00B342BE">
        <w:rPr>
          <w:rFonts w:ascii="David" w:hAnsi="David"/>
          <w:rtl/>
        </w:rPr>
        <w:t>שלא לצריכה עצמית</w:t>
      </w:r>
      <w:r w:rsidRPr="00B342BE">
        <w:rPr>
          <w:rFonts w:ascii="David" w:hAnsi="David" w:hint="cs"/>
          <w:rtl/>
        </w:rPr>
        <w:t xml:space="preserve"> </w:t>
      </w:r>
      <w:r w:rsidRPr="00B342BE">
        <w:rPr>
          <w:rFonts w:ascii="David" w:hAnsi="David"/>
          <w:rtl/>
        </w:rPr>
        <w:t xml:space="preserve"> ובעבירה של תיווך בעסקת סם. הצדדים הסכימו שהמדינה תעתור להטיל על</w:t>
      </w:r>
      <w:r>
        <w:rPr>
          <w:rFonts w:ascii="David" w:hAnsi="David" w:hint="cs"/>
          <w:rtl/>
        </w:rPr>
        <w:t xml:space="preserve"> אותו נאשם </w:t>
      </w:r>
      <w:r w:rsidRPr="00B342BE">
        <w:rPr>
          <w:rFonts w:ascii="David" w:hAnsi="David"/>
          <w:rtl/>
        </w:rPr>
        <w:t xml:space="preserve"> 3 שנות מאסר בפועל וההגנה תטען כהבנתה. בית המשפט הטיל </w:t>
      </w:r>
      <w:r>
        <w:rPr>
          <w:rFonts w:ascii="David" w:hAnsi="David" w:hint="cs"/>
          <w:rtl/>
        </w:rPr>
        <w:t xml:space="preserve">בסופו של דבר </w:t>
      </w:r>
      <w:r w:rsidRPr="00B342BE">
        <w:rPr>
          <w:rFonts w:ascii="David" w:hAnsi="David"/>
          <w:rtl/>
        </w:rPr>
        <w:t>על</w:t>
      </w:r>
      <w:r>
        <w:rPr>
          <w:rFonts w:ascii="David" w:hAnsi="David" w:hint="cs"/>
          <w:rtl/>
        </w:rPr>
        <w:t xml:space="preserve"> הנאשם</w:t>
      </w:r>
      <w:r w:rsidRPr="00B342BE">
        <w:rPr>
          <w:rFonts w:ascii="David" w:hAnsi="David"/>
          <w:rtl/>
        </w:rPr>
        <w:t xml:space="preserve"> 30 חודשי מאסר</w:t>
      </w:r>
      <w:r w:rsidRPr="00B342BE">
        <w:rPr>
          <w:rFonts w:ascii="David" w:hAnsi="David" w:hint="cs"/>
          <w:rtl/>
        </w:rPr>
        <w:t xml:space="preserve"> בפועל</w:t>
      </w:r>
      <w:r w:rsidRPr="00B342BE">
        <w:rPr>
          <w:rFonts w:ascii="David" w:hAnsi="David"/>
          <w:rtl/>
        </w:rPr>
        <w:t xml:space="preserve">. </w:t>
      </w:r>
    </w:p>
    <w:p w14:paraId="0CA623CC" w14:textId="77777777" w:rsidR="00F12934" w:rsidRDefault="00F12934" w:rsidP="00F12934">
      <w:pPr>
        <w:spacing w:line="360" w:lineRule="auto"/>
        <w:jc w:val="both"/>
        <w:rPr>
          <w:rFonts w:ascii="David" w:hAnsi="David"/>
          <w:rtl/>
        </w:rPr>
      </w:pPr>
    </w:p>
    <w:p w14:paraId="5CB80101" w14:textId="77777777" w:rsidR="00F12934" w:rsidRPr="00B342BE" w:rsidRDefault="00F12934" w:rsidP="00F12934">
      <w:pPr>
        <w:pStyle w:val="a9"/>
        <w:numPr>
          <w:ilvl w:val="0"/>
          <w:numId w:val="1"/>
        </w:numPr>
        <w:spacing w:line="360" w:lineRule="auto"/>
        <w:jc w:val="both"/>
        <w:rPr>
          <w:rFonts w:ascii="David" w:hAnsi="David"/>
          <w:rtl/>
        </w:rPr>
      </w:pPr>
      <w:r w:rsidRPr="00B342BE">
        <w:rPr>
          <w:rFonts w:ascii="David" w:hAnsi="David"/>
          <w:rtl/>
        </w:rPr>
        <w:t>ב</w:t>
      </w:r>
      <w:hyperlink r:id="rId42" w:history="1">
        <w:r w:rsidR="00E545F2" w:rsidRPr="00E545F2">
          <w:rPr>
            <w:rFonts w:ascii="David" w:hAnsi="David"/>
            <w:color w:val="0000FF"/>
            <w:u w:val="single"/>
            <w:rtl/>
          </w:rPr>
          <w:t>ת"פ 1050-12-15</w:t>
        </w:r>
      </w:hyperlink>
      <w:r w:rsidRPr="00B342BE">
        <w:rPr>
          <w:rFonts w:ascii="David" w:hAnsi="David"/>
          <w:rtl/>
        </w:rPr>
        <w:t xml:space="preserve"> </w:t>
      </w:r>
      <w:r w:rsidRPr="00B342BE">
        <w:rPr>
          <w:rFonts w:ascii="Miriam" w:hAnsi="Miriam" w:cs="Miriam"/>
          <w:rtl/>
        </w:rPr>
        <w:t>מדינת ישראל נ' פראטומקט סאנטאן</w:t>
      </w:r>
      <w:r w:rsidRPr="00B342BE">
        <w:rPr>
          <w:rFonts w:ascii="David" w:hAnsi="David"/>
          <w:rtl/>
        </w:rPr>
        <w:t xml:space="preserve"> (21</w:t>
      </w:r>
      <w:r w:rsidRPr="00B342BE">
        <w:rPr>
          <w:rFonts w:ascii="David" w:hAnsi="David" w:hint="cs"/>
          <w:rtl/>
        </w:rPr>
        <w:t>/</w:t>
      </w:r>
      <w:r w:rsidRPr="00B342BE">
        <w:rPr>
          <w:rFonts w:ascii="David" w:hAnsi="David"/>
          <w:rtl/>
        </w:rPr>
        <w:t>12</w:t>
      </w:r>
      <w:r w:rsidRPr="00B342BE">
        <w:rPr>
          <w:rFonts w:ascii="David" w:hAnsi="David" w:hint="cs"/>
          <w:rtl/>
        </w:rPr>
        <w:t>/</w:t>
      </w:r>
      <w:r w:rsidRPr="00B342BE">
        <w:rPr>
          <w:rFonts w:ascii="David" w:hAnsi="David"/>
          <w:rtl/>
        </w:rPr>
        <w:t>15) הנאשם, תושב תאילנד</w:t>
      </w:r>
      <w:r w:rsidRPr="00B342BE">
        <w:rPr>
          <w:rFonts w:ascii="David" w:hAnsi="David" w:hint="cs"/>
          <w:rtl/>
        </w:rPr>
        <w:t>,</w:t>
      </w:r>
      <w:r w:rsidRPr="00B342BE">
        <w:rPr>
          <w:rFonts w:ascii="David" w:hAnsi="David"/>
          <w:rtl/>
        </w:rPr>
        <w:t xml:space="preserve"> ששהה בישראל לאחר שתוקף אשרת השהיי</w:t>
      </w:r>
      <w:r>
        <w:rPr>
          <w:rFonts w:ascii="David" w:hAnsi="David" w:hint="cs"/>
          <w:rtl/>
        </w:rPr>
        <w:t>ה</w:t>
      </w:r>
      <w:r w:rsidRPr="00B342BE">
        <w:rPr>
          <w:rFonts w:ascii="David" w:hAnsi="David"/>
          <w:rtl/>
        </w:rPr>
        <w:t xml:space="preserve"> שלו פג, הודה שהחזיק ביחידת דיור בה התגורר 37 טבליות סם מסוכן מסוג מתאמפטמין ואבקת מתאמפטמין במשקל של 100.57 גרם, ובהתאם לכך הורשע בעבירה של החזקת סמים שלא לצריכה עצמית ובעבירה של שהייה בלתי חוקית בישראל, ונדון במסגרת </w:t>
      </w:r>
      <w:r w:rsidRPr="00B342BE">
        <w:rPr>
          <w:rFonts w:ascii="David" w:hAnsi="David" w:hint="cs"/>
          <w:rtl/>
        </w:rPr>
        <w:t xml:space="preserve">של </w:t>
      </w:r>
      <w:r>
        <w:rPr>
          <w:rFonts w:ascii="David" w:hAnsi="David" w:hint="cs"/>
          <w:rtl/>
        </w:rPr>
        <w:t>"</w:t>
      </w:r>
      <w:r w:rsidRPr="00B342BE">
        <w:rPr>
          <w:rFonts w:ascii="David" w:hAnsi="David"/>
          <w:rtl/>
        </w:rPr>
        <w:t>הסדר טיעון סגור</w:t>
      </w:r>
      <w:r>
        <w:rPr>
          <w:rFonts w:ascii="David" w:hAnsi="David" w:hint="cs"/>
          <w:rtl/>
        </w:rPr>
        <w:t>"</w:t>
      </w:r>
      <w:r w:rsidRPr="00B342BE">
        <w:rPr>
          <w:rFonts w:ascii="David" w:hAnsi="David"/>
          <w:rtl/>
        </w:rPr>
        <w:t xml:space="preserve"> ל- 24 חודשי מאסר בפועל, מאסר על תנאי וחילוט חלק מהכסף שנתפס ברשותו. </w:t>
      </w:r>
    </w:p>
    <w:p w14:paraId="1A0B7089" w14:textId="77777777" w:rsidR="00F12934" w:rsidRDefault="00F12934" w:rsidP="00F12934">
      <w:pPr>
        <w:spacing w:line="360" w:lineRule="auto"/>
        <w:jc w:val="both"/>
        <w:rPr>
          <w:rFonts w:ascii="David" w:hAnsi="David"/>
          <w:rtl/>
        </w:rPr>
      </w:pPr>
    </w:p>
    <w:p w14:paraId="43E90432" w14:textId="77777777" w:rsidR="00F12934" w:rsidRPr="00B342BE" w:rsidRDefault="00F12934" w:rsidP="00F12934">
      <w:pPr>
        <w:pStyle w:val="a9"/>
        <w:numPr>
          <w:ilvl w:val="0"/>
          <w:numId w:val="1"/>
        </w:numPr>
        <w:spacing w:line="360" w:lineRule="auto"/>
        <w:jc w:val="both"/>
        <w:rPr>
          <w:rFonts w:ascii="David" w:hAnsi="David"/>
          <w:rtl/>
        </w:rPr>
      </w:pPr>
      <w:r w:rsidRPr="00B342BE">
        <w:rPr>
          <w:rFonts w:ascii="David" w:hAnsi="David"/>
          <w:rtl/>
        </w:rPr>
        <w:t>ב</w:t>
      </w:r>
      <w:hyperlink r:id="rId43" w:history="1">
        <w:r w:rsidR="00E545F2" w:rsidRPr="00E545F2">
          <w:rPr>
            <w:rFonts w:ascii="David" w:hAnsi="David"/>
            <w:color w:val="0000FF"/>
            <w:u w:val="single"/>
            <w:rtl/>
          </w:rPr>
          <w:t>ת"פ 45048-06-14</w:t>
        </w:r>
      </w:hyperlink>
      <w:r w:rsidRPr="00B342BE">
        <w:rPr>
          <w:rFonts w:ascii="David" w:hAnsi="David"/>
          <w:rtl/>
        </w:rPr>
        <w:t xml:space="preserve"> </w:t>
      </w:r>
      <w:r w:rsidRPr="00B342BE">
        <w:rPr>
          <w:rFonts w:ascii="Miriam" w:hAnsi="Miriam" w:cs="Miriam"/>
          <w:rtl/>
        </w:rPr>
        <w:t>מדינת ישראל נ' און סורטום ואח'</w:t>
      </w:r>
      <w:r w:rsidRPr="00B342BE">
        <w:rPr>
          <w:rFonts w:ascii="David" w:hAnsi="David"/>
          <w:rtl/>
        </w:rPr>
        <w:t xml:space="preserve"> (08</w:t>
      </w:r>
      <w:r w:rsidRPr="00B342BE">
        <w:rPr>
          <w:rFonts w:ascii="David" w:hAnsi="David" w:hint="cs"/>
          <w:rtl/>
        </w:rPr>
        <w:t>/</w:t>
      </w:r>
      <w:r w:rsidRPr="00B342BE">
        <w:rPr>
          <w:rFonts w:ascii="David" w:hAnsi="David"/>
          <w:rtl/>
        </w:rPr>
        <w:t>07</w:t>
      </w:r>
      <w:r w:rsidRPr="00B342BE">
        <w:rPr>
          <w:rFonts w:ascii="David" w:hAnsi="David" w:hint="cs"/>
          <w:rtl/>
        </w:rPr>
        <w:t>/</w:t>
      </w:r>
      <w:r w:rsidRPr="00B342BE">
        <w:rPr>
          <w:rFonts w:ascii="David" w:hAnsi="David"/>
          <w:rtl/>
        </w:rPr>
        <w:t>14) נאשם</w:t>
      </w:r>
      <w:r w:rsidRPr="00B342BE">
        <w:rPr>
          <w:rFonts w:ascii="David" w:hAnsi="David" w:hint="cs"/>
          <w:rtl/>
        </w:rPr>
        <w:t xml:space="preserve"> 2</w:t>
      </w:r>
      <w:r w:rsidRPr="00B342BE">
        <w:rPr>
          <w:rFonts w:ascii="David" w:hAnsi="David"/>
          <w:rtl/>
        </w:rPr>
        <w:t xml:space="preserve"> החזיק ברכבו 50 יחידות סם מסוכן מסוג מתאמפטמין במשקל של 1</w:t>
      </w:r>
      <w:r w:rsidRPr="00B342BE">
        <w:rPr>
          <w:rFonts w:ascii="David" w:hAnsi="David" w:hint="cs"/>
          <w:rtl/>
        </w:rPr>
        <w:t>.</w:t>
      </w:r>
      <w:r w:rsidRPr="00B342BE">
        <w:rPr>
          <w:rFonts w:ascii="David" w:hAnsi="David"/>
          <w:rtl/>
        </w:rPr>
        <w:t xml:space="preserve">886 גר' והורשע בעבירה של החזקת סם שלא לצריכה עצמית. נקבע כי מתחם העונש ההולם נע בין 8 ל- 14 חודשי מאסר בפועל. </w:t>
      </w:r>
      <w:r>
        <w:rPr>
          <w:rFonts w:ascii="David" w:hAnsi="David" w:hint="cs"/>
          <w:rtl/>
        </w:rPr>
        <w:t xml:space="preserve">אותו נאשם </w:t>
      </w:r>
      <w:r w:rsidRPr="00B342BE">
        <w:rPr>
          <w:rFonts w:ascii="David" w:hAnsi="David"/>
          <w:rtl/>
        </w:rPr>
        <w:t xml:space="preserve">נדון ל- 9 חודשי מאסר בפועל. </w:t>
      </w:r>
    </w:p>
    <w:p w14:paraId="5D52D67E" w14:textId="77777777" w:rsidR="00F12934" w:rsidRDefault="00F12934" w:rsidP="00F12934">
      <w:pPr>
        <w:spacing w:line="360" w:lineRule="auto"/>
        <w:jc w:val="both"/>
        <w:rPr>
          <w:rFonts w:ascii="Miriam" w:hAnsi="Miriam" w:cs="Miriam"/>
          <w:rtl/>
        </w:rPr>
      </w:pPr>
    </w:p>
    <w:p w14:paraId="4DFB81EE" w14:textId="77777777" w:rsidR="00F12934" w:rsidRDefault="00F12934" w:rsidP="00F12934">
      <w:pPr>
        <w:spacing w:line="360" w:lineRule="auto"/>
        <w:jc w:val="both"/>
        <w:rPr>
          <w:rFonts w:ascii="Miriam" w:hAnsi="Miriam" w:cs="Miriam"/>
          <w:rtl/>
        </w:rPr>
      </w:pPr>
    </w:p>
    <w:p w14:paraId="44B45F5A" w14:textId="77777777" w:rsidR="00F12934" w:rsidRPr="00573D31" w:rsidRDefault="00F12934" w:rsidP="00F12934">
      <w:pPr>
        <w:spacing w:line="360" w:lineRule="auto"/>
        <w:jc w:val="both"/>
        <w:rPr>
          <w:rFonts w:ascii="David" w:hAnsi="David"/>
          <w:rtl/>
        </w:rPr>
      </w:pPr>
      <w:r w:rsidRPr="00B342BE">
        <w:rPr>
          <w:rFonts w:ascii="David" w:hAnsi="David"/>
          <w:rtl/>
        </w:rPr>
        <w:t>24</w:t>
      </w:r>
      <w:r>
        <w:rPr>
          <w:rFonts w:ascii="Miriam" w:hAnsi="Miriam" w:cs="Miriam" w:hint="cs"/>
          <w:rtl/>
        </w:rPr>
        <w:t>.</w:t>
      </w:r>
      <w:r>
        <w:rPr>
          <w:rFonts w:ascii="Miriam" w:hAnsi="Miriam" w:cs="Miriam"/>
          <w:rtl/>
        </w:rPr>
        <w:tab/>
      </w:r>
      <w:r w:rsidRPr="00573D31">
        <w:rPr>
          <w:rFonts w:ascii="David" w:hAnsi="David"/>
          <w:rtl/>
        </w:rPr>
        <w:t>לאחר שבחנתי את הערכים החברתיים שנפגעו כתוצאה מביצוע העבירות ע"י הנאשם, את נסיבות ביצוע העבירות ואת מדיניות הענישה הנהוגה, לרבות הפסיקה אליה הפנה כל אחד מהצדדים, הגעתי לכלל מסקנה כי מתחם העונש ההולם בתיק זה נע בין עונש של 12 חודשי מאסר בפועל לבין עונש של 36 חודשי מאסר בפועל.</w:t>
      </w:r>
    </w:p>
    <w:p w14:paraId="56BADC02" w14:textId="77777777" w:rsidR="00F12934" w:rsidRPr="00573D31" w:rsidRDefault="00F12934" w:rsidP="00F12934">
      <w:pPr>
        <w:spacing w:line="360" w:lineRule="auto"/>
        <w:jc w:val="both"/>
        <w:rPr>
          <w:rFonts w:ascii="David" w:hAnsi="David"/>
          <w:rtl/>
        </w:rPr>
      </w:pPr>
    </w:p>
    <w:p w14:paraId="59970A2C" w14:textId="77777777" w:rsidR="00F12934" w:rsidRPr="00573D31" w:rsidRDefault="00F12934" w:rsidP="00F12934">
      <w:pPr>
        <w:spacing w:line="360" w:lineRule="auto"/>
        <w:jc w:val="both"/>
        <w:rPr>
          <w:rFonts w:ascii="David" w:hAnsi="David"/>
          <w:rtl/>
        </w:rPr>
      </w:pPr>
    </w:p>
    <w:p w14:paraId="126E24D6" w14:textId="77777777" w:rsidR="00F12934" w:rsidRDefault="00F12934" w:rsidP="00F12934">
      <w:pPr>
        <w:spacing w:line="360" w:lineRule="auto"/>
        <w:jc w:val="both"/>
        <w:rPr>
          <w:rFonts w:ascii="Miriam" w:hAnsi="Miriam" w:cs="Miriam"/>
          <w:rtl/>
        </w:rPr>
      </w:pPr>
      <w:r w:rsidRPr="00573D31">
        <w:rPr>
          <w:rFonts w:ascii="David" w:hAnsi="David"/>
          <w:rtl/>
        </w:rPr>
        <w:t>25.</w:t>
      </w:r>
      <w:r w:rsidRPr="00573D31">
        <w:rPr>
          <w:rFonts w:ascii="David" w:hAnsi="David"/>
          <w:rtl/>
        </w:rPr>
        <w:tab/>
      </w:r>
      <w:hyperlink r:id="rId44" w:history="1">
        <w:r w:rsidR="00EC15C2" w:rsidRPr="00EC15C2">
          <w:rPr>
            <w:rStyle w:val="Hyperlink"/>
            <w:rFonts w:ascii="David" w:hAnsi="David"/>
            <w:rtl/>
          </w:rPr>
          <w:t>סעיף 40ד(א)</w:t>
        </w:r>
      </w:hyperlink>
      <w:r w:rsidRPr="00573D31">
        <w:rPr>
          <w:rFonts w:ascii="David" w:hAnsi="David"/>
          <w:rtl/>
        </w:rPr>
        <w:t xml:space="preserve"> ל</w:t>
      </w:r>
      <w:hyperlink r:id="rId45" w:history="1">
        <w:r w:rsidR="00E545F2" w:rsidRPr="00E545F2">
          <w:rPr>
            <w:rFonts w:ascii="David" w:hAnsi="David"/>
            <w:color w:val="0000FF"/>
            <w:u w:val="single"/>
            <w:rtl/>
          </w:rPr>
          <w:t>חוק העונשין</w:t>
        </w:r>
      </w:hyperlink>
      <w:r w:rsidRPr="00573D31">
        <w:rPr>
          <w:rFonts w:ascii="David" w:hAnsi="David"/>
          <w:rtl/>
        </w:rPr>
        <w:t xml:space="preserve"> מקנה לבית המשפט שיקול דעת לחרוג ממתחם העונש ההולם מטעמים הנעוצים בשיקומו של נאשם, וזו לשונו</w:t>
      </w:r>
      <w:r w:rsidRPr="00C35A26">
        <w:rPr>
          <w:rFonts w:ascii="Miriam" w:hAnsi="Miriam" w:cs="Miriam"/>
          <w:rtl/>
        </w:rPr>
        <w:t xml:space="preserve">: "קבע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46" w:history="1">
        <w:r w:rsidR="00E545F2" w:rsidRPr="00E545F2">
          <w:rPr>
            <w:rFonts w:ascii="Miriam" w:hAnsi="Miriam" w:cs="Miriam"/>
            <w:color w:val="0000FF"/>
            <w:u w:val="single"/>
            <w:rtl/>
          </w:rPr>
          <w:t>פקודת המבחן</w:t>
        </w:r>
      </w:hyperlink>
      <w:r w:rsidRPr="00C35A26">
        <w:rPr>
          <w:rFonts w:ascii="Miriam" w:hAnsi="Miriam" w:cs="Miriam"/>
          <w:rtl/>
        </w:rPr>
        <w:t xml:space="preserve"> [נוסח חדש], התשכ"ט-1969". </w:t>
      </w:r>
    </w:p>
    <w:p w14:paraId="2687D9F8" w14:textId="77777777" w:rsidR="00F12934" w:rsidRPr="007F4B5C" w:rsidRDefault="00F12934" w:rsidP="00F12934">
      <w:pPr>
        <w:spacing w:line="360" w:lineRule="auto"/>
        <w:jc w:val="both"/>
        <w:rPr>
          <w:rFonts w:ascii="David" w:hAnsi="David"/>
          <w:rtl/>
        </w:rPr>
      </w:pPr>
    </w:p>
    <w:p w14:paraId="44C1C9B9" w14:textId="77777777" w:rsidR="00F12934" w:rsidRDefault="00F12934" w:rsidP="00F12934">
      <w:pPr>
        <w:spacing w:line="360" w:lineRule="auto"/>
        <w:jc w:val="both"/>
        <w:rPr>
          <w:rtl/>
        </w:rPr>
      </w:pPr>
      <w:r w:rsidRPr="007F4B5C">
        <w:rPr>
          <w:rFonts w:ascii="David" w:hAnsi="David"/>
          <w:rtl/>
        </w:rPr>
        <w:t>26.</w:t>
      </w:r>
      <w:r w:rsidRPr="007F4B5C">
        <w:rPr>
          <w:rFonts w:ascii="David" w:hAnsi="David"/>
          <w:rtl/>
        </w:rPr>
        <w:tab/>
        <w:t xml:space="preserve">אני בדעה כי בתיק זה יש מקום לחרוג </w:t>
      </w:r>
      <w:r>
        <w:rPr>
          <w:rFonts w:ascii="David" w:hAnsi="David" w:hint="cs"/>
          <w:rtl/>
        </w:rPr>
        <w:t xml:space="preserve">לקולה </w:t>
      </w:r>
      <w:r w:rsidRPr="007F4B5C">
        <w:rPr>
          <w:rFonts w:ascii="David" w:hAnsi="David"/>
          <w:rtl/>
        </w:rPr>
        <w:t>ממתחם העונש ההולם</w:t>
      </w:r>
      <w:r>
        <w:rPr>
          <w:rFonts w:ascii="David" w:hAnsi="David" w:hint="cs"/>
          <w:rtl/>
        </w:rPr>
        <w:t xml:space="preserve"> הנ"ל, וזאת </w:t>
      </w:r>
      <w:r w:rsidRPr="007F4B5C">
        <w:rPr>
          <w:rFonts w:ascii="David" w:hAnsi="David"/>
          <w:rtl/>
        </w:rPr>
        <w:t>לאחר שהגעתי לכלל מסקנה</w:t>
      </w:r>
      <w:r>
        <w:rPr>
          <w:rFonts w:ascii="David" w:hAnsi="David" w:hint="cs"/>
          <w:rtl/>
        </w:rPr>
        <w:t xml:space="preserve">, </w:t>
      </w:r>
      <w:r w:rsidRPr="007F4B5C">
        <w:rPr>
          <w:rFonts w:ascii="David" w:hAnsi="David"/>
          <w:rtl/>
        </w:rPr>
        <w:t>בעיקר למקרא תסקירו ה</w:t>
      </w:r>
      <w:r>
        <w:rPr>
          <w:rFonts w:ascii="David" w:hAnsi="David" w:hint="cs"/>
          <w:rtl/>
        </w:rPr>
        <w:t xml:space="preserve">משלים </w:t>
      </w:r>
      <w:r w:rsidRPr="007F4B5C">
        <w:rPr>
          <w:rFonts w:ascii="David" w:hAnsi="David"/>
          <w:rtl/>
        </w:rPr>
        <w:t>של שרות המבחן</w:t>
      </w:r>
      <w:r>
        <w:rPr>
          <w:rFonts w:ascii="David" w:hAnsi="David" w:hint="cs"/>
          <w:rtl/>
        </w:rPr>
        <w:t>,</w:t>
      </w:r>
      <w:r w:rsidRPr="007F4B5C">
        <w:rPr>
          <w:rFonts w:ascii="David" w:hAnsi="David"/>
          <w:rtl/>
        </w:rPr>
        <w:t xml:space="preserve"> כי קיים סיכוי של ממש שהנאשם ישתקם. </w:t>
      </w:r>
      <w:r>
        <w:rPr>
          <w:rFonts w:hint="cs"/>
          <w:rtl/>
        </w:rPr>
        <w:t>מהתסקיר המשלים עולה  כי במהלך תקופת הדחייה שולב הנאשם בטיפול והשתתף בחמישה מפגשים פרטניים ובשלושה מפגשים קבוצתיים. בדיקות השתן שנערכו לנאשם העידו על ניקיונו מסמים. שירות המבחן התרשם כי הנאשם הצליח ליצור קשר טוב עם גורמי הטיפול ונכון להמשיך בהליך הטיפולי. כאן יודגש כי לא עלה בידי שרות המבחן לשלב את הנאשם במספר גדול יותר של מפגשים בשל צוק העיתים הנעוץ במשבר הקורונה ולא בעטיו של הנאשם. בנקודה זו ראוי גם לציין כי הנאשם נתון במשך תקופה משמעותית בצו פיקוח מעצרים, כנטען ע"י הסנגור, דבר נוסף המלמד על הירתמות הנאשם לאפיק הטיפולי. אי לכך ובהינתן התרשמות שרות המבחן כי המשך שיתוף הפעולה של הנאשם וסיום ההליך הטיפולי, יסייעו להפחתה מרמת הסיכון להישנות עבירות דומות בעתיד על-ידו, הרי שקיים בענייננו סיכוי של ממש כי הנאשם ישתקם, דבר העולה בקנה אחד גם עם האינטרס הציבורי.</w:t>
      </w:r>
    </w:p>
    <w:p w14:paraId="596494BF" w14:textId="77777777" w:rsidR="00F12934" w:rsidRDefault="00F12934" w:rsidP="00F12934">
      <w:pPr>
        <w:spacing w:line="360" w:lineRule="auto"/>
        <w:jc w:val="both"/>
        <w:rPr>
          <w:rtl/>
        </w:rPr>
      </w:pPr>
    </w:p>
    <w:p w14:paraId="02AB5BBA" w14:textId="77777777" w:rsidR="00F12934" w:rsidRDefault="00F12934" w:rsidP="00F12934">
      <w:pPr>
        <w:spacing w:line="360" w:lineRule="auto"/>
        <w:jc w:val="both"/>
        <w:rPr>
          <w:rtl/>
        </w:rPr>
      </w:pPr>
      <w:r>
        <w:rPr>
          <w:rFonts w:hint="cs"/>
          <w:rtl/>
        </w:rPr>
        <w:t>27.</w:t>
      </w:r>
      <w:r>
        <w:rPr>
          <w:rFonts w:hint="cs"/>
          <w:rtl/>
        </w:rPr>
        <w:tab/>
        <w:t>לכל האמור לעיל יש להוסיף, לטובת הנאשם, את הודאתו בהזדמנות הראשונה בעובדות כתב האישום המתוקן, הודאה המגלמת בחובה לקיחת אחריות, כפי שעולה גם מתסקירי שירות המבחן המלמדים כי הנאשם לוקח אחריות ומכיר בפסול שבמעשיו. זאת ועוד, עסקינן בנאשם המגדל בגפו את בתו בת ה-6 ומהווה עבורה את כל עולמה כך ששליחתו למאסר של ממש בתיק זה תפגע קשות לא רק בנאשם שמעולם לא ריצה מאסר מאחורי סורג ובריח כי אם גם בבתו הקטנה, על לא כל עוול בכפה. אינני מתעלמת מעברו הפלילי של הנאשם הכולל בחובו שלוש הרשעות בעבירות סמים. אולם, ראוי בד בבד לתת  את הדעת לכך ששתיים מהן התיישנו וכי בגינן לא הושת על הנאשם מאסר בפועל, אף לא בדרך של עבודות שרות והן כוללות הרשעה בעבירה לא חמורה של החזקת סם מסוכן לצריכה עצמית. עוד אוסיף ואציין לקולה את העובדה שהנאשם היה נתון בגין תיק זה במעצר של ממש במשך כחודשיים ולאחר מכן  הושם במעצר באיזוק אלקטרוני בו הוא נתון עד כה. מדברי הנאשם בדיון לפניי עולה כי הוא מביע חרטה עמוקה, כנה ואמתית על מעשיו ומבקש בכל מאודו להשלים את ההליך הטיפולי בו החל. כאן אציין כי מעבר להליך הטיפולי במסגרת שרות המבחן, נתון הנאשם בהליך טיפולי נוסף במסגרת המחלקה לשירותים חברתיים בישוב מגוריו ובמהלך טיפול זה הוא עובר הדרכה הורית ובתו עוברת טיפול רגשי.</w:t>
      </w:r>
    </w:p>
    <w:p w14:paraId="02EA971C" w14:textId="77777777" w:rsidR="00F12934" w:rsidRDefault="00F12934" w:rsidP="00F12934">
      <w:pPr>
        <w:spacing w:line="360" w:lineRule="auto"/>
        <w:jc w:val="both"/>
        <w:rPr>
          <w:rtl/>
        </w:rPr>
      </w:pPr>
    </w:p>
    <w:p w14:paraId="7CB3CAE9" w14:textId="77777777" w:rsidR="00F12934" w:rsidRDefault="00F12934" w:rsidP="00F12934">
      <w:pPr>
        <w:spacing w:line="360" w:lineRule="auto"/>
        <w:jc w:val="both"/>
        <w:rPr>
          <w:rtl/>
        </w:rPr>
      </w:pPr>
      <w:r>
        <w:rPr>
          <w:rFonts w:hint="cs"/>
          <w:rtl/>
        </w:rPr>
        <w:t>28.</w:t>
      </w:r>
      <w:r>
        <w:rPr>
          <w:rFonts w:hint="cs"/>
          <w:rtl/>
        </w:rPr>
        <w:tab/>
      </w:r>
      <w:r w:rsidRPr="00020ABC">
        <w:rPr>
          <w:rFonts w:ascii="David" w:hAnsi="David"/>
          <w:rtl/>
        </w:rPr>
        <w:t>אני סבורה כי מן הראוי לסטות בתיק זה לקולה ממתחם העונש ההולם שכן מכלול הטעמים שהובאו לעיל</w:t>
      </w:r>
      <w:r>
        <w:rPr>
          <w:rFonts w:ascii="David" w:hAnsi="David" w:hint="cs"/>
          <w:rtl/>
        </w:rPr>
        <w:t>,</w:t>
      </w:r>
      <w:r w:rsidRPr="00020ABC">
        <w:rPr>
          <w:rFonts w:ascii="David" w:hAnsi="David"/>
          <w:rtl/>
        </w:rPr>
        <w:t xml:space="preserve"> ובעיקר</w:t>
      </w:r>
      <w:r>
        <w:rPr>
          <w:rFonts w:ascii="David" w:hAnsi="David" w:hint="cs"/>
          <w:rtl/>
        </w:rPr>
        <w:t xml:space="preserve"> </w:t>
      </w:r>
      <w:r w:rsidRPr="00020ABC">
        <w:rPr>
          <w:rFonts w:ascii="David" w:hAnsi="David"/>
          <w:rtl/>
        </w:rPr>
        <w:t xml:space="preserve">התמונה המצטיירת ע"י שרות המבחן, מצביעים על קיום סיכוי של ממש </w:t>
      </w:r>
      <w:r>
        <w:rPr>
          <w:rFonts w:ascii="David" w:hAnsi="David" w:hint="cs"/>
          <w:rtl/>
        </w:rPr>
        <w:t xml:space="preserve">כי </w:t>
      </w:r>
      <w:r w:rsidRPr="00020ABC">
        <w:rPr>
          <w:rFonts w:ascii="David" w:hAnsi="David"/>
          <w:rtl/>
        </w:rPr>
        <w:t xml:space="preserve">הנאשם ישתקם. שליחתו של הנאשם למאסר של ממש עלולה חלילה לשלבו בעולם הפשיעה ולהרחיקו מדרך הישר. מנגד, מתן אפשרות לנאשם למצות את האפיק הטיפולי ושילובו בחיק החברה הנורמטיבית משרתים לצד אינטרס הנאשם גם את האינטרס של החברה. כאן אדגיש כי במידה </w:t>
      </w:r>
      <w:r>
        <w:rPr>
          <w:rFonts w:ascii="David" w:hAnsi="David" w:hint="cs"/>
          <w:rtl/>
        </w:rPr>
        <w:t>ש</w:t>
      </w:r>
      <w:r w:rsidRPr="00020ABC">
        <w:rPr>
          <w:rFonts w:ascii="David" w:hAnsi="David"/>
          <w:rtl/>
        </w:rPr>
        <w:t xml:space="preserve">לא יעמוד הנאשם בתנאי  צו המבחן שיושת עליו או יבצע עבירה בתקופת הצו וזה יופקע, אזי </w:t>
      </w:r>
      <w:r>
        <w:rPr>
          <w:rFonts w:ascii="David" w:hAnsi="David" w:hint="cs"/>
          <w:rtl/>
        </w:rPr>
        <w:t xml:space="preserve">יהא </w:t>
      </w:r>
      <w:r w:rsidRPr="00020ABC">
        <w:rPr>
          <w:rFonts w:ascii="David" w:hAnsi="David"/>
          <w:rtl/>
        </w:rPr>
        <w:t>צפוי הנאשם לגזירת דינו מחדש לחומרה, דבר ה</w:t>
      </w:r>
      <w:r>
        <w:rPr>
          <w:rFonts w:ascii="David" w:hAnsi="David" w:hint="cs"/>
          <w:rtl/>
        </w:rPr>
        <w:t xml:space="preserve">מהווה כשלעצמו </w:t>
      </w:r>
      <w:r w:rsidRPr="00020ABC">
        <w:rPr>
          <w:rFonts w:ascii="David" w:hAnsi="David"/>
          <w:rtl/>
        </w:rPr>
        <w:t>פן של הרתעה כלפי הנאשם. לצד צו המבחן יושת על הנאשם עונש של מאסר בפועל בעבודות שרות לתקופה המרבית עפ"י חוק, תוך הפעלת המאסר המותנה בר ההפעלה בן ה-4 חודשים והשתת רכיבי ענישה נלווים נוספים</w:t>
      </w:r>
      <w:r>
        <w:rPr>
          <w:rFonts w:ascii="David" w:hAnsi="David" w:hint="cs"/>
          <w:rtl/>
        </w:rPr>
        <w:t>, כפי שיפורט</w:t>
      </w:r>
      <w:r w:rsidRPr="00020ABC">
        <w:rPr>
          <w:rFonts w:ascii="David" w:hAnsi="David"/>
          <w:rtl/>
        </w:rPr>
        <w:t xml:space="preserve"> להלן. </w:t>
      </w:r>
    </w:p>
    <w:p w14:paraId="187C5743" w14:textId="77777777" w:rsidR="00F12934" w:rsidRDefault="00F12934" w:rsidP="00F12934">
      <w:pPr>
        <w:spacing w:line="360" w:lineRule="auto"/>
        <w:jc w:val="both"/>
        <w:rPr>
          <w:rtl/>
        </w:rPr>
      </w:pPr>
    </w:p>
    <w:p w14:paraId="752C52AB" w14:textId="77777777" w:rsidR="00F12934" w:rsidRDefault="00F12934" w:rsidP="00F12934">
      <w:pPr>
        <w:spacing w:line="360" w:lineRule="auto"/>
        <w:jc w:val="both"/>
        <w:rPr>
          <w:rtl/>
        </w:rPr>
      </w:pPr>
      <w:r>
        <w:rPr>
          <w:rFonts w:hint="cs"/>
          <w:rtl/>
        </w:rPr>
        <w:t>29.</w:t>
      </w:r>
      <w:r>
        <w:rPr>
          <w:rFonts w:hint="cs"/>
          <w:rtl/>
        </w:rPr>
        <w:tab/>
        <w:t>בסיכומו של דבר, אני דנה את הנאשם, כדלקמן:</w:t>
      </w:r>
    </w:p>
    <w:p w14:paraId="406C6634" w14:textId="77777777" w:rsidR="00F12934" w:rsidRDefault="00F12934" w:rsidP="00F12934">
      <w:pPr>
        <w:spacing w:line="360" w:lineRule="auto"/>
        <w:jc w:val="both"/>
        <w:rPr>
          <w:rtl/>
        </w:rPr>
      </w:pPr>
    </w:p>
    <w:p w14:paraId="1999AAF1" w14:textId="77777777" w:rsidR="00F12934" w:rsidRDefault="00F12934" w:rsidP="00F12934">
      <w:pPr>
        <w:pStyle w:val="a9"/>
        <w:numPr>
          <w:ilvl w:val="0"/>
          <w:numId w:val="1"/>
        </w:numPr>
        <w:spacing w:line="360" w:lineRule="auto"/>
        <w:jc w:val="both"/>
        <w:rPr>
          <w:rFonts w:ascii="David" w:hAnsi="David"/>
        </w:rPr>
      </w:pPr>
      <w:r w:rsidRPr="001B6E30">
        <w:rPr>
          <w:rFonts w:ascii="David" w:hAnsi="David"/>
          <w:rtl/>
        </w:rPr>
        <w:t>למאסר בפועל לתקופה של 9 חודשים</w:t>
      </w:r>
      <w:r>
        <w:rPr>
          <w:rFonts w:ascii="David" w:hAnsi="David" w:hint="cs"/>
          <w:rtl/>
        </w:rPr>
        <w:t>.</w:t>
      </w:r>
      <w:r w:rsidRPr="001B6E30">
        <w:rPr>
          <w:rFonts w:ascii="David" w:hAnsi="David"/>
          <w:rtl/>
        </w:rPr>
        <w:t xml:space="preserve"> </w:t>
      </w:r>
    </w:p>
    <w:p w14:paraId="373F8F0E" w14:textId="77777777" w:rsidR="00F12934" w:rsidRPr="001B6E30" w:rsidRDefault="00F12934" w:rsidP="00F12934">
      <w:pPr>
        <w:pStyle w:val="a9"/>
        <w:spacing w:line="360" w:lineRule="auto"/>
        <w:jc w:val="both"/>
        <w:rPr>
          <w:rFonts w:ascii="David" w:hAnsi="David"/>
        </w:rPr>
      </w:pPr>
    </w:p>
    <w:p w14:paraId="1C5FEC12" w14:textId="77777777" w:rsidR="00F12934" w:rsidRDefault="00F12934" w:rsidP="00F12934">
      <w:pPr>
        <w:pStyle w:val="a9"/>
        <w:spacing w:line="360" w:lineRule="auto"/>
        <w:jc w:val="both"/>
        <w:rPr>
          <w:rFonts w:ascii="David" w:hAnsi="David"/>
        </w:rPr>
      </w:pPr>
      <w:r w:rsidRPr="001B6E30">
        <w:rPr>
          <w:rFonts w:ascii="David" w:hAnsi="David"/>
          <w:rtl/>
        </w:rPr>
        <w:t xml:space="preserve">אני מורה על הפעלת </w:t>
      </w:r>
      <w:r w:rsidRPr="001B6E30">
        <w:rPr>
          <w:rFonts w:ascii="David" w:hAnsi="David" w:hint="cs"/>
          <w:rtl/>
        </w:rPr>
        <w:t>המאסר על תנאי בן ה- 4 חודשים שהושת על הנאשם ב</w:t>
      </w:r>
      <w:r>
        <w:rPr>
          <w:rFonts w:ascii="David" w:hAnsi="David" w:hint="cs"/>
          <w:rtl/>
        </w:rPr>
        <w:t>-</w:t>
      </w:r>
      <w:hyperlink r:id="rId47" w:history="1">
        <w:r w:rsidR="00E545F2" w:rsidRPr="00E545F2">
          <w:rPr>
            <w:rFonts w:ascii="David" w:hAnsi="David"/>
            <w:color w:val="0000FF"/>
            <w:u w:val="single"/>
            <w:rtl/>
          </w:rPr>
          <w:t>ת"פ</w:t>
        </w:r>
        <w:r w:rsidR="00E545F2" w:rsidRPr="00E545F2">
          <w:rPr>
            <w:rFonts w:ascii="David" w:hAnsi="David"/>
            <w:color w:val="0000FF"/>
            <w:u w:val="single"/>
            <w:rtl/>
          </w:rPr>
          <w:cr/>
          <w:t xml:space="preserve"> 56239-07-17</w:t>
        </w:r>
      </w:hyperlink>
      <w:r w:rsidRPr="001B6E30">
        <w:rPr>
          <w:rFonts w:ascii="David" w:hAnsi="David" w:hint="cs"/>
          <w:rtl/>
        </w:rPr>
        <w:t xml:space="preserve"> </w:t>
      </w:r>
      <w:r>
        <w:rPr>
          <w:rFonts w:ascii="David" w:hAnsi="David" w:hint="cs"/>
          <w:rtl/>
        </w:rPr>
        <w:t>בבית משפט השלום בקריות בחופף לעונש המאסר בפועל הנ"ל, וזאת בהינתן הטעמים לקולה הנזכרים לעיל, המצדיקים, כאמור, את העדפת הפן השיקומי בעניינו של הנאשם.</w:t>
      </w:r>
    </w:p>
    <w:p w14:paraId="26F03C2B" w14:textId="77777777" w:rsidR="00F12934" w:rsidRDefault="00F12934" w:rsidP="00F12934">
      <w:pPr>
        <w:pStyle w:val="a9"/>
        <w:jc w:val="both"/>
        <w:rPr>
          <w:rFonts w:ascii="David" w:hAnsi="David"/>
          <w:rtl/>
        </w:rPr>
      </w:pPr>
    </w:p>
    <w:p w14:paraId="6940F7FD" w14:textId="77777777" w:rsidR="00F12934" w:rsidRPr="00BE0BEE" w:rsidRDefault="00F12934" w:rsidP="00F12934">
      <w:pPr>
        <w:pStyle w:val="a9"/>
        <w:numPr>
          <w:ilvl w:val="0"/>
          <w:numId w:val="1"/>
        </w:numPr>
        <w:spacing w:line="360" w:lineRule="auto"/>
        <w:jc w:val="both"/>
        <w:rPr>
          <w:rFonts w:ascii="David" w:hAnsi="David"/>
          <w:rtl/>
        </w:rPr>
      </w:pPr>
      <w:r>
        <w:rPr>
          <w:rFonts w:ascii="David" w:hAnsi="David" w:hint="cs"/>
          <w:rtl/>
        </w:rPr>
        <w:t xml:space="preserve">סה"כ ירצה הנאשם מאסר בפועל לתקופה של 9 חודשים </w:t>
      </w:r>
      <w:r w:rsidRPr="001B6E30">
        <w:rPr>
          <w:rFonts w:ascii="David" w:hAnsi="David"/>
          <w:rtl/>
        </w:rPr>
        <w:t xml:space="preserve">בדרך של עבודות שירות, כאמור בחוות דעת הממונה על עבודות השירות, היינו </w:t>
      </w:r>
      <w:r>
        <w:rPr>
          <w:rFonts w:ascii="David" w:hAnsi="David" w:hint="cs"/>
          <w:rtl/>
        </w:rPr>
        <w:t>באגודה למען הקשיש בסניף יוקנעם של עמותת סחלב</w:t>
      </w:r>
      <w:r w:rsidRPr="001B6E30">
        <w:rPr>
          <w:rFonts w:ascii="David" w:hAnsi="David"/>
          <w:rtl/>
        </w:rPr>
        <w:t>. הנאשם יתייצב ביום</w:t>
      </w:r>
      <w:r>
        <w:rPr>
          <w:rFonts w:ascii="David" w:hAnsi="David" w:hint="cs"/>
          <w:rtl/>
        </w:rPr>
        <w:t xml:space="preserve"> 17/3/21 </w:t>
      </w:r>
      <w:r w:rsidRPr="001B6E30">
        <w:rPr>
          <w:rFonts w:ascii="David" w:hAnsi="David"/>
          <w:rtl/>
        </w:rPr>
        <w:t>בשעה 08:00 לצורך הצבה וקליטה במועד תחילת ביצוע עבודות השירות, זאת במפקדת מחוז צפון, ברחוב הציונות 14 בטבריה.</w:t>
      </w:r>
      <w:r>
        <w:rPr>
          <w:rFonts w:ascii="David" w:hAnsi="David"/>
          <w:rtl/>
        </w:rPr>
        <w:t xml:space="preserve"> הנאשם מוזהר בזה</w:t>
      </w:r>
      <w:r>
        <w:rPr>
          <w:rFonts w:ascii="David" w:hAnsi="David" w:hint="cs"/>
          <w:rtl/>
        </w:rPr>
        <w:t>, לבקשת הממונה על עבודות שרות,</w:t>
      </w:r>
      <w:r>
        <w:rPr>
          <w:rFonts w:ascii="David" w:hAnsi="David"/>
          <w:rtl/>
        </w:rPr>
        <w:t xml:space="preserve"> כי תנאי ההעסקה</w:t>
      </w:r>
      <w:r w:rsidRPr="001B6E30">
        <w:rPr>
          <w:rFonts w:ascii="David" w:hAnsi="David"/>
          <w:rtl/>
        </w:rPr>
        <w:t xml:space="preserve"> במסגרת עבודות השירות הינם קפדניים וכי חריגה מהכללים עלולה להביא להפסקת עבודות השירות ולריצוי </w:t>
      </w:r>
      <w:r>
        <w:rPr>
          <w:rFonts w:ascii="David" w:hAnsi="David" w:hint="cs"/>
          <w:rtl/>
        </w:rPr>
        <w:t xml:space="preserve">יתרת </w:t>
      </w:r>
      <w:r w:rsidRPr="001B6E30">
        <w:rPr>
          <w:rFonts w:ascii="David" w:hAnsi="David"/>
          <w:rtl/>
        </w:rPr>
        <w:t>העונש במאסר של ממש.</w:t>
      </w:r>
    </w:p>
    <w:p w14:paraId="7C7691DA" w14:textId="77777777" w:rsidR="00F12934" w:rsidRDefault="00F12934" w:rsidP="00F12934">
      <w:pPr>
        <w:pStyle w:val="a9"/>
        <w:spacing w:line="360" w:lineRule="auto"/>
        <w:jc w:val="both"/>
        <w:rPr>
          <w:rFonts w:ascii="David" w:hAnsi="David"/>
        </w:rPr>
      </w:pPr>
    </w:p>
    <w:p w14:paraId="6BC65C71" w14:textId="77777777" w:rsidR="00F12934" w:rsidRDefault="00F12934" w:rsidP="00F12934">
      <w:pPr>
        <w:pStyle w:val="a9"/>
        <w:numPr>
          <w:ilvl w:val="0"/>
          <w:numId w:val="1"/>
        </w:numPr>
        <w:spacing w:line="360" w:lineRule="auto"/>
        <w:jc w:val="both"/>
        <w:rPr>
          <w:rFonts w:ascii="David" w:hAnsi="David"/>
        </w:rPr>
      </w:pPr>
      <w:r w:rsidRPr="00835E6A">
        <w:rPr>
          <w:rFonts w:ascii="David" w:hAnsi="David"/>
          <w:rtl/>
        </w:rPr>
        <w:t xml:space="preserve">אני דנה את הנאשם למאסר על תנאי לתקופה של </w:t>
      </w:r>
      <w:r>
        <w:rPr>
          <w:rFonts w:ascii="David" w:hAnsi="David" w:hint="cs"/>
          <w:rtl/>
        </w:rPr>
        <w:t>10</w:t>
      </w:r>
      <w:r w:rsidRPr="00835E6A">
        <w:rPr>
          <w:rFonts w:ascii="David" w:hAnsi="David"/>
          <w:rtl/>
        </w:rPr>
        <w:t xml:space="preserve"> חודשים למשך 3 שנים, והתנאי הוא לבל יעבור עבירה מסוג </w:t>
      </w:r>
      <w:r>
        <w:rPr>
          <w:rFonts w:ascii="David" w:hAnsi="David"/>
          <w:rtl/>
        </w:rPr>
        <w:t xml:space="preserve">פשע לפי </w:t>
      </w:r>
      <w:hyperlink r:id="rId48" w:history="1">
        <w:r w:rsidR="00E545F2" w:rsidRPr="00E545F2">
          <w:rPr>
            <w:rFonts w:ascii="David" w:hAnsi="David"/>
            <w:color w:val="0000FF"/>
            <w:u w:val="single"/>
            <w:rtl/>
          </w:rPr>
          <w:t>פקודת הסמים המסוכנים</w:t>
        </w:r>
      </w:hyperlink>
      <w:r>
        <w:rPr>
          <w:rFonts w:ascii="David" w:hAnsi="David" w:hint="cs"/>
          <w:rtl/>
        </w:rPr>
        <w:t xml:space="preserve"> </w:t>
      </w:r>
      <w:r>
        <w:rPr>
          <w:rFonts w:ascii="David" w:hAnsi="David"/>
          <w:rtl/>
        </w:rPr>
        <w:t xml:space="preserve"> [נוסח חדש], התשל"ג-1973</w:t>
      </w:r>
      <w:r>
        <w:rPr>
          <w:rFonts w:ascii="David" w:hAnsi="David" w:hint="cs"/>
          <w:rtl/>
        </w:rPr>
        <w:t>.</w:t>
      </w:r>
      <w:r>
        <w:rPr>
          <w:rFonts w:ascii="David" w:hAnsi="David"/>
          <w:rtl/>
        </w:rPr>
        <w:t xml:space="preserve"> </w:t>
      </w:r>
    </w:p>
    <w:p w14:paraId="33D54BD2" w14:textId="77777777" w:rsidR="00F12934" w:rsidRDefault="00F12934" w:rsidP="00F12934">
      <w:pPr>
        <w:pStyle w:val="a9"/>
        <w:spacing w:line="360" w:lineRule="auto"/>
        <w:jc w:val="both"/>
        <w:rPr>
          <w:rFonts w:ascii="David" w:hAnsi="David"/>
        </w:rPr>
      </w:pPr>
    </w:p>
    <w:p w14:paraId="18CA7901" w14:textId="77777777" w:rsidR="00F12934" w:rsidRDefault="00F12934" w:rsidP="00F12934">
      <w:pPr>
        <w:pStyle w:val="a9"/>
        <w:numPr>
          <w:ilvl w:val="0"/>
          <w:numId w:val="1"/>
        </w:numPr>
        <w:spacing w:line="360" w:lineRule="auto"/>
        <w:jc w:val="both"/>
        <w:rPr>
          <w:rFonts w:ascii="David" w:hAnsi="David"/>
        </w:rPr>
      </w:pPr>
      <w:r w:rsidRPr="00835E6A">
        <w:rPr>
          <w:rFonts w:ascii="David" w:hAnsi="David"/>
          <w:rtl/>
        </w:rPr>
        <w:t xml:space="preserve">אני דנה את הנאשם למאסר על תנאי לתקופה של </w:t>
      </w:r>
      <w:r>
        <w:rPr>
          <w:rFonts w:ascii="David" w:hAnsi="David" w:hint="cs"/>
          <w:rtl/>
        </w:rPr>
        <w:t>5</w:t>
      </w:r>
      <w:r w:rsidRPr="00835E6A">
        <w:rPr>
          <w:rFonts w:ascii="David" w:hAnsi="David"/>
          <w:rtl/>
        </w:rPr>
        <w:t xml:space="preserve"> חודשים למשך 3 שנים, והתנאי הוא לבל יעבור עבירה מסוג עוון לפי </w:t>
      </w:r>
      <w:hyperlink r:id="rId49" w:history="1">
        <w:r w:rsidR="00E545F2" w:rsidRPr="00E545F2">
          <w:rPr>
            <w:rFonts w:ascii="David" w:hAnsi="David"/>
            <w:color w:val="0000FF"/>
            <w:u w:val="single"/>
            <w:rtl/>
          </w:rPr>
          <w:t>פקודת הסמים המסוכנים</w:t>
        </w:r>
      </w:hyperlink>
      <w:r>
        <w:rPr>
          <w:rFonts w:ascii="David" w:hAnsi="David"/>
          <w:rtl/>
        </w:rPr>
        <w:t xml:space="preserve"> [נוסח חדש], התשל"ג-1973</w:t>
      </w:r>
      <w:r w:rsidRPr="00835E6A">
        <w:rPr>
          <w:rFonts w:ascii="David" w:hAnsi="David"/>
          <w:rtl/>
        </w:rPr>
        <w:t xml:space="preserve">. </w:t>
      </w:r>
    </w:p>
    <w:p w14:paraId="2A90DA4E" w14:textId="77777777" w:rsidR="00F12934" w:rsidRPr="00BE0BEE" w:rsidRDefault="00F12934" w:rsidP="00F12934">
      <w:pPr>
        <w:pStyle w:val="a9"/>
        <w:jc w:val="both"/>
        <w:rPr>
          <w:rFonts w:ascii="David" w:hAnsi="David"/>
          <w:rtl/>
        </w:rPr>
      </w:pPr>
    </w:p>
    <w:p w14:paraId="1213ABFE" w14:textId="77777777" w:rsidR="00F12934" w:rsidRDefault="00F12934" w:rsidP="00F12934">
      <w:pPr>
        <w:pStyle w:val="a9"/>
        <w:spacing w:line="360" w:lineRule="auto"/>
        <w:jc w:val="both"/>
        <w:rPr>
          <w:rFonts w:ascii="David" w:hAnsi="David"/>
        </w:rPr>
      </w:pPr>
    </w:p>
    <w:p w14:paraId="17B9F7F5" w14:textId="77777777" w:rsidR="00F12934" w:rsidRDefault="00F12934" w:rsidP="00F12934">
      <w:pPr>
        <w:pStyle w:val="a9"/>
        <w:numPr>
          <w:ilvl w:val="0"/>
          <w:numId w:val="1"/>
        </w:numPr>
        <w:spacing w:line="360" w:lineRule="auto"/>
        <w:jc w:val="both"/>
        <w:rPr>
          <w:rFonts w:ascii="David" w:hAnsi="David"/>
        </w:rPr>
      </w:pPr>
      <w:r>
        <w:rPr>
          <w:rFonts w:ascii="David" w:hAnsi="David" w:hint="cs"/>
          <w:rtl/>
        </w:rPr>
        <w:t xml:space="preserve">בנסיבות העניין ולאחר שעיינתי גם בגיליון מרשם התעבורה שהגישה המאשימה ביום 30/12/20, המלמד כי לחובת הנאשם מספר רב של הרשעות בעבירות תעבורה, לרבות בעבירות חמורות כדוגמת נהיגה באור אדום ובמהירות מעבר למותר, אני מורה </w:t>
      </w:r>
      <w:r>
        <w:rPr>
          <w:rFonts w:ascii="David" w:hAnsi="David"/>
          <w:rtl/>
        </w:rPr>
        <w:t xml:space="preserve">מכוח </w:t>
      </w:r>
      <w:hyperlink r:id="rId50" w:history="1">
        <w:r w:rsidR="00EC15C2" w:rsidRPr="00EC15C2">
          <w:rPr>
            <w:rStyle w:val="Hyperlink"/>
            <w:rFonts w:ascii="David" w:hAnsi="David"/>
            <w:rtl/>
          </w:rPr>
          <w:t>סעיף 37א(א)</w:t>
        </w:r>
      </w:hyperlink>
      <w:r w:rsidRPr="00835E6A">
        <w:rPr>
          <w:rFonts w:ascii="David" w:hAnsi="David"/>
          <w:rtl/>
        </w:rPr>
        <w:t xml:space="preserve"> ל</w:t>
      </w:r>
      <w:hyperlink r:id="rId51" w:history="1">
        <w:r w:rsidR="00E545F2" w:rsidRPr="00E545F2">
          <w:rPr>
            <w:rFonts w:ascii="David" w:hAnsi="David"/>
            <w:color w:val="0000FF"/>
            <w:u w:val="single"/>
            <w:rtl/>
          </w:rPr>
          <w:t>פקודת הסמים המסוכנים</w:t>
        </w:r>
      </w:hyperlink>
      <w:r>
        <w:rPr>
          <w:rFonts w:ascii="David" w:hAnsi="David"/>
          <w:rtl/>
        </w:rPr>
        <w:t xml:space="preserve"> [נוסח חדש], התשל"ג-1973</w:t>
      </w:r>
      <w:r>
        <w:rPr>
          <w:rFonts w:ascii="David" w:hAnsi="David" w:hint="cs"/>
          <w:rtl/>
        </w:rPr>
        <w:t>, על פסילת הנאשם מלקבל או מלהחזיק רישיון נהיגה למשך 12 חודשים.</w:t>
      </w:r>
    </w:p>
    <w:p w14:paraId="546A2CD2" w14:textId="77777777" w:rsidR="00F12934" w:rsidRDefault="00F12934" w:rsidP="00F12934">
      <w:pPr>
        <w:pStyle w:val="a9"/>
        <w:spacing w:line="360" w:lineRule="auto"/>
        <w:jc w:val="both"/>
        <w:rPr>
          <w:rFonts w:ascii="David" w:hAnsi="David"/>
        </w:rPr>
      </w:pPr>
    </w:p>
    <w:p w14:paraId="084664AF" w14:textId="77777777" w:rsidR="00F12934" w:rsidRPr="0084532C" w:rsidRDefault="00F12934" w:rsidP="00F12934">
      <w:pPr>
        <w:pStyle w:val="a9"/>
        <w:numPr>
          <w:ilvl w:val="0"/>
          <w:numId w:val="1"/>
        </w:numPr>
        <w:spacing w:line="360" w:lineRule="auto"/>
        <w:jc w:val="both"/>
        <w:rPr>
          <w:rFonts w:ascii="David" w:hAnsi="David"/>
        </w:rPr>
      </w:pPr>
      <w:r>
        <w:rPr>
          <w:rFonts w:ascii="David" w:hAnsi="David" w:hint="cs"/>
          <w:rtl/>
        </w:rPr>
        <w:t xml:space="preserve">אני מורה על הפעלת עונש הפסילה על תנאי בן ה- 6 חודשים מלקבל או מלהחזיק ברישיון נהיגה </w:t>
      </w:r>
      <w:r w:rsidRPr="001B6E30">
        <w:rPr>
          <w:rFonts w:ascii="David" w:hAnsi="David" w:hint="cs"/>
          <w:rtl/>
        </w:rPr>
        <w:t>שהושת על הנאשם ב</w:t>
      </w:r>
      <w:hyperlink r:id="rId52" w:history="1">
        <w:r w:rsidR="00E545F2" w:rsidRPr="00E545F2">
          <w:rPr>
            <w:rFonts w:ascii="David" w:hAnsi="David"/>
            <w:color w:val="0000FF"/>
            <w:u w:val="single"/>
            <w:rtl/>
          </w:rPr>
          <w:t>ת"פ 56239-07-17</w:t>
        </w:r>
      </w:hyperlink>
      <w:r w:rsidRPr="001B6E30">
        <w:rPr>
          <w:rFonts w:ascii="David" w:hAnsi="David" w:hint="cs"/>
          <w:rtl/>
        </w:rPr>
        <w:t xml:space="preserve"> </w:t>
      </w:r>
      <w:r>
        <w:rPr>
          <w:rFonts w:ascii="David" w:hAnsi="David" w:hint="cs"/>
          <w:rtl/>
        </w:rPr>
        <w:t>בבית משפט השלום בקריות בגין הרשעתו בעבירת סמים, וזאת ב</w:t>
      </w:r>
      <w:r w:rsidRPr="001B6E30">
        <w:rPr>
          <w:rFonts w:ascii="David" w:hAnsi="David" w:hint="cs"/>
          <w:rtl/>
        </w:rPr>
        <w:t xml:space="preserve">מצטבר </w:t>
      </w:r>
      <w:r>
        <w:rPr>
          <w:rFonts w:ascii="David" w:hAnsi="David" w:hint="cs"/>
          <w:rtl/>
        </w:rPr>
        <w:t xml:space="preserve">לעונש הפסילה בפועל הנ"ל. סה"כ יהא הנאשם פסול מלקבל או מלהחזיק רישיון </w:t>
      </w:r>
      <w:r w:rsidRPr="0084532C">
        <w:rPr>
          <w:rFonts w:ascii="David" w:hAnsi="David" w:hint="cs"/>
          <w:rtl/>
        </w:rPr>
        <w:t>נהיגה לתקופה של 18 חודשים החל מיום מתן גזר הדין. מרוץ הפסילה יחל ממועד הפקדת רישיון הנהיגה של</w:t>
      </w:r>
      <w:r>
        <w:rPr>
          <w:rFonts w:ascii="David" w:hAnsi="David" w:hint="cs"/>
          <w:rtl/>
        </w:rPr>
        <w:t xml:space="preserve"> הנאשם </w:t>
      </w:r>
      <w:r w:rsidRPr="0084532C">
        <w:rPr>
          <w:rFonts w:ascii="David" w:hAnsi="David" w:hint="cs"/>
          <w:rtl/>
        </w:rPr>
        <w:t>במזכירות בית המשפט או מיום המצאת תצהיר במידה ואין ברשותו רישיון נהיגה להפקדה.</w:t>
      </w:r>
    </w:p>
    <w:p w14:paraId="0F9152BC" w14:textId="77777777" w:rsidR="00F12934" w:rsidRPr="00656204" w:rsidRDefault="00F12934" w:rsidP="00F12934">
      <w:pPr>
        <w:pStyle w:val="a9"/>
        <w:jc w:val="both"/>
        <w:rPr>
          <w:rFonts w:ascii="David" w:hAnsi="David"/>
          <w:rtl/>
        </w:rPr>
      </w:pPr>
    </w:p>
    <w:p w14:paraId="551FC2DF" w14:textId="77777777" w:rsidR="00F12934" w:rsidRPr="0084532C" w:rsidRDefault="00F12934" w:rsidP="00F12934">
      <w:pPr>
        <w:pStyle w:val="a9"/>
        <w:numPr>
          <w:ilvl w:val="0"/>
          <w:numId w:val="1"/>
        </w:numPr>
        <w:spacing w:line="360" w:lineRule="auto"/>
        <w:jc w:val="both"/>
        <w:rPr>
          <w:rFonts w:ascii="David" w:hAnsi="David"/>
        </w:rPr>
      </w:pPr>
      <w:r w:rsidRPr="0084532C">
        <w:rPr>
          <w:rFonts w:ascii="David" w:hAnsi="David" w:hint="cs"/>
          <w:rtl/>
        </w:rPr>
        <w:t xml:space="preserve">אני מורה על פסילת הנאשם על תנאי מלקבל או </w:t>
      </w:r>
      <w:r>
        <w:rPr>
          <w:rFonts w:ascii="David" w:hAnsi="David" w:hint="cs"/>
          <w:rtl/>
        </w:rPr>
        <w:t xml:space="preserve">מלהחזיק </w:t>
      </w:r>
      <w:r w:rsidRPr="0084532C">
        <w:rPr>
          <w:rFonts w:ascii="David" w:hAnsi="David" w:hint="cs"/>
          <w:rtl/>
        </w:rPr>
        <w:t xml:space="preserve">רישיון נהיגה לתקופה של 6 חודשים למשך 3 שנים והתנאי הוא לבל יעבור הנאשם עבירה מסוג פשע לפי </w:t>
      </w:r>
      <w:hyperlink r:id="rId53" w:history="1">
        <w:r w:rsidR="00E545F2" w:rsidRPr="00E545F2">
          <w:rPr>
            <w:rFonts w:ascii="David" w:hAnsi="David"/>
            <w:color w:val="0000FF"/>
            <w:u w:val="single"/>
            <w:rtl/>
          </w:rPr>
          <w:t>פקודת הסמים המסוכנים</w:t>
        </w:r>
      </w:hyperlink>
      <w:r w:rsidRPr="0084532C">
        <w:rPr>
          <w:rFonts w:ascii="David" w:hAnsi="David" w:hint="cs"/>
          <w:rtl/>
        </w:rPr>
        <w:t xml:space="preserve"> או עבירה לפי </w:t>
      </w:r>
      <w:hyperlink r:id="rId54" w:history="1">
        <w:r w:rsidR="00EC15C2" w:rsidRPr="00EC15C2">
          <w:rPr>
            <w:rStyle w:val="Hyperlink"/>
            <w:rFonts w:ascii="David" w:hAnsi="David" w:hint="eastAsia"/>
            <w:rtl/>
          </w:rPr>
          <w:t>התוספת</w:t>
        </w:r>
        <w:r w:rsidR="00EC15C2" w:rsidRPr="00EC15C2">
          <w:rPr>
            <w:rStyle w:val="Hyperlink"/>
            <w:rFonts w:ascii="David" w:hAnsi="David"/>
            <w:rtl/>
          </w:rPr>
          <w:t xml:space="preserve"> הראשונה</w:t>
        </w:r>
      </w:hyperlink>
      <w:r w:rsidRPr="0084532C">
        <w:rPr>
          <w:rFonts w:ascii="David" w:hAnsi="David" w:hint="cs"/>
          <w:rtl/>
        </w:rPr>
        <w:t xml:space="preserve"> או </w:t>
      </w:r>
      <w:hyperlink r:id="rId55" w:history="1">
        <w:r w:rsidR="00EC15C2" w:rsidRPr="00EC15C2">
          <w:rPr>
            <w:rStyle w:val="Hyperlink"/>
            <w:rFonts w:ascii="David" w:hAnsi="David" w:hint="eastAsia"/>
            <w:rtl/>
          </w:rPr>
          <w:t>השנייה</w:t>
        </w:r>
      </w:hyperlink>
      <w:r w:rsidRPr="0084532C">
        <w:rPr>
          <w:rFonts w:ascii="David" w:hAnsi="David" w:hint="cs"/>
          <w:rtl/>
        </w:rPr>
        <w:t xml:space="preserve"> ל</w:t>
      </w:r>
      <w:hyperlink r:id="rId56" w:history="1">
        <w:r w:rsidR="00E545F2" w:rsidRPr="00E545F2">
          <w:rPr>
            <w:rFonts w:ascii="David" w:hAnsi="David"/>
            <w:color w:val="0000FF"/>
            <w:u w:val="single"/>
            <w:rtl/>
          </w:rPr>
          <w:t>פקודת התעבורה</w:t>
        </w:r>
      </w:hyperlink>
      <w:r w:rsidRPr="0084532C">
        <w:rPr>
          <w:rFonts w:ascii="David" w:hAnsi="David" w:hint="cs"/>
          <w:rtl/>
        </w:rPr>
        <w:t>.</w:t>
      </w:r>
    </w:p>
    <w:p w14:paraId="3E83D747" w14:textId="77777777" w:rsidR="00F12934" w:rsidRPr="00837DE8" w:rsidRDefault="00F12934" w:rsidP="00F12934">
      <w:pPr>
        <w:pStyle w:val="a9"/>
        <w:jc w:val="both"/>
        <w:rPr>
          <w:rFonts w:ascii="David" w:hAnsi="David"/>
          <w:rtl/>
        </w:rPr>
      </w:pPr>
    </w:p>
    <w:p w14:paraId="62E698B5" w14:textId="77777777" w:rsidR="00F12934" w:rsidRDefault="00F12934" w:rsidP="00F12934">
      <w:pPr>
        <w:pStyle w:val="a9"/>
        <w:spacing w:line="360" w:lineRule="auto"/>
        <w:jc w:val="both"/>
        <w:rPr>
          <w:rFonts w:ascii="David" w:hAnsi="David"/>
        </w:rPr>
      </w:pPr>
    </w:p>
    <w:p w14:paraId="437D3065" w14:textId="77777777" w:rsidR="00F12934" w:rsidRDefault="00F12934" w:rsidP="00F12934">
      <w:pPr>
        <w:pStyle w:val="a9"/>
        <w:numPr>
          <w:ilvl w:val="0"/>
          <w:numId w:val="1"/>
        </w:numPr>
        <w:spacing w:line="360" w:lineRule="auto"/>
        <w:jc w:val="both"/>
        <w:rPr>
          <w:rFonts w:ascii="David" w:hAnsi="David"/>
        </w:rPr>
      </w:pPr>
      <w:r w:rsidRPr="00425E8D">
        <w:rPr>
          <w:rFonts w:ascii="David" w:hAnsi="David"/>
          <w:rtl/>
        </w:rPr>
        <w:t xml:space="preserve">אני מורה על הטלת צו מבחן על הנאשם למשך </w:t>
      </w:r>
      <w:r>
        <w:rPr>
          <w:rFonts w:ascii="David" w:hAnsi="David" w:hint="cs"/>
          <w:rtl/>
        </w:rPr>
        <w:t>18 חודשים</w:t>
      </w:r>
      <w:r w:rsidRPr="00425E8D">
        <w:rPr>
          <w:rFonts w:ascii="David" w:hAnsi="David"/>
          <w:rtl/>
        </w:rPr>
        <w:t>, כמומלץ בתסקירו ה</w:t>
      </w:r>
      <w:r>
        <w:rPr>
          <w:rFonts w:ascii="David" w:hAnsi="David" w:hint="cs"/>
          <w:rtl/>
        </w:rPr>
        <w:t xml:space="preserve">משלים </w:t>
      </w:r>
      <w:r w:rsidRPr="00425E8D">
        <w:rPr>
          <w:rFonts w:ascii="David" w:hAnsi="David"/>
          <w:rtl/>
        </w:rPr>
        <w:t>של שרות המבחן. הנאשם מוזהר בזה כי אם לא יעמוד בתנאי צו המבחן או יבצע עבירה נוספת בתקופת המבחן, אזי יהא צפוי להפק</w:t>
      </w:r>
      <w:r>
        <w:rPr>
          <w:rFonts w:ascii="David" w:hAnsi="David"/>
          <w:rtl/>
        </w:rPr>
        <w:t>עת הצו ולגזירת דינו מחדש בהתאם.</w:t>
      </w:r>
    </w:p>
    <w:p w14:paraId="34B667F6" w14:textId="77777777" w:rsidR="00F12934" w:rsidRDefault="00F12934" w:rsidP="00F12934">
      <w:pPr>
        <w:pStyle w:val="a9"/>
        <w:spacing w:line="360" w:lineRule="auto"/>
        <w:jc w:val="both"/>
        <w:rPr>
          <w:rFonts w:ascii="David" w:hAnsi="David"/>
          <w:rtl/>
        </w:rPr>
      </w:pPr>
    </w:p>
    <w:p w14:paraId="54BF16F7" w14:textId="77777777" w:rsidR="00F12934" w:rsidRPr="00425E8D" w:rsidRDefault="00F12934" w:rsidP="00F12934">
      <w:pPr>
        <w:pStyle w:val="a9"/>
        <w:numPr>
          <w:ilvl w:val="0"/>
          <w:numId w:val="1"/>
        </w:numPr>
        <w:spacing w:line="360" w:lineRule="auto"/>
        <w:jc w:val="both"/>
        <w:rPr>
          <w:rFonts w:ascii="David" w:hAnsi="David"/>
          <w:rtl/>
        </w:rPr>
      </w:pPr>
      <w:r w:rsidRPr="00425E8D">
        <w:rPr>
          <w:rFonts w:ascii="David" w:hAnsi="David"/>
          <w:rtl/>
        </w:rPr>
        <w:t>בהסכמת ההגנה</w:t>
      </w:r>
      <w:r>
        <w:rPr>
          <w:rFonts w:ascii="David" w:hAnsi="David" w:hint="cs"/>
          <w:rtl/>
        </w:rPr>
        <w:t xml:space="preserve"> ולאחר שהמדינה חזרה בה, כאמור, מהבקשה לחילוט ה</w:t>
      </w:r>
      <w:r w:rsidRPr="00425E8D">
        <w:rPr>
          <w:rFonts w:ascii="David" w:hAnsi="David"/>
          <w:rtl/>
        </w:rPr>
        <w:t>דירה בגוש 15510 חלקה 123 במועצה המקומית מגדל (רכיב מספר 3 בבקשת החילוט בכתב האישום</w:t>
      </w:r>
      <w:r>
        <w:rPr>
          <w:rFonts w:ascii="David" w:hAnsi="David" w:hint="cs"/>
          <w:rtl/>
        </w:rPr>
        <w:t xml:space="preserve"> המתוקן</w:t>
      </w:r>
      <w:r w:rsidRPr="00425E8D">
        <w:rPr>
          <w:rFonts w:ascii="David" w:hAnsi="David"/>
          <w:rtl/>
        </w:rPr>
        <w:t xml:space="preserve">), </w:t>
      </w:r>
      <w:r>
        <w:rPr>
          <w:rFonts w:ascii="David" w:hAnsi="David" w:hint="cs"/>
          <w:rtl/>
        </w:rPr>
        <w:t xml:space="preserve"> </w:t>
      </w:r>
      <w:r w:rsidRPr="00425E8D">
        <w:rPr>
          <w:rFonts w:ascii="David" w:hAnsi="David"/>
          <w:rtl/>
        </w:rPr>
        <w:t xml:space="preserve">אני מורה על חילוט כל </w:t>
      </w:r>
      <w:r>
        <w:rPr>
          <w:rFonts w:ascii="David" w:hAnsi="David" w:hint="cs"/>
          <w:rtl/>
        </w:rPr>
        <w:t xml:space="preserve">יתר </w:t>
      </w:r>
      <w:r w:rsidRPr="00425E8D">
        <w:rPr>
          <w:rFonts w:ascii="David" w:hAnsi="David"/>
          <w:rtl/>
        </w:rPr>
        <w:t>הרכוש המפורט ב</w:t>
      </w:r>
      <w:r>
        <w:rPr>
          <w:rFonts w:ascii="David" w:hAnsi="David" w:hint="cs"/>
          <w:rtl/>
        </w:rPr>
        <w:t>בקשת החילוט ב</w:t>
      </w:r>
      <w:r w:rsidRPr="00425E8D">
        <w:rPr>
          <w:rFonts w:ascii="David" w:hAnsi="David"/>
          <w:rtl/>
        </w:rPr>
        <w:t>כתב האישום</w:t>
      </w:r>
      <w:r>
        <w:rPr>
          <w:rFonts w:ascii="David" w:hAnsi="David" w:hint="cs"/>
          <w:rtl/>
        </w:rPr>
        <w:t xml:space="preserve"> המתוקן- סכום של 13,055 ₪ במזומן;</w:t>
      </w:r>
      <w:r>
        <w:rPr>
          <w:rFonts w:ascii="David" w:hAnsi="David" w:hint="cs"/>
        </w:rPr>
        <w:t xml:space="preserve"> </w:t>
      </w:r>
      <w:r>
        <w:rPr>
          <w:rFonts w:ascii="David" w:hAnsi="David" w:hint="cs"/>
          <w:rtl/>
        </w:rPr>
        <w:t xml:space="preserve"> זכויות הנאשם בגוש 10039 חלקה 30 במועצה המקומית אליכין;</w:t>
      </w:r>
      <w:r>
        <w:rPr>
          <w:rFonts w:ascii="David" w:hAnsi="David" w:hint="cs"/>
        </w:rPr>
        <w:t xml:space="preserve"> </w:t>
      </w:r>
      <w:r>
        <w:rPr>
          <w:rFonts w:ascii="David" w:hAnsi="David" w:hint="cs"/>
          <w:rtl/>
        </w:rPr>
        <w:t xml:space="preserve">רכב שטח מסוג פולאריס מ.ר. 9118634; רכב מסוג טויוטה מ.ר. 10669201; רכב מסוג מיניקופר מ.ר. 5439516, </w:t>
      </w:r>
      <w:r w:rsidRPr="00425E8D">
        <w:rPr>
          <w:rFonts w:ascii="David" w:hAnsi="David"/>
          <w:rtl/>
        </w:rPr>
        <w:t xml:space="preserve"> ו</w:t>
      </w:r>
      <w:r>
        <w:rPr>
          <w:rFonts w:ascii="David" w:hAnsi="David" w:hint="cs"/>
          <w:rtl/>
        </w:rPr>
        <w:t xml:space="preserve">כל </w:t>
      </w:r>
      <w:r w:rsidRPr="00425E8D">
        <w:rPr>
          <w:rFonts w:ascii="David" w:hAnsi="David"/>
          <w:rtl/>
        </w:rPr>
        <w:t xml:space="preserve">זאת לטובת קרן החילוט כאמור </w:t>
      </w:r>
      <w:hyperlink r:id="rId57" w:history="1">
        <w:r w:rsidR="00EC15C2" w:rsidRPr="00EC15C2">
          <w:rPr>
            <w:rStyle w:val="Hyperlink"/>
            <w:rFonts w:ascii="David" w:hAnsi="David"/>
            <w:rtl/>
          </w:rPr>
          <w:t>בסעיף 36ח(א)</w:t>
        </w:r>
      </w:hyperlink>
      <w:r w:rsidRPr="00425E8D">
        <w:rPr>
          <w:rFonts w:ascii="David" w:hAnsi="David"/>
          <w:rtl/>
        </w:rPr>
        <w:t xml:space="preserve"> ל</w:t>
      </w:r>
      <w:hyperlink r:id="rId58" w:history="1">
        <w:r w:rsidR="00E545F2" w:rsidRPr="00E545F2">
          <w:rPr>
            <w:rFonts w:ascii="David" w:hAnsi="David"/>
            <w:color w:val="0000FF"/>
            <w:u w:val="single"/>
            <w:rtl/>
          </w:rPr>
          <w:t>פקודת הסמים המסוכנים</w:t>
        </w:r>
      </w:hyperlink>
      <w:r w:rsidRPr="00425E8D">
        <w:rPr>
          <w:rFonts w:ascii="David" w:hAnsi="David"/>
          <w:rtl/>
        </w:rPr>
        <w:t>.</w:t>
      </w:r>
    </w:p>
    <w:p w14:paraId="41E0F053" w14:textId="77777777" w:rsidR="00F12934" w:rsidRDefault="00F12934" w:rsidP="00F12934">
      <w:pPr>
        <w:pStyle w:val="a9"/>
        <w:spacing w:line="360" w:lineRule="auto"/>
        <w:jc w:val="both"/>
        <w:rPr>
          <w:rFonts w:ascii="David" w:hAnsi="David"/>
        </w:rPr>
      </w:pPr>
    </w:p>
    <w:p w14:paraId="6D707DE3" w14:textId="77777777" w:rsidR="00F12934" w:rsidRDefault="00F12934" w:rsidP="00F12934">
      <w:pPr>
        <w:pStyle w:val="a9"/>
        <w:numPr>
          <w:ilvl w:val="0"/>
          <w:numId w:val="1"/>
        </w:numPr>
        <w:spacing w:line="360" w:lineRule="auto"/>
        <w:jc w:val="both"/>
        <w:rPr>
          <w:rFonts w:ascii="David" w:hAnsi="David"/>
        </w:rPr>
      </w:pPr>
      <w:r w:rsidRPr="00425E8D">
        <w:rPr>
          <w:rFonts w:ascii="David" w:hAnsi="David"/>
          <w:rtl/>
        </w:rPr>
        <w:t xml:space="preserve">אני דנה את הנאשם לתשלום קנס בסך </w:t>
      </w:r>
      <w:r>
        <w:rPr>
          <w:rFonts w:ascii="David" w:hAnsi="David" w:hint="cs"/>
          <w:rtl/>
        </w:rPr>
        <w:t>8</w:t>
      </w:r>
      <w:r w:rsidRPr="00425E8D">
        <w:rPr>
          <w:rFonts w:ascii="David" w:hAnsi="David"/>
          <w:rtl/>
        </w:rPr>
        <w:t xml:space="preserve">,000 ₪ או </w:t>
      </w:r>
      <w:r>
        <w:rPr>
          <w:rFonts w:ascii="David" w:hAnsi="David" w:hint="cs"/>
          <w:rtl/>
        </w:rPr>
        <w:t>40</w:t>
      </w:r>
      <w:r w:rsidRPr="00425E8D">
        <w:rPr>
          <w:rFonts w:ascii="David" w:hAnsi="David"/>
          <w:rtl/>
        </w:rPr>
        <w:t xml:space="preserve"> ימי מאסר תמורתו. בהינתן מצבו הכלכלי הקשה של הנאשם, </w:t>
      </w:r>
      <w:r>
        <w:rPr>
          <w:rFonts w:ascii="David" w:hAnsi="David" w:hint="cs"/>
          <w:rtl/>
        </w:rPr>
        <w:t>י</w:t>
      </w:r>
      <w:r w:rsidRPr="00425E8D">
        <w:rPr>
          <w:rFonts w:ascii="David" w:hAnsi="David"/>
          <w:rtl/>
        </w:rPr>
        <w:t>שולם הקנס ב-2</w:t>
      </w:r>
      <w:r>
        <w:rPr>
          <w:rFonts w:ascii="David" w:hAnsi="David" w:hint="cs"/>
          <w:rtl/>
        </w:rPr>
        <w:t>0</w:t>
      </w:r>
      <w:r w:rsidRPr="00425E8D">
        <w:rPr>
          <w:rFonts w:ascii="David" w:hAnsi="David"/>
          <w:rtl/>
        </w:rPr>
        <w:t xml:space="preserve"> תשלומים חודשיים, שווים ורצופים בסך </w:t>
      </w:r>
      <w:r>
        <w:rPr>
          <w:rFonts w:ascii="David" w:hAnsi="David" w:hint="cs"/>
          <w:rtl/>
        </w:rPr>
        <w:t xml:space="preserve">400 </w:t>
      </w:r>
      <w:r w:rsidRPr="00425E8D">
        <w:rPr>
          <w:rFonts w:ascii="David" w:hAnsi="David"/>
          <w:rtl/>
        </w:rPr>
        <w:t xml:space="preserve">₪ כל אחד, החל מיום 1/3/21 ואילך. </w:t>
      </w:r>
      <w:r>
        <w:rPr>
          <w:rFonts w:ascii="David" w:hAnsi="David" w:hint="cs"/>
          <w:rtl/>
        </w:rPr>
        <w:t xml:space="preserve">כאן אבהיר כי נוכח העובדה שבבסיס העבירה של החזקת סמים שלא לצריכה עצמית קיים מניע כלכלי הנעוץ ברצון העבריין להפיק בנקל רווח כספי משמעותי, הרי שמן הראוי להשית על הנאשם שבפנינו קנס אף אם לא בסכום גבוה בהתחשב במצבו הכספי. עוד אדגיש כי אין דינו של קנס כדינו של חילוט שהרי </w:t>
      </w:r>
      <w:r w:rsidRPr="008644D6">
        <w:rPr>
          <w:rFonts w:ascii="David" w:hAnsi="David"/>
          <w:b/>
          <w:bCs/>
          <w:rtl/>
        </w:rPr>
        <w:t>"</w:t>
      </w:r>
      <w:r w:rsidRPr="0084532C">
        <w:rPr>
          <w:rFonts w:ascii="Miriam" w:hAnsi="Miriam" w:cs="Miriam"/>
          <w:rtl/>
        </w:rPr>
        <w:t>קנס מהווה עונש פשוטו כמשמעו ותכלית הטלתו הינה "עונשית". לעומת זאת, חילוט אינו עונש, במשמעותו המובהקת של מושג זה ותכליתו אינה "עונשית", אלא "הוצאת בלעו של גזלן מפיו"</w:t>
      </w:r>
      <w:r>
        <w:rPr>
          <w:rFonts w:ascii="Miriam" w:hAnsi="Miriam" w:cs="Miriam" w:hint="cs"/>
          <w:b/>
          <w:bCs/>
          <w:rtl/>
        </w:rPr>
        <w:t xml:space="preserve">' </w:t>
      </w:r>
      <w:r w:rsidRPr="00073C3F">
        <w:rPr>
          <w:rFonts w:ascii="David" w:hAnsi="David"/>
          <w:rtl/>
        </w:rPr>
        <w:t>( ראו לעניין זה:</w:t>
      </w:r>
      <w:r>
        <w:rPr>
          <w:rFonts w:ascii="Miriam" w:hAnsi="Miriam" w:cs="Miriam" w:hint="cs"/>
          <w:b/>
          <w:bCs/>
          <w:rtl/>
        </w:rPr>
        <w:t xml:space="preserve"> </w:t>
      </w:r>
      <w:hyperlink r:id="rId59" w:history="1">
        <w:r w:rsidR="00E545F2" w:rsidRPr="00E545F2">
          <w:rPr>
            <w:rFonts w:ascii="David" w:hAnsi="David"/>
            <w:color w:val="0000FF"/>
            <w:u w:val="single"/>
            <w:rtl/>
          </w:rPr>
          <w:t>ע"פ 7475/95</w:t>
        </w:r>
      </w:hyperlink>
      <w:r w:rsidRPr="00020ABC">
        <w:rPr>
          <w:rFonts w:ascii="David" w:hAnsi="David"/>
          <w:rtl/>
        </w:rPr>
        <w:t xml:space="preserve"> </w:t>
      </w:r>
      <w:r w:rsidRPr="00073C3F">
        <w:rPr>
          <w:rFonts w:ascii="Miriam" w:hAnsi="Miriam" w:cs="Miriam"/>
          <w:rtl/>
        </w:rPr>
        <w:t xml:space="preserve">מדינת ישראל נ' צ'רלי בן שטרית </w:t>
      </w:r>
      <w:r w:rsidRPr="00020ABC">
        <w:rPr>
          <w:rFonts w:ascii="David" w:hAnsi="David"/>
          <w:rtl/>
        </w:rPr>
        <w:t>נב(2) 385 (1998)</w:t>
      </w:r>
      <w:r>
        <w:rPr>
          <w:rFonts w:ascii="David" w:hAnsi="David" w:hint="cs"/>
          <w:rtl/>
        </w:rPr>
        <w:t>).</w:t>
      </w:r>
      <w:r w:rsidRPr="00020ABC">
        <w:rPr>
          <w:rFonts w:ascii="David" w:hAnsi="David"/>
          <w:rtl/>
        </w:rPr>
        <w:t xml:space="preserve"> </w:t>
      </w:r>
      <w:r>
        <w:rPr>
          <w:rFonts w:ascii="Miriam" w:hAnsi="Miriam" w:cs="Miriam" w:hint="cs"/>
          <w:b/>
          <w:bCs/>
          <w:rtl/>
        </w:rPr>
        <w:t xml:space="preserve"> </w:t>
      </w:r>
    </w:p>
    <w:p w14:paraId="0F9A5039" w14:textId="77777777" w:rsidR="00F12934" w:rsidRDefault="00E545F2" w:rsidP="00F12934">
      <w:pPr>
        <w:jc w:val="both"/>
        <w:rPr>
          <w:rFonts w:ascii="David" w:hAnsi="David"/>
          <w:rtl/>
        </w:rPr>
      </w:pPr>
      <w:r>
        <w:rPr>
          <w:rFonts w:ascii="David" w:hAnsi="David"/>
          <w:rtl/>
        </w:rPr>
        <w:t xml:space="preserve">    </w:t>
      </w:r>
      <w:r w:rsidR="00F12934" w:rsidRPr="00305CC8">
        <w:rPr>
          <w:rFonts w:ascii="David" w:hAnsi="David"/>
          <w:rtl/>
        </w:rPr>
        <w:t xml:space="preserve"> </w:t>
      </w:r>
    </w:p>
    <w:p w14:paraId="2E045DC5" w14:textId="77777777" w:rsidR="00F12934" w:rsidRPr="00305CC8" w:rsidRDefault="00F12934" w:rsidP="00F12934">
      <w:pPr>
        <w:jc w:val="both"/>
        <w:rPr>
          <w:rFonts w:ascii="David" w:hAnsi="David"/>
        </w:rPr>
      </w:pPr>
    </w:p>
    <w:p w14:paraId="788E17D8" w14:textId="77777777" w:rsidR="00F12934" w:rsidRPr="00305CC8" w:rsidRDefault="00F12934" w:rsidP="00F12934">
      <w:pPr>
        <w:jc w:val="both"/>
        <w:rPr>
          <w:rFonts w:ascii="David" w:hAnsi="David"/>
          <w:rtl/>
        </w:rPr>
      </w:pPr>
    </w:p>
    <w:p w14:paraId="7E35AC08" w14:textId="77777777" w:rsidR="00F12934" w:rsidRDefault="00F12934" w:rsidP="00F12934">
      <w:pPr>
        <w:spacing w:line="360" w:lineRule="auto"/>
        <w:jc w:val="both"/>
        <w:rPr>
          <w:rFonts w:ascii="David" w:hAnsi="David"/>
          <w:rtl/>
        </w:rPr>
      </w:pPr>
      <w:r w:rsidRPr="00837DE8">
        <w:rPr>
          <w:rFonts w:ascii="David" w:hAnsi="David"/>
          <w:rtl/>
        </w:rPr>
        <w:t xml:space="preserve">גזר </w:t>
      </w:r>
      <w:r>
        <w:rPr>
          <w:rFonts w:ascii="David" w:hAnsi="David" w:hint="cs"/>
          <w:rtl/>
        </w:rPr>
        <w:t>ה</w:t>
      </w:r>
      <w:r w:rsidRPr="00837DE8">
        <w:rPr>
          <w:rFonts w:ascii="David" w:hAnsi="David"/>
          <w:rtl/>
        </w:rPr>
        <w:t xml:space="preserve">דין יומצא לשירות המבחן ולממונה על עבודות שירות. </w:t>
      </w:r>
    </w:p>
    <w:p w14:paraId="6C15A4C4" w14:textId="77777777" w:rsidR="00F12934" w:rsidRPr="00073C3F" w:rsidRDefault="00F12934" w:rsidP="00F12934">
      <w:pPr>
        <w:spacing w:line="360" w:lineRule="auto"/>
        <w:jc w:val="both"/>
        <w:rPr>
          <w:rFonts w:ascii="David" w:hAnsi="David"/>
          <w:b/>
          <w:bCs/>
          <w:rtl/>
        </w:rPr>
      </w:pPr>
    </w:p>
    <w:p w14:paraId="155EE8C5" w14:textId="77777777" w:rsidR="00F12934" w:rsidRPr="00073C3F" w:rsidRDefault="00E545F2" w:rsidP="00F12934">
      <w:pPr>
        <w:spacing w:line="360" w:lineRule="auto"/>
        <w:jc w:val="both"/>
        <w:rPr>
          <w:rFonts w:ascii="David" w:hAnsi="David"/>
          <w:b/>
          <w:bCs/>
          <w:rtl/>
        </w:rPr>
      </w:pPr>
      <w:r w:rsidRPr="00E545F2">
        <w:rPr>
          <w:rFonts w:ascii="David" w:hAnsi="David"/>
          <w:b/>
          <w:bCs/>
          <w:color w:val="FFFFFF"/>
          <w:sz w:val="2"/>
          <w:szCs w:val="2"/>
          <w:rtl/>
        </w:rPr>
        <w:t>5129371</w:t>
      </w:r>
      <w:r w:rsidR="00F12934" w:rsidRPr="00073C3F">
        <w:rPr>
          <w:rFonts w:ascii="David" w:hAnsi="David"/>
          <w:b/>
          <w:bCs/>
          <w:rtl/>
        </w:rPr>
        <w:t>זכות ערעור לבית המשפט העליון תוך 45 יום</w:t>
      </w:r>
      <w:r w:rsidR="00F12934">
        <w:rPr>
          <w:rFonts w:ascii="David" w:hAnsi="David" w:hint="cs"/>
          <w:b/>
          <w:bCs/>
          <w:rtl/>
        </w:rPr>
        <w:t>.</w:t>
      </w:r>
    </w:p>
    <w:p w14:paraId="751480E4" w14:textId="77777777" w:rsidR="00F12934" w:rsidRPr="00E545F2" w:rsidRDefault="00E545F2" w:rsidP="00F12934">
      <w:pPr>
        <w:spacing w:line="360" w:lineRule="auto"/>
        <w:jc w:val="both"/>
        <w:rPr>
          <w:rFonts w:ascii="David" w:hAnsi="David"/>
          <w:color w:val="FFFFFF"/>
          <w:sz w:val="2"/>
          <w:szCs w:val="2"/>
          <w:rtl/>
        </w:rPr>
      </w:pPr>
      <w:r w:rsidRPr="00E545F2">
        <w:rPr>
          <w:rFonts w:ascii="David" w:hAnsi="David"/>
          <w:color w:val="FFFFFF"/>
          <w:sz w:val="2"/>
          <w:szCs w:val="2"/>
          <w:rtl/>
        </w:rPr>
        <w:t>54678313</w:t>
      </w:r>
    </w:p>
    <w:p w14:paraId="2EA194EE" w14:textId="77777777" w:rsidR="00F12934" w:rsidRPr="00837DE8" w:rsidRDefault="00E545F2" w:rsidP="00F12934">
      <w:pPr>
        <w:spacing w:line="360" w:lineRule="auto"/>
        <w:jc w:val="both"/>
        <w:rPr>
          <w:rFonts w:ascii="David" w:hAnsi="David"/>
        </w:rPr>
      </w:pPr>
      <w:bookmarkStart w:id="7" w:name="Nitan"/>
      <w:r>
        <w:rPr>
          <w:rFonts w:ascii="David" w:hAnsi="David"/>
          <w:rtl/>
        </w:rPr>
        <w:t xml:space="preserve">ניתן היום, 28 ינואר  2021, ט"ו בשבט תשפ"א, במעמד ב"כ המאשימה,  עו"ד נג'ווה סלימאן, ב"כ </w:t>
      </w:r>
      <w:bookmarkEnd w:id="7"/>
      <w:r w:rsidR="00F12934">
        <w:rPr>
          <w:rFonts w:ascii="David" w:hAnsi="David"/>
          <w:rtl/>
        </w:rPr>
        <w:t>הנא</w:t>
      </w:r>
      <w:r w:rsidR="00F12934">
        <w:rPr>
          <w:rFonts w:ascii="David" w:hAnsi="David" w:hint="cs"/>
          <w:rtl/>
        </w:rPr>
        <w:t>שם, עו"ד  יוני דדון והנאשם בעצמו.</w:t>
      </w:r>
    </w:p>
    <w:p w14:paraId="07DB29BC" w14:textId="77777777" w:rsidR="00F12934" w:rsidRDefault="00F12934" w:rsidP="00F12934">
      <w:pPr>
        <w:jc w:val="both"/>
        <w:rPr>
          <w:rtl/>
        </w:rPr>
      </w:pPr>
    </w:p>
    <w:p w14:paraId="7DDCB868" w14:textId="77777777" w:rsidR="00F12934" w:rsidRDefault="00F12934" w:rsidP="00E545F2">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79B66F1" w14:textId="77777777" w:rsidR="00F12934" w:rsidRPr="00EC15C2" w:rsidRDefault="00EC15C2" w:rsidP="00F12934">
      <w:pPr>
        <w:jc w:val="both"/>
        <w:rPr>
          <w:rFonts w:ascii="Arial" w:hAnsi="Arial" w:cs="FrankRuehl"/>
          <w:color w:val="FFFFFF"/>
          <w:sz w:val="2"/>
          <w:szCs w:val="2"/>
          <w:rtl/>
        </w:rPr>
      </w:pPr>
      <w:r w:rsidRPr="00EC15C2">
        <w:rPr>
          <w:rFonts w:ascii="Arial" w:hAnsi="Arial" w:cs="FrankRuehl"/>
          <w:color w:val="FFFFFF"/>
          <w:sz w:val="2"/>
          <w:szCs w:val="2"/>
          <w:rtl/>
        </w:rPr>
        <w:t>5129371</w:t>
      </w:r>
    </w:p>
    <w:p w14:paraId="3FC8FA73" w14:textId="77777777" w:rsidR="00E60D91" w:rsidRPr="00EC15C2" w:rsidRDefault="00EC15C2" w:rsidP="00E545F2">
      <w:pPr>
        <w:keepNext/>
        <w:rPr>
          <w:rFonts w:ascii="David" w:hAnsi="David"/>
          <w:color w:val="FFFFFF"/>
          <w:sz w:val="2"/>
          <w:szCs w:val="2"/>
          <w:rtl/>
        </w:rPr>
      </w:pPr>
      <w:r w:rsidRPr="00EC15C2">
        <w:rPr>
          <w:rFonts w:ascii="David" w:hAnsi="David"/>
          <w:color w:val="FFFFFF"/>
          <w:sz w:val="2"/>
          <w:szCs w:val="2"/>
          <w:rtl/>
        </w:rPr>
        <w:t>54678313</w:t>
      </w:r>
    </w:p>
    <w:p w14:paraId="1C3CF1E2" w14:textId="77777777" w:rsidR="00E545F2" w:rsidRDefault="00E545F2" w:rsidP="00E545F2">
      <w:pPr>
        <w:rPr>
          <w:rtl/>
        </w:rPr>
      </w:pPr>
    </w:p>
    <w:p w14:paraId="6918385A" w14:textId="77777777" w:rsidR="00E545F2" w:rsidRDefault="00E545F2" w:rsidP="00E545F2">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14:paraId="6136B8F3" w14:textId="77777777" w:rsidR="00EC15C2" w:rsidRPr="00EC15C2" w:rsidRDefault="00EC15C2" w:rsidP="00EC15C2">
      <w:pPr>
        <w:keepNext/>
        <w:rPr>
          <w:rFonts w:ascii="David" w:hAnsi="David"/>
          <w:color w:val="000000"/>
          <w:sz w:val="22"/>
          <w:szCs w:val="22"/>
          <w:rtl/>
        </w:rPr>
      </w:pPr>
    </w:p>
    <w:p w14:paraId="0B621D78" w14:textId="77777777" w:rsidR="00EC15C2" w:rsidRPr="00EC15C2" w:rsidRDefault="00EC15C2" w:rsidP="00EC15C2">
      <w:pPr>
        <w:keepNext/>
        <w:rPr>
          <w:rFonts w:ascii="David" w:hAnsi="David"/>
          <w:color w:val="000000"/>
          <w:sz w:val="22"/>
          <w:szCs w:val="22"/>
          <w:rtl/>
        </w:rPr>
      </w:pPr>
      <w:r w:rsidRPr="00EC15C2">
        <w:rPr>
          <w:rFonts w:ascii="David" w:hAnsi="David"/>
          <w:color w:val="000000"/>
          <w:sz w:val="22"/>
          <w:szCs w:val="22"/>
          <w:rtl/>
        </w:rPr>
        <w:t>רונית בש 54678313-/</w:t>
      </w:r>
    </w:p>
    <w:p w14:paraId="4E113A3E" w14:textId="77777777" w:rsidR="00E545F2" w:rsidRPr="00E545F2" w:rsidRDefault="00EC15C2" w:rsidP="00EC15C2">
      <w:pPr>
        <w:rPr>
          <w:rFonts w:hint="cs"/>
          <w:color w:val="0000FF"/>
          <w:u w:val="single"/>
        </w:rPr>
      </w:pPr>
      <w:r w:rsidRPr="00EC15C2">
        <w:rPr>
          <w:color w:val="000000"/>
          <w:u w:val="single"/>
          <w:rtl/>
        </w:rPr>
        <w:t>נוסח מסמך זה כפוף לשינויי ניסוח ועריכה</w:t>
      </w:r>
      <w:r w:rsidR="00361813">
        <w:rPr>
          <w:rFonts w:hint="cs"/>
          <w:color w:val="0000FF"/>
          <w:u w:val="single"/>
          <w:rtl/>
        </w:rPr>
        <w:t xml:space="preserve"> </w:t>
      </w:r>
    </w:p>
    <w:sectPr w:rsidR="00E545F2" w:rsidRPr="00E545F2" w:rsidSect="00EC15C2">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3E67C" w14:textId="77777777" w:rsidR="00AA3DA7" w:rsidRDefault="00AA3DA7" w:rsidP="00C91147">
      <w:r>
        <w:separator/>
      </w:r>
    </w:p>
  </w:endnote>
  <w:endnote w:type="continuationSeparator" w:id="0">
    <w:p w14:paraId="7CF63FE1" w14:textId="77777777" w:rsidR="00AA3DA7" w:rsidRDefault="00AA3DA7" w:rsidP="00C91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B7414" w14:textId="77777777" w:rsidR="00EC15C2" w:rsidRDefault="00EC15C2" w:rsidP="00EC15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7124AA" w14:textId="77777777" w:rsidR="00AB29DA" w:rsidRPr="00EC15C2" w:rsidRDefault="00EC15C2" w:rsidP="00EC15C2">
    <w:pPr>
      <w:pStyle w:val="a5"/>
      <w:pBdr>
        <w:top w:val="single" w:sz="4" w:space="1" w:color="auto"/>
        <w:between w:val="single" w:sz="4" w:space="0" w:color="auto"/>
      </w:pBdr>
      <w:spacing w:after="60"/>
      <w:jc w:val="center"/>
      <w:rPr>
        <w:rFonts w:ascii="FrankRuehl" w:hAnsi="FrankRuehl" w:cs="FrankRuehl"/>
        <w:color w:val="000000"/>
      </w:rPr>
    </w:pPr>
    <w:r w:rsidRPr="00EC15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A7C37" w14:textId="77777777" w:rsidR="00EC15C2" w:rsidRDefault="00EC15C2" w:rsidP="00EC15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79D1">
      <w:rPr>
        <w:rFonts w:ascii="FrankRuehl" w:hAnsi="FrankRuehl" w:cs="FrankRuehl"/>
        <w:noProof/>
        <w:rtl/>
      </w:rPr>
      <w:t>1</w:t>
    </w:r>
    <w:r>
      <w:rPr>
        <w:rFonts w:ascii="FrankRuehl" w:hAnsi="FrankRuehl" w:cs="FrankRuehl"/>
        <w:rtl/>
      </w:rPr>
      <w:fldChar w:fldCharType="end"/>
    </w:r>
  </w:p>
  <w:p w14:paraId="4D0C1A14" w14:textId="77777777" w:rsidR="00AB29DA" w:rsidRPr="00EC15C2" w:rsidRDefault="00EC15C2" w:rsidP="00EC15C2">
    <w:pPr>
      <w:pStyle w:val="a5"/>
      <w:pBdr>
        <w:top w:val="single" w:sz="4" w:space="1" w:color="auto"/>
        <w:between w:val="single" w:sz="4" w:space="0" w:color="auto"/>
      </w:pBdr>
      <w:spacing w:after="60"/>
      <w:jc w:val="center"/>
      <w:rPr>
        <w:rFonts w:ascii="FrankRuehl" w:hAnsi="FrankRuehl" w:cs="FrankRuehl"/>
        <w:color w:val="000000"/>
      </w:rPr>
    </w:pPr>
    <w:r w:rsidRPr="00EC15C2">
      <w:rPr>
        <w:rFonts w:ascii="FrankRuehl" w:hAnsi="FrankRuehl" w:cs="FrankRuehl"/>
        <w:color w:val="000000"/>
      </w:rPr>
      <w:pict w14:anchorId="04BB4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6DBD7" w14:textId="77777777" w:rsidR="00AA3DA7" w:rsidRDefault="00AA3DA7" w:rsidP="00C91147">
      <w:r>
        <w:separator/>
      </w:r>
    </w:p>
  </w:footnote>
  <w:footnote w:type="continuationSeparator" w:id="0">
    <w:p w14:paraId="456AB918" w14:textId="77777777" w:rsidR="00AA3DA7" w:rsidRDefault="00AA3DA7" w:rsidP="00C91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D7579" w14:textId="77777777" w:rsidR="00E545F2" w:rsidRPr="00EC15C2" w:rsidRDefault="00EC15C2" w:rsidP="00EC15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802-01-20</w:t>
    </w:r>
    <w:r>
      <w:rPr>
        <w:rFonts w:ascii="David" w:hAnsi="David"/>
        <w:color w:val="000000"/>
        <w:sz w:val="22"/>
        <w:szCs w:val="22"/>
        <w:rtl/>
      </w:rPr>
      <w:tab/>
      <w:t xml:space="preserve"> מדינת ישראל נ' שרון להב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61491" w14:textId="77777777" w:rsidR="00E545F2" w:rsidRPr="00EC15C2" w:rsidRDefault="00EC15C2" w:rsidP="00EC15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802-01-20</w:t>
    </w:r>
    <w:r>
      <w:rPr>
        <w:rFonts w:ascii="David" w:hAnsi="David"/>
        <w:color w:val="000000"/>
        <w:sz w:val="22"/>
        <w:szCs w:val="22"/>
        <w:rtl/>
      </w:rPr>
      <w:tab/>
      <w:t xml:space="preserve"> מדינת ישראל נ' שרון להב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241F74"/>
    <w:multiLevelType w:val="hybridMultilevel"/>
    <w:tmpl w:val="7218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1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2934"/>
    <w:rsid w:val="00361813"/>
    <w:rsid w:val="003979D1"/>
    <w:rsid w:val="003A33AF"/>
    <w:rsid w:val="004A3187"/>
    <w:rsid w:val="005C1759"/>
    <w:rsid w:val="006D0A14"/>
    <w:rsid w:val="00AA3DA7"/>
    <w:rsid w:val="00AB29DA"/>
    <w:rsid w:val="00B06171"/>
    <w:rsid w:val="00C8632D"/>
    <w:rsid w:val="00C91147"/>
    <w:rsid w:val="00E545F2"/>
    <w:rsid w:val="00E60D91"/>
    <w:rsid w:val="00E83435"/>
    <w:rsid w:val="00EC15C2"/>
    <w:rsid w:val="00EE7A69"/>
    <w:rsid w:val="00F129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B55C96"/>
  <w15:chartTrackingRefBased/>
  <w15:docId w15:val="{B1CD4A36-4DB9-4BA9-BE27-7DF577AA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29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2934"/>
    <w:pPr>
      <w:tabs>
        <w:tab w:val="center" w:pos="4153"/>
        <w:tab w:val="right" w:pos="8306"/>
      </w:tabs>
    </w:pPr>
  </w:style>
  <w:style w:type="character" w:customStyle="1" w:styleId="a4">
    <w:name w:val="כותרת עליונה תו"/>
    <w:link w:val="a3"/>
    <w:rsid w:val="00F12934"/>
    <w:rPr>
      <w:rFonts w:ascii="Times New Roman" w:eastAsia="Times New Roman" w:hAnsi="Times New Roman" w:cs="David"/>
      <w:sz w:val="24"/>
      <w:szCs w:val="24"/>
    </w:rPr>
  </w:style>
  <w:style w:type="paragraph" w:styleId="a5">
    <w:name w:val="footer"/>
    <w:basedOn w:val="a"/>
    <w:link w:val="a6"/>
    <w:rsid w:val="00F12934"/>
    <w:pPr>
      <w:tabs>
        <w:tab w:val="center" w:pos="4153"/>
        <w:tab w:val="right" w:pos="8306"/>
      </w:tabs>
    </w:pPr>
  </w:style>
  <w:style w:type="character" w:customStyle="1" w:styleId="a6">
    <w:name w:val="כותרת תחתונה תו"/>
    <w:link w:val="a5"/>
    <w:rsid w:val="00F12934"/>
    <w:rPr>
      <w:rFonts w:ascii="Times New Roman" w:eastAsia="Times New Roman" w:hAnsi="Times New Roman" w:cs="David"/>
      <w:sz w:val="24"/>
      <w:szCs w:val="24"/>
    </w:rPr>
  </w:style>
  <w:style w:type="table" w:styleId="a7">
    <w:name w:val="Table Grid"/>
    <w:basedOn w:val="a1"/>
    <w:rsid w:val="00F129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12934"/>
  </w:style>
  <w:style w:type="paragraph" w:styleId="a9">
    <w:name w:val="List Paragraph"/>
    <w:basedOn w:val="a"/>
    <w:qFormat/>
    <w:rsid w:val="00F12934"/>
    <w:pPr>
      <w:ind w:left="720"/>
      <w:contextualSpacing/>
    </w:pPr>
  </w:style>
  <w:style w:type="character" w:styleId="aa">
    <w:name w:val="Emphasis"/>
    <w:qFormat/>
    <w:rsid w:val="00F12934"/>
    <w:rPr>
      <w:i/>
      <w:iCs/>
    </w:rPr>
  </w:style>
  <w:style w:type="character" w:styleId="Hyperlink">
    <w:name w:val="Hyperlink"/>
    <w:rsid w:val="00F12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36a.b" TargetMode="External"/><Relationship Id="rId21" Type="http://schemas.openxmlformats.org/officeDocument/2006/relationships/hyperlink" Target="http://www.nevo.co.il/law/5227/2T" TargetMode="External"/><Relationship Id="rId34" Type="http://schemas.openxmlformats.org/officeDocument/2006/relationships/hyperlink" Target="http://www.nevo.co.il/law/70301/40c" TargetMode="External"/><Relationship Id="rId42" Type="http://schemas.openxmlformats.org/officeDocument/2006/relationships/hyperlink" Target="http://www.nevo.co.il/case/20764067" TargetMode="External"/><Relationship Id="rId47" Type="http://schemas.openxmlformats.org/officeDocument/2006/relationships/hyperlink" Target="http://www.nevo.co.il/case/22857171" TargetMode="External"/><Relationship Id="rId50" Type="http://schemas.openxmlformats.org/officeDocument/2006/relationships/hyperlink" Target="http://www.nevo.co.il/law/4216/37a.a" TargetMode="External"/><Relationship Id="rId55" Type="http://schemas.openxmlformats.org/officeDocument/2006/relationships/hyperlink" Target="http://www.nevo.co.il/law/5227/2T"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36a.b"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40b" TargetMode="External"/><Relationship Id="rId37" Type="http://schemas.openxmlformats.org/officeDocument/2006/relationships/hyperlink" Target="http://www.antidrugs.org.il" TargetMode="External"/><Relationship Id="rId40" Type="http://schemas.openxmlformats.org/officeDocument/2006/relationships/hyperlink" Target="http://www.nevo.co.il/case/25541125" TargetMode="External"/><Relationship Id="rId45" Type="http://schemas.openxmlformats.org/officeDocument/2006/relationships/hyperlink" Target="http://www.nevo.co.il/law/70301" TargetMode="External"/><Relationship Id="rId53" Type="http://schemas.openxmlformats.org/officeDocument/2006/relationships/hyperlink" Target="http://www.nevo.co.il/law/4216" TargetMode="External"/><Relationship Id="rId58" Type="http://schemas.openxmlformats.org/officeDocument/2006/relationships/hyperlink" Target="http://www.nevo.co.il/law/4216"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5227"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18682373" TargetMode="External"/><Relationship Id="rId48" Type="http://schemas.openxmlformats.org/officeDocument/2006/relationships/hyperlink" Target="http://www.nevo.co.il/law/4216" TargetMode="External"/><Relationship Id="rId56" Type="http://schemas.openxmlformats.org/officeDocument/2006/relationships/hyperlink" Target="http://www.nevo.co.il/law/5227" TargetMode="External"/><Relationship Id="rId64"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36h.a" TargetMode="External"/><Relationship Id="rId17" Type="http://schemas.openxmlformats.org/officeDocument/2006/relationships/hyperlink" Target="http://www.nevo.co.il/law/70301/40d.a" TargetMode="External"/><Relationship Id="rId25" Type="http://schemas.openxmlformats.org/officeDocument/2006/relationships/hyperlink" Target="http://www.nevo.co.il/law/4216/10" TargetMode="External"/><Relationship Id="rId33" Type="http://schemas.openxmlformats.org/officeDocument/2006/relationships/hyperlink" Target="http://www.nevo.co.il/case/6243627" TargetMode="External"/><Relationship Id="rId38" Type="http://schemas.openxmlformats.org/officeDocument/2006/relationships/hyperlink" Target="http://www.nevo.co.il/case/5763166" TargetMode="External"/><Relationship Id="rId46" Type="http://schemas.openxmlformats.org/officeDocument/2006/relationships/hyperlink" Target="http://www.nevo.co.il/law/71553" TargetMode="External"/><Relationship Id="rId59" Type="http://schemas.openxmlformats.org/officeDocument/2006/relationships/hyperlink" Target="http://www.nevo.co.il/case/6104783" TargetMode="External"/><Relationship Id="rId20" Type="http://schemas.openxmlformats.org/officeDocument/2006/relationships/hyperlink" Target="http://www.nevo.co.il/law/5227/1T" TargetMode="External"/><Relationship Id="rId41" Type="http://schemas.openxmlformats.org/officeDocument/2006/relationships/hyperlink" Target="http://www.nevo.co.il/case/21712542" TargetMode="External"/><Relationship Id="rId54" Type="http://schemas.openxmlformats.org/officeDocument/2006/relationships/hyperlink" Target="http://www.nevo.co.il/law/5227/1T"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285717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4216" TargetMode="External"/><Relationship Id="rId57" Type="http://schemas.openxmlformats.org/officeDocument/2006/relationships/hyperlink" Target="http://www.nevo.co.il/law/4216/36h.a" TargetMode="External"/><Relationship Id="rId10" Type="http://schemas.openxmlformats.org/officeDocument/2006/relationships/hyperlink" Target="http://www.nevo.co.il/law/4216/10"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d.a" TargetMode="External"/><Relationship Id="rId52" Type="http://schemas.openxmlformats.org/officeDocument/2006/relationships/hyperlink" Target="http://www.nevo.co.il/case/2285717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7a.a" TargetMode="External"/><Relationship Id="rId18" Type="http://schemas.openxmlformats.org/officeDocument/2006/relationships/hyperlink" Target="http://www.nevo.co.il/law/71553" TargetMode="External"/><Relationship Id="rId39" Type="http://schemas.openxmlformats.org/officeDocument/2006/relationships/hyperlink" Target="http://www.nevo.co.il/case/25714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4117</Words>
  <Characters>20589</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24657</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3276921</vt:i4>
      </vt:variant>
      <vt:variant>
        <vt:i4>156</vt:i4>
      </vt:variant>
      <vt:variant>
        <vt:i4>0</vt:i4>
      </vt:variant>
      <vt:variant>
        <vt:i4>5</vt:i4>
      </vt:variant>
      <vt:variant>
        <vt:lpwstr>http://www.nevo.co.il/case/6104783</vt:lpwstr>
      </vt:variant>
      <vt:variant>
        <vt:lpwstr/>
      </vt:variant>
      <vt:variant>
        <vt:i4>8257637</vt:i4>
      </vt:variant>
      <vt:variant>
        <vt:i4>153</vt:i4>
      </vt:variant>
      <vt:variant>
        <vt:i4>0</vt:i4>
      </vt:variant>
      <vt:variant>
        <vt:i4>5</vt:i4>
      </vt:variant>
      <vt:variant>
        <vt:lpwstr>http://www.nevo.co.il/law/4216</vt:lpwstr>
      </vt:variant>
      <vt:variant>
        <vt:lpwstr/>
      </vt:variant>
      <vt:variant>
        <vt:i4>4456530</vt:i4>
      </vt:variant>
      <vt:variant>
        <vt:i4>150</vt:i4>
      </vt:variant>
      <vt:variant>
        <vt:i4>0</vt:i4>
      </vt:variant>
      <vt:variant>
        <vt:i4>5</vt:i4>
      </vt:variant>
      <vt:variant>
        <vt:lpwstr>http://www.nevo.co.il/law/4216/36h.a</vt:lpwstr>
      </vt:variant>
      <vt:variant>
        <vt:lpwstr/>
      </vt:variant>
      <vt:variant>
        <vt:i4>8323175</vt:i4>
      </vt:variant>
      <vt:variant>
        <vt:i4>147</vt:i4>
      </vt:variant>
      <vt:variant>
        <vt:i4>0</vt:i4>
      </vt:variant>
      <vt:variant>
        <vt:i4>5</vt:i4>
      </vt:variant>
      <vt:variant>
        <vt:lpwstr>http://www.nevo.co.il/law/5227</vt:lpwstr>
      </vt:variant>
      <vt:variant>
        <vt:lpwstr/>
      </vt:variant>
      <vt:variant>
        <vt:i4>5046344</vt:i4>
      </vt:variant>
      <vt:variant>
        <vt:i4>144</vt:i4>
      </vt:variant>
      <vt:variant>
        <vt:i4>0</vt:i4>
      </vt:variant>
      <vt:variant>
        <vt:i4>5</vt:i4>
      </vt:variant>
      <vt:variant>
        <vt:lpwstr>http://www.nevo.co.il/law/5227/2T</vt:lpwstr>
      </vt:variant>
      <vt:variant>
        <vt:lpwstr/>
      </vt:variant>
      <vt:variant>
        <vt:i4>5111880</vt:i4>
      </vt:variant>
      <vt:variant>
        <vt:i4>141</vt:i4>
      </vt:variant>
      <vt:variant>
        <vt:i4>0</vt:i4>
      </vt:variant>
      <vt:variant>
        <vt:i4>5</vt:i4>
      </vt:variant>
      <vt:variant>
        <vt:lpwstr>http://www.nevo.co.il/law/5227/1T</vt:lpwstr>
      </vt:variant>
      <vt:variant>
        <vt:lpwstr/>
      </vt:variant>
      <vt:variant>
        <vt:i4>8257637</vt:i4>
      </vt:variant>
      <vt:variant>
        <vt:i4>138</vt:i4>
      </vt:variant>
      <vt:variant>
        <vt:i4>0</vt:i4>
      </vt:variant>
      <vt:variant>
        <vt:i4>5</vt:i4>
      </vt:variant>
      <vt:variant>
        <vt:lpwstr>http://www.nevo.co.il/law/4216</vt:lpwstr>
      </vt:variant>
      <vt:variant>
        <vt:lpwstr/>
      </vt:variant>
      <vt:variant>
        <vt:i4>3801202</vt:i4>
      </vt:variant>
      <vt:variant>
        <vt:i4>135</vt:i4>
      </vt:variant>
      <vt:variant>
        <vt:i4>0</vt:i4>
      </vt:variant>
      <vt:variant>
        <vt:i4>5</vt:i4>
      </vt:variant>
      <vt:variant>
        <vt:lpwstr>http://www.nevo.co.il/case/22857171</vt:lpwstr>
      </vt:variant>
      <vt:variant>
        <vt:lpwstr/>
      </vt:variant>
      <vt:variant>
        <vt:i4>8257637</vt:i4>
      </vt:variant>
      <vt:variant>
        <vt:i4>132</vt:i4>
      </vt:variant>
      <vt:variant>
        <vt:i4>0</vt:i4>
      </vt:variant>
      <vt:variant>
        <vt:i4>5</vt:i4>
      </vt:variant>
      <vt:variant>
        <vt:lpwstr>http://www.nevo.co.il/law/4216</vt:lpwstr>
      </vt:variant>
      <vt:variant>
        <vt:lpwstr/>
      </vt:variant>
      <vt:variant>
        <vt:i4>5046355</vt:i4>
      </vt:variant>
      <vt:variant>
        <vt:i4>129</vt:i4>
      </vt:variant>
      <vt:variant>
        <vt:i4>0</vt:i4>
      </vt:variant>
      <vt:variant>
        <vt:i4>5</vt:i4>
      </vt:variant>
      <vt:variant>
        <vt:lpwstr>http://www.nevo.co.il/law/4216/37a.a</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3801202</vt:i4>
      </vt:variant>
      <vt:variant>
        <vt:i4>120</vt:i4>
      </vt:variant>
      <vt:variant>
        <vt:i4>0</vt:i4>
      </vt:variant>
      <vt:variant>
        <vt:i4>5</vt:i4>
      </vt:variant>
      <vt:variant>
        <vt:lpwstr>http://www.nevo.co.il/case/22857171</vt:lpwstr>
      </vt:variant>
      <vt:variant>
        <vt:lpwstr/>
      </vt:variant>
      <vt:variant>
        <vt:i4>8257634</vt:i4>
      </vt:variant>
      <vt:variant>
        <vt:i4>117</vt:i4>
      </vt:variant>
      <vt:variant>
        <vt:i4>0</vt:i4>
      </vt:variant>
      <vt:variant>
        <vt:i4>5</vt:i4>
      </vt:variant>
      <vt:variant>
        <vt:lpwstr>http://www.nevo.co.il/law/71553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4915205</vt:i4>
      </vt:variant>
      <vt:variant>
        <vt:i4>111</vt:i4>
      </vt:variant>
      <vt:variant>
        <vt:i4>0</vt:i4>
      </vt:variant>
      <vt:variant>
        <vt:i4>5</vt:i4>
      </vt:variant>
      <vt:variant>
        <vt:lpwstr>http://www.nevo.co.il/law/70301/40d.a</vt:lpwstr>
      </vt:variant>
      <vt:variant>
        <vt:lpwstr/>
      </vt:variant>
      <vt:variant>
        <vt:i4>3276919</vt:i4>
      </vt:variant>
      <vt:variant>
        <vt:i4>108</vt:i4>
      </vt:variant>
      <vt:variant>
        <vt:i4>0</vt:i4>
      </vt:variant>
      <vt:variant>
        <vt:i4>5</vt:i4>
      </vt:variant>
      <vt:variant>
        <vt:lpwstr>http://www.nevo.co.il/case/18682373</vt:lpwstr>
      </vt:variant>
      <vt:variant>
        <vt:lpwstr/>
      </vt:variant>
      <vt:variant>
        <vt:i4>3604594</vt:i4>
      </vt:variant>
      <vt:variant>
        <vt:i4>105</vt:i4>
      </vt:variant>
      <vt:variant>
        <vt:i4>0</vt:i4>
      </vt:variant>
      <vt:variant>
        <vt:i4>5</vt:i4>
      </vt:variant>
      <vt:variant>
        <vt:lpwstr>http://www.nevo.co.il/case/20764067</vt:lpwstr>
      </vt:variant>
      <vt:variant>
        <vt:lpwstr/>
      </vt:variant>
      <vt:variant>
        <vt:i4>3342449</vt:i4>
      </vt:variant>
      <vt:variant>
        <vt:i4>102</vt:i4>
      </vt:variant>
      <vt:variant>
        <vt:i4>0</vt:i4>
      </vt:variant>
      <vt:variant>
        <vt:i4>5</vt:i4>
      </vt:variant>
      <vt:variant>
        <vt:lpwstr>http://www.nevo.co.il/case/21712542</vt:lpwstr>
      </vt:variant>
      <vt:variant>
        <vt:lpwstr/>
      </vt:variant>
      <vt:variant>
        <vt:i4>3407988</vt:i4>
      </vt:variant>
      <vt:variant>
        <vt:i4>99</vt:i4>
      </vt:variant>
      <vt:variant>
        <vt:i4>0</vt:i4>
      </vt:variant>
      <vt:variant>
        <vt:i4>5</vt:i4>
      </vt:variant>
      <vt:variant>
        <vt:lpwstr>http://www.nevo.co.il/case/25541125</vt:lpwstr>
      </vt:variant>
      <vt:variant>
        <vt:lpwstr/>
      </vt:variant>
      <vt:variant>
        <vt:i4>3342450</vt:i4>
      </vt:variant>
      <vt:variant>
        <vt:i4>96</vt:i4>
      </vt:variant>
      <vt:variant>
        <vt:i4>0</vt:i4>
      </vt:variant>
      <vt:variant>
        <vt:i4>5</vt:i4>
      </vt:variant>
      <vt:variant>
        <vt:lpwstr>http://www.nevo.co.il/case/25714227</vt:lpwstr>
      </vt:variant>
      <vt:variant>
        <vt:lpwstr/>
      </vt:variant>
      <vt:variant>
        <vt:i4>3407990</vt:i4>
      </vt:variant>
      <vt:variant>
        <vt:i4>93</vt:i4>
      </vt:variant>
      <vt:variant>
        <vt:i4>0</vt:i4>
      </vt:variant>
      <vt:variant>
        <vt:i4>5</vt:i4>
      </vt:variant>
      <vt:variant>
        <vt:lpwstr>http://www.nevo.co.il/case/5763166</vt:lpwstr>
      </vt:variant>
      <vt:variant>
        <vt:lpwstr/>
      </vt:variant>
      <vt:variant>
        <vt:i4>1179740</vt:i4>
      </vt:variant>
      <vt:variant>
        <vt:i4>90</vt:i4>
      </vt:variant>
      <vt:variant>
        <vt:i4>0</vt:i4>
      </vt:variant>
      <vt:variant>
        <vt:i4>5</vt:i4>
      </vt:variant>
      <vt:variant>
        <vt:lpwstr>http://www.antidrugs.org.il/</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http://www.nevo.co.il/law/70301/40c</vt:lpwstr>
      </vt:variant>
      <vt:variant>
        <vt:lpwstr/>
      </vt:variant>
      <vt:variant>
        <vt:i4>3342455</vt:i4>
      </vt:variant>
      <vt:variant>
        <vt:i4>78</vt:i4>
      </vt:variant>
      <vt:variant>
        <vt:i4>0</vt:i4>
      </vt:variant>
      <vt:variant>
        <vt:i4>5</vt:i4>
      </vt:variant>
      <vt:variant>
        <vt:lpwstr>http://www.nevo.co.il/case/6243627</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7995492</vt:i4>
      </vt:variant>
      <vt:variant>
        <vt:i4>72</vt:i4>
      </vt:variant>
      <vt:variant>
        <vt:i4>0</vt:i4>
      </vt:variant>
      <vt:variant>
        <vt:i4>5</vt:i4>
      </vt:variant>
      <vt:variant>
        <vt:lpwstr>http://www.nevo.co.il/law/70301</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3801202</vt:i4>
      </vt:variant>
      <vt:variant>
        <vt:i4>63</vt:i4>
      </vt:variant>
      <vt:variant>
        <vt:i4>0</vt:i4>
      </vt:variant>
      <vt:variant>
        <vt:i4>5</vt:i4>
      </vt:variant>
      <vt:variant>
        <vt:lpwstr>http://www.nevo.co.il/case/22857171</vt:lpwstr>
      </vt:variant>
      <vt:variant>
        <vt:lpwstr/>
      </vt:variant>
      <vt:variant>
        <vt:i4>8257637</vt:i4>
      </vt:variant>
      <vt:variant>
        <vt:i4>60</vt:i4>
      </vt:variant>
      <vt:variant>
        <vt:i4>0</vt:i4>
      </vt:variant>
      <vt:variant>
        <vt:i4>5</vt:i4>
      </vt:variant>
      <vt:variant>
        <vt:lpwstr>http://www.nevo.co.il/law/4216</vt:lpwstr>
      </vt:variant>
      <vt:variant>
        <vt:lpwstr/>
      </vt:variant>
      <vt:variant>
        <vt:i4>5111890</vt:i4>
      </vt:variant>
      <vt:variant>
        <vt:i4>57</vt:i4>
      </vt:variant>
      <vt:variant>
        <vt:i4>0</vt:i4>
      </vt:variant>
      <vt:variant>
        <vt:i4>5</vt:i4>
      </vt:variant>
      <vt:variant>
        <vt:lpwstr>http://www.nevo.co.il/law/4216/36a.b</vt:lpwstr>
      </vt:variant>
      <vt:variant>
        <vt:lpwstr/>
      </vt:variant>
      <vt:variant>
        <vt:i4>5177418</vt:i4>
      </vt:variant>
      <vt:variant>
        <vt:i4>54</vt:i4>
      </vt:variant>
      <vt:variant>
        <vt:i4>0</vt:i4>
      </vt:variant>
      <vt:variant>
        <vt:i4>5</vt:i4>
      </vt:variant>
      <vt:variant>
        <vt:lpwstr>http://www.nevo.co.il/law/4216/10</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5046344</vt:i4>
      </vt:variant>
      <vt:variant>
        <vt:i4>42</vt:i4>
      </vt:variant>
      <vt:variant>
        <vt:i4>0</vt:i4>
      </vt:variant>
      <vt:variant>
        <vt:i4>5</vt:i4>
      </vt:variant>
      <vt:variant>
        <vt:lpwstr>http://www.nevo.co.il/law/5227/2T</vt:lpwstr>
      </vt:variant>
      <vt:variant>
        <vt:lpwstr/>
      </vt:variant>
      <vt:variant>
        <vt:i4>5111880</vt:i4>
      </vt:variant>
      <vt:variant>
        <vt:i4>39</vt:i4>
      </vt:variant>
      <vt:variant>
        <vt:i4>0</vt:i4>
      </vt:variant>
      <vt:variant>
        <vt:i4>5</vt:i4>
      </vt:variant>
      <vt:variant>
        <vt:lpwstr>http://www.nevo.co.il/law/5227/1T</vt:lpwstr>
      </vt:variant>
      <vt:variant>
        <vt:lpwstr/>
      </vt:variant>
      <vt:variant>
        <vt:i4>8323175</vt:i4>
      </vt:variant>
      <vt:variant>
        <vt:i4>36</vt:i4>
      </vt:variant>
      <vt:variant>
        <vt:i4>0</vt:i4>
      </vt:variant>
      <vt:variant>
        <vt:i4>5</vt:i4>
      </vt:variant>
      <vt:variant>
        <vt:lpwstr>http://www.nevo.co.il/law/5227</vt:lpwstr>
      </vt:variant>
      <vt:variant>
        <vt:lpwstr/>
      </vt:variant>
      <vt:variant>
        <vt:i4>8257634</vt:i4>
      </vt:variant>
      <vt:variant>
        <vt:i4>33</vt:i4>
      </vt:variant>
      <vt:variant>
        <vt:i4>0</vt:i4>
      </vt:variant>
      <vt:variant>
        <vt:i4>5</vt:i4>
      </vt:variant>
      <vt:variant>
        <vt:lpwstr>http://www.nevo.co.il/law/71553</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6619233</vt:i4>
      </vt:variant>
      <vt:variant>
        <vt:i4>27</vt:i4>
      </vt:variant>
      <vt:variant>
        <vt:i4>0</vt:i4>
      </vt:variant>
      <vt:variant>
        <vt:i4>5</vt:i4>
      </vt:variant>
      <vt:variant>
        <vt:lpwstr>http://www.nevo.co.il/law/70301/40c</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5046355</vt:i4>
      </vt:variant>
      <vt:variant>
        <vt:i4>18</vt:i4>
      </vt:variant>
      <vt:variant>
        <vt:i4>0</vt:i4>
      </vt:variant>
      <vt:variant>
        <vt:i4>5</vt:i4>
      </vt:variant>
      <vt:variant>
        <vt:lpwstr>http://www.nevo.co.il/law/4216/37a.a</vt:lpwstr>
      </vt:variant>
      <vt:variant>
        <vt:lpwstr/>
      </vt:variant>
      <vt:variant>
        <vt:i4>4456530</vt:i4>
      </vt:variant>
      <vt:variant>
        <vt:i4>15</vt:i4>
      </vt:variant>
      <vt:variant>
        <vt:i4>0</vt:i4>
      </vt:variant>
      <vt:variant>
        <vt:i4>5</vt:i4>
      </vt:variant>
      <vt:variant>
        <vt:lpwstr>http://www.nevo.co.il/law/4216/36h.a</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2025-04-22T21:04:00Z</dcterms:created>
  <dcterms:modified xsi:type="dcterms:W3CDTF">2025-04-22T21:04:00Z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802</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שרון להב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20210128</vt:lpwstr>
  </property>
  <property fmtid="{D5CDD505-2E9C-101B-9397-08002B2CF9AE}" pid="13" name="GUSHSUB1">
    <vt:lpwstr>15510</vt:lpwstr>
  </property>
  <property fmtid="{D5CDD505-2E9C-101B-9397-08002B2CF9AE}" pid="14" name="HELKASUB1">
    <vt:lpwstr>123</vt:lpwstr>
  </property>
  <property fmtid="{D5CDD505-2E9C-101B-9397-08002B2CF9AE}" pid="15" name="GUSHSUB2">
    <vt:lpwstr>10039</vt:lpwstr>
  </property>
  <property fmtid="{D5CDD505-2E9C-101B-9397-08002B2CF9AE}" pid="16" name="HELKASUB2">
    <vt:lpwstr>123</vt:lpwstr>
  </property>
  <property fmtid="{D5CDD505-2E9C-101B-9397-08002B2CF9AE}" pid="17" name="TYPE_N_DATE">
    <vt:lpwstr>39020210128</vt:lpwstr>
  </property>
  <property fmtid="{D5CDD505-2E9C-101B-9397-08002B2CF9AE}" pid="18" name="WORDNUMPAGES">
    <vt:lpwstr>12</vt:lpwstr>
  </property>
  <property fmtid="{D5CDD505-2E9C-101B-9397-08002B2CF9AE}" pid="19" name="TYPE_ABS_DATE">
    <vt:lpwstr>390020210128</vt:lpwstr>
  </property>
  <property fmtid="{D5CDD505-2E9C-101B-9397-08002B2CF9AE}" pid="20" name="ISABSTRACT">
    <vt:lpwstr>Y</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CASESLISTTMP1">
    <vt:lpwstr>22857171:3;6243627;5763166;25714227;25541125;21712542;20764067;18682373;6104783</vt:lpwstr>
  </property>
  <property fmtid="{D5CDD505-2E9C-101B-9397-08002B2CF9AE}" pid="40" name="LAWLISTTMP1">
    <vt:lpwstr>4216/007.a;007.c;010;036a.b;037a.a;036h.a</vt:lpwstr>
  </property>
  <property fmtid="{D5CDD505-2E9C-101B-9397-08002B2CF9AE}" pid="41" name="LAWLISTTMP2">
    <vt:lpwstr>70301/040b;040c;040d.a</vt:lpwstr>
  </property>
  <property fmtid="{D5CDD505-2E9C-101B-9397-08002B2CF9AE}" pid="42" name="LAWLISTTMP3">
    <vt:lpwstr>71553</vt:lpwstr>
  </property>
  <property fmtid="{D5CDD505-2E9C-101B-9397-08002B2CF9AE}" pid="43" name="LAWLISTTMP4">
    <vt:lpwstr>5227/001T;002T</vt:lpwstr>
  </property>
</Properties>
</file>