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4"/>
        <w:gridCol w:w="3677"/>
      </w:tblGrid>
      <w:tr w:rsidR="001474F1" w:rsidRPr="00C46FDA" w14:paraId="4130A930" w14:textId="77777777" w:rsidTr="00B26C04">
        <w:trPr>
          <w:trHeight w:hRule="exact" w:val="418"/>
          <w:jc w:val="center"/>
        </w:trPr>
        <w:tc>
          <w:tcPr>
            <w:tcW w:w="8721" w:type="dxa"/>
            <w:gridSpan w:val="2"/>
          </w:tcPr>
          <w:p w14:paraId="702471DA" w14:textId="77777777" w:rsidR="001474F1" w:rsidRPr="00C46FDA" w:rsidRDefault="001474F1" w:rsidP="004A10EC">
            <w:pPr>
              <w:pStyle w:val="a3"/>
              <w:jc w:val="center"/>
              <w:rPr>
                <w:rFonts w:ascii="Tahoma" w:hAnsi="Tahoma" w:cs="Tahoma"/>
                <w:color w:val="000080"/>
                <w:rtl/>
              </w:rPr>
            </w:pPr>
            <w:r w:rsidRPr="00C46FDA">
              <w:rPr>
                <w:rFonts w:ascii="Tahoma" w:hAnsi="Tahoma" w:cs="Tahoma"/>
                <w:b/>
                <w:bCs/>
                <w:color w:val="000080"/>
                <w:rtl/>
              </w:rPr>
              <w:t>בית המשפט המחוזי בבאר שבע</w:t>
            </w:r>
          </w:p>
        </w:tc>
      </w:tr>
      <w:tr w:rsidR="001474F1" w:rsidRPr="00C46FDA" w14:paraId="5490FDB9" w14:textId="77777777" w:rsidTr="00B26C04">
        <w:trPr>
          <w:trHeight w:val="337"/>
          <w:jc w:val="center"/>
        </w:trPr>
        <w:tc>
          <w:tcPr>
            <w:tcW w:w="5044" w:type="dxa"/>
          </w:tcPr>
          <w:p w14:paraId="02D76CFC" w14:textId="77777777" w:rsidR="001474F1" w:rsidRPr="00C46FDA" w:rsidRDefault="001474F1" w:rsidP="004A10EC">
            <w:pPr>
              <w:rPr>
                <w:rFonts w:ascii="David" w:hAnsi="David"/>
                <w:b/>
                <w:bCs/>
                <w:rtl/>
              </w:rPr>
            </w:pPr>
            <w:r w:rsidRPr="00C46FDA">
              <w:rPr>
                <w:rFonts w:ascii="David" w:hAnsi="David"/>
                <w:b/>
                <w:bCs/>
                <w:rtl/>
              </w:rPr>
              <w:t xml:space="preserve">לפני כבוד סגן הנשיאה, השופט אליהו ביתן </w:t>
            </w:r>
          </w:p>
        </w:tc>
        <w:tc>
          <w:tcPr>
            <w:tcW w:w="3677" w:type="dxa"/>
          </w:tcPr>
          <w:p w14:paraId="1D7CAB28" w14:textId="77777777" w:rsidR="001474F1" w:rsidRPr="00C46FDA" w:rsidRDefault="001474F1" w:rsidP="004A10EC">
            <w:pPr>
              <w:pStyle w:val="a3"/>
              <w:jc w:val="right"/>
              <w:rPr>
                <w:rFonts w:ascii="David" w:hAnsi="David"/>
                <w:b/>
                <w:bCs/>
                <w:rtl/>
              </w:rPr>
            </w:pPr>
            <w:r w:rsidRPr="00C46FDA">
              <w:rPr>
                <w:rFonts w:ascii="David" w:hAnsi="David"/>
                <w:b/>
                <w:bCs/>
                <w:rtl/>
              </w:rPr>
              <w:t xml:space="preserve">11 באפריל 2021 </w:t>
            </w:r>
          </w:p>
          <w:p w14:paraId="52BEEC6F" w14:textId="77777777" w:rsidR="001474F1" w:rsidRPr="00C46FDA" w:rsidRDefault="001474F1" w:rsidP="004A10EC">
            <w:pPr>
              <w:pStyle w:val="a3"/>
              <w:jc w:val="right"/>
              <w:rPr>
                <w:rFonts w:ascii="David" w:hAnsi="David"/>
                <w:b/>
                <w:bCs/>
                <w:rtl/>
              </w:rPr>
            </w:pPr>
          </w:p>
          <w:p w14:paraId="01813312" w14:textId="77777777" w:rsidR="001474F1" w:rsidRPr="00C46FDA" w:rsidRDefault="001474F1" w:rsidP="004A10EC">
            <w:pPr>
              <w:jc w:val="right"/>
              <w:rPr>
                <w:rFonts w:ascii="David" w:hAnsi="David"/>
                <w:b/>
                <w:bCs/>
                <w:rtl/>
              </w:rPr>
            </w:pPr>
            <w:r w:rsidRPr="00C46FDA">
              <w:rPr>
                <w:rFonts w:ascii="David" w:hAnsi="David"/>
                <w:b/>
                <w:bCs/>
                <w:rtl/>
              </w:rPr>
              <w:t>ת"פ 34787-05-20 מדינת ישראל נ' אדרי(עציר)</w:t>
            </w:r>
          </w:p>
        </w:tc>
      </w:tr>
    </w:tbl>
    <w:p w14:paraId="59628749" w14:textId="77777777" w:rsidR="001474F1" w:rsidRPr="00C46FDA" w:rsidRDefault="001474F1" w:rsidP="001474F1">
      <w:pPr>
        <w:pStyle w:val="a3"/>
        <w:rPr>
          <w:rtl/>
        </w:rPr>
      </w:pPr>
      <w:bookmarkStart w:id="0" w:name="LastJudge"/>
      <w:bookmarkEnd w:id="0"/>
      <w:r w:rsidRPr="00C46FDA">
        <w:rPr>
          <w:rFonts w:hint="cs"/>
          <w:rtl/>
        </w:rPr>
        <w:t xml:space="preserve"> </w:t>
      </w:r>
    </w:p>
    <w:p w14:paraId="33ECE219" w14:textId="77777777" w:rsidR="001474F1" w:rsidRPr="00C46FDA" w:rsidRDefault="001474F1" w:rsidP="001474F1">
      <w:pPr>
        <w:spacing w:line="360" w:lineRule="auto"/>
        <w:jc w:val="both"/>
        <w:rPr>
          <w:sz w:val="6"/>
          <w:szCs w:val="6"/>
          <w:rtl/>
        </w:rPr>
      </w:pPr>
    </w:p>
    <w:p w14:paraId="21AAA61C" w14:textId="77777777" w:rsidR="001474F1" w:rsidRPr="00C46FDA" w:rsidRDefault="001474F1" w:rsidP="001474F1">
      <w:pPr>
        <w:spacing w:line="360" w:lineRule="auto"/>
        <w:jc w:val="both"/>
        <w:rPr>
          <w:sz w:val="6"/>
          <w:szCs w:val="6"/>
          <w:rtl/>
        </w:rPr>
      </w:pPr>
    </w:p>
    <w:tbl>
      <w:tblPr>
        <w:bidiVisual/>
        <w:tblW w:w="8802" w:type="dxa"/>
        <w:tblInd w:w="-28" w:type="dxa"/>
        <w:tblLook w:val="01E0" w:firstRow="1" w:lastRow="1" w:firstColumn="1" w:lastColumn="1" w:noHBand="0" w:noVBand="0"/>
      </w:tblPr>
      <w:tblGrid>
        <w:gridCol w:w="2520"/>
        <w:gridCol w:w="6198"/>
        <w:gridCol w:w="84"/>
      </w:tblGrid>
      <w:tr w:rsidR="001474F1" w:rsidRPr="00C46FDA" w14:paraId="3BFE88DE" w14:textId="77777777" w:rsidTr="001474F1">
        <w:trPr>
          <w:gridAfter w:val="1"/>
          <w:wAfter w:w="56" w:type="dxa"/>
        </w:trPr>
        <w:tc>
          <w:tcPr>
            <w:tcW w:w="8718" w:type="dxa"/>
            <w:gridSpan w:val="2"/>
            <w:shd w:val="clear" w:color="auto" w:fill="auto"/>
          </w:tcPr>
          <w:p w14:paraId="2AB34F86" w14:textId="77777777" w:rsidR="001474F1" w:rsidRPr="00C46FDA" w:rsidRDefault="001474F1" w:rsidP="001474F1">
            <w:pPr>
              <w:spacing w:line="360" w:lineRule="auto"/>
              <w:jc w:val="both"/>
              <w:rPr>
                <w:rFonts w:ascii="David" w:hAnsi="David"/>
                <w:b/>
                <w:bCs/>
                <w:rtl/>
              </w:rPr>
            </w:pPr>
            <w:r w:rsidRPr="00C46FDA">
              <w:rPr>
                <w:rFonts w:ascii="David" w:hAnsi="David" w:hint="cs"/>
                <w:b/>
                <w:bCs/>
                <w:rtl/>
              </w:rPr>
              <w:t>בעניין:</w:t>
            </w:r>
          </w:p>
        </w:tc>
      </w:tr>
      <w:tr w:rsidR="001474F1" w:rsidRPr="00C46FDA" w14:paraId="0FE2387E" w14:textId="77777777" w:rsidTr="001474F1">
        <w:tc>
          <w:tcPr>
            <w:tcW w:w="2520" w:type="dxa"/>
            <w:shd w:val="clear" w:color="auto" w:fill="auto"/>
          </w:tcPr>
          <w:p w14:paraId="2ED5878A" w14:textId="77777777" w:rsidR="001474F1" w:rsidRPr="00C46FDA" w:rsidRDefault="001474F1" w:rsidP="001474F1">
            <w:pPr>
              <w:spacing w:line="360" w:lineRule="auto"/>
              <w:ind w:left="26"/>
              <w:rPr>
                <w:rFonts w:ascii="David" w:hAnsi="David"/>
                <w:b/>
                <w:bCs/>
                <w:rtl/>
              </w:rPr>
            </w:pPr>
            <w:bookmarkStart w:id="1" w:name="FirstAppellant"/>
            <w:r w:rsidRPr="00C46FDA">
              <w:rPr>
                <w:rFonts w:ascii="David" w:hAnsi="David" w:hint="cs"/>
                <w:b/>
                <w:bCs/>
                <w:rtl/>
              </w:rPr>
              <w:t>המאשימה:</w:t>
            </w:r>
          </w:p>
        </w:tc>
        <w:tc>
          <w:tcPr>
            <w:tcW w:w="6282" w:type="dxa"/>
            <w:gridSpan w:val="2"/>
            <w:shd w:val="clear" w:color="auto" w:fill="auto"/>
          </w:tcPr>
          <w:p w14:paraId="50BD7945" w14:textId="77777777" w:rsidR="001474F1" w:rsidRPr="00C46FDA" w:rsidRDefault="001474F1" w:rsidP="001474F1">
            <w:pPr>
              <w:spacing w:line="360" w:lineRule="auto"/>
              <w:rPr>
                <w:rFonts w:ascii="David" w:hAnsi="David"/>
                <w:b/>
                <w:bCs/>
                <w:rtl/>
              </w:rPr>
            </w:pPr>
            <w:r w:rsidRPr="00C46FDA">
              <w:rPr>
                <w:rFonts w:ascii="David" w:hAnsi="David" w:hint="cs"/>
                <w:b/>
                <w:bCs/>
                <w:rtl/>
              </w:rPr>
              <w:t>מדינת ישראל</w:t>
            </w:r>
          </w:p>
        </w:tc>
      </w:tr>
      <w:bookmarkEnd w:id="1"/>
      <w:tr w:rsidR="001474F1" w:rsidRPr="00C46FDA" w14:paraId="68AF2CEA" w14:textId="77777777" w:rsidTr="001474F1">
        <w:tc>
          <w:tcPr>
            <w:tcW w:w="8802" w:type="dxa"/>
            <w:gridSpan w:val="3"/>
            <w:shd w:val="clear" w:color="auto" w:fill="auto"/>
          </w:tcPr>
          <w:p w14:paraId="749DE6E1" w14:textId="77777777" w:rsidR="001474F1" w:rsidRPr="00C46FDA" w:rsidRDefault="001474F1" w:rsidP="001474F1">
            <w:pPr>
              <w:spacing w:line="360" w:lineRule="auto"/>
              <w:jc w:val="center"/>
              <w:rPr>
                <w:rFonts w:ascii="David" w:hAnsi="David"/>
                <w:b/>
                <w:bCs/>
                <w:sz w:val="28"/>
                <w:szCs w:val="28"/>
                <w:rtl/>
              </w:rPr>
            </w:pPr>
            <w:r w:rsidRPr="00C46FDA">
              <w:rPr>
                <w:rFonts w:ascii="David" w:hAnsi="David" w:hint="cs"/>
                <w:b/>
                <w:bCs/>
                <w:sz w:val="28"/>
                <w:szCs w:val="28"/>
                <w:rtl/>
              </w:rPr>
              <w:t>נגד</w:t>
            </w:r>
          </w:p>
        </w:tc>
      </w:tr>
      <w:tr w:rsidR="001474F1" w:rsidRPr="00C46FDA" w14:paraId="6296A779" w14:textId="77777777" w:rsidTr="001474F1">
        <w:tc>
          <w:tcPr>
            <w:tcW w:w="2520" w:type="dxa"/>
            <w:shd w:val="clear" w:color="auto" w:fill="auto"/>
          </w:tcPr>
          <w:p w14:paraId="235AEB7F" w14:textId="77777777" w:rsidR="001474F1" w:rsidRPr="00C46FDA" w:rsidRDefault="001474F1" w:rsidP="001474F1">
            <w:pPr>
              <w:spacing w:line="360" w:lineRule="auto"/>
              <w:ind w:left="26"/>
              <w:rPr>
                <w:rFonts w:ascii="David" w:hAnsi="David"/>
                <w:b/>
                <w:bCs/>
              </w:rPr>
            </w:pPr>
            <w:r w:rsidRPr="00C46FDA">
              <w:rPr>
                <w:rFonts w:ascii="David" w:hAnsi="David" w:hint="cs"/>
                <w:b/>
                <w:bCs/>
                <w:rtl/>
              </w:rPr>
              <w:t>הנאשם:</w:t>
            </w:r>
          </w:p>
        </w:tc>
        <w:tc>
          <w:tcPr>
            <w:tcW w:w="6282" w:type="dxa"/>
            <w:gridSpan w:val="2"/>
            <w:shd w:val="clear" w:color="auto" w:fill="auto"/>
          </w:tcPr>
          <w:p w14:paraId="72091C7C" w14:textId="77777777" w:rsidR="001474F1" w:rsidRPr="00C46FDA" w:rsidRDefault="001474F1" w:rsidP="001474F1">
            <w:pPr>
              <w:spacing w:line="360" w:lineRule="auto"/>
              <w:rPr>
                <w:rFonts w:ascii="David" w:hAnsi="David"/>
                <w:b/>
                <w:bCs/>
                <w:rtl/>
              </w:rPr>
            </w:pPr>
            <w:r w:rsidRPr="00C46FDA">
              <w:rPr>
                <w:rFonts w:ascii="David" w:hAnsi="David"/>
                <w:b/>
                <w:bCs/>
                <w:rtl/>
              </w:rPr>
              <w:t>אביב חביב אדרי (עציר)</w:t>
            </w:r>
          </w:p>
        </w:tc>
      </w:tr>
    </w:tbl>
    <w:p w14:paraId="48A3B27C" w14:textId="77777777" w:rsidR="001474F1" w:rsidRPr="00C46FDA" w:rsidRDefault="001474F1" w:rsidP="001474F1">
      <w:pPr>
        <w:spacing w:line="360" w:lineRule="auto"/>
        <w:jc w:val="both"/>
        <w:rPr>
          <w:rFonts w:ascii="David" w:hAnsi="David"/>
          <w:sz w:val="6"/>
          <w:szCs w:val="6"/>
          <w:rtl/>
        </w:rPr>
      </w:pPr>
      <w:r w:rsidRPr="00C46FDA">
        <w:rPr>
          <w:rFonts w:hint="cs"/>
          <w:sz w:val="6"/>
          <w:szCs w:val="6"/>
          <w:rtl/>
        </w:rPr>
        <w:t>&lt;#1#&gt;</w:t>
      </w:r>
    </w:p>
    <w:p w14:paraId="4B031D9B" w14:textId="77777777" w:rsidR="001474F1" w:rsidRPr="00C46FDA" w:rsidRDefault="001474F1" w:rsidP="001474F1">
      <w:pPr>
        <w:pStyle w:val="12"/>
        <w:spacing w:line="360" w:lineRule="auto"/>
        <w:rPr>
          <w:u w:val="none"/>
          <w:rtl/>
        </w:rPr>
      </w:pPr>
      <w:r w:rsidRPr="00C46FDA">
        <w:rPr>
          <w:u w:val="none"/>
          <w:rtl/>
        </w:rPr>
        <w:t>נוכחים:</w:t>
      </w:r>
    </w:p>
    <w:p w14:paraId="5193A5FD" w14:textId="77777777" w:rsidR="001474F1" w:rsidRPr="00C46FDA" w:rsidRDefault="001474F1" w:rsidP="001474F1">
      <w:pPr>
        <w:pStyle w:val="12"/>
        <w:spacing w:line="360" w:lineRule="auto"/>
        <w:rPr>
          <w:b w:val="0"/>
          <w:bCs w:val="0"/>
          <w:u w:val="none"/>
          <w:rtl/>
        </w:rPr>
      </w:pPr>
      <w:bookmarkStart w:id="2" w:name="FirstLawyer"/>
      <w:r w:rsidRPr="00C46FDA">
        <w:rPr>
          <w:b w:val="0"/>
          <w:bCs w:val="0"/>
          <w:u w:val="none"/>
          <w:rtl/>
        </w:rPr>
        <w:t>ב"כ</w:t>
      </w:r>
      <w:bookmarkEnd w:id="2"/>
      <w:r w:rsidRPr="00C46FDA">
        <w:rPr>
          <w:b w:val="0"/>
          <w:bCs w:val="0"/>
          <w:u w:val="none"/>
          <w:rtl/>
        </w:rPr>
        <w:t xml:space="preserve"> המאשימה, עו"ד חנה מוצ'ה</w:t>
      </w:r>
    </w:p>
    <w:p w14:paraId="2853BD38" w14:textId="77777777" w:rsidR="001474F1" w:rsidRPr="00C46FDA" w:rsidRDefault="001474F1" w:rsidP="001474F1">
      <w:pPr>
        <w:pStyle w:val="12"/>
        <w:spacing w:line="360" w:lineRule="auto"/>
        <w:rPr>
          <w:b w:val="0"/>
          <w:bCs w:val="0"/>
          <w:u w:val="none"/>
          <w:rtl/>
        </w:rPr>
      </w:pPr>
      <w:r w:rsidRPr="00C46FDA">
        <w:rPr>
          <w:b w:val="0"/>
          <w:bCs w:val="0"/>
          <w:u w:val="none"/>
          <w:rtl/>
        </w:rPr>
        <w:t xml:space="preserve">ב"כ הנאשם, עו"ד אלי כהן </w:t>
      </w:r>
    </w:p>
    <w:p w14:paraId="2F8ECCCF" w14:textId="77777777" w:rsidR="001474F1" w:rsidRPr="00C46FDA" w:rsidRDefault="001474F1" w:rsidP="001474F1">
      <w:pPr>
        <w:spacing w:line="360" w:lineRule="auto"/>
        <w:jc w:val="both"/>
        <w:rPr>
          <w:sz w:val="6"/>
          <w:szCs w:val="6"/>
          <w:rtl/>
        </w:rPr>
      </w:pPr>
      <w:r w:rsidRPr="00C46FDA">
        <w:rPr>
          <w:rFonts w:hint="cs"/>
          <w:sz w:val="6"/>
          <w:szCs w:val="6"/>
          <w:rtl/>
        </w:rPr>
        <w:t>&lt;#6#&gt;</w:t>
      </w:r>
    </w:p>
    <w:p w14:paraId="1453F546" w14:textId="77777777" w:rsidR="00B26C04" w:rsidRPr="00B26C04" w:rsidRDefault="00B26C04" w:rsidP="00B26C04">
      <w:pPr>
        <w:spacing w:before="120" w:after="120" w:line="240" w:lineRule="exact"/>
        <w:ind w:left="283" w:hanging="283"/>
        <w:jc w:val="both"/>
        <w:rPr>
          <w:rFonts w:ascii="FrankRuehl" w:hAnsi="FrankRuehl" w:cs="FrankRuehl"/>
          <w:color w:val="0000FF"/>
          <w:rtl/>
        </w:rPr>
      </w:pPr>
    </w:p>
    <w:p w14:paraId="73F52A43" w14:textId="77777777" w:rsidR="00982FDC" w:rsidRPr="00982FDC" w:rsidRDefault="00982FDC" w:rsidP="00982FDC">
      <w:pPr>
        <w:spacing w:before="120" w:after="120" w:line="240" w:lineRule="exact"/>
        <w:ind w:left="283" w:hanging="283"/>
        <w:jc w:val="both"/>
        <w:rPr>
          <w:rFonts w:ascii="FrankRuehl" w:hAnsi="FrankRuehl" w:cs="FrankRuehl"/>
          <w:rtl/>
        </w:rPr>
      </w:pPr>
    </w:p>
    <w:p w14:paraId="1F633026" w14:textId="77777777" w:rsidR="005B382B" w:rsidRDefault="005B382B" w:rsidP="005B382B">
      <w:pPr>
        <w:spacing w:after="120" w:line="240" w:lineRule="exact"/>
        <w:ind w:left="283" w:hanging="283"/>
        <w:jc w:val="both"/>
        <w:rPr>
          <w:rFonts w:ascii="Arial" w:hAnsi="Arial"/>
          <w:sz w:val="28"/>
          <w:szCs w:val="28"/>
          <w:rtl/>
        </w:rPr>
      </w:pPr>
    </w:p>
    <w:p w14:paraId="3B3AD32F" w14:textId="77777777" w:rsidR="005B382B" w:rsidRPr="005B382B" w:rsidRDefault="005B382B" w:rsidP="005B382B">
      <w:pPr>
        <w:spacing w:before="120" w:after="120" w:line="240" w:lineRule="exact"/>
        <w:ind w:left="283" w:hanging="283"/>
        <w:jc w:val="both"/>
        <w:rPr>
          <w:rFonts w:ascii="FrankRuehl" w:hAnsi="FrankRuehl" w:cs="FrankRuehl"/>
          <w:rtl/>
        </w:rPr>
      </w:pPr>
    </w:p>
    <w:p w14:paraId="5AC48073" w14:textId="77777777" w:rsidR="005B382B" w:rsidRPr="005B382B" w:rsidRDefault="005B382B" w:rsidP="005B382B">
      <w:pPr>
        <w:spacing w:before="120" w:after="120" w:line="240" w:lineRule="exact"/>
        <w:ind w:left="283" w:hanging="283"/>
        <w:jc w:val="both"/>
        <w:rPr>
          <w:rFonts w:ascii="FrankRuehl" w:hAnsi="FrankRuehl" w:cs="FrankRuehl"/>
          <w:rtl/>
        </w:rPr>
      </w:pPr>
    </w:p>
    <w:p w14:paraId="3F809578" w14:textId="77777777" w:rsidR="001B5EFD" w:rsidRDefault="001B5EFD" w:rsidP="001B5EFD">
      <w:pPr>
        <w:spacing w:after="120" w:line="240" w:lineRule="exact"/>
        <w:ind w:left="283" w:hanging="283"/>
        <w:jc w:val="both"/>
        <w:rPr>
          <w:rFonts w:ascii="Arial" w:hAnsi="Arial"/>
          <w:sz w:val="28"/>
          <w:szCs w:val="28"/>
          <w:rtl/>
        </w:rPr>
      </w:pPr>
      <w:bookmarkStart w:id="3" w:name="LawTable"/>
      <w:bookmarkEnd w:id="3"/>
    </w:p>
    <w:p w14:paraId="42F2E054" w14:textId="77777777" w:rsidR="001B5EFD" w:rsidRPr="001B5EFD" w:rsidRDefault="001B5EFD" w:rsidP="001B5EFD">
      <w:pPr>
        <w:spacing w:before="120" w:after="120" w:line="240" w:lineRule="exact"/>
        <w:ind w:left="283" w:hanging="283"/>
        <w:jc w:val="both"/>
        <w:rPr>
          <w:rFonts w:ascii="FrankRuehl" w:hAnsi="FrankRuehl" w:cs="FrankRuehl"/>
          <w:rtl/>
        </w:rPr>
      </w:pPr>
    </w:p>
    <w:p w14:paraId="7A94D825" w14:textId="77777777" w:rsidR="001B5EFD" w:rsidRPr="001B5EFD" w:rsidRDefault="001B5EFD" w:rsidP="001B5EFD">
      <w:pPr>
        <w:spacing w:before="120" w:after="120" w:line="240" w:lineRule="exact"/>
        <w:ind w:left="283" w:hanging="283"/>
        <w:jc w:val="both"/>
        <w:rPr>
          <w:rFonts w:ascii="FrankRuehl" w:hAnsi="FrankRuehl" w:cs="FrankRuehl"/>
          <w:rtl/>
        </w:rPr>
      </w:pPr>
    </w:p>
    <w:p w14:paraId="3B34F748" w14:textId="77777777" w:rsidR="001B5EFD" w:rsidRPr="001B5EFD" w:rsidRDefault="001B5EFD" w:rsidP="001B5EFD">
      <w:pPr>
        <w:spacing w:before="120" w:after="120" w:line="240" w:lineRule="exact"/>
        <w:ind w:left="283" w:hanging="283"/>
        <w:jc w:val="both"/>
        <w:rPr>
          <w:rFonts w:ascii="FrankRuehl" w:hAnsi="FrankRuehl" w:cs="FrankRuehl"/>
          <w:rtl/>
        </w:rPr>
      </w:pPr>
      <w:r w:rsidRPr="001B5EFD">
        <w:rPr>
          <w:rFonts w:ascii="FrankRuehl" w:hAnsi="FrankRuehl" w:cs="FrankRuehl"/>
          <w:rtl/>
        </w:rPr>
        <w:t xml:space="preserve">חקיקה שאוזכרה: </w:t>
      </w:r>
    </w:p>
    <w:p w14:paraId="79FF5819" w14:textId="77777777" w:rsidR="001B5EFD" w:rsidRPr="001B5EFD" w:rsidRDefault="001B5EFD" w:rsidP="001B5EFD">
      <w:pPr>
        <w:spacing w:before="120" w:after="120" w:line="240" w:lineRule="exact"/>
        <w:ind w:left="283" w:hanging="283"/>
        <w:jc w:val="both"/>
        <w:rPr>
          <w:rFonts w:ascii="FrankRuehl" w:hAnsi="FrankRuehl" w:cs="FrankRuehl"/>
          <w:rtl/>
        </w:rPr>
      </w:pPr>
      <w:hyperlink r:id="rId6" w:history="1">
        <w:r w:rsidRPr="001B5EFD">
          <w:rPr>
            <w:rFonts w:ascii="FrankRuehl" w:hAnsi="FrankRuehl" w:cs="FrankRuehl"/>
            <w:color w:val="0000FF"/>
            <w:rtl/>
          </w:rPr>
          <w:t>פקודת הסמים המסוכנים [נוסח חדש], תשל"ג-1973</w:t>
        </w:r>
      </w:hyperlink>
      <w:r w:rsidRPr="001B5EFD">
        <w:rPr>
          <w:rFonts w:ascii="FrankRuehl" w:hAnsi="FrankRuehl" w:cs="FrankRuehl"/>
          <w:rtl/>
        </w:rPr>
        <w:t xml:space="preserve">: סע'  </w:t>
      </w:r>
      <w:hyperlink r:id="rId7" w:history="1">
        <w:r w:rsidRPr="001B5EFD">
          <w:rPr>
            <w:rFonts w:ascii="FrankRuehl" w:hAnsi="FrankRuehl" w:cs="FrankRuehl"/>
            <w:color w:val="0000FF"/>
            <w:rtl/>
          </w:rPr>
          <w:t>6</w:t>
        </w:r>
      </w:hyperlink>
    </w:p>
    <w:p w14:paraId="53E3BA35" w14:textId="77777777" w:rsidR="001B5EFD" w:rsidRPr="001B5EFD" w:rsidRDefault="001B5EFD" w:rsidP="001B5EFD">
      <w:pPr>
        <w:spacing w:before="120" w:after="120" w:line="240" w:lineRule="exact"/>
        <w:ind w:left="283" w:hanging="283"/>
        <w:jc w:val="both"/>
        <w:rPr>
          <w:rFonts w:ascii="FrankRuehl" w:hAnsi="FrankRuehl" w:cs="FrankRuehl"/>
          <w:rtl/>
        </w:rPr>
      </w:pPr>
      <w:hyperlink r:id="rId8" w:history="1">
        <w:r w:rsidRPr="001B5EFD">
          <w:rPr>
            <w:rFonts w:ascii="FrankRuehl" w:hAnsi="FrankRuehl" w:cs="FrankRuehl"/>
            <w:color w:val="0000FF"/>
            <w:rtl/>
          </w:rPr>
          <w:t>חוק העונשין, תשל"ז-1977</w:t>
        </w:r>
      </w:hyperlink>
      <w:r w:rsidRPr="001B5EFD">
        <w:rPr>
          <w:rFonts w:ascii="FrankRuehl" w:hAnsi="FrankRuehl" w:cs="FrankRuehl"/>
          <w:rtl/>
        </w:rPr>
        <w:t xml:space="preserve">: סע'  </w:t>
      </w:r>
      <w:hyperlink r:id="rId9" w:history="1">
        <w:r w:rsidRPr="001B5EFD">
          <w:rPr>
            <w:rFonts w:ascii="FrankRuehl" w:hAnsi="FrankRuehl" w:cs="FrankRuehl"/>
            <w:color w:val="0000FF"/>
            <w:rtl/>
          </w:rPr>
          <w:t>400</w:t>
        </w:r>
      </w:hyperlink>
    </w:p>
    <w:p w14:paraId="626B584C" w14:textId="77777777" w:rsidR="001B5EFD" w:rsidRPr="001B5EFD" w:rsidRDefault="001B5EFD" w:rsidP="001B5EFD">
      <w:pPr>
        <w:spacing w:after="120" w:line="240" w:lineRule="exact"/>
        <w:ind w:left="283" w:hanging="283"/>
        <w:jc w:val="both"/>
        <w:rPr>
          <w:rFonts w:ascii="Arial" w:hAnsi="Arial"/>
          <w:sz w:val="28"/>
          <w:szCs w:val="28"/>
          <w:rtl/>
        </w:rPr>
      </w:pPr>
      <w:bookmarkStart w:id="4" w:name="LawTable_End"/>
      <w:bookmarkEnd w:id="4"/>
    </w:p>
    <w:p w14:paraId="4B273BAB" w14:textId="77777777" w:rsidR="00C46FDA" w:rsidRPr="00982FDC" w:rsidRDefault="00C46FDA" w:rsidP="00982FDC">
      <w:pPr>
        <w:spacing w:after="120" w:line="240" w:lineRule="exact"/>
        <w:ind w:left="283" w:hanging="283"/>
        <w:jc w:val="both"/>
        <w:rPr>
          <w:rFonts w:ascii="Arial" w:hAnsi="Arial"/>
          <w:sz w:val="28"/>
          <w:szCs w:val="28"/>
          <w:rtl/>
        </w:rPr>
      </w:pPr>
    </w:p>
    <w:p w14:paraId="3B28E3B7" w14:textId="77777777" w:rsidR="00C46FDA" w:rsidRPr="00C46FDA" w:rsidRDefault="00C46FDA" w:rsidP="00C46FDA">
      <w:pPr>
        <w:spacing w:line="360" w:lineRule="auto"/>
        <w:jc w:val="center"/>
        <w:rPr>
          <w:rFonts w:ascii="Arial" w:hAnsi="Arial"/>
          <w:b/>
          <w:bCs/>
          <w:sz w:val="28"/>
          <w:szCs w:val="28"/>
          <w:u w:val="single"/>
          <w:rtl/>
        </w:rPr>
      </w:pPr>
      <w:bookmarkStart w:id="5" w:name="PsakDin"/>
      <w:r w:rsidRPr="00C46FDA">
        <w:rPr>
          <w:rFonts w:ascii="Arial" w:hAnsi="Arial"/>
          <w:b/>
          <w:bCs/>
          <w:sz w:val="28"/>
          <w:szCs w:val="28"/>
          <w:u w:val="single"/>
          <w:rtl/>
        </w:rPr>
        <w:t>גזר דין</w:t>
      </w:r>
    </w:p>
    <w:bookmarkEnd w:id="5"/>
    <w:p w14:paraId="2AB4C018" w14:textId="77777777" w:rsidR="001474F1" w:rsidRPr="00D07411" w:rsidRDefault="001474F1" w:rsidP="001474F1">
      <w:pPr>
        <w:spacing w:line="360" w:lineRule="auto"/>
        <w:jc w:val="both"/>
        <w:rPr>
          <w:rFonts w:ascii="Arial" w:hAnsi="Arial"/>
          <w:rtl/>
        </w:rPr>
      </w:pPr>
    </w:p>
    <w:p w14:paraId="733A1FAC" w14:textId="77777777" w:rsidR="001474F1" w:rsidRPr="00D07411" w:rsidRDefault="001474F1" w:rsidP="001474F1">
      <w:pPr>
        <w:spacing w:line="360" w:lineRule="auto"/>
        <w:ind w:left="720" w:hanging="720"/>
        <w:jc w:val="both"/>
        <w:rPr>
          <w:rFonts w:ascii="David" w:hAnsi="David"/>
        </w:rPr>
      </w:pPr>
      <w:r w:rsidRPr="00D07411">
        <w:rPr>
          <w:rFonts w:hint="cs"/>
          <w:rtl/>
        </w:rPr>
        <w:t>1.</w:t>
      </w:r>
      <w:r w:rsidRPr="00D07411">
        <w:rPr>
          <w:rFonts w:hint="cs"/>
          <w:rtl/>
        </w:rPr>
        <w:tab/>
      </w:r>
      <w:bookmarkStart w:id="6" w:name="ABSTRACT_START"/>
      <w:bookmarkEnd w:id="6"/>
      <w:r w:rsidRPr="00D07411">
        <w:rPr>
          <w:rFonts w:hint="cs"/>
          <w:rtl/>
        </w:rPr>
        <w:t>בטרם שמיעת הראיות הגיעו הצדדים להסדר דיוני במסגרתו כתב האישום המקורי שהוגש נגד הנאשם תוקן והנאשם הודה בעובדות כתב האישום המתוקן, שאלה הן עיקריהן:</w:t>
      </w:r>
    </w:p>
    <w:p w14:paraId="17DE0A37" w14:textId="77777777" w:rsidR="001474F1" w:rsidRPr="00D07411" w:rsidRDefault="001474F1" w:rsidP="001474F1">
      <w:pPr>
        <w:spacing w:line="360" w:lineRule="auto"/>
        <w:ind w:left="720" w:hanging="720"/>
        <w:jc w:val="both"/>
        <w:rPr>
          <w:rtl/>
        </w:rPr>
      </w:pPr>
      <w:r w:rsidRPr="00D07411">
        <w:rPr>
          <w:rFonts w:hint="cs"/>
          <w:rtl/>
        </w:rPr>
        <w:tab/>
        <w:t xml:space="preserve">הנאשם החליט, יחד עם אחרים שזהותם אינה ידועה לתביעה, להקים מקום לגידול סם הקנאביס ולגדל בו את הסם האמור בכמות מסחרית, הכל שלא לצריכתו העצמית. לשם כך הנאשם שכר בתאריך 14.8.19 דירת גג בבנין מגורים באשדוד ועם קבלת החזקה בה, הוא ואחרים הכשירו אותה כמקום לגידול סם. והנאשם הצטייד בכלים שונים לשם גידול הסם. </w:t>
      </w:r>
      <w:r w:rsidRPr="00D07411">
        <w:rPr>
          <w:rFonts w:hint="cs"/>
          <w:rtl/>
        </w:rPr>
        <w:lastRenderedPageBreak/>
        <w:t xml:space="preserve">מאז הכשרת הדירה כאמור ועד למעצר הנאשם ביום 12.5.20, הנאשם גידל בדירה יחד עם האחרים, שתילים רבים של סם הקנאביס. </w:t>
      </w:r>
    </w:p>
    <w:p w14:paraId="3C3A95DB" w14:textId="77777777" w:rsidR="001474F1" w:rsidRPr="00D07411" w:rsidRDefault="001474F1" w:rsidP="001474F1">
      <w:pPr>
        <w:spacing w:line="360" w:lineRule="auto"/>
        <w:ind w:left="720" w:hanging="720"/>
        <w:jc w:val="both"/>
        <w:rPr>
          <w:rtl/>
        </w:rPr>
      </w:pPr>
      <w:r w:rsidRPr="00D07411">
        <w:rPr>
          <w:rFonts w:hint="cs"/>
          <w:rtl/>
        </w:rPr>
        <w:tab/>
        <w:t xml:space="preserve">הנאשם ואחרים חיברו את הדירה ללוח החשמל בחדר המדרגות, באופן לא חוקי ומסוכן, והשתמשו בחשמל לצורך תפעול מקום גידול הסם. </w:t>
      </w:r>
    </w:p>
    <w:p w14:paraId="2E93BD0A" w14:textId="77777777" w:rsidR="001474F1" w:rsidRPr="00D07411" w:rsidRDefault="001474F1" w:rsidP="001474F1">
      <w:pPr>
        <w:spacing w:line="360" w:lineRule="auto"/>
        <w:ind w:left="720" w:hanging="720"/>
        <w:jc w:val="both"/>
        <w:rPr>
          <w:rtl/>
        </w:rPr>
      </w:pPr>
      <w:bookmarkStart w:id="7" w:name="ABSTRACT_END"/>
      <w:bookmarkEnd w:id="7"/>
      <w:r w:rsidRPr="00D07411">
        <w:rPr>
          <w:rFonts w:hint="cs"/>
          <w:rtl/>
        </w:rPr>
        <w:tab/>
        <w:t xml:space="preserve">ביום 12.05.20, שוטרים ערכו חיפוש בדירה ומצאו בחדרים השונים 207 שתילי סם הקנאביס בשלבי גידול מתקדמים, במשקל כולל של 83,128 ק"ג. </w:t>
      </w:r>
    </w:p>
    <w:p w14:paraId="74C7F13C" w14:textId="77777777" w:rsidR="001474F1" w:rsidRPr="00D07411" w:rsidRDefault="001474F1" w:rsidP="001474F1">
      <w:pPr>
        <w:spacing w:line="360" w:lineRule="auto"/>
        <w:ind w:left="720"/>
        <w:jc w:val="both"/>
        <w:rPr>
          <w:rtl/>
        </w:rPr>
      </w:pPr>
      <w:r w:rsidRPr="00D07411">
        <w:rPr>
          <w:rFonts w:hint="cs"/>
          <w:rtl/>
        </w:rPr>
        <w:t xml:space="preserve">הנזק שנגרם לחברת החשמל ממעשי הנאשם והאחרים כמתואר, נאמד בסך של 45.788 ₪. (בכתב האישום צוין שאומדן הנזק הוא 105,425.32 ₪ אולם בהמשך הצדדים העבירו הודעה על תיקון הסכום, כאמור).  </w:t>
      </w:r>
    </w:p>
    <w:p w14:paraId="357E8B60" w14:textId="77777777" w:rsidR="001474F1" w:rsidRPr="00D07411" w:rsidRDefault="001474F1" w:rsidP="001474F1">
      <w:pPr>
        <w:spacing w:line="360" w:lineRule="auto"/>
        <w:ind w:left="720" w:hanging="720"/>
        <w:jc w:val="both"/>
        <w:rPr>
          <w:rtl/>
        </w:rPr>
      </w:pPr>
      <w:r w:rsidRPr="00D07411">
        <w:rPr>
          <w:rFonts w:hint="cs"/>
          <w:rtl/>
        </w:rPr>
        <w:t>2.</w:t>
      </w:r>
      <w:r w:rsidRPr="00D07411">
        <w:rPr>
          <w:rFonts w:hint="cs"/>
          <w:rtl/>
        </w:rPr>
        <w:tab/>
        <w:t xml:space="preserve">על יסוד הודאת הנאשם בעובדות כתב האישום המתוקן, כאמור, הוא הורשע בעבירה של ייצור, הכנה והפקה של סם מסוכן, לפי </w:t>
      </w:r>
      <w:hyperlink r:id="rId10" w:history="1">
        <w:r w:rsidR="00B26C04" w:rsidRPr="00B26C04">
          <w:rPr>
            <w:rStyle w:val="Hyperlink"/>
            <w:rFonts w:hint="eastAsia"/>
            <w:rtl/>
          </w:rPr>
          <w:t>סעיף</w:t>
        </w:r>
        <w:r w:rsidR="00B26C04" w:rsidRPr="00B26C04">
          <w:rPr>
            <w:rStyle w:val="Hyperlink"/>
            <w:rtl/>
          </w:rPr>
          <w:t xml:space="preserve"> 6</w:t>
        </w:r>
      </w:hyperlink>
      <w:r w:rsidRPr="00D07411">
        <w:rPr>
          <w:rFonts w:hint="cs"/>
          <w:rtl/>
        </w:rPr>
        <w:t xml:space="preserve"> ב</w:t>
      </w:r>
      <w:hyperlink r:id="rId11" w:history="1">
        <w:r w:rsidR="00C46FDA" w:rsidRPr="00C46FDA">
          <w:rPr>
            <w:color w:val="0000FF"/>
            <w:u w:val="single"/>
            <w:rtl/>
          </w:rPr>
          <w:t>פקודת הסמים המסוכנים</w:t>
        </w:r>
      </w:hyperlink>
      <w:r w:rsidRPr="00D07411">
        <w:rPr>
          <w:rFonts w:hint="cs"/>
          <w:rtl/>
        </w:rPr>
        <w:t xml:space="preserve"> [נוסח חדש] התשל"ג-1973, ובעבירה של נטילת חשמל, לפי </w:t>
      </w:r>
      <w:hyperlink r:id="rId12" w:history="1">
        <w:r w:rsidR="00B26C04" w:rsidRPr="00B26C04">
          <w:rPr>
            <w:rStyle w:val="Hyperlink"/>
            <w:rFonts w:hint="eastAsia"/>
            <w:rtl/>
          </w:rPr>
          <w:t>סעיף</w:t>
        </w:r>
        <w:r w:rsidR="00B26C04" w:rsidRPr="00B26C04">
          <w:rPr>
            <w:rStyle w:val="Hyperlink"/>
            <w:rtl/>
          </w:rPr>
          <w:t xml:space="preserve"> 400</w:t>
        </w:r>
      </w:hyperlink>
      <w:r w:rsidRPr="00D07411">
        <w:rPr>
          <w:rFonts w:hint="cs"/>
          <w:rtl/>
        </w:rPr>
        <w:t xml:space="preserve"> ב</w:t>
      </w:r>
      <w:hyperlink r:id="rId13" w:history="1">
        <w:r w:rsidR="00C46FDA" w:rsidRPr="00C46FDA">
          <w:rPr>
            <w:color w:val="0000FF"/>
            <w:u w:val="single"/>
            <w:rtl/>
          </w:rPr>
          <w:t>חוק העונשין</w:t>
        </w:r>
      </w:hyperlink>
      <w:r w:rsidRPr="00D07411">
        <w:rPr>
          <w:rFonts w:hint="cs"/>
          <w:rtl/>
        </w:rPr>
        <w:t xml:space="preserve"> התשל"ז-1977.</w:t>
      </w:r>
    </w:p>
    <w:p w14:paraId="52B5B006" w14:textId="77777777" w:rsidR="001474F1" w:rsidRPr="00D07411" w:rsidRDefault="001474F1" w:rsidP="001474F1">
      <w:pPr>
        <w:spacing w:line="360" w:lineRule="auto"/>
        <w:ind w:left="720" w:hanging="720"/>
        <w:jc w:val="both"/>
        <w:rPr>
          <w:rtl/>
        </w:rPr>
      </w:pPr>
      <w:r w:rsidRPr="00D07411">
        <w:rPr>
          <w:rFonts w:hint="cs"/>
          <w:rtl/>
        </w:rPr>
        <w:t>3.</w:t>
      </w:r>
      <w:r w:rsidRPr="00D07411">
        <w:rPr>
          <w:rFonts w:hint="cs"/>
          <w:rtl/>
        </w:rPr>
        <w:tab/>
        <w:t xml:space="preserve">ההסדר בין הצדדים לא כלל הסכמה לעניין העונש. </w:t>
      </w:r>
    </w:p>
    <w:p w14:paraId="1F2EC154" w14:textId="77777777" w:rsidR="001474F1" w:rsidRPr="00D07411" w:rsidRDefault="001474F1" w:rsidP="001474F1">
      <w:pPr>
        <w:spacing w:line="360" w:lineRule="auto"/>
        <w:ind w:left="720" w:hanging="720"/>
        <w:jc w:val="both"/>
        <w:rPr>
          <w:b/>
          <w:bCs/>
          <w:u w:val="single"/>
          <w:rtl/>
        </w:rPr>
      </w:pPr>
    </w:p>
    <w:p w14:paraId="5FBB839D" w14:textId="77777777" w:rsidR="001474F1" w:rsidRDefault="001474F1" w:rsidP="001474F1">
      <w:pPr>
        <w:spacing w:line="360" w:lineRule="auto"/>
        <w:ind w:left="720" w:hanging="720"/>
        <w:jc w:val="both"/>
        <w:rPr>
          <w:b/>
          <w:bCs/>
          <w:u w:val="single"/>
          <w:rtl/>
        </w:rPr>
      </w:pPr>
    </w:p>
    <w:p w14:paraId="37B4FE8B" w14:textId="77777777" w:rsidR="001474F1" w:rsidRDefault="001474F1" w:rsidP="001474F1">
      <w:pPr>
        <w:spacing w:line="360" w:lineRule="auto"/>
        <w:ind w:left="720" w:hanging="720"/>
        <w:jc w:val="both"/>
        <w:rPr>
          <w:b/>
          <w:bCs/>
          <w:u w:val="single"/>
          <w:rtl/>
        </w:rPr>
      </w:pPr>
    </w:p>
    <w:p w14:paraId="3595F28A" w14:textId="77777777" w:rsidR="001474F1" w:rsidRPr="00D07411" w:rsidRDefault="001474F1" w:rsidP="001474F1">
      <w:pPr>
        <w:spacing w:line="360" w:lineRule="auto"/>
        <w:ind w:left="720" w:hanging="720"/>
        <w:jc w:val="both"/>
        <w:rPr>
          <w:b/>
          <w:bCs/>
          <w:u w:val="single"/>
          <w:rtl/>
        </w:rPr>
      </w:pPr>
    </w:p>
    <w:p w14:paraId="54865C04" w14:textId="77777777" w:rsidR="001474F1" w:rsidRPr="00D07411" w:rsidRDefault="001474F1" w:rsidP="001474F1">
      <w:pPr>
        <w:spacing w:line="360" w:lineRule="auto"/>
        <w:ind w:left="720" w:hanging="720"/>
        <w:jc w:val="both"/>
        <w:rPr>
          <w:b/>
          <w:bCs/>
          <w:u w:val="single"/>
          <w:rtl/>
        </w:rPr>
      </w:pPr>
      <w:r w:rsidRPr="00D07411">
        <w:rPr>
          <w:rFonts w:hint="cs"/>
          <w:b/>
          <w:bCs/>
          <w:u w:val="single"/>
          <w:rtl/>
        </w:rPr>
        <w:t>תסקירי שירות המבחן</w:t>
      </w:r>
    </w:p>
    <w:p w14:paraId="4184F506" w14:textId="77777777" w:rsidR="001474F1" w:rsidRPr="00D07411" w:rsidRDefault="001474F1" w:rsidP="001474F1">
      <w:pPr>
        <w:spacing w:line="360" w:lineRule="auto"/>
        <w:ind w:left="720"/>
        <w:jc w:val="both"/>
        <w:rPr>
          <w:rtl/>
        </w:rPr>
      </w:pPr>
      <w:r w:rsidRPr="00D07411">
        <w:rPr>
          <w:rFonts w:hint="cs"/>
          <w:rtl/>
        </w:rPr>
        <w:t>שירות המבחן הגיש שני תסקירים על הנאשם. בתסקיר הראשון צוינו בין היתר הדברים הבאים –</w:t>
      </w:r>
    </w:p>
    <w:p w14:paraId="24B8AC6A" w14:textId="77777777" w:rsidR="001474F1" w:rsidRPr="00D07411" w:rsidRDefault="001474F1" w:rsidP="001474F1">
      <w:pPr>
        <w:spacing w:line="360" w:lineRule="auto"/>
        <w:ind w:left="720"/>
        <w:jc w:val="both"/>
        <w:rPr>
          <w:rtl/>
        </w:rPr>
      </w:pPr>
      <w:r w:rsidRPr="00D07411">
        <w:rPr>
          <w:rFonts w:hint="cs"/>
          <w:rtl/>
        </w:rPr>
        <w:t>הנאשם בן 28, נשוי ואב לשתי בנות קטנות. נעדר עבר פלילי. טרם מעצרו עבד כעצמאי בדוכן למכירת בגדים. הוריו גרושים. תאר שבילדותו המשפחה סבלה ממצוקה כלכלית קשה, בעטיה עזב את לימודיו וסייע בפרנסה. מסר כי יש לו חובות כספיים רבים וחשבון הבנק שלו מעוקל.</w:t>
      </w:r>
    </w:p>
    <w:p w14:paraId="5BBB320D" w14:textId="77777777" w:rsidR="001474F1" w:rsidRPr="00D07411" w:rsidRDefault="001474F1" w:rsidP="001474F1">
      <w:pPr>
        <w:spacing w:line="360" w:lineRule="auto"/>
        <w:ind w:left="720"/>
        <w:jc w:val="both"/>
        <w:rPr>
          <w:rtl/>
        </w:rPr>
      </w:pPr>
    </w:p>
    <w:p w14:paraId="377C0ADE" w14:textId="77777777" w:rsidR="001474F1" w:rsidRPr="00D07411" w:rsidRDefault="001474F1" w:rsidP="001474F1">
      <w:pPr>
        <w:spacing w:line="360" w:lineRule="auto"/>
        <w:ind w:left="720"/>
        <w:jc w:val="both"/>
        <w:rPr>
          <w:rtl/>
        </w:rPr>
      </w:pPr>
      <w:r w:rsidRPr="00D07411">
        <w:rPr>
          <w:rFonts w:hint="cs"/>
          <w:rtl/>
        </w:rPr>
        <w:t xml:space="preserve">ביחס לשימוש בסמים, תיאר כי החל לצרוך סמים לפני כארבע שנים ובשנה האחרונה חלה התדרדרות במצבו הרגשי והוא החל לצרוך סמים באופן התמכרותי ומאסיבי. מסר כי ברקע לכך עמדו לחץ כלכלי ותחושות מחנק ועצבות. והביע רצון להשתלב בהליך טיפולי. שירות המבחן התרשם כי לנאשם שאיפות ומטרות לעתיד והוא מביע מוטיבציה לשינוי אורחות חייו, וכי קיימת נחיצות בבחינת חלופה סגורה ואינטנסיבית; צוין כי ללא שילוב הנאשם בטיפול </w:t>
      </w:r>
      <w:r w:rsidR="00C46FDA" w:rsidRPr="00982FDC">
        <w:rPr>
          <w:color w:val="000000"/>
          <w:rtl/>
        </w:rPr>
        <w:t>בקהילה</w:t>
      </w:r>
      <w:r w:rsidRPr="00D07411">
        <w:rPr>
          <w:rFonts w:hint="cs"/>
          <w:rtl/>
        </w:rPr>
        <w:t xml:space="preserve"> סגורה ואינטנסיבית, קיימת רמת סיכון להתנהגות עוברת חוק בעתיד; והומלץ לדחות את הדיון לצורך בחינת שילוב הנאשם בקהילה הטיפולית "בית אור אביבה". </w:t>
      </w:r>
    </w:p>
    <w:p w14:paraId="2CB9C0F0" w14:textId="77777777" w:rsidR="001474F1" w:rsidRPr="00D07411" w:rsidRDefault="001474F1" w:rsidP="001474F1">
      <w:pPr>
        <w:spacing w:line="360" w:lineRule="auto"/>
        <w:ind w:left="720"/>
        <w:jc w:val="both"/>
        <w:rPr>
          <w:rtl/>
        </w:rPr>
      </w:pPr>
    </w:p>
    <w:p w14:paraId="6D2B8C4E" w14:textId="77777777" w:rsidR="001474F1" w:rsidRPr="00D07411" w:rsidRDefault="001474F1" w:rsidP="001474F1">
      <w:pPr>
        <w:spacing w:line="360" w:lineRule="auto"/>
        <w:ind w:left="720"/>
        <w:jc w:val="both"/>
        <w:rPr>
          <w:rtl/>
        </w:rPr>
      </w:pPr>
      <w:r w:rsidRPr="00D07411">
        <w:rPr>
          <w:rFonts w:hint="cs"/>
          <w:rtl/>
        </w:rPr>
        <w:lastRenderedPageBreak/>
        <w:t xml:space="preserve">בתסקיר משלים צוין, כי נערך לנאשם ראיון </w:t>
      </w:r>
      <w:r w:rsidR="00C46FDA" w:rsidRPr="00982FDC">
        <w:rPr>
          <w:color w:val="000000"/>
          <w:rtl/>
        </w:rPr>
        <w:t>בקהילת</w:t>
      </w:r>
      <w:r w:rsidRPr="00D07411">
        <w:rPr>
          <w:rFonts w:hint="cs"/>
          <w:rtl/>
        </w:rPr>
        <w:t xml:space="preserve"> "בית אור אביבה", בו הנאשם דיווח שהוא החל לצרוך סמים רק בשנתיים האחרונות, והשימוש שלו הוא במינון נמוך, והוא אינו מכיר שקיימת אצלו בעיית התמכרות. דברים אלה עומדים בסתירה לדברים שהנאשם מסר לשירות המבחן – לפיהם הוא צורך סמים באופן אינטנסיבי מזה ארבע שנים. אנשי הקהילה הטיפולית התרשמו שהמוטיבציה של הנאשם לטיפול נמוכה והוא אינו לוקח אחריות על העבירה, וסירבו לקבלו לטיפול. ובהתאם לכך שירות המבחן חזר בו מהמלצתו הטיפולית על הנאשם. </w:t>
      </w:r>
    </w:p>
    <w:p w14:paraId="3AB2735D" w14:textId="77777777" w:rsidR="001474F1" w:rsidRPr="00D07411" w:rsidRDefault="001474F1" w:rsidP="001474F1">
      <w:pPr>
        <w:spacing w:line="360" w:lineRule="auto"/>
        <w:ind w:left="720" w:hanging="720"/>
        <w:jc w:val="both"/>
        <w:rPr>
          <w:b/>
          <w:bCs/>
          <w:u w:val="single"/>
          <w:rtl/>
        </w:rPr>
      </w:pPr>
    </w:p>
    <w:p w14:paraId="6B008755" w14:textId="77777777" w:rsidR="001474F1" w:rsidRPr="00D07411" w:rsidRDefault="001474F1" w:rsidP="001474F1">
      <w:pPr>
        <w:spacing w:line="360" w:lineRule="auto"/>
        <w:ind w:left="720" w:hanging="720"/>
        <w:jc w:val="both"/>
        <w:rPr>
          <w:b/>
          <w:bCs/>
          <w:u w:val="single"/>
          <w:rtl/>
        </w:rPr>
      </w:pPr>
      <w:r w:rsidRPr="00D07411">
        <w:rPr>
          <w:rFonts w:hint="cs"/>
          <w:b/>
          <w:bCs/>
          <w:u w:val="single"/>
          <w:rtl/>
        </w:rPr>
        <w:t>טיעוני הצדדים</w:t>
      </w:r>
    </w:p>
    <w:p w14:paraId="0E54ABD6" w14:textId="77777777" w:rsidR="001474F1" w:rsidRDefault="001474F1" w:rsidP="001474F1">
      <w:pPr>
        <w:spacing w:line="360" w:lineRule="auto"/>
        <w:ind w:left="720" w:hanging="720"/>
        <w:jc w:val="both"/>
        <w:rPr>
          <w:rtl/>
        </w:rPr>
      </w:pPr>
      <w:r w:rsidRPr="00D07411">
        <w:rPr>
          <w:rFonts w:hint="cs"/>
          <w:rtl/>
        </w:rPr>
        <w:t>1.</w:t>
      </w:r>
      <w:r w:rsidRPr="00D07411">
        <w:rPr>
          <w:rFonts w:hint="cs"/>
          <w:rtl/>
        </w:rPr>
        <w:tab/>
        <w:t xml:space="preserve">ב"כ התביעה עמדה על נסיבות ביצוע העבירות; על הערכים החברתיים המוגנים בהן; ועל מדיניות הענישה. הפנתה לפסיקה. ועתרה לקבוע מתחם עונש הולם הנע בין 28 ל- 48 חודשי מאסר בפועל. אשר לעונש הראוי לנאשם בתוך המתחם שהוצע, ציינה שהנאשם נעדר עבר פלילי, הפנתה להתרשמות שירות המבחן מקיומה של רמת סיכון להישנות התנהגות עוברת חוק מצדו, ועתרה להטיל עליו 32 חודשי מאסר בפועל, מאסר על תנאי וקנס. </w:t>
      </w:r>
    </w:p>
    <w:p w14:paraId="6150F034" w14:textId="77777777" w:rsidR="001474F1" w:rsidRPr="00D07411" w:rsidRDefault="001474F1" w:rsidP="001474F1">
      <w:pPr>
        <w:spacing w:line="360" w:lineRule="auto"/>
        <w:ind w:left="720" w:hanging="720"/>
        <w:jc w:val="both"/>
        <w:rPr>
          <w:rtl/>
        </w:rPr>
      </w:pPr>
      <w:r w:rsidRPr="00D07411">
        <w:rPr>
          <w:rFonts w:hint="cs"/>
          <w:rtl/>
        </w:rPr>
        <w:t>2.</w:t>
      </w:r>
      <w:r w:rsidRPr="00D07411">
        <w:rPr>
          <w:rFonts w:hint="cs"/>
          <w:rtl/>
        </w:rPr>
        <w:tab/>
        <w:t xml:space="preserve">ב"כ הנאשם טען כי הנאשם הודה במעשים, לקח עליהם אחריות והביע חרטה; הוא בחור צעיר, אב לשתי בנות קטנות, נעדר עבר פלילי; גדל בבית דל אמצעים ומצבו הכלכלי קשה עד היום; שירות המבחן התרשם כי יש לו מוטיבציה לשנות את אורחות חייו. כל חייו הוא עבד והתפרנס. הפנה לפסיקה. ציין שזהו המאסר הראשון של המערער ושהוא שוהה במעצר מזה 9 חודשים. התנהגותו בכלא טובה. הוא אינו משתמש בסמים ומשולב </w:t>
      </w:r>
      <w:r w:rsidR="00C46FDA" w:rsidRPr="00982FDC">
        <w:rPr>
          <w:color w:val="000000"/>
          <w:rtl/>
        </w:rPr>
        <w:t>בקבוצות</w:t>
      </w:r>
      <w:r w:rsidRPr="00D07411">
        <w:rPr>
          <w:rFonts w:hint="cs"/>
          <w:rtl/>
        </w:rPr>
        <w:t xml:space="preserve"> חינוך וטיפול. וביקש להטיל עליו עונש מתון. </w:t>
      </w:r>
    </w:p>
    <w:p w14:paraId="791BF552" w14:textId="77777777" w:rsidR="001474F1" w:rsidRPr="00D07411" w:rsidRDefault="001474F1" w:rsidP="001474F1">
      <w:pPr>
        <w:spacing w:line="360" w:lineRule="auto"/>
        <w:ind w:left="720" w:hanging="720"/>
        <w:jc w:val="both"/>
        <w:rPr>
          <w:rtl/>
        </w:rPr>
      </w:pPr>
      <w:r w:rsidRPr="00D07411">
        <w:rPr>
          <w:rFonts w:hint="cs"/>
          <w:rtl/>
        </w:rPr>
        <w:t>3.</w:t>
      </w:r>
      <w:r w:rsidRPr="00D07411">
        <w:rPr>
          <w:rFonts w:hint="cs"/>
          <w:rtl/>
        </w:rPr>
        <w:tab/>
        <w:t xml:space="preserve">הנאשם אמר כי עשה טעות חמורה והביע צער על מעשיו. </w:t>
      </w:r>
    </w:p>
    <w:p w14:paraId="409F4359" w14:textId="77777777" w:rsidR="001474F1" w:rsidRPr="00D07411" w:rsidRDefault="001474F1" w:rsidP="001474F1">
      <w:pPr>
        <w:spacing w:line="360" w:lineRule="auto"/>
        <w:ind w:left="720" w:hanging="720"/>
        <w:jc w:val="both"/>
        <w:rPr>
          <w:rtl/>
        </w:rPr>
      </w:pPr>
      <w:r w:rsidRPr="00D07411">
        <w:rPr>
          <w:rFonts w:hint="cs"/>
          <w:rtl/>
        </w:rPr>
        <w:t>4.</w:t>
      </w:r>
      <w:r w:rsidRPr="00D07411">
        <w:rPr>
          <w:rFonts w:hint="cs"/>
          <w:rtl/>
        </w:rPr>
        <w:tab/>
        <w:t xml:space="preserve"> אשת הנאשם, הגברת עדן אדרי, סיפרה, כי הנאשם בעל ואב מסור. עוזר לנזקקים. ומצבם הכלכלי קשה. </w:t>
      </w:r>
    </w:p>
    <w:p w14:paraId="38E79136" w14:textId="77777777" w:rsidR="001474F1" w:rsidRPr="00D07411" w:rsidRDefault="001474F1" w:rsidP="001474F1">
      <w:pPr>
        <w:spacing w:line="360" w:lineRule="auto"/>
        <w:ind w:left="720" w:hanging="720"/>
        <w:jc w:val="both"/>
        <w:rPr>
          <w:b/>
          <w:bCs/>
          <w:u w:val="single"/>
          <w:rtl/>
        </w:rPr>
      </w:pPr>
    </w:p>
    <w:p w14:paraId="26BAA354" w14:textId="77777777" w:rsidR="001474F1" w:rsidRPr="00D07411" w:rsidRDefault="001474F1" w:rsidP="001474F1">
      <w:pPr>
        <w:spacing w:line="360" w:lineRule="auto"/>
        <w:ind w:left="720" w:hanging="720"/>
        <w:jc w:val="both"/>
        <w:rPr>
          <w:b/>
          <w:bCs/>
          <w:u w:val="single"/>
          <w:rtl/>
        </w:rPr>
      </w:pPr>
      <w:r w:rsidRPr="00D07411">
        <w:rPr>
          <w:rFonts w:hint="cs"/>
          <w:b/>
          <w:bCs/>
          <w:u w:val="single"/>
          <w:rtl/>
        </w:rPr>
        <w:t>דיון והכרעה</w:t>
      </w:r>
    </w:p>
    <w:p w14:paraId="611897C5" w14:textId="77777777" w:rsidR="001474F1" w:rsidRPr="00D07411" w:rsidRDefault="001474F1" w:rsidP="001474F1">
      <w:pPr>
        <w:spacing w:line="360" w:lineRule="auto"/>
        <w:ind w:left="720" w:hanging="720"/>
        <w:jc w:val="both"/>
        <w:rPr>
          <w:rtl/>
        </w:rPr>
      </w:pPr>
      <w:r w:rsidRPr="00D07411">
        <w:rPr>
          <w:rFonts w:hint="cs"/>
          <w:rtl/>
        </w:rPr>
        <w:t>1.</w:t>
      </w:r>
      <w:r w:rsidRPr="00D07411">
        <w:rPr>
          <w:rFonts w:hint="cs"/>
          <w:rtl/>
        </w:rPr>
        <w:tab/>
        <w:t xml:space="preserve">הנאשם הורשע על יסוד הודאתו, בשתי עבירות – ייצור, הכנה והפקת סם מסוכן, ונטילת חשמל. העבירה של נטילת החשמל בוצעה לשם גידול הסמים והיא מחוברת בטבורה לעבירת גידול הסם. בנסיבות אלה יש לראות בשתי העבירות כאירוע עברייני אחד, לקבוע מתחם עונש הולם לאירוע כולו ולגזור עונש כולל לשתי העבירות. </w:t>
      </w:r>
    </w:p>
    <w:p w14:paraId="07833AA2" w14:textId="77777777" w:rsidR="001474F1" w:rsidRPr="00D07411" w:rsidRDefault="001474F1" w:rsidP="001474F1">
      <w:pPr>
        <w:spacing w:line="360" w:lineRule="auto"/>
        <w:ind w:left="720" w:hanging="720"/>
        <w:jc w:val="both"/>
        <w:rPr>
          <w:rtl/>
        </w:rPr>
      </w:pPr>
      <w:r w:rsidRPr="00D07411">
        <w:rPr>
          <w:rFonts w:hint="cs"/>
          <w:rtl/>
        </w:rPr>
        <w:t>2.</w:t>
      </w:r>
      <w:r w:rsidRPr="00D07411">
        <w:rPr>
          <w:rFonts w:hint="cs"/>
          <w:rtl/>
        </w:rPr>
        <w:tab/>
        <w:t>השימוש בסם משפיע על החושים, פוגע בתפקוד, פוגע בבריאות, וגורם לתלות. ושוק הסמים קשור בעבריינות – הבאה לביטוי בין השחקנים הפועלים במסגרתו, וכלפי הציבור, בעיקר בעבירות רכוש ואלימות, שמטרתן להשיג כסף מהיר לרכישת סמים. כך, השימוש בסם פוגע בפרטים המשתמשים בסם, בסביבתם הקרובה ובחברה בכללה.</w:t>
      </w:r>
    </w:p>
    <w:p w14:paraId="506D1910" w14:textId="77777777" w:rsidR="001474F1" w:rsidRPr="00D07411" w:rsidRDefault="001474F1" w:rsidP="001474F1">
      <w:pPr>
        <w:spacing w:line="360" w:lineRule="auto"/>
        <w:ind w:left="720" w:hanging="720"/>
        <w:jc w:val="both"/>
        <w:rPr>
          <w:rtl/>
        </w:rPr>
      </w:pPr>
      <w:r w:rsidRPr="00D07411">
        <w:rPr>
          <w:rFonts w:hint="cs"/>
          <w:rtl/>
        </w:rPr>
        <w:t xml:space="preserve"> </w:t>
      </w:r>
      <w:r w:rsidRPr="00D07411">
        <w:rPr>
          <w:rFonts w:hint="cs"/>
          <w:rtl/>
        </w:rPr>
        <w:tab/>
        <w:t xml:space="preserve">גידול סמים לשם הפצתם, תורם ליצירתן ולהתגברותן של הפגיעות בערכים החברתיים המתוארים. </w:t>
      </w:r>
    </w:p>
    <w:p w14:paraId="04676E35" w14:textId="77777777" w:rsidR="001474F1" w:rsidRPr="00D07411" w:rsidRDefault="001474F1" w:rsidP="001474F1">
      <w:pPr>
        <w:spacing w:line="360" w:lineRule="auto"/>
        <w:ind w:left="720" w:hanging="720"/>
        <w:jc w:val="both"/>
        <w:rPr>
          <w:rtl/>
        </w:rPr>
      </w:pPr>
      <w:r w:rsidRPr="00D07411">
        <w:rPr>
          <w:rFonts w:hint="cs"/>
          <w:rtl/>
        </w:rPr>
        <w:t>3.</w:t>
      </w:r>
      <w:r w:rsidRPr="00D07411">
        <w:rPr>
          <w:rFonts w:hint="cs"/>
          <w:rtl/>
        </w:rPr>
        <w:tab/>
        <w:t xml:space="preserve">כמות הסמים שהנאשם גידל – כ- 83 קילוגרם, מספיקה לייצור עשרות אלפי מנות סם. והמקום אותו הכשירו ותפעלו הנאשם והאחרים שפעלו אתו, לגידול הסמים, יכל עקרונית לשמש למחזורי גידול נוספים. </w:t>
      </w:r>
    </w:p>
    <w:p w14:paraId="0EFB903E" w14:textId="77777777" w:rsidR="001474F1" w:rsidRPr="00D07411" w:rsidRDefault="001474F1" w:rsidP="001474F1">
      <w:pPr>
        <w:spacing w:line="360" w:lineRule="auto"/>
        <w:ind w:left="720"/>
        <w:jc w:val="both"/>
        <w:rPr>
          <w:rtl/>
        </w:rPr>
      </w:pPr>
      <w:r w:rsidRPr="00D07411">
        <w:rPr>
          <w:rFonts w:hint="cs"/>
          <w:rtl/>
        </w:rPr>
        <w:t xml:space="preserve">בנסיבות הענין, מידת הפגיעה של מעשי הנאשם בערכים החברתיים המוגנים הינה משמעותית.  </w:t>
      </w:r>
    </w:p>
    <w:p w14:paraId="63D95BB6" w14:textId="77777777" w:rsidR="001474F1" w:rsidRPr="00D07411" w:rsidRDefault="001474F1" w:rsidP="001474F1">
      <w:pPr>
        <w:spacing w:line="360" w:lineRule="auto"/>
        <w:ind w:left="720" w:hanging="720"/>
        <w:jc w:val="both"/>
        <w:rPr>
          <w:rtl/>
        </w:rPr>
      </w:pPr>
      <w:r w:rsidRPr="00D07411">
        <w:rPr>
          <w:rFonts w:hint="cs"/>
          <w:rtl/>
        </w:rPr>
        <w:t>4.</w:t>
      </w:r>
      <w:r w:rsidRPr="00D07411">
        <w:rPr>
          <w:rFonts w:hint="cs"/>
          <w:rtl/>
        </w:rPr>
        <w:tab/>
        <w:t>גידול סמים הוא אבי אבות הטומאה בעבירות הסמים. הוא החוליה הראשונה בשרשרת, אליה מתחברות חוליות אחרות המעבירות את הטיפול בסם מאחת לחברתה, עד החוליה הסוגרת את השרשרת בה הסם מגיע לידי המשתמש. מטבע הדברים, בשלב גידול הסם, הסם מרוכז במקום אחד ובהמשך כמויות שונות ממנו עוברות ידיים עד לגורם המעביר למשתמש את כמות הסם לצריכתו העצמית. כך שהטיפול בחוליה הראשונה הוא בעל משמעות גדולה במיוחד.</w:t>
      </w:r>
    </w:p>
    <w:p w14:paraId="24A03002" w14:textId="77777777" w:rsidR="001474F1" w:rsidRPr="00D07411" w:rsidRDefault="001474F1" w:rsidP="001474F1">
      <w:pPr>
        <w:spacing w:line="360" w:lineRule="auto"/>
        <w:ind w:left="720" w:hanging="720"/>
        <w:jc w:val="both"/>
        <w:rPr>
          <w:rtl/>
        </w:rPr>
      </w:pPr>
      <w:r w:rsidRPr="00D07411">
        <w:rPr>
          <w:rFonts w:hint="cs"/>
          <w:rtl/>
        </w:rPr>
        <w:t>5.</w:t>
      </w:r>
      <w:r w:rsidRPr="00D07411">
        <w:rPr>
          <w:rFonts w:hint="cs"/>
          <w:rtl/>
        </w:rPr>
        <w:tab/>
        <w:t>העונש הקבוע לעבירת גידול סם הוא 20 שנות מאסר. ומדיניות הענישה הנוהגת בעבירות הסמים החמורות – גידול וייצור סם, ייבוא סם, וסחר בסם – הינה של חומרה מובהקת.</w:t>
      </w:r>
    </w:p>
    <w:p w14:paraId="305E7CDE" w14:textId="77777777" w:rsidR="001474F1" w:rsidRPr="00D07411" w:rsidRDefault="001474F1" w:rsidP="001474F1">
      <w:pPr>
        <w:spacing w:line="360" w:lineRule="auto"/>
        <w:ind w:left="720"/>
        <w:jc w:val="both"/>
        <w:rPr>
          <w:rtl/>
        </w:rPr>
      </w:pPr>
      <w:r w:rsidRPr="00D07411">
        <w:rPr>
          <w:rFonts w:hint="cs"/>
          <w:rtl/>
        </w:rPr>
        <w:t>ב</w:t>
      </w:r>
      <w:hyperlink r:id="rId14" w:history="1">
        <w:r w:rsidR="00C46FDA" w:rsidRPr="00C46FDA">
          <w:rPr>
            <w:color w:val="0000FF"/>
            <w:u w:val="single"/>
            <w:rtl/>
          </w:rPr>
          <w:t>ע"פ 6299/20</w:t>
        </w:r>
      </w:hyperlink>
      <w:r w:rsidRPr="00D07411">
        <w:rPr>
          <w:rFonts w:hint="cs"/>
          <w:rtl/>
        </w:rPr>
        <w:t xml:space="preserve"> </w:t>
      </w:r>
      <w:r w:rsidRPr="00D07411">
        <w:rPr>
          <w:rFonts w:hint="cs"/>
          <w:b/>
          <w:bCs/>
          <w:rtl/>
        </w:rPr>
        <w:t>שחר חן</w:t>
      </w:r>
      <w:r w:rsidRPr="00D07411">
        <w:rPr>
          <w:rFonts w:hint="cs"/>
          <w:rtl/>
        </w:rPr>
        <w:t xml:space="preserve"> נ' </w:t>
      </w:r>
      <w:r w:rsidRPr="00D07411">
        <w:rPr>
          <w:rFonts w:hint="cs"/>
          <w:b/>
          <w:bCs/>
          <w:rtl/>
        </w:rPr>
        <w:t>מדינת ישראל</w:t>
      </w:r>
      <w:r w:rsidRPr="00D07411">
        <w:rPr>
          <w:rFonts w:hint="cs"/>
          <w:rtl/>
        </w:rPr>
        <w:t xml:space="preserve"> (פורסם בנבו, 4.2.2021) המערער הורשע בעבירות של ייצור, הכנה והפקת סמים מסוכנים; החזקת סם שלא לצריכה עצמית; החזקת חצרים לשם הכנת סם מסוכן; החזקת כלים המשמשים להכנת סם מסוכן או לצריכתו; ונטילת חשמל שלא כדין. על פי עובדות כתב האישום המתוקן, המערער </w:t>
      </w:r>
      <w:r w:rsidRPr="00D07411">
        <w:rPr>
          <w:rFonts w:hint="cs"/>
          <w:b/>
          <w:bCs/>
          <w:rtl/>
        </w:rPr>
        <w:t>הקים מעבדה לגידול</w:t>
      </w:r>
      <w:r w:rsidRPr="00D07411">
        <w:rPr>
          <w:rFonts w:hint="cs"/>
          <w:rtl/>
        </w:rPr>
        <w:t xml:space="preserve"> והפקת סם מסוכן מסוג </w:t>
      </w:r>
      <w:r w:rsidRPr="00D07411">
        <w:rPr>
          <w:rFonts w:hint="cs"/>
          <w:b/>
          <w:bCs/>
          <w:rtl/>
        </w:rPr>
        <w:t xml:space="preserve">קנבוס </w:t>
      </w:r>
      <w:r w:rsidRPr="00D07411">
        <w:rPr>
          <w:rFonts w:hint="cs"/>
          <w:rtl/>
        </w:rPr>
        <w:t xml:space="preserve">בדירה ששכר בתל-אביב, בה גידל והפיק כ- 660 שתילים במשקל כולל של </w:t>
      </w:r>
      <w:r w:rsidRPr="00D07411">
        <w:rPr>
          <w:rFonts w:hint="cs"/>
          <w:b/>
          <w:bCs/>
          <w:rtl/>
        </w:rPr>
        <w:t>90 ק"ג</w:t>
      </w:r>
      <w:r w:rsidRPr="00D07411">
        <w:rPr>
          <w:rFonts w:hint="cs"/>
          <w:rtl/>
        </w:rPr>
        <w:t xml:space="preserve"> במשך כ-4 חודשים. המעבדה התפרסה על פני 5 חדרים וכללה מערכות חשמל, השקיה, חימום, אוורור, גופי תאורה, בלוני חמצן ואדניות. ולשם תפעול הציוד אשר שימש לגידול הסם, נטל המערער חשמל שלא כדין. בית המשפט המחוזי קבע כי מתחם העונש ההולם נע </w:t>
      </w:r>
      <w:r w:rsidRPr="00D07411">
        <w:rPr>
          <w:rFonts w:hint="cs"/>
          <w:b/>
          <w:bCs/>
          <w:rtl/>
        </w:rPr>
        <w:t>בין 29 ל- 54 חודשי מאסר</w:t>
      </w:r>
      <w:r w:rsidRPr="00D07411">
        <w:rPr>
          <w:rFonts w:hint="cs"/>
          <w:rtl/>
        </w:rPr>
        <w:t xml:space="preserve"> וגזר על המערער </w:t>
      </w:r>
      <w:r w:rsidRPr="00D07411">
        <w:rPr>
          <w:rFonts w:hint="cs"/>
          <w:b/>
          <w:bCs/>
          <w:rtl/>
        </w:rPr>
        <w:t xml:space="preserve">29 חודשי מאסר לריצוי בפועל וקנס בסך 10,000 ₪ </w:t>
      </w:r>
      <w:r w:rsidRPr="00D07411">
        <w:rPr>
          <w:rFonts w:hint="cs"/>
          <w:rtl/>
        </w:rPr>
        <w:t>. המערער הגיש ערעור על גזר הדין אך חזר בו במהלך הדיון, ובית המשפט העליון מצא לנכון לומר את הדברים הבאים-</w:t>
      </w:r>
    </w:p>
    <w:p w14:paraId="33E916B5" w14:textId="77777777" w:rsidR="001474F1" w:rsidRPr="00D07411" w:rsidRDefault="001474F1" w:rsidP="001474F1">
      <w:pPr>
        <w:spacing w:line="360" w:lineRule="auto"/>
        <w:ind w:left="1440"/>
        <w:jc w:val="both"/>
        <w:rPr>
          <w:rtl/>
        </w:rPr>
      </w:pPr>
      <w:r w:rsidRPr="00D07411">
        <w:rPr>
          <w:rFonts w:hint="cs"/>
          <w:rtl/>
        </w:rPr>
        <w:t>".. נוכח ניסיונו של ב"כ המערער להיבנות מן האמור ב</w:t>
      </w:r>
      <w:hyperlink r:id="rId15" w:history="1">
        <w:r w:rsidR="00C46FDA" w:rsidRPr="00C46FDA">
          <w:rPr>
            <w:color w:val="0000FF"/>
            <w:u w:val="single"/>
            <w:rtl/>
          </w:rPr>
          <w:t>בש"פ 8640/20</w:t>
        </w:r>
      </w:hyperlink>
      <w:r w:rsidRPr="00D07411">
        <w:rPr>
          <w:rtl/>
        </w:rPr>
        <w:t xml:space="preserve"> </w:t>
      </w:r>
      <w:r w:rsidRPr="00D07411">
        <w:rPr>
          <w:rFonts w:hint="cs"/>
          <w:b/>
          <w:rtl/>
        </w:rPr>
        <w:t>אבו קרינאת נ' מדינת ישראל</w:t>
      </w:r>
      <w:r w:rsidRPr="00D07411">
        <w:rPr>
          <w:rFonts w:hint="cs"/>
          <w:rtl/>
        </w:rPr>
        <w:t xml:space="preserve"> (23.12.2020), ראינו לנכון להעיר הערה, ולהבהיר: </w:t>
      </w:r>
      <w:hyperlink r:id="rId16" w:history="1">
        <w:r w:rsidR="00C46FDA" w:rsidRPr="00C46FDA">
          <w:rPr>
            <w:color w:val="0000FF"/>
            <w:u w:val="single"/>
            <w:rtl/>
          </w:rPr>
          <w:t>פקודת הסמים המסוכנים</w:t>
        </w:r>
      </w:hyperlink>
      <w:r w:rsidRPr="00D07411">
        <w:rPr>
          <w:rFonts w:hint="cs"/>
          <w:rtl/>
        </w:rPr>
        <w:t xml:space="preserve"> [נוסח חדש], התשל"ג-1973, קובעת במפורש כי קנאביס הריהו </w:t>
      </w:r>
      <w:r w:rsidRPr="00D07411">
        <w:rPr>
          <w:rFonts w:hint="cs"/>
          <w:b/>
          <w:rtl/>
        </w:rPr>
        <w:t>"סם מסוכן"</w:t>
      </w:r>
      <w:r w:rsidRPr="00D07411">
        <w:rPr>
          <w:rFonts w:hint="cs"/>
          <w:rtl/>
        </w:rPr>
        <w:t xml:space="preserve"> (שם, סעיף 1 והתוספת הראשונה). כך קבע המחוקק. קביעתו זו – היא הדין הנוהג והמחייב. </w:t>
      </w:r>
      <w:r w:rsidRPr="00D07411">
        <w:rPr>
          <w:rFonts w:hint="cs"/>
          <w:b/>
          <w:rtl/>
        </w:rPr>
        <w:t>"סחר בסמים הוא סחר בסמים"</w:t>
      </w:r>
      <w:r w:rsidRPr="00D07411">
        <w:rPr>
          <w:rFonts w:hint="cs"/>
          <w:rtl/>
        </w:rPr>
        <w:t xml:space="preserve">, ותפיסה שלפיה סחר בסמים 'קלים' איננו סחר בסמים מסוכנים – משוללת יסוד; אין לה אחיזה לא בדין המצוי, לא בדין הראוי: </w:t>
      </w:r>
      <w:r w:rsidRPr="00D07411">
        <w:rPr>
          <w:rFonts w:hint="cs"/>
          <w:b/>
          <w:rtl/>
        </w:rPr>
        <w:t>"צרכנים ומשתמשים – ראו הוזהרתם"</w:t>
      </w:r>
      <w:r w:rsidRPr="00D07411">
        <w:rPr>
          <w:rFonts w:hint="cs"/>
          <w:rtl/>
        </w:rPr>
        <w:t xml:space="preserve"> (דברי השופט </w:t>
      </w:r>
      <w:r w:rsidRPr="00D07411">
        <w:rPr>
          <w:rFonts w:hint="cs"/>
          <w:b/>
          <w:rtl/>
        </w:rPr>
        <w:t xml:space="preserve">י' עמית </w:t>
      </w:r>
      <w:r w:rsidRPr="00D07411">
        <w:rPr>
          <w:rFonts w:hint="cs"/>
          <w:rtl/>
        </w:rPr>
        <w:t>ב</w:t>
      </w:r>
      <w:hyperlink r:id="rId17" w:history="1">
        <w:r w:rsidR="00C46FDA" w:rsidRPr="00C46FDA">
          <w:rPr>
            <w:color w:val="0000FF"/>
            <w:u w:val="single"/>
            <w:rtl/>
          </w:rPr>
          <w:t>ע"פ 2596/18</w:t>
        </w:r>
      </w:hyperlink>
      <w:r w:rsidRPr="00D07411">
        <w:rPr>
          <w:rtl/>
        </w:rPr>
        <w:t xml:space="preserve"> </w:t>
      </w:r>
      <w:r w:rsidRPr="00D07411">
        <w:rPr>
          <w:rFonts w:hint="cs"/>
          <w:b/>
          <w:rtl/>
        </w:rPr>
        <w:t>זנזורי נ' מדינת ישראל</w:t>
      </w:r>
      <w:r w:rsidRPr="00D07411">
        <w:rPr>
          <w:rFonts w:hint="cs"/>
          <w:rtl/>
        </w:rPr>
        <w:t>, פסקה 8 (12.8.2018)). המערער הקים כזכור מעבדה לגידול והפקת סם מסוכן מסוג קנאביס בדירה ששכר בתל אביב, בה גידל והפיק כ-600 שתילים במשקל כולל של 90 ק"ג במשך כ-4 חודשים. המעבדה התפרסה על פני 5 חדרים וכללה מערכות חשמל, השקיה, חימום ואוורור, גופי תאורה, בלוני חמצן ואדניות. המערער יתן אפוא את הדין על מעשיו, כך גם כל מי שיהין לעשות כדבר הרע הזה. "</w:t>
      </w:r>
    </w:p>
    <w:p w14:paraId="1018F13A" w14:textId="77777777" w:rsidR="001474F1" w:rsidRPr="00D07411" w:rsidRDefault="001474F1" w:rsidP="001474F1">
      <w:pPr>
        <w:pStyle w:val="a9"/>
        <w:spacing w:before="240" w:after="240" w:line="360" w:lineRule="auto"/>
        <w:jc w:val="both"/>
        <w:rPr>
          <w:rtl/>
        </w:rPr>
      </w:pPr>
      <w:r w:rsidRPr="00D07411">
        <w:rPr>
          <w:rFonts w:hint="cs"/>
          <w:rtl/>
        </w:rPr>
        <w:t>ב</w:t>
      </w:r>
      <w:hyperlink r:id="rId18" w:history="1">
        <w:r w:rsidR="00C46FDA" w:rsidRPr="00C46FDA">
          <w:rPr>
            <w:color w:val="0000FF"/>
            <w:u w:val="single"/>
            <w:rtl/>
          </w:rPr>
          <w:t>ע"פ 871/20</w:t>
        </w:r>
      </w:hyperlink>
      <w:r w:rsidRPr="00D07411">
        <w:rPr>
          <w:rtl/>
        </w:rPr>
        <w:t xml:space="preserve"> </w:t>
      </w:r>
      <w:r w:rsidRPr="00D07411">
        <w:rPr>
          <w:rFonts w:hint="cs"/>
          <w:b/>
          <w:bCs/>
          <w:rtl/>
        </w:rPr>
        <w:t xml:space="preserve">אברהם אברג'יל </w:t>
      </w:r>
      <w:r w:rsidRPr="00D07411">
        <w:rPr>
          <w:rFonts w:hint="cs"/>
          <w:rtl/>
        </w:rPr>
        <w:t xml:space="preserve">נ' </w:t>
      </w:r>
      <w:r w:rsidRPr="00D07411">
        <w:rPr>
          <w:rFonts w:hint="cs"/>
          <w:b/>
          <w:bCs/>
          <w:rtl/>
        </w:rPr>
        <w:t xml:space="preserve">מדינת ישראל </w:t>
      </w:r>
      <w:r w:rsidRPr="00D07411">
        <w:rPr>
          <w:rFonts w:hint="cs"/>
          <w:rtl/>
        </w:rPr>
        <w:t xml:space="preserve">(פורסם בנבו, 30.3.2020) המערער הורשע בעבירות של ייצור, הכנה והפקה של סם מסוכן מסוג קנבוס, ובהחזקת סם מסוכן שלא לצריכה עצמית, לאחר שהקים והפעיל מעבדה לגידול סם מסוכן בה נתפסו מאות שתילים שהגיעו למשקל של </w:t>
      </w:r>
      <w:r w:rsidRPr="00D07411">
        <w:rPr>
          <w:rFonts w:hint="cs"/>
          <w:b/>
          <w:bCs/>
          <w:rtl/>
        </w:rPr>
        <w:t>80 ק"ג</w:t>
      </w:r>
      <w:r w:rsidRPr="00D07411">
        <w:rPr>
          <w:rFonts w:hint="cs"/>
          <w:rtl/>
        </w:rPr>
        <w:t xml:space="preserve">. נקבע מתחם עונש הולם הנע בין </w:t>
      </w:r>
      <w:r w:rsidRPr="00D07411">
        <w:rPr>
          <w:rFonts w:hint="cs"/>
          <w:b/>
          <w:bCs/>
          <w:rtl/>
        </w:rPr>
        <w:t>22 ל- 46 חודשי מאסר בפועל</w:t>
      </w:r>
      <w:r w:rsidRPr="00D07411">
        <w:rPr>
          <w:rFonts w:hint="cs"/>
          <w:rtl/>
        </w:rPr>
        <w:t xml:space="preserve">. ונגזרו על המערער </w:t>
      </w:r>
      <w:r w:rsidRPr="00D07411">
        <w:rPr>
          <w:rFonts w:hint="cs"/>
          <w:b/>
          <w:bCs/>
          <w:rtl/>
        </w:rPr>
        <w:t>26 חודשי מאסר בפועל</w:t>
      </w:r>
      <w:r w:rsidRPr="00D07411">
        <w:rPr>
          <w:rFonts w:hint="cs"/>
          <w:rtl/>
        </w:rPr>
        <w:t xml:space="preserve"> </w:t>
      </w:r>
      <w:r w:rsidRPr="00D07411">
        <w:rPr>
          <w:rFonts w:hint="cs"/>
          <w:b/>
          <w:bCs/>
          <w:rtl/>
        </w:rPr>
        <w:t>וקנס בסך 20,000 ₪</w:t>
      </w:r>
      <w:r w:rsidRPr="00D07411">
        <w:rPr>
          <w:rFonts w:hint="cs"/>
          <w:rtl/>
        </w:rPr>
        <w:t xml:space="preserve"> . </w:t>
      </w:r>
    </w:p>
    <w:p w14:paraId="27EAFEE3" w14:textId="77777777" w:rsidR="001474F1" w:rsidRPr="00D07411" w:rsidRDefault="001474F1" w:rsidP="001474F1">
      <w:pPr>
        <w:pStyle w:val="a9"/>
        <w:spacing w:before="240" w:after="240" w:line="360" w:lineRule="auto"/>
        <w:jc w:val="both"/>
        <w:rPr>
          <w:rtl/>
        </w:rPr>
      </w:pPr>
      <w:r w:rsidRPr="00D07411">
        <w:rPr>
          <w:rFonts w:hint="cs"/>
          <w:rtl/>
        </w:rPr>
        <w:t xml:space="preserve">בית המשפט העליון דחה את הערעור על חומרת העונש. </w:t>
      </w:r>
    </w:p>
    <w:p w14:paraId="7D410282" w14:textId="77777777" w:rsidR="001474F1" w:rsidRPr="00D07411" w:rsidRDefault="001474F1" w:rsidP="001474F1">
      <w:pPr>
        <w:pStyle w:val="a9"/>
        <w:spacing w:before="240" w:after="240" w:line="360" w:lineRule="auto"/>
        <w:ind w:left="360"/>
        <w:jc w:val="both"/>
        <w:rPr>
          <w:rtl/>
        </w:rPr>
      </w:pPr>
    </w:p>
    <w:p w14:paraId="420A3055" w14:textId="77777777" w:rsidR="001474F1" w:rsidRPr="00D07411" w:rsidRDefault="001474F1" w:rsidP="001474F1">
      <w:pPr>
        <w:pStyle w:val="a9"/>
        <w:spacing w:before="240" w:after="240" w:line="360" w:lineRule="auto"/>
        <w:jc w:val="both"/>
        <w:rPr>
          <w:rtl/>
        </w:rPr>
      </w:pPr>
      <w:r w:rsidRPr="00D07411">
        <w:rPr>
          <w:rFonts w:hint="cs"/>
          <w:rtl/>
        </w:rPr>
        <w:t>ב</w:t>
      </w:r>
      <w:hyperlink r:id="rId19" w:history="1">
        <w:r w:rsidR="00C46FDA" w:rsidRPr="00C46FDA">
          <w:rPr>
            <w:color w:val="0000FF"/>
            <w:u w:val="single"/>
            <w:rtl/>
          </w:rPr>
          <w:t>ע"פ 863/18</w:t>
        </w:r>
      </w:hyperlink>
      <w:r w:rsidRPr="00D07411">
        <w:rPr>
          <w:rtl/>
        </w:rPr>
        <w:t xml:space="preserve"> </w:t>
      </w:r>
      <w:r w:rsidRPr="00D07411">
        <w:rPr>
          <w:rFonts w:hint="cs"/>
          <w:b/>
          <w:bCs/>
          <w:rtl/>
        </w:rPr>
        <w:t xml:space="preserve">לירן סבן </w:t>
      </w:r>
      <w:r w:rsidRPr="00D07411">
        <w:rPr>
          <w:rFonts w:hint="cs"/>
          <w:rtl/>
        </w:rPr>
        <w:t>נ'</w:t>
      </w:r>
      <w:r w:rsidRPr="00D07411">
        <w:rPr>
          <w:rFonts w:hint="cs"/>
          <w:b/>
          <w:bCs/>
          <w:rtl/>
        </w:rPr>
        <w:t xml:space="preserve"> מדינת ישראל </w:t>
      </w:r>
      <w:r w:rsidRPr="00D07411">
        <w:rPr>
          <w:rFonts w:hint="cs"/>
          <w:rtl/>
        </w:rPr>
        <w:t xml:space="preserve">(פורסם בנבו, 15.11.2018) </w:t>
      </w:r>
      <w:r w:rsidR="00C46FDA">
        <w:rPr>
          <w:rFonts w:hint="cs"/>
          <w:rtl/>
        </w:rPr>
        <w:t xml:space="preserve"> </w:t>
      </w:r>
      <w:r w:rsidRPr="00D07411">
        <w:rPr>
          <w:rFonts w:hint="cs"/>
          <w:rtl/>
        </w:rPr>
        <w:t>המערער הורשע בעבירות של ייצור, הכנה והפקה של סם מסוכן מסוג קנבוס; החזקת סם מסוכן שלא לצריכה עצמית; החזקת חצרים לשם הכנת סם מסוכן;</w:t>
      </w:r>
      <w:r w:rsidRPr="00D07411">
        <w:rPr>
          <w:rFonts w:hint="cs"/>
        </w:rPr>
        <w:t xml:space="preserve"> </w:t>
      </w:r>
      <w:r w:rsidRPr="00D07411">
        <w:rPr>
          <w:rFonts w:hint="cs"/>
          <w:rtl/>
        </w:rPr>
        <w:t xml:space="preserve">וקשירת קשר לפשע; לאחר שהקים וניהל מעבדה לגידול סם מסוכן (בצוותא עם אחרים), בה נתפסו </w:t>
      </w:r>
      <w:r w:rsidRPr="00D07411">
        <w:rPr>
          <w:rFonts w:hint="cs"/>
          <w:b/>
          <w:bCs/>
          <w:rtl/>
        </w:rPr>
        <w:t>283 שתילים</w:t>
      </w:r>
      <w:r w:rsidRPr="00D07411">
        <w:rPr>
          <w:rFonts w:hint="cs"/>
          <w:rtl/>
        </w:rPr>
        <w:t xml:space="preserve"> שהגיעו למשקל של</w:t>
      </w:r>
      <w:r w:rsidRPr="00D07411">
        <w:rPr>
          <w:rFonts w:hint="cs"/>
          <w:b/>
          <w:bCs/>
          <w:rtl/>
        </w:rPr>
        <w:t xml:space="preserve"> 92 ק"ג</w:t>
      </w:r>
      <w:r w:rsidRPr="00D07411">
        <w:rPr>
          <w:rFonts w:hint="cs"/>
          <w:rtl/>
        </w:rPr>
        <w:t xml:space="preserve">. נקבע מתחם עונש הולם שנע בין </w:t>
      </w:r>
      <w:r w:rsidRPr="00D07411">
        <w:rPr>
          <w:rFonts w:hint="cs"/>
          <w:b/>
          <w:bCs/>
          <w:rtl/>
        </w:rPr>
        <w:t>28 ל- 52 חודשי מאסר בפועל</w:t>
      </w:r>
      <w:r w:rsidRPr="00D07411">
        <w:rPr>
          <w:rFonts w:hint="cs"/>
          <w:rtl/>
        </w:rPr>
        <w:t xml:space="preserve"> ונגזרו על המערער </w:t>
      </w:r>
      <w:r w:rsidRPr="00D07411">
        <w:rPr>
          <w:rFonts w:hint="cs"/>
          <w:b/>
          <w:bCs/>
          <w:rtl/>
        </w:rPr>
        <w:t>42 חודשי מאסר בפועל</w:t>
      </w:r>
      <w:r w:rsidRPr="00D07411">
        <w:rPr>
          <w:rFonts w:hint="cs"/>
          <w:rtl/>
        </w:rPr>
        <w:t>, ובכלל זה הפעלת מאסר על תנאי של שנה, חציו במצטבר, ו</w:t>
      </w:r>
      <w:r w:rsidRPr="00D07411">
        <w:rPr>
          <w:rFonts w:hint="cs"/>
          <w:b/>
          <w:bCs/>
          <w:rtl/>
        </w:rPr>
        <w:t>קנס בסך 5,000 ₪</w:t>
      </w:r>
      <w:r w:rsidRPr="00D07411">
        <w:rPr>
          <w:rFonts w:hint="cs"/>
          <w:rtl/>
        </w:rPr>
        <w:t xml:space="preserve">. </w:t>
      </w:r>
    </w:p>
    <w:p w14:paraId="1BED1781" w14:textId="77777777" w:rsidR="001474F1" w:rsidRPr="00D07411" w:rsidRDefault="001474F1" w:rsidP="001474F1">
      <w:pPr>
        <w:pStyle w:val="a9"/>
        <w:spacing w:before="240" w:after="240" w:line="360" w:lineRule="auto"/>
        <w:jc w:val="both"/>
        <w:rPr>
          <w:rtl/>
        </w:rPr>
      </w:pPr>
      <w:r w:rsidRPr="00D07411">
        <w:rPr>
          <w:rFonts w:hint="cs"/>
          <w:rtl/>
        </w:rPr>
        <w:t xml:space="preserve">בית המשפט העליון הקל בעונשו של המערער בשל שיקולים של אחדות הענישה ובהתחשב בתסקירים החיוביים שניתנו עליו, והעמידו על </w:t>
      </w:r>
      <w:r w:rsidRPr="00D07411">
        <w:rPr>
          <w:rFonts w:hint="cs"/>
          <w:b/>
          <w:bCs/>
          <w:rtl/>
        </w:rPr>
        <w:t>36 חודשי מאסר.</w:t>
      </w:r>
    </w:p>
    <w:p w14:paraId="71AB758B" w14:textId="77777777" w:rsidR="001474F1" w:rsidRPr="00D07411" w:rsidRDefault="001474F1" w:rsidP="001474F1">
      <w:pPr>
        <w:pStyle w:val="a9"/>
        <w:spacing w:before="240" w:after="240" w:line="360" w:lineRule="auto"/>
        <w:ind w:left="360"/>
        <w:jc w:val="both"/>
        <w:rPr>
          <w:rtl/>
        </w:rPr>
      </w:pPr>
    </w:p>
    <w:p w14:paraId="59C952DA" w14:textId="77777777" w:rsidR="001474F1" w:rsidRPr="00D07411" w:rsidRDefault="001474F1" w:rsidP="001474F1">
      <w:pPr>
        <w:pStyle w:val="a9"/>
        <w:spacing w:before="240" w:after="240" w:line="360" w:lineRule="auto"/>
        <w:jc w:val="both"/>
        <w:rPr>
          <w:rtl/>
        </w:rPr>
      </w:pPr>
      <w:r w:rsidRPr="00D07411">
        <w:rPr>
          <w:rFonts w:hint="cs"/>
          <w:rtl/>
        </w:rPr>
        <w:t>ב</w:t>
      </w:r>
      <w:hyperlink r:id="rId20" w:history="1">
        <w:r w:rsidR="00C46FDA" w:rsidRPr="00C46FDA">
          <w:rPr>
            <w:color w:val="0000FF"/>
            <w:u w:val="single"/>
            <w:rtl/>
          </w:rPr>
          <w:t>ע"פ 5807/17</w:t>
        </w:r>
      </w:hyperlink>
      <w:r w:rsidRPr="00D07411">
        <w:rPr>
          <w:rtl/>
        </w:rPr>
        <w:t xml:space="preserve"> </w:t>
      </w:r>
      <w:r w:rsidRPr="00D07411">
        <w:rPr>
          <w:rFonts w:hint="cs"/>
          <w:b/>
          <w:bCs/>
          <w:rtl/>
        </w:rPr>
        <w:t xml:space="preserve">משה דרחי </w:t>
      </w:r>
      <w:r w:rsidRPr="00D07411">
        <w:rPr>
          <w:rFonts w:hint="cs"/>
          <w:rtl/>
        </w:rPr>
        <w:t>נ'</w:t>
      </w:r>
      <w:r w:rsidRPr="00D07411">
        <w:rPr>
          <w:rFonts w:hint="cs"/>
          <w:b/>
          <w:bCs/>
          <w:rtl/>
        </w:rPr>
        <w:t xml:space="preserve"> מדינת ישראל </w:t>
      </w:r>
      <w:r w:rsidRPr="00D07411">
        <w:rPr>
          <w:rFonts w:hint="cs"/>
          <w:rtl/>
        </w:rPr>
        <w:t xml:space="preserve">(18.6.2018) המערער הורשע בעבירות של גידול סם מסוכן והחזקת סם שלא לצריכה עצמית לאחר שהקים </w:t>
      </w:r>
      <w:r w:rsidRPr="00D07411">
        <w:rPr>
          <w:rFonts w:hint="cs"/>
          <w:b/>
          <w:bCs/>
          <w:rtl/>
        </w:rPr>
        <w:t>מעבדה לגידול סם</w:t>
      </w:r>
      <w:r w:rsidRPr="00D07411">
        <w:rPr>
          <w:rFonts w:hint="cs"/>
          <w:rtl/>
        </w:rPr>
        <w:t xml:space="preserve"> מסוכן מסוג קנבוס בה נתפסו </w:t>
      </w:r>
      <w:r w:rsidRPr="00D07411">
        <w:rPr>
          <w:rFonts w:hint="cs"/>
          <w:b/>
          <w:bCs/>
          <w:rtl/>
        </w:rPr>
        <w:t>76.85 ק"ג</w:t>
      </w:r>
      <w:r w:rsidRPr="00D07411">
        <w:rPr>
          <w:rFonts w:hint="cs"/>
          <w:rtl/>
        </w:rPr>
        <w:t xml:space="preserve"> קנבוס. נקבע מתחם עונש הולם שנע בין </w:t>
      </w:r>
      <w:r w:rsidRPr="00D07411">
        <w:rPr>
          <w:rFonts w:hint="cs"/>
          <w:b/>
          <w:bCs/>
          <w:rtl/>
        </w:rPr>
        <w:t>24 ל- 48 חודשי מאסר בפועל</w:t>
      </w:r>
      <w:r w:rsidRPr="00D07411">
        <w:rPr>
          <w:rFonts w:hint="cs"/>
          <w:rtl/>
        </w:rPr>
        <w:t xml:space="preserve"> והוטלו על המערער </w:t>
      </w:r>
      <w:r w:rsidRPr="00D07411">
        <w:rPr>
          <w:rFonts w:hint="cs"/>
          <w:b/>
          <w:bCs/>
          <w:rtl/>
        </w:rPr>
        <w:t>30 חודשי מאסר בפועל</w:t>
      </w:r>
      <w:r w:rsidRPr="00D07411">
        <w:rPr>
          <w:rFonts w:hint="cs"/>
          <w:rtl/>
        </w:rPr>
        <w:t xml:space="preserve"> </w:t>
      </w:r>
      <w:r w:rsidRPr="00D07411">
        <w:rPr>
          <w:rFonts w:hint="cs"/>
          <w:b/>
          <w:bCs/>
          <w:rtl/>
        </w:rPr>
        <w:t>וקנס בסך 3,000 ₪</w:t>
      </w:r>
      <w:r w:rsidRPr="00D07411">
        <w:rPr>
          <w:rFonts w:hint="cs"/>
          <w:rtl/>
        </w:rPr>
        <w:t xml:space="preserve">.  </w:t>
      </w:r>
    </w:p>
    <w:p w14:paraId="1B7C4AB1" w14:textId="77777777" w:rsidR="001474F1" w:rsidRPr="00D07411" w:rsidRDefault="001474F1" w:rsidP="001474F1">
      <w:pPr>
        <w:pStyle w:val="a9"/>
        <w:spacing w:before="240" w:after="240" w:line="360" w:lineRule="auto"/>
        <w:jc w:val="both"/>
        <w:rPr>
          <w:rtl/>
        </w:rPr>
      </w:pPr>
      <w:r w:rsidRPr="00D07411">
        <w:rPr>
          <w:rFonts w:hint="cs"/>
          <w:rtl/>
        </w:rPr>
        <w:t xml:space="preserve">בית המשפט העליון דחה את הערעור על חומרת העונש. </w:t>
      </w:r>
    </w:p>
    <w:p w14:paraId="0A4A2572" w14:textId="77777777" w:rsidR="001474F1" w:rsidRPr="00D07411" w:rsidRDefault="001474F1" w:rsidP="001474F1">
      <w:pPr>
        <w:spacing w:line="360" w:lineRule="auto"/>
        <w:ind w:left="720"/>
        <w:jc w:val="both"/>
        <w:rPr>
          <w:rtl/>
        </w:rPr>
      </w:pPr>
      <w:r w:rsidRPr="00D07411">
        <w:rPr>
          <w:rFonts w:hint="cs"/>
          <w:rtl/>
        </w:rPr>
        <w:t>ב</w:t>
      </w:r>
      <w:hyperlink r:id="rId21" w:history="1">
        <w:r w:rsidR="00C46FDA" w:rsidRPr="00C46FDA">
          <w:rPr>
            <w:color w:val="0000FF"/>
            <w:u w:val="single"/>
            <w:rtl/>
          </w:rPr>
          <w:t>ע"פ 8988/16</w:t>
        </w:r>
      </w:hyperlink>
      <w:r w:rsidRPr="00D07411">
        <w:rPr>
          <w:rFonts w:hint="cs"/>
          <w:b/>
          <w:bCs/>
          <w:rtl/>
        </w:rPr>
        <w:t xml:space="preserve"> אשר בן סימון</w:t>
      </w:r>
      <w:r w:rsidRPr="00D07411">
        <w:rPr>
          <w:rFonts w:hint="cs"/>
          <w:rtl/>
        </w:rPr>
        <w:t xml:space="preserve"> נ'</w:t>
      </w:r>
      <w:r w:rsidRPr="00D07411">
        <w:rPr>
          <w:rFonts w:hint="cs"/>
          <w:b/>
          <w:bCs/>
          <w:rtl/>
        </w:rPr>
        <w:t xml:space="preserve"> מדינת ישראל </w:t>
      </w:r>
      <w:r w:rsidRPr="00D07411">
        <w:rPr>
          <w:rFonts w:hint="cs"/>
          <w:rtl/>
        </w:rPr>
        <w:t xml:space="preserve">(פורסם בנבו, 01.03.17) המערער הורשע בעבירות של ייצור הכנה והפקה של סם מסוכן, סחר והספקת סם מסוכן, ונטילת חשמל במרמה. הוא גידל סם מסוכן מסוג קנבוס בביתו, בכמות כוללת של </w:t>
      </w:r>
      <w:r w:rsidRPr="00D07411">
        <w:rPr>
          <w:rFonts w:hint="cs"/>
          <w:b/>
          <w:bCs/>
          <w:rtl/>
        </w:rPr>
        <w:t>87.25 קילוגרם נטו</w:t>
      </w:r>
      <w:r w:rsidRPr="00D07411">
        <w:rPr>
          <w:rFonts w:hint="cs"/>
          <w:rtl/>
        </w:rPr>
        <w:t xml:space="preserve">. בנוסף, מכר לאחר סם מסוכן מסוג קנבוס בכמות של 5.43 גרם נטו. בית המשפט המחוזי השית על המערער </w:t>
      </w:r>
      <w:r w:rsidRPr="00D07411">
        <w:rPr>
          <w:rFonts w:hint="cs"/>
          <w:b/>
          <w:bCs/>
          <w:rtl/>
        </w:rPr>
        <w:t>36 חודשי מאסר בפועל</w:t>
      </w:r>
      <w:r w:rsidRPr="00D07411">
        <w:rPr>
          <w:rFonts w:hint="cs"/>
          <w:rtl/>
        </w:rPr>
        <w:t xml:space="preserve"> </w:t>
      </w:r>
      <w:r w:rsidRPr="00D07411">
        <w:rPr>
          <w:rFonts w:hint="cs"/>
          <w:b/>
          <w:bCs/>
          <w:rtl/>
        </w:rPr>
        <w:t>וקנס בסך 40,000 ₪</w:t>
      </w:r>
      <w:r w:rsidRPr="00D07411">
        <w:rPr>
          <w:rFonts w:hint="cs"/>
          <w:rtl/>
        </w:rPr>
        <w:t>.</w:t>
      </w:r>
    </w:p>
    <w:p w14:paraId="598B4248" w14:textId="77777777" w:rsidR="001474F1" w:rsidRPr="00D07411" w:rsidRDefault="001474F1" w:rsidP="001474F1">
      <w:pPr>
        <w:spacing w:line="360" w:lineRule="auto"/>
        <w:ind w:firstLine="720"/>
        <w:jc w:val="both"/>
        <w:rPr>
          <w:rtl/>
        </w:rPr>
      </w:pPr>
      <w:r w:rsidRPr="00D07411">
        <w:rPr>
          <w:rFonts w:hint="cs"/>
          <w:rtl/>
        </w:rPr>
        <w:t xml:space="preserve">בית המשפט העליון דחה את הערעור וקבע כי- </w:t>
      </w:r>
    </w:p>
    <w:p w14:paraId="4E7AA304" w14:textId="77777777" w:rsidR="001474F1" w:rsidRPr="00D07411" w:rsidRDefault="001474F1" w:rsidP="001474F1">
      <w:pPr>
        <w:spacing w:line="360" w:lineRule="auto"/>
        <w:ind w:left="1440"/>
        <w:jc w:val="both"/>
      </w:pPr>
      <w:r w:rsidRPr="00D07411">
        <w:rPr>
          <w:rFonts w:hint="cs"/>
          <w:rtl/>
        </w:rPr>
        <w:t>"ההלכה בעניין עבירות סמים קובעת כי נוכח חומרתן הרבה של אותן העבירות יש להתמודד מולן באמצעות ענישה משמעותית ומרתיעה"</w:t>
      </w:r>
    </w:p>
    <w:p w14:paraId="51CCA8A5" w14:textId="77777777" w:rsidR="001474F1" w:rsidRPr="00D07411" w:rsidRDefault="001474F1" w:rsidP="001474F1">
      <w:pPr>
        <w:spacing w:line="360" w:lineRule="auto"/>
        <w:jc w:val="both"/>
        <w:rPr>
          <w:rtl/>
        </w:rPr>
      </w:pPr>
      <w:r w:rsidRPr="00D07411">
        <w:rPr>
          <w:rFonts w:hint="cs"/>
          <w:rtl/>
        </w:rPr>
        <w:t>6.</w:t>
      </w:r>
      <w:r w:rsidRPr="00D07411">
        <w:rPr>
          <w:rFonts w:hint="cs"/>
          <w:rtl/>
        </w:rPr>
        <w:tab/>
        <w:t>נסיבות הקשורות בביצוע העבירות –</w:t>
      </w:r>
    </w:p>
    <w:p w14:paraId="336E93C4" w14:textId="77777777" w:rsidR="001474F1" w:rsidRPr="00D07411" w:rsidRDefault="001474F1" w:rsidP="001474F1">
      <w:pPr>
        <w:spacing w:line="360" w:lineRule="auto"/>
        <w:ind w:left="720"/>
        <w:jc w:val="both"/>
        <w:rPr>
          <w:rtl/>
        </w:rPr>
      </w:pPr>
      <w:r w:rsidRPr="00D07411">
        <w:rPr>
          <w:rFonts w:hint="cs"/>
          <w:rtl/>
        </w:rPr>
        <w:t xml:space="preserve">העבירות שביצע הנאשם היו </w:t>
      </w:r>
      <w:r w:rsidRPr="00D07411">
        <w:rPr>
          <w:rFonts w:hint="cs"/>
          <w:b/>
          <w:bCs/>
          <w:rtl/>
        </w:rPr>
        <w:t xml:space="preserve">מתוכננות </w:t>
      </w:r>
      <w:r w:rsidRPr="00D07411">
        <w:rPr>
          <w:rFonts w:hint="cs"/>
          <w:rtl/>
        </w:rPr>
        <w:t xml:space="preserve">– שכירת מקום והכשרתו לגידול הסמים, רכישת ציוד מתאים, והטיפול בשתילי הסמים. והחיבור הפיראטי לרשת החשמל; </w:t>
      </w:r>
      <w:r w:rsidRPr="00D07411">
        <w:rPr>
          <w:rFonts w:hint="cs"/>
          <w:b/>
          <w:bCs/>
          <w:rtl/>
        </w:rPr>
        <w:t xml:space="preserve">חלקו </w:t>
      </w:r>
      <w:r w:rsidRPr="00D07411">
        <w:rPr>
          <w:rFonts w:hint="cs"/>
          <w:rtl/>
        </w:rPr>
        <w:t xml:space="preserve"> של הנאשם בעבירות, מרכזי; </w:t>
      </w:r>
      <w:r w:rsidRPr="00D07411">
        <w:rPr>
          <w:rFonts w:hint="cs"/>
          <w:b/>
          <w:bCs/>
          <w:rtl/>
        </w:rPr>
        <w:t xml:space="preserve">הנזק </w:t>
      </w:r>
      <w:r w:rsidRPr="00D07411">
        <w:rPr>
          <w:rFonts w:hint="cs"/>
          <w:rtl/>
        </w:rPr>
        <w:t xml:space="preserve">הישיר שנגרם ממעשי הנאשם מתמצה בחשמל שנצרך שלא כדין וללא תשלום, אולם </w:t>
      </w:r>
      <w:r w:rsidRPr="00D07411">
        <w:rPr>
          <w:rFonts w:hint="cs"/>
          <w:b/>
          <w:bCs/>
          <w:rtl/>
        </w:rPr>
        <w:t>הנזק שיכל להיגרם</w:t>
      </w:r>
      <w:r w:rsidRPr="00D07411">
        <w:rPr>
          <w:rFonts w:hint="cs"/>
          <w:rtl/>
        </w:rPr>
        <w:t xml:space="preserve"> מהפצת הסמים הוא משמעותי. הנאשם והאחרים שפעלו אתו חיברו את הדירה שהכשירו לגידול הסמים לרשת החשמל באמצעות התחברות פיראטית לארון החשמל בחדר המדרגות בבנין באופן לא חוקי ומסוכן. הסיכון לחיי </w:t>
      </w:r>
      <w:r>
        <w:rPr>
          <w:rFonts w:hint="cs"/>
          <w:rtl/>
        </w:rPr>
        <w:t xml:space="preserve">אדם הנובע ממצב כזה ברור מאליו. </w:t>
      </w:r>
      <w:r w:rsidRPr="00D07411">
        <w:rPr>
          <w:rFonts w:hint="cs"/>
          <w:b/>
          <w:bCs/>
          <w:rtl/>
        </w:rPr>
        <w:t>המניע</w:t>
      </w:r>
      <w:r w:rsidRPr="00D07411">
        <w:rPr>
          <w:rFonts w:hint="cs"/>
          <w:rtl/>
        </w:rPr>
        <w:t xml:space="preserve"> למעשי הנאשם הוא </w:t>
      </w:r>
      <w:r w:rsidRPr="00D07411">
        <w:rPr>
          <w:rFonts w:hint="cs"/>
          <w:b/>
          <w:bCs/>
          <w:rtl/>
        </w:rPr>
        <w:t xml:space="preserve">בצע כסף. </w:t>
      </w:r>
    </w:p>
    <w:p w14:paraId="3427872B" w14:textId="77777777" w:rsidR="001474F1" w:rsidRPr="00D07411" w:rsidRDefault="001474F1" w:rsidP="001474F1">
      <w:pPr>
        <w:spacing w:line="360" w:lineRule="auto"/>
        <w:ind w:left="720" w:hanging="720"/>
        <w:jc w:val="both"/>
        <w:rPr>
          <w:rtl/>
        </w:rPr>
      </w:pPr>
      <w:r w:rsidRPr="00D07411">
        <w:rPr>
          <w:rFonts w:hint="cs"/>
          <w:rtl/>
        </w:rPr>
        <w:t xml:space="preserve">7. </w:t>
      </w:r>
      <w:r w:rsidRPr="00D07411">
        <w:rPr>
          <w:rFonts w:hint="cs"/>
          <w:rtl/>
        </w:rPr>
        <w:tab/>
        <w:t>בהתאם לצורך לקיים יחס הולם בין חומרת מעשי העבירות בנסיבותיהם ומידת אשמו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לעבירות שביצע הנאשם, הוא בין 26 ל-48 חודשי מאסר בפועל.</w:t>
      </w:r>
    </w:p>
    <w:p w14:paraId="6B79429A" w14:textId="77777777" w:rsidR="001474F1" w:rsidRPr="00D07411" w:rsidRDefault="001474F1" w:rsidP="001474F1">
      <w:pPr>
        <w:spacing w:line="360" w:lineRule="auto"/>
        <w:ind w:left="720" w:hanging="720"/>
        <w:jc w:val="both"/>
        <w:rPr>
          <w:rtl/>
        </w:rPr>
      </w:pPr>
      <w:r w:rsidRPr="00D07411">
        <w:rPr>
          <w:rFonts w:hint="cs"/>
          <w:rtl/>
        </w:rPr>
        <w:t>8.</w:t>
      </w:r>
      <w:r w:rsidRPr="00D07411">
        <w:rPr>
          <w:rFonts w:hint="cs"/>
          <w:rtl/>
        </w:rPr>
        <w:tab/>
        <w:t xml:space="preserve">באופן כללי, סם הוא מוצר צריכה יקר מאוד. גרם קנאביס עולה לצרכן כ- 100 ₪. פחות או יותר כמו מחירו של גרם זהב. השווי הכספי של הסם המופק מחממה בסדר גודל כמו בענייננו יכול להגיע למיליוני שקלים. המידע והציוד הנחוצים למיזם כזה זמינים לכל. וסיכויי החשיפה וההפללה של המעורבים במעשה אינם גבוהים. והעונשים המוטלים על מי שמורשע בגידול סם אינם מאוד חמורים יחסית לרווח הצפוי והסיכון להיתפס. </w:t>
      </w:r>
    </w:p>
    <w:p w14:paraId="25FD00D0" w14:textId="77777777" w:rsidR="001474F1" w:rsidRPr="00D07411" w:rsidRDefault="001474F1" w:rsidP="001474F1">
      <w:pPr>
        <w:spacing w:line="360" w:lineRule="auto"/>
        <w:ind w:left="720" w:hanging="720"/>
        <w:jc w:val="both"/>
        <w:rPr>
          <w:rtl/>
        </w:rPr>
      </w:pPr>
      <w:r w:rsidRPr="00D07411">
        <w:rPr>
          <w:rFonts w:hint="cs"/>
          <w:rtl/>
        </w:rPr>
        <w:tab/>
        <w:t xml:space="preserve">מציאות זו מחייבת הרתעת הציבור, בהטלת ענישה שתוציא את שכר מבצע העבירה בהפסדו. </w:t>
      </w:r>
    </w:p>
    <w:p w14:paraId="7614F092" w14:textId="77777777" w:rsidR="001474F1" w:rsidRPr="00D07411" w:rsidRDefault="001474F1" w:rsidP="001474F1">
      <w:pPr>
        <w:spacing w:line="360" w:lineRule="auto"/>
        <w:ind w:left="720" w:hanging="720"/>
        <w:jc w:val="both"/>
        <w:rPr>
          <w:rtl/>
        </w:rPr>
      </w:pPr>
      <w:r w:rsidRPr="00D07411">
        <w:rPr>
          <w:rFonts w:hint="cs"/>
          <w:rtl/>
        </w:rPr>
        <w:t>9.</w:t>
      </w:r>
      <w:r w:rsidRPr="00D07411">
        <w:rPr>
          <w:rFonts w:hint="cs"/>
          <w:rtl/>
        </w:rPr>
        <w:tab/>
        <w:t xml:space="preserve">ב"כ הנאשם הפנה למספר פסקי דין בעבירות גידול סם וביקש ללמוד מהם על העונש הראוי לנאשם. עיון בהם מלמד שאין הראיה דומה לנדון. </w:t>
      </w:r>
    </w:p>
    <w:p w14:paraId="1C5DF60B" w14:textId="77777777" w:rsidR="001474F1" w:rsidRPr="00D07411" w:rsidRDefault="001474F1" w:rsidP="001474F1">
      <w:pPr>
        <w:spacing w:line="360" w:lineRule="auto"/>
        <w:ind w:left="720" w:hanging="720"/>
        <w:jc w:val="both"/>
        <w:rPr>
          <w:rtl/>
        </w:rPr>
      </w:pPr>
      <w:r w:rsidRPr="00D07411">
        <w:rPr>
          <w:rFonts w:hint="cs"/>
          <w:rtl/>
        </w:rPr>
        <w:tab/>
        <w:t>ב</w:t>
      </w:r>
      <w:hyperlink r:id="rId22" w:history="1">
        <w:r w:rsidR="00C46FDA" w:rsidRPr="00C46FDA">
          <w:rPr>
            <w:color w:val="0000FF"/>
            <w:u w:val="single"/>
            <w:rtl/>
          </w:rPr>
          <w:t>ת.פ. 19864-02-20</w:t>
        </w:r>
      </w:hyperlink>
      <w:r w:rsidRPr="00D07411">
        <w:rPr>
          <w:rFonts w:hint="cs"/>
          <w:rtl/>
        </w:rPr>
        <w:t xml:space="preserve"> הוטלו על הנאשם 15 חודשי מאסר בפועל במקרה בו נתפסו 89 ק"ג קנאביס. אולם שם דובר בנאשם אשר הפעיל את מעבדת הסם עבור אחרים ובית המשפט ציין מפורשות שהנאשם ביצע את העבירה עבור אחרים. </w:t>
      </w:r>
    </w:p>
    <w:p w14:paraId="5BB4D824" w14:textId="77777777" w:rsidR="001474F1" w:rsidRPr="00D07411" w:rsidRDefault="001474F1" w:rsidP="001474F1">
      <w:pPr>
        <w:spacing w:line="360" w:lineRule="auto"/>
        <w:ind w:left="720" w:hanging="720"/>
        <w:jc w:val="both"/>
        <w:rPr>
          <w:rtl/>
        </w:rPr>
      </w:pPr>
      <w:r w:rsidRPr="00D07411">
        <w:rPr>
          <w:rFonts w:hint="cs"/>
          <w:rtl/>
        </w:rPr>
        <w:tab/>
        <w:t>ב</w:t>
      </w:r>
      <w:hyperlink r:id="rId23" w:history="1">
        <w:r w:rsidR="00C46FDA" w:rsidRPr="00C46FDA">
          <w:rPr>
            <w:color w:val="0000FF"/>
            <w:u w:val="single"/>
            <w:rtl/>
          </w:rPr>
          <w:t>עפ"ג 26985-08-19</w:t>
        </w:r>
      </w:hyperlink>
      <w:r w:rsidRPr="00D07411">
        <w:rPr>
          <w:rFonts w:hint="cs"/>
          <w:rtl/>
        </w:rPr>
        <w:t xml:space="preserve"> דובר במערער שנדון בבית משפט השלום ל-4 חודשי מאסר בעבודות שירות על גידול 113 ק"ג קנאביס, אשר ביקש להמיר את תקופת המאסר בשירות לתועלת הציבור ובית המשפט המחוזי קיבל את </w:t>
      </w:r>
      <w:r w:rsidR="00C46FDA" w:rsidRPr="00982FDC">
        <w:rPr>
          <w:color w:val="000000"/>
          <w:rtl/>
        </w:rPr>
        <w:t>בקשתו</w:t>
      </w:r>
      <w:r w:rsidRPr="00D07411">
        <w:rPr>
          <w:rFonts w:hint="cs"/>
          <w:rtl/>
        </w:rPr>
        <w:t xml:space="preserve">. באותו מקרה  דובר על נאשם שעבר תהליך טיפולי ארוך, משמעותי, ומוצלח ביותר, הכולל גמילה משימוש בסמים, ושירות המבחן המליץ על ענישה באפיק הטיפולי. ובתי משפט השלום והמחוזי היו תמימי דעים שבנסיבות המקרה מוצדק לקבוע את עונשו של המערער לפי שיקולי שיקומו, תוך חריגה ממתחם העונש ההולם. </w:t>
      </w:r>
    </w:p>
    <w:p w14:paraId="43D4B63E" w14:textId="77777777" w:rsidR="001474F1" w:rsidRPr="00D07411" w:rsidRDefault="001474F1" w:rsidP="001474F1">
      <w:pPr>
        <w:spacing w:line="360" w:lineRule="auto"/>
        <w:ind w:left="720" w:hanging="720"/>
        <w:jc w:val="both"/>
        <w:rPr>
          <w:rtl/>
        </w:rPr>
      </w:pPr>
      <w:r w:rsidRPr="00D07411">
        <w:rPr>
          <w:rFonts w:hint="cs"/>
          <w:rtl/>
        </w:rPr>
        <w:tab/>
        <w:t>ב</w:t>
      </w:r>
      <w:hyperlink r:id="rId24" w:history="1">
        <w:r w:rsidR="00C46FDA" w:rsidRPr="00C46FDA">
          <w:rPr>
            <w:color w:val="0000FF"/>
            <w:u w:val="single"/>
            <w:rtl/>
          </w:rPr>
          <w:t>ת.פ. 49034-02-19</w:t>
        </w:r>
      </w:hyperlink>
      <w:r w:rsidRPr="00D07411">
        <w:rPr>
          <w:rFonts w:hint="cs"/>
          <w:rtl/>
        </w:rPr>
        <w:t xml:space="preserve"> דובר במי ששכר דירה בה הוקמה מעבדת סמים וגודלו שתילי קנאביס במשקל 114 ק"ג, תוך נטילת חשמל באופן בלתי חוקי לצורך גידול הסם, שהעונש שהוטל עליו הוא 20 חודשי מאסר בפועל.  מקריאת גזר הדין ניתן להתרשם שבית המשפט הניח שהנאשם הוא שליח בלבד, המופעל על ידי אחרים. בית המשפט ציין את הירתמות הנאשם להליך השיקום וקבע שבלעדיו היה עונשו של הנאשם נגזר ל- 3 שנות מאסר בפועל. </w:t>
      </w:r>
    </w:p>
    <w:p w14:paraId="52604835" w14:textId="77777777" w:rsidR="001474F1" w:rsidRPr="00D07411" w:rsidRDefault="001474F1" w:rsidP="001474F1">
      <w:pPr>
        <w:spacing w:line="360" w:lineRule="auto"/>
        <w:ind w:left="720" w:hanging="720"/>
        <w:jc w:val="both"/>
        <w:rPr>
          <w:rtl/>
        </w:rPr>
      </w:pPr>
      <w:r w:rsidRPr="00D07411">
        <w:rPr>
          <w:rFonts w:hint="cs"/>
          <w:rtl/>
        </w:rPr>
        <w:tab/>
        <w:t xml:space="preserve">הנה כי כן, ניתן לראות בנקל שבכל אחד מהמקרים התקיימו נסיבות מיוחדות, שאינן מתקיימות בענייננו, שהצדיקו הטלת עונש בחריגה לקולה ממדיניות הענישה הנוהגת. </w:t>
      </w:r>
    </w:p>
    <w:p w14:paraId="52BEF15E" w14:textId="77777777" w:rsidR="001474F1" w:rsidRPr="00D07411" w:rsidRDefault="001474F1" w:rsidP="001474F1">
      <w:pPr>
        <w:spacing w:line="360" w:lineRule="auto"/>
        <w:ind w:left="720"/>
        <w:jc w:val="both"/>
        <w:rPr>
          <w:rtl/>
        </w:rPr>
      </w:pPr>
      <w:r w:rsidRPr="00D07411">
        <w:rPr>
          <w:rFonts w:hint="cs"/>
          <w:rtl/>
        </w:rPr>
        <w:t>ב</w:t>
      </w:r>
      <w:hyperlink r:id="rId25" w:history="1">
        <w:r w:rsidR="00C46FDA" w:rsidRPr="00C46FDA">
          <w:rPr>
            <w:color w:val="0000FF"/>
            <w:u w:val="single"/>
            <w:rtl/>
          </w:rPr>
          <w:t>ת.פ. 69278-05-18</w:t>
        </w:r>
      </w:hyperlink>
      <w:r w:rsidRPr="00D07411">
        <w:rPr>
          <w:rFonts w:hint="cs"/>
          <w:rtl/>
        </w:rPr>
        <w:t xml:space="preserve"> הוטלו על הנאשם 27 חודשי מאסר בפועל על גידול 97 ק"ג קנאביס. באותו מקרה, הצדדים הציגו הסדר טיעון במסגרתו התביעה הגבילה את עצמה לעתירה לעונש של 30 חודשי מאסר בפועל; הנאשם שולב בהליך טיפולי; שירות המבחן המליץ להטיל עליו עונש של מאסר בעבודות שירות; הנאשם היה המעצר בפיקוח אלקטרוני למשך 7 חודשים; ולא יוחסה לנאשם עבירה של גניבת חשמל. </w:t>
      </w:r>
    </w:p>
    <w:p w14:paraId="023E945F" w14:textId="77777777" w:rsidR="001474F1" w:rsidRPr="00D07411" w:rsidRDefault="001474F1" w:rsidP="001474F1">
      <w:pPr>
        <w:spacing w:line="360" w:lineRule="auto"/>
        <w:ind w:left="720"/>
        <w:jc w:val="both"/>
        <w:rPr>
          <w:rtl/>
        </w:rPr>
      </w:pPr>
      <w:r w:rsidRPr="00D07411">
        <w:rPr>
          <w:rFonts w:hint="cs"/>
          <w:rtl/>
        </w:rPr>
        <w:t xml:space="preserve">ובענייננו, כל צד טען לעונש כראות עיניו, הנאשם לא השתלב בהליך טיפולי, שירות המבחן לא בא בהמלצה טיפולית, והנאשם הורשע גם בגניבת חשמל. </w:t>
      </w:r>
    </w:p>
    <w:p w14:paraId="35CE9F3C" w14:textId="77777777" w:rsidR="001474F1" w:rsidRPr="00D07411" w:rsidRDefault="001474F1" w:rsidP="001474F1">
      <w:pPr>
        <w:spacing w:line="360" w:lineRule="auto"/>
        <w:ind w:left="720" w:hanging="720"/>
        <w:jc w:val="both"/>
        <w:rPr>
          <w:rtl/>
        </w:rPr>
      </w:pPr>
      <w:r w:rsidRPr="00D07411">
        <w:rPr>
          <w:rFonts w:hint="cs"/>
          <w:rtl/>
        </w:rPr>
        <w:t>10.</w:t>
      </w:r>
      <w:r w:rsidRPr="00D07411">
        <w:rPr>
          <w:rFonts w:hint="cs"/>
          <w:rtl/>
        </w:rPr>
        <w:tab/>
        <w:t xml:space="preserve">שירות המבחן התייחס למאפייני האישיות של הנאשם, לנתוניו ולמוטיבציה שהביע להשתלב בטיפול, וציין שללא שילוב הנאשם בטיפול </w:t>
      </w:r>
      <w:r w:rsidR="00C46FDA" w:rsidRPr="00982FDC">
        <w:rPr>
          <w:color w:val="000000"/>
          <w:rtl/>
        </w:rPr>
        <w:t>בקהילה</w:t>
      </w:r>
      <w:r w:rsidRPr="00D07411">
        <w:rPr>
          <w:rFonts w:hint="cs"/>
          <w:rtl/>
        </w:rPr>
        <w:t xml:space="preserve"> סגורה ואינטנסיבית בבעיית ההתמכרות שלו לסמים, קיימת רמת סיכון להתנהגות עוברת חוק בעתיד. בסופו של דבר הנאשם לא שולב בטיפול, כך שגורמי הסיכון של הנאשם נותרו ללא מענה. במצב דברים זה, יש לקחת בחשבון את הצורך בהרתעת הנאשם מפני ביצוע עבירות נוספות.</w:t>
      </w:r>
    </w:p>
    <w:p w14:paraId="52BF8668" w14:textId="77777777" w:rsidR="001474F1" w:rsidRPr="00D07411" w:rsidRDefault="001474F1" w:rsidP="001474F1">
      <w:pPr>
        <w:spacing w:line="360" w:lineRule="auto"/>
        <w:ind w:left="720" w:hanging="720"/>
        <w:jc w:val="both"/>
      </w:pPr>
      <w:r w:rsidRPr="00D07411">
        <w:rPr>
          <w:rtl/>
        </w:rPr>
        <w:t xml:space="preserve"> </w:t>
      </w:r>
      <w:r w:rsidRPr="00D07411">
        <w:rPr>
          <w:rFonts w:hint="cs"/>
          <w:rtl/>
        </w:rPr>
        <w:t>11.</w:t>
      </w:r>
      <w:r w:rsidRPr="00D07411">
        <w:rPr>
          <w:rFonts w:hint="cs"/>
          <w:rtl/>
        </w:rPr>
        <w:tab/>
        <w:t>בגזירת עונשו של הנאשם אני מביא בחשבון בין היתר את גילו ואת נסיבות חייו; את העובדה שהוא נשוי ואב לשתי בנות קטנות; את עברו הנקי; את העובדה שבמשך השנים הוא עבד לפרנסתו; את המצב הכלכלי שלו ואת יכולתו לעמוד בתשלום קנס; את העובדה שזהו מאסרו הראשון; את הפגיעה הצפויה לו ולמשפחתו ממאסרו; את הודאתו; את התרשמות שירות המבחן ממנו; את החרטה שהביע; את שאיפתו לניהול אורח חיים נורמטיבי; ואת סיכויי שיקומו.</w:t>
      </w:r>
    </w:p>
    <w:p w14:paraId="18942ACF" w14:textId="77777777" w:rsidR="001474F1" w:rsidRPr="00D07411" w:rsidRDefault="001474F1" w:rsidP="001474F1">
      <w:pPr>
        <w:spacing w:line="360" w:lineRule="auto"/>
        <w:ind w:left="720" w:hanging="720"/>
        <w:jc w:val="both"/>
        <w:rPr>
          <w:rtl/>
        </w:rPr>
      </w:pPr>
      <w:r w:rsidRPr="00D07411">
        <w:rPr>
          <w:rFonts w:hint="cs"/>
          <w:rtl/>
        </w:rPr>
        <w:t>12.</w:t>
      </w:r>
      <w:r w:rsidRPr="00D07411">
        <w:rPr>
          <w:rFonts w:hint="cs"/>
          <w:rtl/>
        </w:rPr>
        <w:tab/>
        <w:t xml:space="preserve">בעבירות שהמניע להן הוא כלכלי, יש טעם בהטלת קנס כספי. עבירת גידול סם נועדה להפקת רווח כספי משמעותי ומדיניות הענישה בנוגע אליה כוללת הטלת קנסות בסדרי גודל משמעותיים. (ראה </w:t>
      </w:r>
      <w:hyperlink r:id="rId26" w:history="1">
        <w:r w:rsidR="00C46FDA" w:rsidRPr="00C46FDA">
          <w:rPr>
            <w:color w:val="0000FF"/>
            <w:u w:val="single"/>
            <w:rtl/>
          </w:rPr>
          <w:t>ע"פ 5093/17</w:t>
        </w:r>
      </w:hyperlink>
      <w:r w:rsidRPr="00D07411">
        <w:rPr>
          <w:rtl/>
        </w:rPr>
        <w:t xml:space="preserve"> </w:t>
      </w:r>
      <w:r w:rsidR="00C46FDA" w:rsidRPr="00982FDC">
        <w:rPr>
          <w:b/>
          <w:bCs/>
          <w:color w:val="000000"/>
          <w:rtl/>
        </w:rPr>
        <w:t>בקשט</w:t>
      </w:r>
      <w:r w:rsidRPr="00D07411">
        <w:rPr>
          <w:rFonts w:hint="cs"/>
          <w:b/>
          <w:bCs/>
          <w:rtl/>
        </w:rPr>
        <w:t xml:space="preserve"> נ' מדינת ישראל</w:t>
      </w:r>
      <w:r w:rsidRPr="00D07411">
        <w:rPr>
          <w:rFonts w:hint="cs"/>
          <w:rtl/>
        </w:rPr>
        <w:t xml:space="preserve"> (1.1.18), בו הוטל קנס של 50,000 ₪ על גידול 131 ק"ג קנאביס; </w:t>
      </w:r>
      <w:hyperlink r:id="rId27" w:history="1">
        <w:r w:rsidR="00C46FDA" w:rsidRPr="00C46FDA">
          <w:rPr>
            <w:color w:val="0000FF"/>
            <w:u w:val="single"/>
            <w:rtl/>
          </w:rPr>
          <w:t>ע"פ 8224/17</w:t>
        </w:r>
      </w:hyperlink>
      <w:r w:rsidRPr="00D07411">
        <w:rPr>
          <w:rtl/>
        </w:rPr>
        <w:t xml:space="preserve"> </w:t>
      </w:r>
      <w:r w:rsidRPr="00D07411">
        <w:rPr>
          <w:rFonts w:hint="cs"/>
          <w:b/>
          <w:bCs/>
          <w:rtl/>
        </w:rPr>
        <w:t>פרץ נ' מדינת ישראל</w:t>
      </w:r>
      <w:r w:rsidRPr="00D07411">
        <w:rPr>
          <w:rFonts w:hint="cs"/>
          <w:rtl/>
        </w:rPr>
        <w:t xml:space="preserve"> (21.6.18) בו הוטל קנס של 20,000 ₪ על גידול 170 ק"ג קנאביס; </w:t>
      </w:r>
      <w:hyperlink r:id="rId28" w:history="1">
        <w:r w:rsidR="00C46FDA" w:rsidRPr="00C46FDA">
          <w:rPr>
            <w:color w:val="0000FF"/>
            <w:u w:val="single"/>
            <w:rtl/>
          </w:rPr>
          <w:t>ת"פ (מח' מר') 47795-02-15</w:t>
        </w:r>
      </w:hyperlink>
      <w:r w:rsidRPr="00D07411">
        <w:rPr>
          <w:rtl/>
        </w:rPr>
        <w:t xml:space="preserve"> </w:t>
      </w:r>
      <w:r w:rsidRPr="00D07411">
        <w:rPr>
          <w:rFonts w:hint="cs"/>
          <w:b/>
          <w:bCs/>
          <w:rtl/>
        </w:rPr>
        <w:t>מדינת ישראל נ' עאמר</w:t>
      </w:r>
      <w:r w:rsidRPr="00D07411">
        <w:rPr>
          <w:rFonts w:hint="cs"/>
          <w:rtl/>
        </w:rPr>
        <w:t xml:space="preserve"> (29.12.15), בו הוטל קנס של 230,000 ₪ על גידול  119.5 ק"ג קנאביס; </w:t>
      </w:r>
      <w:hyperlink r:id="rId29" w:history="1">
        <w:r w:rsidR="00C46FDA" w:rsidRPr="00C46FDA">
          <w:rPr>
            <w:color w:val="0000FF"/>
            <w:u w:val="single"/>
            <w:rtl/>
          </w:rPr>
          <w:t>ת"פ (מח' חי') 13739-03-09</w:t>
        </w:r>
      </w:hyperlink>
      <w:r w:rsidRPr="00D07411">
        <w:rPr>
          <w:rFonts w:hint="cs"/>
          <w:b/>
          <w:bCs/>
          <w:rtl/>
        </w:rPr>
        <w:t xml:space="preserve"> מדינת ישראל נ' ואן אוסט </w:t>
      </w:r>
      <w:r w:rsidRPr="00D07411">
        <w:rPr>
          <w:rFonts w:hint="cs"/>
          <w:rtl/>
        </w:rPr>
        <w:t xml:space="preserve">(11.1.10), בו הוטל קנס של 60,000 ₪ על גידול 87 ק"ג קנאביס; </w:t>
      </w:r>
      <w:hyperlink r:id="rId30" w:history="1">
        <w:r w:rsidR="00C46FDA" w:rsidRPr="00C46FDA">
          <w:rPr>
            <w:color w:val="0000FF"/>
            <w:u w:val="single"/>
            <w:rtl/>
          </w:rPr>
          <w:t>ת"פ (מח' מר') 30876-03-17</w:t>
        </w:r>
      </w:hyperlink>
      <w:r w:rsidRPr="00D07411">
        <w:rPr>
          <w:rtl/>
        </w:rPr>
        <w:t xml:space="preserve"> </w:t>
      </w:r>
      <w:r w:rsidRPr="00D07411">
        <w:rPr>
          <w:rFonts w:hint="cs"/>
          <w:b/>
          <w:bCs/>
          <w:rtl/>
        </w:rPr>
        <w:t>מדינת ישראל נ' בן אדיבה</w:t>
      </w:r>
      <w:r w:rsidRPr="00D07411">
        <w:rPr>
          <w:rFonts w:hint="cs"/>
          <w:rtl/>
        </w:rPr>
        <w:t xml:space="preserve"> (20.9.18) בו הוטל קנס של 50,000 ₪ על גידול 140 ק"ג קנאביס). </w:t>
      </w:r>
    </w:p>
    <w:p w14:paraId="073B17AD" w14:textId="77777777" w:rsidR="001474F1" w:rsidRPr="00D07411" w:rsidRDefault="001474F1" w:rsidP="001474F1">
      <w:pPr>
        <w:spacing w:line="360" w:lineRule="auto"/>
        <w:ind w:left="720" w:hanging="720"/>
        <w:jc w:val="both"/>
        <w:rPr>
          <w:rtl/>
        </w:rPr>
      </w:pPr>
      <w:r w:rsidRPr="00D07411">
        <w:rPr>
          <w:rFonts w:hint="cs"/>
          <w:rtl/>
        </w:rPr>
        <w:t>13.</w:t>
      </w:r>
      <w:r w:rsidRPr="00D07411">
        <w:rPr>
          <w:rFonts w:hint="cs"/>
          <w:rtl/>
        </w:rPr>
        <w:tab/>
        <w:t>נוכח כל האמור, אני דן את הנאשם לעונשים הבאים:</w:t>
      </w:r>
    </w:p>
    <w:p w14:paraId="0107FE79" w14:textId="77777777" w:rsidR="001474F1" w:rsidRPr="00D07411" w:rsidRDefault="001474F1" w:rsidP="001474F1">
      <w:pPr>
        <w:spacing w:line="360" w:lineRule="auto"/>
        <w:ind w:left="720" w:hanging="720"/>
        <w:jc w:val="both"/>
        <w:rPr>
          <w:rtl/>
        </w:rPr>
      </w:pPr>
    </w:p>
    <w:p w14:paraId="2ABA2B65" w14:textId="77777777" w:rsidR="001474F1" w:rsidRPr="00D07411" w:rsidRDefault="001474F1" w:rsidP="001474F1">
      <w:pPr>
        <w:spacing w:line="360" w:lineRule="auto"/>
        <w:ind w:left="1440"/>
        <w:jc w:val="both"/>
        <w:rPr>
          <w:rtl/>
        </w:rPr>
      </w:pPr>
      <w:r w:rsidRPr="00D07411">
        <w:rPr>
          <w:rFonts w:hint="cs"/>
          <w:rtl/>
        </w:rPr>
        <w:t>א.</w:t>
      </w:r>
      <w:r w:rsidRPr="00D07411">
        <w:rPr>
          <w:rFonts w:hint="cs"/>
          <w:rtl/>
        </w:rPr>
        <w:tab/>
        <w:t>30 חודשי מאסר בפועל, מיום מעצרו.</w:t>
      </w:r>
    </w:p>
    <w:p w14:paraId="431F8773" w14:textId="77777777" w:rsidR="001474F1" w:rsidRPr="00D07411" w:rsidRDefault="001474F1" w:rsidP="001474F1">
      <w:pPr>
        <w:spacing w:line="360" w:lineRule="auto"/>
        <w:ind w:left="2160" w:hanging="720"/>
        <w:jc w:val="both"/>
        <w:rPr>
          <w:rtl/>
        </w:rPr>
      </w:pPr>
      <w:r w:rsidRPr="00D07411">
        <w:rPr>
          <w:rFonts w:hint="cs"/>
          <w:rtl/>
        </w:rPr>
        <w:t xml:space="preserve">ב. </w:t>
      </w:r>
      <w:r w:rsidRPr="00D07411">
        <w:rPr>
          <w:rFonts w:hint="cs"/>
          <w:rtl/>
        </w:rPr>
        <w:tab/>
        <w:t xml:space="preserve">12 חודשי מאסר על תנאי למשך 3 שנים מיום שחרורו מהמאסר, שלא יעבור עבירת סמים שהיא פשע. </w:t>
      </w:r>
    </w:p>
    <w:p w14:paraId="2B9C303E" w14:textId="77777777" w:rsidR="001474F1" w:rsidRPr="00D07411" w:rsidRDefault="001474F1" w:rsidP="001474F1">
      <w:pPr>
        <w:spacing w:line="360" w:lineRule="auto"/>
        <w:ind w:left="2160" w:hanging="720"/>
        <w:jc w:val="both"/>
        <w:rPr>
          <w:rtl/>
        </w:rPr>
      </w:pPr>
      <w:r w:rsidRPr="00D07411">
        <w:rPr>
          <w:rFonts w:hint="cs"/>
          <w:rtl/>
        </w:rPr>
        <w:t>ג.</w:t>
      </w:r>
      <w:r w:rsidRPr="00D07411">
        <w:rPr>
          <w:rFonts w:hint="cs"/>
          <w:rtl/>
        </w:rPr>
        <w:tab/>
        <w:t xml:space="preserve">קנס בסך 20,000 ₪ או חודשיים מאסר תחתיו.  </w:t>
      </w:r>
    </w:p>
    <w:p w14:paraId="21F37412" w14:textId="77777777" w:rsidR="001474F1" w:rsidRPr="00D07411" w:rsidRDefault="001474F1" w:rsidP="001474F1">
      <w:pPr>
        <w:spacing w:line="360" w:lineRule="auto"/>
        <w:ind w:left="2160" w:hanging="720"/>
        <w:jc w:val="both"/>
        <w:rPr>
          <w:b/>
          <w:bCs/>
          <w:rtl/>
        </w:rPr>
      </w:pPr>
      <w:r w:rsidRPr="00D07411">
        <w:rPr>
          <w:rFonts w:hint="cs"/>
          <w:rtl/>
        </w:rPr>
        <w:t>ד.</w:t>
      </w:r>
      <w:r w:rsidRPr="00D07411">
        <w:rPr>
          <w:rFonts w:hint="cs"/>
          <w:rtl/>
        </w:rPr>
        <w:tab/>
        <w:t xml:space="preserve">פיצוי לחברת החשמל בסך 45,000 ₪, כגובה הנזק שנגרם לחברת החשמל, שאיננו שנוי במחלוקת. </w:t>
      </w:r>
      <w:r w:rsidRPr="00D07411">
        <w:rPr>
          <w:rFonts w:hint="cs"/>
          <w:b/>
          <w:bCs/>
          <w:rtl/>
        </w:rPr>
        <w:t xml:space="preserve"> </w:t>
      </w:r>
    </w:p>
    <w:p w14:paraId="13B89D33" w14:textId="77777777" w:rsidR="001474F1" w:rsidRPr="00D07411" w:rsidRDefault="001474F1" w:rsidP="001474F1">
      <w:pPr>
        <w:spacing w:line="360" w:lineRule="auto"/>
        <w:ind w:left="720" w:hanging="720"/>
        <w:jc w:val="both"/>
        <w:rPr>
          <w:b/>
          <w:bCs/>
          <w:u w:val="single"/>
          <w:rtl/>
        </w:rPr>
      </w:pPr>
    </w:p>
    <w:p w14:paraId="2C736C05" w14:textId="77777777" w:rsidR="001474F1" w:rsidRPr="00D07411" w:rsidRDefault="001474F1" w:rsidP="001474F1">
      <w:pPr>
        <w:spacing w:line="360" w:lineRule="auto"/>
        <w:ind w:left="720" w:hanging="720"/>
        <w:jc w:val="both"/>
        <w:rPr>
          <w:b/>
          <w:bCs/>
          <w:u w:val="single"/>
          <w:rtl/>
        </w:rPr>
      </w:pPr>
    </w:p>
    <w:p w14:paraId="6303C206" w14:textId="77777777" w:rsidR="001474F1" w:rsidRDefault="001474F1" w:rsidP="001474F1">
      <w:pPr>
        <w:spacing w:line="360" w:lineRule="auto"/>
        <w:ind w:left="720" w:hanging="720"/>
        <w:jc w:val="both"/>
        <w:rPr>
          <w:b/>
          <w:bCs/>
          <w:u w:val="single"/>
          <w:rtl/>
        </w:rPr>
      </w:pPr>
    </w:p>
    <w:p w14:paraId="22374197" w14:textId="77777777" w:rsidR="001474F1" w:rsidRPr="00D07411" w:rsidRDefault="001474F1" w:rsidP="001474F1">
      <w:pPr>
        <w:spacing w:line="360" w:lineRule="auto"/>
        <w:ind w:left="720" w:hanging="720"/>
        <w:jc w:val="both"/>
        <w:rPr>
          <w:b/>
          <w:bCs/>
          <w:u w:val="single"/>
          <w:rtl/>
        </w:rPr>
      </w:pPr>
    </w:p>
    <w:p w14:paraId="3CDBF66D" w14:textId="77777777" w:rsidR="001474F1" w:rsidRPr="00D07411" w:rsidRDefault="001474F1" w:rsidP="001474F1">
      <w:pPr>
        <w:spacing w:line="360" w:lineRule="auto"/>
        <w:ind w:left="720" w:hanging="720"/>
        <w:jc w:val="both"/>
        <w:rPr>
          <w:b/>
          <w:bCs/>
          <w:u w:val="single"/>
          <w:rtl/>
        </w:rPr>
      </w:pPr>
    </w:p>
    <w:p w14:paraId="5D8992C1" w14:textId="77777777" w:rsidR="001474F1" w:rsidRPr="00D07411" w:rsidRDefault="001474F1" w:rsidP="001474F1">
      <w:pPr>
        <w:spacing w:line="360" w:lineRule="auto"/>
        <w:ind w:left="720" w:hanging="720"/>
        <w:jc w:val="both"/>
        <w:rPr>
          <w:rtl/>
        </w:rPr>
      </w:pPr>
      <w:r w:rsidRPr="00D07411">
        <w:rPr>
          <w:rFonts w:hint="cs"/>
          <w:b/>
          <w:bCs/>
          <w:u w:val="single"/>
          <w:rtl/>
        </w:rPr>
        <w:t xml:space="preserve">הרהורים </w:t>
      </w:r>
      <w:r w:rsidR="00C46FDA" w:rsidRPr="00982FDC">
        <w:rPr>
          <w:b/>
          <w:bCs/>
          <w:color w:val="000000"/>
          <w:rtl/>
        </w:rPr>
        <w:t>בקשר</w:t>
      </w:r>
      <w:r w:rsidRPr="00D07411">
        <w:rPr>
          <w:rFonts w:hint="cs"/>
          <w:b/>
          <w:bCs/>
          <w:u w:val="single"/>
          <w:rtl/>
        </w:rPr>
        <w:t xml:space="preserve"> לרמת הענישה הנוהגת</w:t>
      </w:r>
    </w:p>
    <w:p w14:paraId="01CFEA2E" w14:textId="77777777" w:rsidR="001474F1" w:rsidRPr="00D07411" w:rsidRDefault="001474F1" w:rsidP="001474F1">
      <w:pPr>
        <w:spacing w:line="360" w:lineRule="auto"/>
        <w:ind w:left="720" w:hanging="720"/>
        <w:jc w:val="both"/>
        <w:rPr>
          <w:rtl/>
        </w:rPr>
      </w:pPr>
      <w:r w:rsidRPr="00D07411">
        <w:rPr>
          <w:rFonts w:hint="cs"/>
          <w:rtl/>
        </w:rPr>
        <w:tab/>
        <w:t xml:space="preserve">במצב של גידול קנאביס בהיקף מסחרי בחממות למיניהן, נוצרת משוואה שבצד אחד שלה פרויקט בר ביצוע, היכול להניב רווח כספי עצום בתוך תקופה של מספר חודשים, שאין דומה לו בתחום העשיה החוקית, ולהזניק את בעליו קדימה מבחינה כלכלית; ומולו עומדים סיכון לא מאוד גדול להיתפס ולהיות מורשע, בעבירה שאמנם במהותה היא מאוד חמורה אולם בשנים האחרונות הסטיגמה החברתית הקשה  שהיתה טבועה בה התמתנה מאוד; וסיכון להישפט, במקרה הרע, לתקופת מאסר של כ-30 חודשים "ברוטו", שבפועל יכולה להצטמצם לכדי כ- 18 חודשים. </w:t>
      </w:r>
    </w:p>
    <w:p w14:paraId="2057A80D" w14:textId="77777777" w:rsidR="001474F1" w:rsidRPr="00D07411" w:rsidRDefault="001474F1" w:rsidP="001474F1">
      <w:pPr>
        <w:spacing w:line="360" w:lineRule="auto"/>
        <w:ind w:left="720"/>
        <w:jc w:val="both"/>
        <w:rPr>
          <w:rtl/>
        </w:rPr>
      </w:pPr>
    </w:p>
    <w:p w14:paraId="5DD6BD2F" w14:textId="77777777" w:rsidR="001474F1" w:rsidRPr="00D07411" w:rsidRDefault="001474F1" w:rsidP="001474F1">
      <w:pPr>
        <w:spacing w:line="360" w:lineRule="auto"/>
        <w:ind w:left="720"/>
        <w:jc w:val="both"/>
        <w:rPr>
          <w:rtl/>
        </w:rPr>
      </w:pPr>
      <w:r w:rsidRPr="00D07411">
        <w:rPr>
          <w:rFonts w:hint="cs"/>
          <w:rtl/>
        </w:rPr>
        <w:t xml:space="preserve">כשאלה הם צדדי המשוואה, לא רק שהתופעה אינה מתמתנת אלא שאנו עדים להרחבה משמעותית שלה ולכך שחלק בולט מהמעורבים בה הם אנשים ללא רקע פלילי.  </w:t>
      </w:r>
    </w:p>
    <w:p w14:paraId="1224A957" w14:textId="77777777" w:rsidR="001474F1" w:rsidRPr="00D07411" w:rsidRDefault="001474F1" w:rsidP="001474F1">
      <w:pPr>
        <w:spacing w:line="360" w:lineRule="auto"/>
        <w:ind w:left="720"/>
        <w:jc w:val="both"/>
        <w:rPr>
          <w:rtl/>
        </w:rPr>
      </w:pPr>
    </w:p>
    <w:p w14:paraId="23812C59" w14:textId="77777777" w:rsidR="001474F1" w:rsidRPr="00D07411" w:rsidRDefault="001474F1" w:rsidP="001474F1">
      <w:pPr>
        <w:spacing w:line="360" w:lineRule="auto"/>
        <w:ind w:left="720"/>
        <w:jc w:val="both"/>
        <w:rPr>
          <w:rtl/>
        </w:rPr>
      </w:pPr>
      <w:r w:rsidRPr="00D07411">
        <w:rPr>
          <w:rFonts w:hint="cs"/>
          <w:rtl/>
        </w:rPr>
        <w:t xml:space="preserve">לדעתי, הגיע הזמן להחמיר בצורה משמעותית בענישה הנוהגת. כך תוטמע בציבור התובנה בדבר חומרתה הרבה של עבירת גידול הסמים, והסטיגמה השלילית </w:t>
      </w:r>
      <w:r w:rsidR="00C46FDA" w:rsidRPr="00982FDC">
        <w:rPr>
          <w:color w:val="000000"/>
          <w:rtl/>
        </w:rPr>
        <w:t>בקשר</w:t>
      </w:r>
      <w:r w:rsidRPr="00D07411">
        <w:rPr>
          <w:rFonts w:hint="cs"/>
          <w:rtl/>
        </w:rPr>
        <w:t xml:space="preserve"> אליה תתחזק; מחיר הסיכון יעלה וישפיע לפחות על הבחירה של אלה שמכלכלים את צעדיהם העברייניים בהתאם לשיקולי רווח והפסד; ההרתעה צפויה להתחזק; והתופעה צפויה להתמתן.  </w:t>
      </w:r>
    </w:p>
    <w:p w14:paraId="2D8F1F96" w14:textId="77777777" w:rsidR="001474F1" w:rsidRPr="00D07411" w:rsidRDefault="001474F1" w:rsidP="001474F1">
      <w:pPr>
        <w:spacing w:line="360" w:lineRule="auto"/>
        <w:ind w:left="720"/>
        <w:jc w:val="both"/>
        <w:rPr>
          <w:rtl/>
        </w:rPr>
      </w:pPr>
      <w:r w:rsidRPr="00D07411">
        <w:rPr>
          <w:rFonts w:hint="cs"/>
          <w:rtl/>
        </w:rPr>
        <w:t>החמרה כזו מת</w:t>
      </w:r>
      <w:r w:rsidR="00C46FDA" w:rsidRPr="00982FDC">
        <w:rPr>
          <w:color w:val="000000"/>
          <w:rtl/>
        </w:rPr>
        <w:t>בקשת</w:t>
      </w:r>
      <w:r w:rsidRPr="00D07411">
        <w:rPr>
          <w:rFonts w:hint="cs"/>
          <w:rtl/>
        </w:rPr>
        <w:t xml:space="preserve"> גם בהשוואה לעונשים המוטלים על עבירות סמים הנוגעות לסמים "קשים"; בהתייחס לעונש המרבי הקבוע לעבירת גידול סם; ובהתייחס לעונשים המוטלים בעבירות חמורות אחרות המבוצעות לשם השגת רווח כספי. </w:t>
      </w:r>
    </w:p>
    <w:p w14:paraId="66BB7B62" w14:textId="77777777" w:rsidR="001474F1" w:rsidRPr="00D07411" w:rsidRDefault="001474F1" w:rsidP="001474F1">
      <w:pPr>
        <w:spacing w:line="360" w:lineRule="auto"/>
        <w:ind w:left="720" w:hanging="720"/>
        <w:jc w:val="both"/>
        <w:rPr>
          <w:rtl/>
        </w:rPr>
      </w:pPr>
      <w:r w:rsidRPr="00D07411">
        <w:rPr>
          <w:rFonts w:hint="cs"/>
          <w:rtl/>
        </w:rPr>
        <w:tab/>
      </w:r>
    </w:p>
    <w:p w14:paraId="417939CA" w14:textId="77777777" w:rsidR="001474F1" w:rsidRPr="00D07411" w:rsidRDefault="001474F1" w:rsidP="001474F1">
      <w:pPr>
        <w:spacing w:line="360" w:lineRule="auto"/>
        <w:ind w:left="720"/>
        <w:jc w:val="both"/>
        <w:rPr>
          <w:rtl/>
        </w:rPr>
      </w:pPr>
      <w:r w:rsidRPr="00D07411">
        <w:rPr>
          <w:rFonts w:hint="cs"/>
          <w:rtl/>
        </w:rPr>
        <w:t>לשם השוואה, העונשים המוטלים על החזקת עשרות גרם הרואין שלא לצריכה עצמית, נעים בטווח שבין 3-5 שנות מאסר.</w:t>
      </w:r>
    </w:p>
    <w:p w14:paraId="62AAD665" w14:textId="77777777" w:rsidR="001474F1" w:rsidRPr="00D07411" w:rsidRDefault="001474F1" w:rsidP="001474F1">
      <w:pPr>
        <w:spacing w:line="360" w:lineRule="auto"/>
        <w:ind w:left="720"/>
        <w:jc w:val="both"/>
        <w:rPr>
          <w:rtl/>
        </w:rPr>
      </w:pPr>
    </w:p>
    <w:p w14:paraId="4EEFBCA1" w14:textId="77777777" w:rsidR="001474F1" w:rsidRPr="00D07411" w:rsidRDefault="001474F1" w:rsidP="001474F1">
      <w:pPr>
        <w:spacing w:line="360" w:lineRule="auto"/>
        <w:ind w:left="1440"/>
        <w:jc w:val="both"/>
        <w:rPr>
          <w:rtl/>
        </w:rPr>
      </w:pPr>
      <w:r w:rsidRPr="00D07411">
        <w:rPr>
          <w:rFonts w:hint="cs"/>
          <w:rtl/>
        </w:rPr>
        <w:t>"</w:t>
      </w:r>
      <w:r w:rsidRPr="00D07411">
        <w:rPr>
          <w:rFonts w:hint="cs"/>
          <w:b/>
          <w:bCs/>
          <w:rtl/>
        </w:rPr>
        <w:t xml:space="preserve">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r w:rsidRPr="00D07411">
        <w:rPr>
          <w:rFonts w:hint="cs"/>
          <w:rtl/>
        </w:rPr>
        <w:t xml:space="preserve">"- </w:t>
      </w:r>
      <w:hyperlink r:id="rId31" w:history="1">
        <w:r w:rsidR="00E73147" w:rsidRPr="00E73147">
          <w:rPr>
            <w:color w:val="0000FF"/>
            <w:u w:val="single"/>
            <w:rtl/>
          </w:rPr>
          <w:t xml:space="preserve">ע"פ 15/4592 </w:t>
        </w:r>
      </w:hyperlink>
      <w:r w:rsidRPr="00C46FDA">
        <w:rPr>
          <w:rFonts w:hint="cs"/>
          <w:color w:val="000000"/>
          <w:rtl/>
        </w:rPr>
        <w:t xml:space="preserve"> </w:t>
      </w:r>
      <w:r w:rsidRPr="00C46FDA">
        <w:rPr>
          <w:rFonts w:hint="cs"/>
          <w:b/>
          <w:bCs/>
          <w:color w:val="000000"/>
          <w:rtl/>
        </w:rPr>
        <w:t xml:space="preserve">אשר מסעוד פדידה </w:t>
      </w:r>
      <w:r w:rsidRPr="00C46FDA">
        <w:rPr>
          <w:rFonts w:hint="cs"/>
          <w:color w:val="000000"/>
          <w:rtl/>
        </w:rPr>
        <w:t xml:space="preserve">נ' </w:t>
      </w:r>
      <w:r w:rsidRPr="00C46FDA">
        <w:rPr>
          <w:rFonts w:hint="cs"/>
          <w:b/>
          <w:bCs/>
          <w:color w:val="000000"/>
          <w:rtl/>
        </w:rPr>
        <w:t>מדינת ישראל</w:t>
      </w:r>
      <w:r w:rsidRPr="00C46FDA">
        <w:rPr>
          <w:rFonts w:hint="cs"/>
          <w:color w:val="000000"/>
          <w:rtl/>
        </w:rPr>
        <w:t xml:space="preserve"> (פורסם בנבו, 2016.02.08)</w:t>
      </w:r>
      <w:r w:rsidRPr="00D07411">
        <w:rPr>
          <w:rFonts w:hint="cs"/>
          <w:rtl/>
        </w:rPr>
        <w:t xml:space="preserve">) </w:t>
      </w:r>
    </w:p>
    <w:p w14:paraId="5E244175" w14:textId="77777777" w:rsidR="001474F1" w:rsidRPr="00D07411" w:rsidRDefault="001474F1" w:rsidP="001474F1">
      <w:pPr>
        <w:spacing w:line="360" w:lineRule="auto"/>
        <w:ind w:left="720" w:hanging="720"/>
        <w:jc w:val="both"/>
        <w:rPr>
          <w:rtl/>
        </w:rPr>
      </w:pPr>
    </w:p>
    <w:p w14:paraId="2FEFFE98" w14:textId="77777777" w:rsidR="001474F1" w:rsidRPr="00D07411" w:rsidRDefault="001474F1" w:rsidP="001474F1">
      <w:pPr>
        <w:spacing w:line="360" w:lineRule="auto"/>
        <w:ind w:left="720" w:hanging="720"/>
        <w:jc w:val="both"/>
        <w:rPr>
          <w:rtl/>
        </w:rPr>
      </w:pPr>
      <w:r w:rsidRPr="00D07411">
        <w:rPr>
          <w:rFonts w:hint="cs"/>
          <w:rtl/>
        </w:rPr>
        <w:t xml:space="preserve">  </w:t>
      </w:r>
      <w:r w:rsidRPr="00D07411">
        <w:rPr>
          <w:rFonts w:hint="cs"/>
          <w:rtl/>
        </w:rPr>
        <w:tab/>
        <w:t xml:space="preserve">עשרות גרם הרואין מחולקים ברגיל לעשרות או לכל היותר מספר מאות בודדות של מנות סם. כמות של עשרות קילוגרם קנאביס מחולקת ברגיל לעשרות אלפי מנות סם. ההשפעה המזיקה של הפצת עשרות אלפי מנות סם קנאביס אינה נופלת מהנזק הנגרם מהפצת עשרות גרם הרואין. </w:t>
      </w:r>
    </w:p>
    <w:p w14:paraId="2506E5F0" w14:textId="77777777" w:rsidR="001474F1" w:rsidRPr="00D07411" w:rsidRDefault="001474F1" w:rsidP="001474F1">
      <w:pPr>
        <w:spacing w:line="360" w:lineRule="auto"/>
        <w:ind w:left="720" w:hanging="720"/>
        <w:jc w:val="both"/>
      </w:pPr>
    </w:p>
    <w:p w14:paraId="14AFDE10" w14:textId="77777777" w:rsidR="001474F1" w:rsidRPr="00D07411" w:rsidRDefault="001474F1" w:rsidP="001474F1">
      <w:pPr>
        <w:spacing w:line="360" w:lineRule="auto"/>
        <w:ind w:left="720" w:hanging="720"/>
        <w:jc w:val="both"/>
        <w:rPr>
          <w:rtl/>
        </w:rPr>
      </w:pPr>
      <w:r w:rsidRPr="00D07411">
        <w:rPr>
          <w:rFonts w:hint="cs"/>
          <w:rtl/>
        </w:rPr>
        <w:tab/>
        <w:t xml:space="preserve">העונש המרבי הקבוע לעבירת גידול סם הוא 20 שנות מאסר. ניתן לומר בהכללה מסוימת שעונש מאסר בסדר גודל של 10-13 אחוזים מהעונש המרבי, על עבירה משמעותית, הוא עונש נמוך בהשוואה ליחסיות המקובלת בענישת עבירות אחרות. כמו למשל, עבירות שוד, עבירות אלימות חמורות, עבירות מין, ועוד.    </w:t>
      </w:r>
    </w:p>
    <w:p w14:paraId="39E6D64B" w14:textId="77777777" w:rsidR="001474F1" w:rsidRPr="00D07411" w:rsidRDefault="001474F1" w:rsidP="001474F1">
      <w:pPr>
        <w:spacing w:line="360" w:lineRule="auto"/>
        <w:ind w:left="720" w:hanging="720"/>
        <w:jc w:val="both"/>
        <w:rPr>
          <w:rtl/>
        </w:rPr>
      </w:pPr>
      <w:r w:rsidRPr="00D07411">
        <w:rPr>
          <w:rFonts w:hint="cs"/>
          <w:rtl/>
        </w:rPr>
        <w:tab/>
      </w:r>
    </w:p>
    <w:p w14:paraId="67B7C3D9" w14:textId="77777777" w:rsidR="001474F1" w:rsidRPr="00D07411" w:rsidRDefault="001474F1" w:rsidP="001474F1">
      <w:pPr>
        <w:spacing w:line="360" w:lineRule="auto"/>
        <w:ind w:left="720"/>
        <w:jc w:val="both"/>
        <w:rPr>
          <w:rtl/>
        </w:rPr>
      </w:pPr>
      <w:r w:rsidRPr="00D07411">
        <w:rPr>
          <w:rFonts w:hint="cs"/>
          <w:rtl/>
        </w:rPr>
        <w:t xml:space="preserve">בענישת עבירות שהמניע להן הוא השגת רווח כספי, ניתן משקל להיקף הרווח שהנאשם היה צפוי להפיק מהמעשה. כשמדובר בהיקפים של מאות אלפי שקלים ומיליוני שקלים, עונשי המאסר המוטלים חמורים מאלה הנהוגים בעבירת גידול קנאביס בהיקף משמעותי.  </w:t>
      </w:r>
      <w:r w:rsidRPr="00D07411">
        <w:rPr>
          <w:rFonts w:hint="cs"/>
          <w:rtl/>
        </w:rPr>
        <w:tab/>
      </w:r>
    </w:p>
    <w:p w14:paraId="0FE15C6A" w14:textId="77777777" w:rsidR="001474F1" w:rsidRPr="00D07411" w:rsidRDefault="001474F1" w:rsidP="001474F1">
      <w:pPr>
        <w:spacing w:line="360" w:lineRule="auto"/>
        <w:ind w:left="720"/>
        <w:jc w:val="both"/>
        <w:rPr>
          <w:rtl/>
        </w:rPr>
      </w:pPr>
      <w:r w:rsidRPr="00D07411">
        <w:rPr>
          <w:rFonts w:hint="cs"/>
          <w:rtl/>
        </w:rPr>
        <w:t xml:space="preserve">הדברים מוצגים כרעיון כללי המזמין בחינה, מבלי שיהיה בהם כדי להשפיע על העונש שהוטל על הנאשם במקרה זה, אשר כפי שניתן לראות מבוסס על המצב הקיים ובין היתר על מדיניות הענישה הנוהגת. </w:t>
      </w:r>
    </w:p>
    <w:p w14:paraId="53A2F64B" w14:textId="77777777" w:rsidR="001474F1" w:rsidRPr="00D07411" w:rsidRDefault="001474F1" w:rsidP="001474F1">
      <w:pPr>
        <w:spacing w:line="360" w:lineRule="auto"/>
        <w:ind w:left="2160" w:hanging="720"/>
        <w:jc w:val="both"/>
        <w:rPr>
          <w:rtl/>
        </w:rPr>
      </w:pPr>
    </w:p>
    <w:p w14:paraId="2DCF8665" w14:textId="77777777" w:rsidR="001474F1" w:rsidRPr="00D07411" w:rsidRDefault="001474F1" w:rsidP="001474F1">
      <w:pPr>
        <w:spacing w:line="360" w:lineRule="auto"/>
        <w:jc w:val="both"/>
        <w:rPr>
          <w:b/>
          <w:bCs/>
          <w:rtl/>
        </w:rPr>
      </w:pPr>
      <w:r w:rsidRPr="00D07411">
        <w:rPr>
          <w:rFonts w:hint="cs"/>
          <w:b/>
          <w:bCs/>
          <w:rtl/>
        </w:rPr>
        <w:t>זכות ערעור בתוך 45 יום.</w:t>
      </w:r>
    </w:p>
    <w:p w14:paraId="0D63A0CB" w14:textId="77777777" w:rsidR="001474F1" w:rsidRPr="00D07411" w:rsidRDefault="001474F1" w:rsidP="001474F1">
      <w:pPr>
        <w:spacing w:line="360" w:lineRule="auto"/>
        <w:jc w:val="both"/>
        <w:rPr>
          <w:rtl/>
        </w:rPr>
      </w:pPr>
    </w:p>
    <w:p w14:paraId="421C45E4" w14:textId="77777777" w:rsidR="001474F1" w:rsidRPr="00D07411" w:rsidRDefault="001474F1" w:rsidP="001474F1">
      <w:pPr>
        <w:spacing w:line="360" w:lineRule="auto"/>
        <w:jc w:val="both"/>
      </w:pPr>
    </w:p>
    <w:p w14:paraId="51B213DE" w14:textId="77777777" w:rsidR="001474F1" w:rsidRPr="00D07411" w:rsidRDefault="001474F1" w:rsidP="001474F1">
      <w:pPr>
        <w:spacing w:line="360" w:lineRule="auto"/>
        <w:jc w:val="both"/>
        <w:rPr>
          <w:sz w:val="6"/>
          <w:szCs w:val="6"/>
          <w:rtl/>
        </w:rPr>
      </w:pPr>
      <w:r w:rsidRPr="00D07411">
        <w:rPr>
          <w:rFonts w:hint="cs"/>
          <w:sz w:val="6"/>
          <w:szCs w:val="6"/>
          <w:rtl/>
        </w:rPr>
        <w:t>&lt;#7#&gt;</w:t>
      </w:r>
    </w:p>
    <w:p w14:paraId="37B115E6" w14:textId="77777777" w:rsidR="001474F1" w:rsidRPr="00D07411" w:rsidRDefault="001474F1" w:rsidP="001474F1">
      <w:pPr>
        <w:jc w:val="right"/>
        <w:rPr>
          <w:rtl/>
        </w:rPr>
      </w:pPr>
    </w:p>
    <w:p w14:paraId="1FA1E1C3" w14:textId="77777777" w:rsidR="001474F1" w:rsidRPr="00D07411" w:rsidRDefault="00C46FDA" w:rsidP="001474F1">
      <w:pPr>
        <w:jc w:val="center"/>
        <w:rPr>
          <w:rtl/>
        </w:rPr>
      </w:pPr>
      <w:bookmarkStart w:id="8" w:name="Nitan"/>
      <w:r>
        <w:rPr>
          <w:b/>
          <w:bCs/>
          <w:rtl/>
        </w:rPr>
        <w:t xml:space="preserve">ניתנה והודעה היום כ"ט ניסן תשפ"א, 11/04/2021 במעמד הנוכחים. </w:t>
      </w:r>
      <w:bookmarkEnd w:id="8"/>
    </w:p>
    <w:p w14:paraId="205EBB13" w14:textId="77777777" w:rsidR="001474F1" w:rsidRPr="00C46FDA" w:rsidRDefault="00C46FDA" w:rsidP="001474F1">
      <w:pPr>
        <w:jc w:val="right"/>
        <w:rPr>
          <w:rFonts w:ascii="David" w:hAnsi="David"/>
          <w:color w:val="FFFFFF"/>
          <w:sz w:val="2"/>
          <w:szCs w:val="2"/>
          <w:rtl/>
        </w:rPr>
      </w:pPr>
      <w:r w:rsidRPr="00C46FDA">
        <w:rPr>
          <w:rFonts w:ascii="David" w:hAnsi="David"/>
          <w:color w:val="FFFFFF"/>
          <w:sz w:val="2"/>
          <w:szCs w:val="2"/>
          <w:rtl/>
        </w:rPr>
        <w:t>5129371</w:t>
      </w:r>
    </w:p>
    <w:tbl>
      <w:tblPr>
        <w:bidiVisual/>
        <w:tblW w:w="0" w:type="auto"/>
        <w:tblInd w:w="5241" w:type="dxa"/>
        <w:tblBorders>
          <w:insideH w:val="single" w:sz="4" w:space="0" w:color="auto"/>
          <w:insideV w:val="single" w:sz="4" w:space="0" w:color="auto"/>
        </w:tblBorders>
        <w:tblLook w:val="01E0" w:firstRow="1" w:lastRow="1" w:firstColumn="1" w:lastColumn="1" w:noHBand="0" w:noVBand="0"/>
      </w:tblPr>
      <w:tblGrid>
        <w:gridCol w:w="2975"/>
      </w:tblGrid>
      <w:tr w:rsidR="001474F1" w:rsidRPr="00D07411" w14:paraId="53B71263" w14:textId="77777777" w:rsidTr="001474F1">
        <w:trPr>
          <w:trHeight w:val="316"/>
        </w:trPr>
        <w:tc>
          <w:tcPr>
            <w:tcW w:w="2975" w:type="dxa"/>
            <w:tcBorders>
              <w:top w:val="nil"/>
              <w:left w:val="nil"/>
              <w:bottom w:val="single" w:sz="4" w:space="0" w:color="auto"/>
              <w:right w:val="nil"/>
            </w:tcBorders>
            <w:shd w:val="clear" w:color="auto" w:fill="auto"/>
          </w:tcPr>
          <w:p w14:paraId="6D3B9B72" w14:textId="77777777" w:rsidR="001474F1" w:rsidRPr="00C46FDA" w:rsidRDefault="00C46FDA" w:rsidP="001474F1">
            <w:pPr>
              <w:jc w:val="center"/>
              <w:rPr>
                <w:color w:val="FFFFFF"/>
                <w:sz w:val="2"/>
                <w:szCs w:val="2"/>
                <w:rtl/>
              </w:rPr>
            </w:pPr>
            <w:r w:rsidRPr="00C46FDA">
              <w:rPr>
                <w:color w:val="FFFFFF"/>
                <w:sz w:val="2"/>
                <w:szCs w:val="2"/>
                <w:rtl/>
              </w:rPr>
              <w:t>54678313</w:t>
            </w:r>
          </w:p>
          <w:p w14:paraId="22C75290" w14:textId="77777777" w:rsidR="001474F1" w:rsidRPr="00D07411" w:rsidRDefault="001474F1" w:rsidP="001474F1">
            <w:pPr>
              <w:jc w:val="center"/>
            </w:pPr>
          </w:p>
        </w:tc>
      </w:tr>
      <w:tr w:rsidR="001474F1" w:rsidRPr="00D07411" w14:paraId="3A86E62B" w14:textId="77777777" w:rsidTr="001474F1">
        <w:trPr>
          <w:trHeight w:val="361"/>
        </w:trPr>
        <w:tc>
          <w:tcPr>
            <w:tcW w:w="2975" w:type="dxa"/>
            <w:tcBorders>
              <w:top w:val="single" w:sz="4" w:space="0" w:color="auto"/>
              <w:left w:val="nil"/>
              <w:bottom w:val="nil"/>
              <w:right w:val="nil"/>
            </w:tcBorders>
            <w:shd w:val="clear" w:color="auto" w:fill="auto"/>
          </w:tcPr>
          <w:p w14:paraId="31494305" w14:textId="77777777" w:rsidR="001474F1" w:rsidRPr="001474F1" w:rsidRDefault="001474F1" w:rsidP="001474F1">
            <w:pPr>
              <w:jc w:val="center"/>
              <w:rPr>
                <w:b/>
                <w:bCs/>
                <w:rtl/>
              </w:rPr>
            </w:pPr>
            <w:r w:rsidRPr="001474F1">
              <w:rPr>
                <w:rFonts w:hint="cs"/>
                <w:b/>
                <w:bCs/>
                <w:rtl/>
              </w:rPr>
              <w:t>אליהו ביתן, שופט</w:t>
            </w:r>
          </w:p>
          <w:p w14:paraId="629CF599" w14:textId="77777777" w:rsidR="001474F1" w:rsidRPr="001474F1" w:rsidRDefault="001474F1" w:rsidP="001474F1">
            <w:pPr>
              <w:jc w:val="center"/>
              <w:rPr>
                <w:b/>
                <w:bCs/>
                <w:rtl/>
              </w:rPr>
            </w:pPr>
            <w:r w:rsidRPr="001474F1">
              <w:rPr>
                <w:rFonts w:hint="cs"/>
                <w:b/>
                <w:bCs/>
                <w:rtl/>
              </w:rPr>
              <w:t>סגן הנשיאה</w:t>
            </w:r>
          </w:p>
        </w:tc>
      </w:tr>
    </w:tbl>
    <w:p w14:paraId="6438D590" w14:textId="77777777" w:rsidR="001474F1" w:rsidRPr="00D07411" w:rsidRDefault="001474F1" w:rsidP="001474F1">
      <w:pPr>
        <w:jc w:val="right"/>
        <w:rPr>
          <w:rFonts w:ascii="David" w:hAnsi="David"/>
          <w:rtl/>
        </w:rPr>
      </w:pPr>
    </w:p>
    <w:p w14:paraId="7365DC43" w14:textId="77777777" w:rsidR="00AA5BCB" w:rsidRPr="00C46FDA" w:rsidRDefault="00AA5BCB" w:rsidP="00C46FDA">
      <w:pPr>
        <w:keepNext/>
        <w:rPr>
          <w:rFonts w:ascii="David" w:hAnsi="David"/>
          <w:color w:val="000000"/>
          <w:sz w:val="22"/>
          <w:szCs w:val="22"/>
          <w:rtl/>
        </w:rPr>
      </w:pPr>
    </w:p>
    <w:p w14:paraId="25BFE636" w14:textId="77777777" w:rsidR="00C46FDA" w:rsidRPr="00C46FDA" w:rsidRDefault="00C46FDA" w:rsidP="00C46FDA">
      <w:pPr>
        <w:keepNext/>
        <w:rPr>
          <w:rFonts w:ascii="David" w:hAnsi="David"/>
          <w:color w:val="000000"/>
          <w:sz w:val="22"/>
          <w:szCs w:val="22"/>
          <w:rtl/>
        </w:rPr>
      </w:pPr>
      <w:r w:rsidRPr="00C46FDA">
        <w:rPr>
          <w:rFonts w:ascii="David" w:hAnsi="David"/>
          <w:color w:val="000000"/>
          <w:sz w:val="22"/>
          <w:szCs w:val="22"/>
          <w:rtl/>
        </w:rPr>
        <w:t>אליהו ביתן 54678313</w:t>
      </w:r>
    </w:p>
    <w:p w14:paraId="4DEF606F" w14:textId="77777777" w:rsidR="00C46FDA" w:rsidRDefault="00C46FDA" w:rsidP="00C46FDA">
      <w:r w:rsidRPr="00C46FDA">
        <w:rPr>
          <w:color w:val="000000"/>
          <w:rtl/>
        </w:rPr>
        <w:t>נוסח מסמך זה כפוף לשינויי ניסוח ועריכה</w:t>
      </w:r>
    </w:p>
    <w:p w14:paraId="735372B7" w14:textId="77777777" w:rsidR="00C46FDA" w:rsidRDefault="00C46FDA" w:rsidP="00C46FDA">
      <w:pPr>
        <w:rPr>
          <w:rtl/>
        </w:rPr>
      </w:pPr>
    </w:p>
    <w:p w14:paraId="6364C200" w14:textId="77777777" w:rsidR="00C46FDA" w:rsidRDefault="00C46FDA" w:rsidP="00C46FDA">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2B736D04" w14:textId="77777777" w:rsidR="00C46FDA" w:rsidRPr="00C46FDA" w:rsidRDefault="00C46FDA" w:rsidP="00C46FDA">
      <w:pPr>
        <w:jc w:val="center"/>
        <w:rPr>
          <w:color w:val="0000FF"/>
          <w:u w:val="single"/>
        </w:rPr>
      </w:pPr>
    </w:p>
    <w:sectPr w:rsidR="00C46FDA" w:rsidRPr="00C46FDA" w:rsidSect="00C46FDA">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41C25" w14:textId="77777777" w:rsidR="0051103F" w:rsidRDefault="0051103F" w:rsidP="00C61EC2">
      <w:r>
        <w:separator/>
      </w:r>
    </w:p>
  </w:endnote>
  <w:endnote w:type="continuationSeparator" w:id="0">
    <w:p w14:paraId="38FC82B6" w14:textId="77777777" w:rsidR="0051103F" w:rsidRDefault="0051103F" w:rsidP="00C6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DBA9F" w14:textId="77777777" w:rsidR="00264CAB" w:rsidRDefault="00264CAB" w:rsidP="00C46F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6D6F1B" w14:textId="77777777" w:rsidR="00264CAB" w:rsidRPr="00C46FDA" w:rsidRDefault="00264CAB" w:rsidP="00C46F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4D57" w14:textId="77777777" w:rsidR="00264CAB" w:rsidRDefault="00264CAB" w:rsidP="00C46F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742F">
      <w:rPr>
        <w:rFonts w:ascii="FrankRuehl" w:hAnsi="FrankRuehl" w:cs="FrankRuehl"/>
        <w:noProof/>
        <w:rtl/>
      </w:rPr>
      <w:t>1</w:t>
    </w:r>
    <w:r>
      <w:rPr>
        <w:rFonts w:ascii="FrankRuehl" w:hAnsi="FrankRuehl" w:cs="FrankRuehl"/>
        <w:rtl/>
      </w:rPr>
      <w:fldChar w:fldCharType="end"/>
    </w:r>
  </w:p>
  <w:p w14:paraId="4332D40D" w14:textId="77777777" w:rsidR="00264CAB" w:rsidRPr="00C46FDA" w:rsidRDefault="00264CAB" w:rsidP="00C46F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AF783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B16F3" w14:textId="77777777" w:rsidR="0051103F" w:rsidRDefault="0051103F" w:rsidP="00C61EC2">
      <w:r>
        <w:separator/>
      </w:r>
    </w:p>
  </w:footnote>
  <w:footnote w:type="continuationSeparator" w:id="0">
    <w:p w14:paraId="41B1EE35" w14:textId="77777777" w:rsidR="0051103F" w:rsidRDefault="0051103F" w:rsidP="00C61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29516" w14:textId="77777777" w:rsidR="00264CAB" w:rsidRPr="00C46FDA" w:rsidRDefault="00264CAB" w:rsidP="00C46F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34787-05-20</w:t>
    </w:r>
    <w:r>
      <w:rPr>
        <w:rFonts w:ascii="David" w:hAnsi="David"/>
        <w:color w:val="000000"/>
        <w:sz w:val="22"/>
        <w:szCs w:val="22"/>
        <w:rtl/>
      </w:rPr>
      <w:tab/>
      <w:t xml:space="preserve"> מדינת ישראל נ' אביב חביב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BB0B0" w14:textId="77777777" w:rsidR="00264CAB" w:rsidRPr="00C46FDA" w:rsidRDefault="00264CAB" w:rsidP="00C46F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34787-05-20</w:t>
    </w:r>
    <w:r>
      <w:rPr>
        <w:rFonts w:ascii="David" w:hAnsi="David"/>
        <w:color w:val="000000"/>
        <w:sz w:val="22"/>
        <w:szCs w:val="22"/>
        <w:rtl/>
      </w:rPr>
      <w:tab/>
      <w:t xml:space="preserve"> מדינת ישראל נ' אביב חביב אדרי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74F1"/>
    <w:rsid w:val="000A3F03"/>
    <w:rsid w:val="000C62AD"/>
    <w:rsid w:val="00122B85"/>
    <w:rsid w:val="001474F1"/>
    <w:rsid w:val="001B2CE4"/>
    <w:rsid w:val="001B5EFD"/>
    <w:rsid w:val="00264CAB"/>
    <w:rsid w:val="0045610E"/>
    <w:rsid w:val="004A10EC"/>
    <w:rsid w:val="0051103F"/>
    <w:rsid w:val="005B382B"/>
    <w:rsid w:val="005F145D"/>
    <w:rsid w:val="00706E54"/>
    <w:rsid w:val="008C742F"/>
    <w:rsid w:val="00982FDC"/>
    <w:rsid w:val="009A4E4C"/>
    <w:rsid w:val="009F0531"/>
    <w:rsid w:val="00AA5BCB"/>
    <w:rsid w:val="00AF4D0C"/>
    <w:rsid w:val="00B26C04"/>
    <w:rsid w:val="00BA1711"/>
    <w:rsid w:val="00BC5B9A"/>
    <w:rsid w:val="00C46FDA"/>
    <w:rsid w:val="00C61EC2"/>
    <w:rsid w:val="00D15AB9"/>
    <w:rsid w:val="00E731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147D1A"/>
  <w15:chartTrackingRefBased/>
  <w15:docId w15:val="{DE6331ED-5F82-4BAC-B789-3F938896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74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74F1"/>
    <w:pPr>
      <w:tabs>
        <w:tab w:val="center" w:pos="4153"/>
        <w:tab w:val="right" w:pos="8306"/>
      </w:tabs>
    </w:pPr>
  </w:style>
  <w:style w:type="character" w:customStyle="1" w:styleId="a4">
    <w:name w:val="כותרת עליונה תו"/>
    <w:link w:val="a3"/>
    <w:rsid w:val="001474F1"/>
    <w:rPr>
      <w:rFonts w:ascii="Times New Roman" w:eastAsia="Times New Roman" w:hAnsi="Times New Roman" w:cs="David"/>
      <w:sz w:val="24"/>
      <w:szCs w:val="24"/>
    </w:rPr>
  </w:style>
  <w:style w:type="paragraph" w:styleId="a5">
    <w:name w:val="footer"/>
    <w:basedOn w:val="a"/>
    <w:link w:val="a6"/>
    <w:rsid w:val="001474F1"/>
    <w:pPr>
      <w:tabs>
        <w:tab w:val="center" w:pos="4153"/>
        <w:tab w:val="right" w:pos="8306"/>
      </w:tabs>
    </w:pPr>
  </w:style>
  <w:style w:type="character" w:customStyle="1" w:styleId="a6">
    <w:name w:val="כותרת תחתונה תו"/>
    <w:link w:val="a5"/>
    <w:rsid w:val="001474F1"/>
    <w:rPr>
      <w:rFonts w:ascii="Times New Roman" w:eastAsia="Times New Roman" w:hAnsi="Times New Roman" w:cs="David"/>
      <w:sz w:val="24"/>
      <w:szCs w:val="24"/>
    </w:rPr>
  </w:style>
  <w:style w:type="table" w:styleId="a7">
    <w:name w:val="Table Grid"/>
    <w:basedOn w:val="a1"/>
    <w:rsid w:val="001474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74F1"/>
  </w:style>
  <w:style w:type="character" w:styleId="Hyperlink">
    <w:name w:val="Hyperlink"/>
    <w:rsid w:val="001474F1"/>
    <w:rPr>
      <w:color w:val="0000FF"/>
      <w:u w:val="single"/>
    </w:rPr>
  </w:style>
  <w:style w:type="paragraph" w:styleId="a9">
    <w:name w:val="List Paragraph"/>
    <w:basedOn w:val="a"/>
    <w:qFormat/>
    <w:rsid w:val="001474F1"/>
    <w:pPr>
      <w:ind w:left="720"/>
      <w:contextualSpacing/>
    </w:pPr>
    <w:rPr>
      <w:rFonts w:ascii="David" w:eastAsia="David" w:hAnsi="David"/>
    </w:rPr>
  </w:style>
  <w:style w:type="paragraph" w:customStyle="1" w:styleId="12">
    <w:name w:val="רגיל + ‏12 נק'"/>
    <w:aliases w:val="מיושר לשני הצדדים,מרווח בין שורות:  שורה וחצי"/>
    <w:basedOn w:val="a"/>
    <w:rsid w:val="001474F1"/>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6418332" TargetMode="External"/><Relationship Id="rId26" Type="http://schemas.openxmlformats.org/officeDocument/2006/relationships/hyperlink" Target="http://www.nevo.co.il/case/22791245" TargetMode="External"/><Relationship Id="rId21" Type="http://schemas.openxmlformats.org/officeDocument/2006/relationships/hyperlink" Target="http://www.nevo.co.il/case/21644133" TargetMode="External"/><Relationship Id="rId34" Type="http://schemas.openxmlformats.org/officeDocument/2006/relationships/header" Target="header2.xml"/><Relationship Id="rId7" Type="http://schemas.openxmlformats.org/officeDocument/2006/relationships/hyperlink" Target="http://www.nevo.co.il/law/4216/6" TargetMode="External"/><Relationship Id="rId12" Type="http://schemas.openxmlformats.org/officeDocument/2006/relationships/hyperlink" Target="http://www.nevo.co.il/law/70301/400"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2422195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2841413" TargetMode="External"/><Relationship Id="rId29" Type="http://schemas.openxmlformats.org/officeDocument/2006/relationships/hyperlink" Target="http://www.nevo.co.il/case/4727560"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5469088"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7229615" TargetMode="External"/><Relationship Id="rId23" Type="http://schemas.openxmlformats.org/officeDocument/2006/relationships/hyperlink" Target="http://www.nevo.co.il/case/25946245" TargetMode="External"/><Relationship Id="rId28" Type="http://schemas.openxmlformats.org/officeDocument/2006/relationships/hyperlink" Target="http://www.nevo.co.il/case/20045115" TargetMode="External"/><Relationship Id="rId36" Type="http://schemas.openxmlformats.org/officeDocument/2006/relationships/footer" Target="footer2.xml"/><Relationship Id="rId10" Type="http://schemas.openxmlformats.org/officeDocument/2006/relationships/hyperlink" Target="http://www.nevo.co.il/law/4216/6" TargetMode="External"/><Relationship Id="rId19" Type="http://schemas.openxmlformats.org/officeDocument/2006/relationships/hyperlink" Target="http://www.nevo.co.il/case/23602844" TargetMode="External"/><Relationship Id="rId31" Type="http://schemas.openxmlformats.org/officeDocument/2006/relationships/hyperlink" Target="http://www.nevo.co.il/case/20412551" TargetMode="External"/><Relationship Id="rId4" Type="http://schemas.openxmlformats.org/officeDocument/2006/relationships/footnotes" Target="footnotes.xml"/><Relationship Id="rId9" Type="http://schemas.openxmlformats.org/officeDocument/2006/relationships/hyperlink" Target="http://www.nevo.co.il/law/70301/400" TargetMode="External"/><Relationship Id="rId14" Type="http://schemas.openxmlformats.org/officeDocument/2006/relationships/hyperlink" Target="http://www.nevo.co.il/case/26991436" TargetMode="External"/><Relationship Id="rId22" Type="http://schemas.openxmlformats.org/officeDocument/2006/relationships/hyperlink" Target="http://www.nevo.co.il/case/26438268" TargetMode="External"/><Relationship Id="rId27" Type="http://schemas.openxmlformats.org/officeDocument/2006/relationships/hyperlink" Target="http://www.nevo.co.il/case/24344644" TargetMode="External"/><Relationship Id="rId30" Type="http://schemas.openxmlformats.org/officeDocument/2006/relationships/hyperlink" Target="http://www.nevo.co.il/case/22326873" TargetMode="External"/><Relationship Id="rId35"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3000</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17970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3211376</vt:i4>
      </vt:variant>
      <vt:variant>
        <vt:i4>75</vt:i4>
      </vt:variant>
      <vt:variant>
        <vt:i4>0</vt:i4>
      </vt:variant>
      <vt:variant>
        <vt:i4>5</vt:i4>
      </vt:variant>
      <vt:variant>
        <vt:lpwstr>http://www.nevo.co.il/case/20412551</vt:lpwstr>
      </vt:variant>
      <vt:variant>
        <vt:lpwstr/>
      </vt:variant>
      <vt:variant>
        <vt:i4>3145852</vt:i4>
      </vt:variant>
      <vt:variant>
        <vt:i4>72</vt:i4>
      </vt:variant>
      <vt:variant>
        <vt:i4>0</vt:i4>
      </vt:variant>
      <vt:variant>
        <vt:i4>5</vt:i4>
      </vt:variant>
      <vt:variant>
        <vt:lpwstr>http://www.nevo.co.il/case/22326873</vt:lpwstr>
      </vt:variant>
      <vt:variant>
        <vt:lpwstr/>
      </vt:variant>
      <vt:variant>
        <vt:i4>3342450</vt:i4>
      </vt:variant>
      <vt:variant>
        <vt:i4>69</vt:i4>
      </vt:variant>
      <vt:variant>
        <vt:i4>0</vt:i4>
      </vt:variant>
      <vt:variant>
        <vt:i4>5</vt:i4>
      </vt:variant>
      <vt:variant>
        <vt:lpwstr>http://www.nevo.co.il/case/4727560</vt:lpwstr>
      </vt:variant>
      <vt:variant>
        <vt:lpwstr/>
      </vt:variant>
      <vt:variant>
        <vt:i4>3539057</vt:i4>
      </vt:variant>
      <vt:variant>
        <vt:i4>66</vt:i4>
      </vt:variant>
      <vt:variant>
        <vt:i4>0</vt:i4>
      </vt:variant>
      <vt:variant>
        <vt:i4>5</vt:i4>
      </vt:variant>
      <vt:variant>
        <vt:lpwstr>http://www.nevo.co.il/case/20045115</vt:lpwstr>
      </vt:variant>
      <vt:variant>
        <vt:lpwstr/>
      </vt:variant>
      <vt:variant>
        <vt:i4>3211378</vt:i4>
      </vt:variant>
      <vt:variant>
        <vt:i4>63</vt:i4>
      </vt:variant>
      <vt:variant>
        <vt:i4>0</vt:i4>
      </vt:variant>
      <vt:variant>
        <vt:i4>5</vt:i4>
      </vt:variant>
      <vt:variant>
        <vt:lpwstr>http://www.nevo.co.il/case/24344644</vt:lpwstr>
      </vt:variant>
      <vt:variant>
        <vt:lpwstr/>
      </vt:variant>
      <vt:variant>
        <vt:i4>3145853</vt:i4>
      </vt:variant>
      <vt:variant>
        <vt:i4>60</vt:i4>
      </vt:variant>
      <vt:variant>
        <vt:i4>0</vt:i4>
      </vt:variant>
      <vt:variant>
        <vt:i4>5</vt:i4>
      </vt:variant>
      <vt:variant>
        <vt:lpwstr>http://www.nevo.co.il/case/22791245</vt:lpwstr>
      </vt:variant>
      <vt:variant>
        <vt:lpwstr/>
      </vt:variant>
      <vt:variant>
        <vt:i4>3407995</vt:i4>
      </vt:variant>
      <vt:variant>
        <vt:i4>57</vt:i4>
      </vt:variant>
      <vt:variant>
        <vt:i4>0</vt:i4>
      </vt:variant>
      <vt:variant>
        <vt:i4>5</vt:i4>
      </vt:variant>
      <vt:variant>
        <vt:lpwstr>http://www.nevo.co.il/case/24221950</vt:lpwstr>
      </vt:variant>
      <vt:variant>
        <vt:lpwstr/>
      </vt:variant>
      <vt:variant>
        <vt:i4>3604599</vt:i4>
      </vt:variant>
      <vt:variant>
        <vt:i4>54</vt:i4>
      </vt:variant>
      <vt:variant>
        <vt:i4>0</vt:i4>
      </vt:variant>
      <vt:variant>
        <vt:i4>5</vt:i4>
      </vt:variant>
      <vt:variant>
        <vt:lpwstr>http://www.nevo.co.il/case/25469088</vt:lpwstr>
      </vt:variant>
      <vt:variant>
        <vt:lpwstr/>
      </vt:variant>
      <vt:variant>
        <vt:i4>3735671</vt:i4>
      </vt:variant>
      <vt:variant>
        <vt:i4>51</vt:i4>
      </vt:variant>
      <vt:variant>
        <vt:i4>0</vt:i4>
      </vt:variant>
      <vt:variant>
        <vt:i4>5</vt:i4>
      </vt:variant>
      <vt:variant>
        <vt:lpwstr>http://www.nevo.co.il/case/25946245</vt:lpwstr>
      </vt:variant>
      <vt:variant>
        <vt:lpwstr/>
      </vt:variant>
      <vt:variant>
        <vt:i4>3670131</vt:i4>
      </vt:variant>
      <vt:variant>
        <vt:i4>48</vt:i4>
      </vt:variant>
      <vt:variant>
        <vt:i4>0</vt:i4>
      </vt:variant>
      <vt:variant>
        <vt:i4>5</vt:i4>
      </vt:variant>
      <vt:variant>
        <vt:lpwstr>http://www.nevo.co.il/case/26438268</vt:lpwstr>
      </vt:variant>
      <vt:variant>
        <vt:lpwstr/>
      </vt:variant>
      <vt:variant>
        <vt:i4>3342448</vt:i4>
      </vt:variant>
      <vt:variant>
        <vt:i4>45</vt:i4>
      </vt:variant>
      <vt:variant>
        <vt:i4>0</vt:i4>
      </vt:variant>
      <vt:variant>
        <vt:i4>5</vt:i4>
      </vt:variant>
      <vt:variant>
        <vt:lpwstr>http://www.nevo.co.il/case/21644133</vt:lpwstr>
      </vt:variant>
      <vt:variant>
        <vt:lpwstr/>
      </vt:variant>
      <vt:variant>
        <vt:i4>3801206</vt:i4>
      </vt:variant>
      <vt:variant>
        <vt:i4>42</vt:i4>
      </vt:variant>
      <vt:variant>
        <vt:i4>0</vt:i4>
      </vt:variant>
      <vt:variant>
        <vt:i4>5</vt:i4>
      </vt:variant>
      <vt:variant>
        <vt:lpwstr>http://www.nevo.co.il/case/22841413</vt:lpwstr>
      </vt:variant>
      <vt:variant>
        <vt:lpwstr/>
      </vt:variant>
      <vt:variant>
        <vt:i4>3276927</vt:i4>
      </vt:variant>
      <vt:variant>
        <vt:i4>39</vt:i4>
      </vt:variant>
      <vt:variant>
        <vt:i4>0</vt:i4>
      </vt:variant>
      <vt:variant>
        <vt:i4>5</vt:i4>
      </vt:variant>
      <vt:variant>
        <vt:lpwstr>http://www.nevo.co.il/case/23602844</vt:lpwstr>
      </vt:variant>
      <vt:variant>
        <vt:lpwstr/>
      </vt:variant>
      <vt:variant>
        <vt:i4>3997808</vt:i4>
      </vt:variant>
      <vt:variant>
        <vt:i4>36</vt:i4>
      </vt:variant>
      <vt:variant>
        <vt:i4>0</vt:i4>
      </vt:variant>
      <vt:variant>
        <vt:i4>5</vt:i4>
      </vt:variant>
      <vt:variant>
        <vt:lpwstr>http://www.nevo.co.il/case/26418332</vt:lpwstr>
      </vt:variant>
      <vt:variant>
        <vt:lpwstr/>
      </vt:variant>
      <vt:variant>
        <vt:i4>3997811</vt:i4>
      </vt:variant>
      <vt:variant>
        <vt:i4>33</vt:i4>
      </vt:variant>
      <vt:variant>
        <vt:i4>0</vt:i4>
      </vt:variant>
      <vt:variant>
        <vt:i4>5</vt:i4>
      </vt:variant>
      <vt:variant>
        <vt:lpwstr>http://www.nevo.co.il/case/23827604</vt:lpwstr>
      </vt:variant>
      <vt:variant>
        <vt:lpwstr/>
      </vt:variant>
      <vt:variant>
        <vt:i4>8257637</vt:i4>
      </vt:variant>
      <vt:variant>
        <vt:i4>30</vt:i4>
      </vt:variant>
      <vt:variant>
        <vt:i4>0</vt:i4>
      </vt:variant>
      <vt:variant>
        <vt:i4>5</vt:i4>
      </vt:variant>
      <vt:variant>
        <vt:lpwstr>http://www.nevo.co.il/law/4216</vt:lpwstr>
      </vt:variant>
      <vt:variant>
        <vt:lpwstr/>
      </vt:variant>
      <vt:variant>
        <vt:i4>3670135</vt:i4>
      </vt:variant>
      <vt:variant>
        <vt:i4>27</vt:i4>
      </vt:variant>
      <vt:variant>
        <vt:i4>0</vt:i4>
      </vt:variant>
      <vt:variant>
        <vt:i4>5</vt:i4>
      </vt:variant>
      <vt:variant>
        <vt:lpwstr>http://www.nevo.co.il/case/27229615</vt:lpwstr>
      </vt:variant>
      <vt:variant>
        <vt:lpwstr/>
      </vt:variant>
      <vt:variant>
        <vt:i4>3735679</vt:i4>
      </vt:variant>
      <vt:variant>
        <vt:i4>24</vt:i4>
      </vt:variant>
      <vt:variant>
        <vt:i4>0</vt:i4>
      </vt:variant>
      <vt:variant>
        <vt:i4>5</vt:i4>
      </vt:variant>
      <vt:variant>
        <vt:lpwstr>http://www.nevo.co.il/case/26991436</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http://www.nevo.co.il/law/70301/400</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2025-04-22T21:05:00Z</dcterms:created>
  <dcterms:modified xsi:type="dcterms:W3CDTF">2025-04-22T21:05:00Z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34787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אביב חביב אדרי</vt:lpwstr>
  </property>
  <property fmtid="{D5CDD505-2E9C-101B-9397-08002B2CF9AE}" pid="10" name="LAWYER">
    <vt:lpwstr>חנה מוצ'ה;אלי כהן</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20210411</vt:lpwstr>
  </property>
  <property fmtid="{D5CDD505-2E9C-101B-9397-08002B2CF9AE}" pid="14" name="TYPE_N_DATE">
    <vt:lpwstr>39020210411</vt:lpwstr>
  </property>
  <property fmtid="{D5CDD505-2E9C-101B-9397-08002B2CF9AE}" pid="15" name="WORDNUMPAGES">
    <vt:lpwstr>9</vt:lpwstr>
  </property>
  <property fmtid="{D5CDD505-2E9C-101B-9397-08002B2CF9AE}" pid="16" name="TYPE_ABS_DATE">
    <vt:lpwstr>390020210411</vt:lpwstr>
  </property>
  <property fmtid="{D5CDD505-2E9C-101B-9397-08002B2CF9AE}" pid="17" name="ISABSTRACT">
    <vt:lpwstr>Y</vt:lpwstr>
  </property>
  <property fmtid="{D5CDD505-2E9C-101B-9397-08002B2CF9AE}" pid="18" name="CASESLISTTMP1">
    <vt:lpwstr>26991436;27229615;23827604;26418332;23602844;22841413;21644133;26438268;25946245;25469088;24221950;22791245;24344644;20045115;4727560;22326873;20412551</vt:lpwstr>
  </property>
  <property fmtid="{D5CDD505-2E9C-101B-9397-08002B2CF9AE}" pid="19" name="LAWLISTTMP1">
    <vt:lpwstr>4216/006</vt:lpwstr>
  </property>
  <property fmtid="{D5CDD505-2E9C-101B-9397-08002B2CF9AE}" pid="20" name="LAWLISTTMP2">
    <vt:lpwstr>70301/400</vt:lpwstr>
  </property>
</Properties>
</file>