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1C45BD" w:rsidRPr="000C6AF6" w14:paraId="60F1925D" w14:textId="77777777" w:rsidTr="007014E8">
        <w:trPr>
          <w:trHeight w:hRule="exact" w:val="418"/>
          <w:jc w:val="center"/>
        </w:trPr>
        <w:tc>
          <w:tcPr>
            <w:tcW w:w="8861" w:type="dxa"/>
            <w:gridSpan w:val="2"/>
          </w:tcPr>
          <w:p w14:paraId="73CB7FC5" w14:textId="77777777" w:rsidR="001C45BD" w:rsidRPr="000C6AF6" w:rsidRDefault="001C45BD" w:rsidP="007014E8">
            <w:pPr>
              <w:pStyle w:val="a3"/>
              <w:jc w:val="center"/>
              <w:rPr>
                <w:rFonts w:ascii="Tahoma" w:hAnsi="Tahoma"/>
                <w:color w:val="000080"/>
                <w:sz w:val="32"/>
                <w:szCs w:val="32"/>
                <w:rtl/>
              </w:rPr>
            </w:pPr>
            <w:r w:rsidRPr="000C6AF6">
              <w:rPr>
                <w:rFonts w:ascii="Tahoma" w:hAnsi="Tahoma"/>
                <w:b/>
                <w:bCs/>
                <w:color w:val="000080"/>
                <w:sz w:val="32"/>
                <w:szCs w:val="32"/>
                <w:rtl/>
              </w:rPr>
              <w:t>בית המשפט המחוזי בתל אביב - יפו</w:t>
            </w:r>
          </w:p>
        </w:tc>
      </w:tr>
      <w:tr w:rsidR="001C45BD" w:rsidRPr="000C6AF6" w14:paraId="35CACF33" w14:textId="77777777" w:rsidTr="007014E8">
        <w:trPr>
          <w:trHeight w:val="337"/>
          <w:jc w:val="center"/>
        </w:trPr>
        <w:tc>
          <w:tcPr>
            <w:tcW w:w="5131" w:type="dxa"/>
          </w:tcPr>
          <w:p w14:paraId="2E88E5E8" w14:textId="77777777" w:rsidR="001C45BD" w:rsidRPr="000C6AF6" w:rsidRDefault="001C45BD" w:rsidP="007014E8">
            <w:pPr>
              <w:rPr>
                <w:rFonts w:ascii="David" w:hAnsi="David"/>
                <w:b/>
                <w:bCs/>
                <w:rtl/>
              </w:rPr>
            </w:pPr>
            <w:r w:rsidRPr="000C6AF6">
              <w:rPr>
                <w:rFonts w:ascii="David" w:hAnsi="David"/>
                <w:b/>
                <w:bCs/>
                <w:rtl/>
              </w:rPr>
              <w:t>ת"פ 44540-10-20 מדינת ישראל נ' אלל</w:t>
            </w:r>
          </w:p>
          <w:p w14:paraId="54E8D33E" w14:textId="77777777" w:rsidR="001C45BD" w:rsidRPr="000C6AF6" w:rsidRDefault="001C45BD" w:rsidP="007014E8">
            <w:pPr>
              <w:pStyle w:val="a3"/>
              <w:rPr>
                <w:rFonts w:ascii="David" w:hAnsi="David"/>
                <w:b/>
                <w:bCs/>
                <w:rtl/>
              </w:rPr>
            </w:pPr>
          </w:p>
        </w:tc>
        <w:tc>
          <w:tcPr>
            <w:tcW w:w="3730" w:type="dxa"/>
          </w:tcPr>
          <w:p w14:paraId="02FCC2D3" w14:textId="77777777" w:rsidR="001C45BD" w:rsidRPr="000C6AF6" w:rsidRDefault="001C45BD" w:rsidP="007014E8">
            <w:pPr>
              <w:pStyle w:val="a3"/>
              <w:jc w:val="right"/>
              <w:rPr>
                <w:rFonts w:ascii="David" w:hAnsi="David"/>
                <w:b/>
                <w:bCs/>
                <w:rtl/>
              </w:rPr>
            </w:pPr>
            <w:r w:rsidRPr="000C6AF6">
              <w:rPr>
                <w:rFonts w:ascii="David" w:hAnsi="David"/>
                <w:b/>
                <w:bCs/>
                <w:rtl/>
              </w:rPr>
              <w:t>15 פברואר 2021</w:t>
            </w:r>
          </w:p>
        </w:tc>
      </w:tr>
    </w:tbl>
    <w:p w14:paraId="407BBA5C" w14:textId="77777777" w:rsidR="001C45BD" w:rsidRPr="000C6AF6" w:rsidRDefault="001C45BD" w:rsidP="001C45BD">
      <w:pPr>
        <w:pStyle w:val="a3"/>
        <w:rPr>
          <w:rtl/>
        </w:rPr>
      </w:pPr>
      <w:r w:rsidRPr="000C6AF6">
        <w:rPr>
          <w:rFonts w:hint="cs"/>
          <w:rtl/>
        </w:rPr>
        <w:t xml:space="preserve"> </w:t>
      </w:r>
    </w:p>
    <w:p w14:paraId="65A93C4D" w14:textId="77777777" w:rsidR="001C45BD" w:rsidRPr="000C6AF6" w:rsidRDefault="001C45BD" w:rsidP="001C45BD">
      <w:pPr>
        <w:rPr>
          <w:rtl/>
        </w:rPr>
      </w:pPr>
    </w:p>
    <w:p w14:paraId="287B50DB" w14:textId="77777777" w:rsidR="001C45BD" w:rsidRPr="000C6AF6" w:rsidRDefault="001C45BD" w:rsidP="001C45BD">
      <w:pPr>
        <w:rPr>
          <w:rtl/>
        </w:rPr>
      </w:pPr>
    </w:p>
    <w:tbl>
      <w:tblPr>
        <w:bidiVisual/>
        <w:tblW w:w="8922" w:type="dxa"/>
        <w:tblInd w:w="413" w:type="dxa"/>
        <w:tblLook w:val="01E0" w:firstRow="1" w:lastRow="1" w:firstColumn="1" w:lastColumn="1" w:noHBand="0" w:noVBand="0"/>
      </w:tblPr>
      <w:tblGrid>
        <w:gridCol w:w="2439"/>
        <w:gridCol w:w="5866"/>
        <w:gridCol w:w="617"/>
      </w:tblGrid>
      <w:tr w:rsidR="001C45BD" w:rsidRPr="000C6AF6" w14:paraId="34D5D415" w14:textId="77777777" w:rsidTr="001C45BD">
        <w:trPr>
          <w:gridAfter w:val="1"/>
          <w:wAfter w:w="617" w:type="dxa"/>
        </w:trPr>
        <w:tc>
          <w:tcPr>
            <w:tcW w:w="8305" w:type="dxa"/>
            <w:gridSpan w:val="2"/>
            <w:shd w:val="clear" w:color="auto" w:fill="auto"/>
          </w:tcPr>
          <w:p w14:paraId="1DD9B734" w14:textId="77777777" w:rsidR="001C45BD" w:rsidRPr="000C6AF6" w:rsidRDefault="001C45BD" w:rsidP="001C45BD">
            <w:pPr>
              <w:spacing w:line="360" w:lineRule="auto"/>
              <w:jc w:val="both"/>
              <w:rPr>
                <w:rStyle w:val="TimesNewRomanTimesNewRoman"/>
                <w:rtl/>
              </w:rPr>
            </w:pPr>
            <w:r w:rsidRPr="000C6AF6">
              <w:rPr>
                <w:rFonts w:hint="cs"/>
                <w:b/>
                <w:bCs/>
                <w:rtl/>
              </w:rPr>
              <w:t>לפני כבוד השופט בני שגיא</w:t>
            </w:r>
            <w:r w:rsidRPr="000C6AF6">
              <w:rPr>
                <w:rStyle w:val="TimesNewRomanTimesNewRoman"/>
                <w:rtl/>
              </w:rPr>
              <w:t>, סגן נשיא</w:t>
            </w:r>
          </w:p>
          <w:p w14:paraId="445610F8" w14:textId="77777777" w:rsidR="001C45BD" w:rsidRPr="000C6AF6" w:rsidRDefault="001C45BD" w:rsidP="001C45BD">
            <w:pPr>
              <w:jc w:val="right"/>
              <w:rPr>
                <w:rFonts w:cs="Times New Roman"/>
                <w:rtl/>
              </w:rPr>
            </w:pPr>
          </w:p>
        </w:tc>
      </w:tr>
      <w:tr w:rsidR="001C45BD" w:rsidRPr="000C6AF6" w14:paraId="63278154" w14:textId="77777777" w:rsidTr="001C45BD">
        <w:trPr>
          <w:cantSplit/>
          <w:trHeight w:val="724"/>
        </w:trPr>
        <w:tc>
          <w:tcPr>
            <w:tcW w:w="2439" w:type="dxa"/>
            <w:shd w:val="clear" w:color="auto" w:fill="auto"/>
          </w:tcPr>
          <w:p w14:paraId="0A36093E" w14:textId="77777777" w:rsidR="001C45BD" w:rsidRPr="000C6AF6" w:rsidRDefault="001C45BD" w:rsidP="001C45BD">
            <w:pPr>
              <w:ind w:left="26"/>
              <w:jc w:val="right"/>
              <w:rPr>
                <w:b/>
                <w:bCs/>
                <w:rtl/>
              </w:rPr>
            </w:pPr>
            <w:bookmarkStart w:id="0" w:name="FirstAppellant"/>
            <w:bookmarkStart w:id="1" w:name="FirstLawyer"/>
            <w:bookmarkStart w:id="2" w:name="LastJudge"/>
            <w:bookmarkEnd w:id="2"/>
          </w:p>
          <w:p w14:paraId="560D3A4E" w14:textId="77777777" w:rsidR="001C45BD" w:rsidRPr="000C6AF6" w:rsidRDefault="001C45BD" w:rsidP="001C45BD">
            <w:pPr>
              <w:ind w:left="26"/>
              <w:rPr>
                <w:b/>
                <w:bCs/>
                <w:rtl/>
              </w:rPr>
            </w:pPr>
            <w:r w:rsidRPr="000C6AF6">
              <w:rPr>
                <w:rFonts w:hint="cs"/>
                <w:b/>
                <w:bCs/>
                <w:rtl/>
              </w:rPr>
              <w:t>המאשימה:</w:t>
            </w:r>
          </w:p>
        </w:tc>
        <w:tc>
          <w:tcPr>
            <w:tcW w:w="6483" w:type="dxa"/>
            <w:gridSpan w:val="2"/>
            <w:shd w:val="clear" w:color="auto" w:fill="auto"/>
          </w:tcPr>
          <w:p w14:paraId="5482B7AC" w14:textId="77777777" w:rsidR="001C45BD" w:rsidRPr="000C6AF6" w:rsidRDefault="001C45BD" w:rsidP="001C45BD">
            <w:pPr>
              <w:jc w:val="right"/>
              <w:rPr>
                <w:rtl/>
              </w:rPr>
            </w:pPr>
          </w:p>
          <w:p w14:paraId="35CD2C8F" w14:textId="77777777" w:rsidR="001C45BD" w:rsidRPr="000C6AF6" w:rsidRDefault="001C45BD" w:rsidP="001C45BD">
            <w:pPr>
              <w:spacing w:line="360" w:lineRule="auto"/>
              <w:rPr>
                <w:rtl/>
              </w:rPr>
            </w:pPr>
            <w:r w:rsidRPr="000C6AF6">
              <w:rPr>
                <w:rFonts w:hint="cs"/>
                <w:b/>
                <w:bCs/>
                <w:rtl/>
              </w:rPr>
              <w:t>מדינת ישראל</w:t>
            </w:r>
          </w:p>
          <w:p w14:paraId="1B333315" w14:textId="77777777" w:rsidR="001C45BD" w:rsidRPr="000C6AF6" w:rsidRDefault="001C45BD" w:rsidP="001C45BD">
            <w:pPr>
              <w:spacing w:line="360" w:lineRule="auto"/>
              <w:rPr>
                <w:rtl/>
              </w:rPr>
            </w:pPr>
            <w:r w:rsidRPr="000C6AF6">
              <w:rPr>
                <w:rFonts w:hint="cs"/>
                <w:rtl/>
              </w:rPr>
              <w:t>פרקליטות מחוז תל אביב (פלילי)</w:t>
            </w:r>
          </w:p>
          <w:p w14:paraId="163B6AE6" w14:textId="77777777" w:rsidR="001C45BD" w:rsidRPr="000C6AF6" w:rsidRDefault="001C45BD" w:rsidP="001C45BD">
            <w:pPr>
              <w:spacing w:line="360" w:lineRule="auto"/>
              <w:rPr>
                <w:rtl/>
              </w:rPr>
            </w:pPr>
            <w:r w:rsidRPr="000C6AF6">
              <w:rPr>
                <w:rFonts w:hint="cs"/>
                <w:rtl/>
              </w:rPr>
              <w:t>על-ידי ב"כ עו"ד שלי קוטין ועו"ד לבנת מלמד</w:t>
            </w:r>
          </w:p>
          <w:p w14:paraId="0080AADD" w14:textId="77777777" w:rsidR="001C45BD" w:rsidRPr="000C6AF6" w:rsidRDefault="001C45BD" w:rsidP="001C45BD">
            <w:pPr>
              <w:jc w:val="right"/>
              <w:rPr>
                <w:b/>
                <w:bCs/>
                <w:rtl/>
              </w:rPr>
            </w:pPr>
          </w:p>
        </w:tc>
      </w:tr>
      <w:bookmarkEnd w:id="0"/>
      <w:bookmarkEnd w:id="1"/>
      <w:tr w:rsidR="001C45BD" w:rsidRPr="000C6AF6" w14:paraId="2B7DBA79" w14:textId="77777777" w:rsidTr="001C45BD">
        <w:tc>
          <w:tcPr>
            <w:tcW w:w="8922" w:type="dxa"/>
            <w:gridSpan w:val="3"/>
            <w:shd w:val="clear" w:color="auto" w:fill="auto"/>
            <w:vAlign w:val="center"/>
          </w:tcPr>
          <w:p w14:paraId="7D995153" w14:textId="77777777" w:rsidR="001C45BD" w:rsidRPr="000C6AF6" w:rsidRDefault="001C45BD" w:rsidP="001C45BD">
            <w:pPr>
              <w:jc w:val="center"/>
              <w:rPr>
                <w:rFonts w:ascii="Arial" w:hAnsi="Arial"/>
                <w:b/>
                <w:bCs/>
                <w:rtl/>
              </w:rPr>
            </w:pPr>
          </w:p>
          <w:p w14:paraId="7DD1D256" w14:textId="77777777" w:rsidR="001C45BD" w:rsidRPr="000C6AF6" w:rsidRDefault="001C45BD" w:rsidP="001C45BD">
            <w:pPr>
              <w:jc w:val="center"/>
              <w:rPr>
                <w:rFonts w:ascii="Arial" w:hAnsi="Arial"/>
                <w:b/>
                <w:bCs/>
                <w:rtl/>
              </w:rPr>
            </w:pPr>
            <w:r w:rsidRPr="000C6AF6">
              <w:rPr>
                <w:rFonts w:ascii="Arial" w:hAnsi="Arial" w:hint="cs"/>
                <w:b/>
                <w:bCs/>
                <w:rtl/>
              </w:rPr>
              <w:t>נגד</w:t>
            </w:r>
          </w:p>
          <w:p w14:paraId="757F30BD" w14:textId="77777777" w:rsidR="001C45BD" w:rsidRPr="000C6AF6" w:rsidRDefault="001C45BD" w:rsidP="001C45BD">
            <w:pPr>
              <w:jc w:val="right"/>
              <w:rPr>
                <w:rFonts w:ascii="Arial" w:hAnsi="Arial"/>
                <w:b/>
                <w:bCs/>
                <w:rtl/>
              </w:rPr>
            </w:pPr>
          </w:p>
        </w:tc>
      </w:tr>
      <w:tr w:rsidR="001C45BD" w:rsidRPr="000C6AF6" w14:paraId="64FD3973" w14:textId="77777777" w:rsidTr="001C45BD">
        <w:tc>
          <w:tcPr>
            <w:tcW w:w="2439" w:type="dxa"/>
            <w:shd w:val="clear" w:color="auto" w:fill="auto"/>
          </w:tcPr>
          <w:p w14:paraId="11677885" w14:textId="77777777" w:rsidR="001C45BD" w:rsidRPr="000C6AF6" w:rsidRDefault="001C45BD" w:rsidP="001C45BD">
            <w:pPr>
              <w:ind w:left="26"/>
              <w:rPr>
                <w:b/>
                <w:bCs/>
                <w:rtl/>
              </w:rPr>
            </w:pPr>
            <w:r w:rsidRPr="000C6AF6">
              <w:rPr>
                <w:rFonts w:hint="cs"/>
                <w:b/>
                <w:bCs/>
                <w:rtl/>
              </w:rPr>
              <w:t>הנאשם:</w:t>
            </w:r>
          </w:p>
        </w:tc>
        <w:tc>
          <w:tcPr>
            <w:tcW w:w="6483" w:type="dxa"/>
            <w:gridSpan w:val="2"/>
            <w:shd w:val="clear" w:color="auto" w:fill="auto"/>
          </w:tcPr>
          <w:p w14:paraId="49874182" w14:textId="77777777" w:rsidR="001C45BD" w:rsidRPr="000C6AF6" w:rsidRDefault="001C45BD" w:rsidP="001C45BD">
            <w:pPr>
              <w:spacing w:line="360" w:lineRule="auto"/>
              <w:rPr>
                <w:b/>
                <w:bCs/>
                <w:rtl/>
              </w:rPr>
            </w:pPr>
            <w:r w:rsidRPr="000C6AF6">
              <w:rPr>
                <w:rFonts w:hint="cs"/>
                <w:b/>
                <w:bCs/>
                <w:rtl/>
              </w:rPr>
              <w:t xml:space="preserve">אליאור חי אלל ת.ז.  </w:t>
            </w:r>
            <w:r w:rsidR="000C6AF6">
              <w:rPr>
                <w:b/>
                <w:bCs/>
              </w:rPr>
              <w:t>xxxxxxxxxx</w:t>
            </w:r>
          </w:p>
          <w:p w14:paraId="64E90518" w14:textId="77777777" w:rsidR="001C45BD" w:rsidRPr="000C6AF6" w:rsidRDefault="001C45BD" w:rsidP="007014E8">
            <w:pPr>
              <w:rPr>
                <w:rtl/>
              </w:rPr>
            </w:pPr>
            <w:r w:rsidRPr="000C6AF6">
              <w:rPr>
                <w:rFonts w:hint="cs"/>
                <w:rtl/>
              </w:rPr>
              <w:t>על-ידי ב"כ עו"ד עמית שלף</w:t>
            </w:r>
          </w:p>
          <w:p w14:paraId="5A7566FF" w14:textId="77777777" w:rsidR="001C45BD" w:rsidRPr="000C6AF6" w:rsidRDefault="001C45BD" w:rsidP="001C45BD">
            <w:pPr>
              <w:jc w:val="right"/>
              <w:rPr>
                <w:b/>
                <w:bCs/>
                <w:rtl/>
              </w:rPr>
            </w:pPr>
          </w:p>
        </w:tc>
      </w:tr>
    </w:tbl>
    <w:p w14:paraId="6191D16F" w14:textId="77777777" w:rsidR="001C45BD" w:rsidRPr="000C6AF6" w:rsidRDefault="001C45BD" w:rsidP="001C45BD">
      <w:pPr>
        <w:rPr>
          <w:rtl/>
        </w:rPr>
      </w:pPr>
    </w:p>
    <w:p w14:paraId="321C754E" w14:textId="77777777" w:rsidR="00F931A7" w:rsidRDefault="00F931A7" w:rsidP="001C45BD">
      <w:pPr>
        <w:rPr>
          <w:rtl/>
        </w:rPr>
      </w:pPr>
    </w:p>
    <w:p w14:paraId="08CCECFC" w14:textId="77777777" w:rsidR="00F931A7" w:rsidRPr="00F931A7" w:rsidRDefault="00F931A7" w:rsidP="00F931A7">
      <w:pPr>
        <w:spacing w:after="120" w:line="240" w:lineRule="exact"/>
        <w:ind w:left="283" w:hanging="283"/>
        <w:jc w:val="both"/>
        <w:rPr>
          <w:rFonts w:ascii="FrankRuehl" w:hAnsi="FrankRuehl" w:cs="FrankRuehl"/>
          <w:rtl/>
        </w:rPr>
      </w:pPr>
    </w:p>
    <w:p w14:paraId="38AC2323" w14:textId="77777777" w:rsidR="00E12584" w:rsidRDefault="00E12584" w:rsidP="00E12584">
      <w:pPr>
        <w:rPr>
          <w:sz w:val="34"/>
          <w:szCs w:val="34"/>
          <w:rtl/>
        </w:rPr>
      </w:pPr>
      <w:bookmarkStart w:id="3" w:name="LawTable"/>
      <w:bookmarkEnd w:id="3"/>
    </w:p>
    <w:p w14:paraId="3ECCDA45" w14:textId="77777777" w:rsidR="00E12584" w:rsidRPr="00E12584" w:rsidRDefault="00E12584" w:rsidP="00E12584">
      <w:pPr>
        <w:spacing w:before="120" w:after="120" w:line="240" w:lineRule="exact"/>
        <w:ind w:left="283" w:hanging="283"/>
        <w:jc w:val="both"/>
        <w:rPr>
          <w:rFonts w:ascii="FrankRuehl" w:hAnsi="FrankRuehl" w:cs="FrankRuehl"/>
          <w:rtl/>
        </w:rPr>
      </w:pPr>
    </w:p>
    <w:p w14:paraId="53DE59C3" w14:textId="77777777" w:rsidR="00E12584" w:rsidRPr="00E12584" w:rsidRDefault="00E12584" w:rsidP="00E12584">
      <w:pPr>
        <w:spacing w:before="120" w:after="120" w:line="240" w:lineRule="exact"/>
        <w:ind w:left="283" w:hanging="283"/>
        <w:jc w:val="both"/>
        <w:rPr>
          <w:rFonts w:ascii="FrankRuehl" w:hAnsi="FrankRuehl" w:cs="FrankRuehl"/>
          <w:rtl/>
        </w:rPr>
      </w:pPr>
    </w:p>
    <w:p w14:paraId="14267FBC" w14:textId="77777777" w:rsidR="00E12584" w:rsidRPr="00E12584" w:rsidRDefault="00E12584" w:rsidP="00E12584">
      <w:pPr>
        <w:spacing w:before="120" w:after="120" w:line="240" w:lineRule="exact"/>
        <w:ind w:left="283" w:hanging="283"/>
        <w:jc w:val="both"/>
        <w:rPr>
          <w:rFonts w:ascii="FrankRuehl" w:hAnsi="FrankRuehl" w:cs="FrankRuehl"/>
          <w:rtl/>
        </w:rPr>
      </w:pPr>
      <w:r w:rsidRPr="00E12584">
        <w:rPr>
          <w:rFonts w:ascii="FrankRuehl" w:hAnsi="FrankRuehl" w:cs="FrankRuehl"/>
          <w:rtl/>
        </w:rPr>
        <w:t xml:space="preserve">חקיקה שאוזכרה: </w:t>
      </w:r>
    </w:p>
    <w:p w14:paraId="23FF065F" w14:textId="77777777" w:rsidR="00E12584" w:rsidRPr="00E12584" w:rsidRDefault="00E12584" w:rsidP="00E12584">
      <w:pPr>
        <w:spacing w:before="120" w:after="120" w:line="240" w:lineRule="exact"/>
        <w:ind w:left="283" w:hanging="283"/>
        <w:jc w:val="both"/>
        <w:rPr>
          <w:rFonts w:ascii="FrankRuehl" w:hAnsi="FrankRuehl" w:cs="FrankRuehl"/>
          <w:rtl/>
        </w:rPr>
      </w:pPr>
      <w:hyperlink r:id="rId7" w:history="1">
        <w:r w:rsidRPr="00E12584">
          <w:rPr>
            <w:rFonts w:ascii="FrankRuehl" w:hAnsi="FrankRuehl" w:cs="FrankRuehl"/>
            <w:color w:val="0000FF"/>
            <w:rtl/>
          </w:rPr>
          <w:t>פקודת הסמים המסוכנים [נוסח חדש], תשל"ג-1973</w:t>
        </w:r>
      </w:hyperlink>
      <w:r w:rsidRPr="00E12584">
        <w:rPr>
          <w:rFonts w:ascii="FrankRuehl" w:hAnsi="FrankRuehl" w:cs="FrankRuehl"/>
          <w:rtl/>
        </w:rPr>
        <w:t xml:space="preserve">: סע'  </w:t>
      </w:r>
      <w:hyperlink r:id="rId8" w:history="1">
        <w:r w:rsidRPr="00E12584">
          <w:rPr>
            <w:rFonts w:ascii="FrankRuehl" w:hAnsi="FrankRuehl" w:cs="FrankRuehl"/>
            <w:color w:val="0000FF"/>
            <w:rtl/>
          </w:rPr>
          <w:t>7.א.</w:t>
        </w:r>
      </w:hyperlink>
      <w:r w:rsidRPr="00E12584">
        <w:rPr>
          <w:rFonts w:ascii="FrankRuehl" w:hAnsi="FrankRuehl" w:cs="FrankRuehl"/>
          <w:rtl/>
        </w:rPr>
        <w:t xml:space="preserve">, </w:t>
      </w:r>
      <w:hyperlink r:id="rId9" w:history="1">
        <w:r w:rsidRPr="00E12584">
          <w:rPr>
            <w:rFonts w:ascii="FrankRuehl" w:hAnsi="FrankRuehl" w:cs="FrankRuehl"/>
            <w:color w:val="0000FF"/>
            <w:rtl/>
          </w:rPr>
          <w:t>7.ג</w:t>
        </w:r>
      </w:hyperlink>
      <w:r w:rsidRPr="00E12584">
        <w:rPr>
          <w:rFonts w:ascii="FrankRuehl" w:hAnsi="FrankRuehl" w:cs="FrankRuehl"/>
          <w:rtl/>
        </w:rPr>
        <w:t xml:space="preserve">, </w:t>
      </w:r>
      <w:hyperlink r:id="rId10" w:history="1">
        <w:r w:rsidRPr="00E12584">
          <w:rPr>
            <w:rFonts w:ascii="FrankRuehl" w:hAnsi="FrankRuehl" w:cs="FrankRuehl"/>
            <w:color w:val="0000FF"/>
            <w:rtl/>
          </w:rPr>
          <w:t>10</w:t>
        </w:r>
      </w:hyperlink>
    </w:p>
    <w:p w14:paraId="09A43166" w14:textId="77777777" w:rsidR="00E12584" w:rsidRPr="00E12584" w:rsidRDefault="00E12584" w:rsidP="00E12584">
      <w:pPr>
        <w:rPr>
          <w:sz w:val="34"/>
          <w:szCs w:val="34"/>
          <w:rtl/>
        </w:rPr>
      </w:pPr>
      <w:bookmarkStart w:id="4" w:name="LawTable_End"/>
      <w:bookmarkEnd w:id="4"/>
    </w:p>
    <w:p w14:paraId="7B07C315" w14:textId="77777777" w:rsidR="000C6AF6" w:rsidRPr="000C6AF6" w:rsidRDefault="000C6AF6" w:rsidP="00F931A7">
      <w:pPr>
        <w:rPr>
          <w:rFonts w:hint="cs"/>
          <w:b/>
          <w:bCs/>
          <w:sz w:val="34"/>
          <w:szCs w:val="34"/>
          <w:rtl/>
        </w:rPr>
      </w:pPr>
    </w:p>
    <w:p w14:paraId="73D40333" w14:textId="77777777" w:rsidR="000C6AF6" w:rsidRPr="000C6AF6" w:rsidRDefault="000C6AF6" w:rsidP="000C6AF6">
      <w:pPr>
        <w:pStyle w:val="a9"/>
        <w:spacing w:beforeLines="240" w:before="576" w:afterLines="240" w:after="576" w:line="360" w:lineRule="auto"/>
        <w:ind w:left="360"/>
        <w:jc w:val="center"/>
        <w:rPr>
          <w:b/>
          <w:bCs/>
          <w:sz w:val="34"/>
          <w:szCs w:val="34"/>
          <w:u w:val="single"/>
          <w:rtl/>
        </w:rPr>
      </w:pPr>
      <w:bookmarkStart w:id="5" w:name="PsakDin"/>
      <w:r w:rsidRPr="000C6AF6">
        <w:rPr>
          <w:b/>
          <w:bCs/>
          <w:sz w:val="34"/>
          <w:szCs w:val="34"/>
          <w:u w:val="single"/>
          <w:rtl/>
        </w:rPr>
        <w:t>גזר דין</w:t>
      </w:r>
    </w:p>
    <w:bookmarkEnd w:id="5"/>
    <w:p w14:paraId="278B9E0F" w14:textId="77777777" w:rsidR="001C45BD" w:rsidRDefault="001C45BD" w:rsidP="001C45BD">
      <w:pPr>
        <w:pStyle w:val="a9"/>
        <w:spacing w:beforeLines="240" w:before="576" w:afterLines="240" w:after="576" w:line="360" w:lineRule="auto"/>
        <w:ind w:left="360"/>
        <w:jc w:val="both"/>
        <w:rPr>
          <w:rFonts w:ascii="Arial" w:hAnsi="Arial"/>
          <w:u w:val="single"/>
          <w:rtl/>
        </w:rPr>
      </w:pPr>
      <w:r>
        <w:rPr>
          <w:rFonts w:ascii="Arial" w:hAnsi="Arial" w:hint="cs"/>
          <w:u w:val="single"/>
          <w:rtl/>
        </w:rPr>
        <w:t>כ</w:t>
      </w:r>
      <w:r w:rsidRPr="00396A70">
        <w:rPr>
          <w:rFonts w:ascii="Arial" w:hAnsi="Arial"/>
          <w:u w:val="single"/>
          <w:rtl/>
        </w:rPr>
        <w:t>ללי</w:t>
      </w:r>
    </w:p>
    <w:p w14:paraId="323B79E5" w14:textId="77777777" w:rsidR="001C45BD" w:rsidRDefault="001C45BD" w:rsidP="001C45BD">
      <w:pPr>
        <w:pStyle w:val="a9"/>
        <w:rPr>
          <w:rFonts w:ascii="Arial" w:hAnsi="Arial"/>
          <w:u w:val="single"/>
          <w:rtl/>
        </w:rPr>
      </w:pPr>
    </w:p>
    <w:p w14:paraId="2EC014DE" w14:textId="77777777" w:rsidR="001C45BD" w:rsidRDefault="001C45BD" w:rsidP="001C45BD">
      <w:pPr>
        <w:tabs>
          <w:tab w:val="left" w:pos="249"/>
        </w:tabs>
        <w:spacing w:line="360" w:lineRule="auto"/>
        <w:ind w:left="249" w:hanging="720"/>
        <w:jc w:val="both"/>
        <w:rPr>
          <w:rFonts w:ascii="Arial" w:hAnsi="Arial"/>
          <w:rtl/>
        </w:rPr>
      </w:pPr>
      <w:r w:rsidRPr="006D0F07">
        <w:rPr>
          <w:rFonts w:ascii="Arial" w:hAnsi="Arial" w:hint="cs"/>
          <w:rtl/>
        </w:rPr>
        <w:t>1.</w:t>
      </w:r>
      <w:r>
        <w:rPr>
          <w:rFonts w:ascii="Arial" w:hAnsi="Arial"/>
          <w:rtl/>
        </w:rPr>
        <w:tab/>
      </w:r>
      <w:bookmarkStart w:id="6" w:name="ABSTRACT_START"/>
      <w:bookmarkEnd w:id="6"/>
      <w:r>
        <w:rPr>
          <w:rFonts w:ascii="Arial" w:hAnsi="Arial"/>
          <w:rtl/>
        </w:rPr>
        <w:t xml:space="preserve">הנאשם הורשע על יסוד הודאתו בעבירות של החזקת סם מסוכן שלא לצריכה עצמית, לפי סעיף </w:t>
      </w:r>
      <w:hyperlink r:id="rId11" w:history="1">
        <w:r w:rsidR="00F931A7" w:rsidRPr="00F931A7">
          <w:rPr>
            <w:rStyle w:val="Hyperlink"/>
            <w:rFonts w:ascii="Arial" w:hAnsi="Arial"/>
            <w:rtl/>
          </w:rPr>
          <w:t>7(א) ו- (ג)</w:t>
        </w:r>
      </w:hyperlink>
      <w:r>
        <w:rPr>
          <w:rFonts w:ascii="Arial" w:hAnsi="Arial"/>
          <w:rtl/>
        </w:rPr>
        <w:t xml:space="preserve"> רישא ל</w:t>
      </w:r>
      <w:hyperlink r:id="rId12" w:history="1">
        <w:r w:rsidR="000C6AF6" w:rsidRPr="000C6AF6">
          <w:rPr>
            <w:rFonts w:ascii="Arial" w:hAnsi="Arial"/>
            <w:color w:val="0000FF"/>
            <w:u w:val="single"/>
            <w:rtl/>
          </w:rPr>
          <w:t>פקודת הסמים המסוכנים</w:t>
        </w:r>
      </w:hyperlink>
      <w:r>
        <w:rPr>
          <w:rFonts w:ascii="Arial" w:hAnsi="Arial"/>
          <w:rtl/>
        </w:rPr>
        <w:t xml:space="preserve"> [נוסח חדש], התשל"ג-1973 (להלן - </w:t>
      </w:r>
      <w:r>
        <w:rPr>
          <w:rFonts w:ascii="Arial" w:hAnsi="Arial"/>
          <w:b/>
          <w:bCs/>
          <w:rtl/>
        </w:rPr>
        <w:t xml:space="preserve">פקודת הסמים </w:t>
      </w:r>
      <w:r>
        <w:rPr>
          <w:rFonts w:ascii="Arial" w:hAnsi="Arial"/>
          <w:rtl/>
        </w:rPr>
        <w:t xml:space="preserve">או </w:t>
      </w:r>
      <w:r>
        <w:rPr>
          <w:rFonts w:ascii="Arial" w:hAnsi="Arial"/>
          <w:b/>
          <w:bCs/>
          <w:rtl/>
        </w:rPr>
        <w:t>הפקודה</w:t>
      </w:r>
      <w:r>
        <w:rPr>
          <w:rFonts w:ascii="Arial" w:hAnsi="Arial"/>
          <w:rtl/>
        </w:rPr>
        <w:t xml:space="preserve">), והחזקת כלים המשמשים להכנת סם מסוכן או לצריכתו, לפי </w:t>
      </w:r>
      <w:hyperlink r:id="rId13" w:history="1">
        <w:r w:rsidR="00F931A7" w:rsidRPr="00F931A7">
          <w:rPr>
            <w:rStyle w:val="Hyperlink"/>
            <w:rFonts w:ascii="Arial" w:hAnsi="Arial"/>
            <w:rtl/>
          </w:rPr>
          <w:t>סעיף 10</w:t>
        </w:r>
      </w:hyperlink>
      <w:r>
        <w:rPr>
          <w:rFonts w:ascii="Arial" w:hAnsi="Arial"/>
          <w:rtl/>
        </w:rPr>
        <w:t xml:space="preserve"> רישא לפקודה. </w:t>
      </w:r>
    </w:p>
    <w:p w14:paraId="19ED57DA" w14:textId="77777777" w:rsidR="001C45BD" w:rsidRDefault="001C45BD" w:rsidP="001C45BD">
      <w:pPr>
        <w:tabs>
          <w:tab w:val="left" w:pos="249"/>
        </w:tabs>
        <w:spacing w:line="360" w:lineRule="auto"/>
        <w:ind w:left="249" w:hanging="720"/>
        <w:jc w:val="both"/>
        <w:rPr>
          <w:rFonts w:ascii="Arial" w:hAnsi="Arial"/>
          <w:rtl/>
        </w:rPr>
      </w:pPr>
      <w:bookmarkStart w:id="7" w:name="ABSTRACT_END"/>
      <w:bookmarkEnd w:id="7"/>
    </w:p>
    <w:p w14:paraId="414FF972" w14:textId="77777777" w:rsidR="001C45BD" w:rsidRDefault="001C45BD" w:rsidP="001C45BD">
      <w:pPr>
        <w:tabs>
          <w:tab w:val="left" w:pos="249"/>
        </w:tabs>
        <w:spacing w:line="360" w:lineRule="auto"/>
        <w:ind w:left="249" w:hanging="720"/>
        <w:jc w:val="both"/>
        <w:rPr>
          <w:rFonts w:ascii="Arial" w:hAnsi="Arial"/>
          <w:rtl/>
        </w:rPr>
      </w:pPr>
      <w:r>
        <w:rPr>
          <w:rFonts w:ascii="Arial" w:hAnsi="Arial" w:hint="cs"/>
          <w:rtl/>
        </w:rPr>
        <w:t>2.</w:t>
      </w:r>
      <w:r>
        <w:rPr>
          <w:rFonts w:ascii="Arial" w:hAnsi="Arial" w:hint="cs"/>
          <w:rtl/>
        </w:rPr>
        <w:tab/>
        <w:t>ע</w:t>
      </w:r>
      <w:r>
        <w:rPr>
          <w:rFonts w:ascii="Arial" w:hAnsi="Arial"/>
          <w:rtl/>
        </w:rPr>
        <w:t xml:space="preserve">ל פי עובדות כתב האישום, </w:t>
      </w:r>
      <w:r>
        <w:rPr>
          <w:rFonts w:ascii="Arial" w:hAnsi="Arial" w:hint="cs"/>
          <w:rtl/>
        </w:rPr>
        <w:t xml:space="preserve">החל מיום 5.8.20 או בסמוך לכך, שכר הנאשם מחסן בבניין ברחוב מרדכי בן-טוב 10 בתל-אביב, וביום 13.10.20 החזיק בו, בצוותא עם אחר שזהותו אינה ידועה, את הפריטים הבאים: 103.5 גרם סם מסוכן מסוג קוקאין, 980.4 גרם סם מסוכן מסוג קנאבוס, משקל דיגיטלי ושקיות חלוקה המשמשים להכנת סם מסוכן או לצריכתו. באותו מועד נעצר הנאשם ביציאה מחניון הבניין, כשהוא מחזיק על גופו 8 שקיות ניילון שקופות המכילות סם מסוכן מסוג קוקאין במשקל 34.7 גרם. </w:t>
      </w:r>
    </w:p>
    <w:p w14:paraId="34216D8C" w14:textId="77777777" w:rsidR="001C45BD" w:rsidRDefault="001C45BD" w:rsidP="001C45BD">
      <w:pPr>
        <w:tabs>
          <w:tab w:val="left" w:pos="249"/>
        </w:tabs>
        <w:spacing w:line="360" w:lineRule="auto"/>
        <w:ind w:left="249" w:hanging="720"/>
        <w:jc w:val="both"/>
        <w:rPr>
          <w:rFonts w:ascii="Arial" w:hAnsi="Arial"/>
          <w:rtl/>
        </w:rPr>
      </w:pPr>
    </w:p>
    <w:p w14:paraId="01745341" w14:textId="77777777" w:rsidR="001C45BD" w:rsidRDefault="001C45BD" w:rsidP="001C45BD">
      <w:pPr>
        <w:tabs>
          <w:tab w:val="left" w:pos="249"/>
        </w:tabs>
        <w:spacing w:line="360" w:lineRule="auto"/>
        <w:ind w:left="249" w:hanging="720"/>
        <w:jc w:val="both"/>
        <w:rPr>
          <w:rFonts w:ascii="Arial" w:hAnsi="Arial"/>
          <w:rtl/>
        </w:rPr>
      </w:pPr>
      <w:r>
        <w:rPr>
          <w:rFonts w:ascii="Arial" w:hAnsi="Arial" w:hint="cs"/>
          <w:rtl/>
        </w:rPr>
        <w:t>3.</w:t>
      </w:r>
      <w:r>
        <w:rPr>
          <w:rFonts w:ascii="Arial" w:hAnsi="Arial" w:hint="cs"/>
          <w:rtl/>
        </w:rPr>
        <w:tab/>
        <w:t xml:space="preserve">במסגרת הסדר הטיעון שגובש בין הצדדים תוקן כתב האישום אולם לא גובשה הסכמה לעניין העונש, וכל צד טען על-פי מיטב שיקול דעתו. </w:t>
      </w:r>
    </w:p>
    <w:p w14:paraId="66AA8B59" w14:textId="77777777" w:rsidR="001C45BD" w:rsidRDefault="001C45BD" w:rsidP="001C45BD">
      <w:pPr>
        <w:tabs>
          <w:tab w:val="left" w:pos="249"/>
        </w:tabs>
        <w:spacing w:line="360" w:lineRule="auto"/>
        <w:ind w:left="249" w:hanging="720"/>
        <w:jc w:val="both"/>
        <w:rPr>
          <w:rFonts w:ascii="Arial" w:hAnsi="Arial"/>
          <w:rtl/>
        </w:rPr>
      </w:pPr>
      <w:r>
        <w:rPr>
          <w:rFonts w:ascii="Arial" w:hAnsi="Arial"/>
          <w:rtl/>
        </w:rPr>
        <w:tab/>
      </w:r>
    </w:p>
    <w:p w14:paraId="37B0D204" w14:textId="77777777" w:rsidR="001C45BD" w:rsidRDefault="001C45BD" w:rsidP="001C45BD">
      <w:pPr>
        <w:tabs>
          <w:tab w:val="left" w:pos="249"/>
        </w:tabs>
        <w:spacing w:line="360" w:lineRule="auto"/>
        <w:ind w:left="249" w:hanging="720"/>
        <w:jc w:val="both"/>
        <w:rPr>
          <w:rFonts w:ascii="Arial" w:hAnsi="Arial"/>
          <w:rtl/>
        </w:rPr>
      </w:pPr>
      <w:r>
        <w:rPr>
          <w:rFonts w:ascii="Arial" w:hAnsi="Arial"/>
          <w:rtl/>
        </w:rPr>
        <w:tab/>
      </w:r>
      <w:r>
        <w:rPr>
          <w:rFonts w:ascii="Arial" w:hAnsi="Arial" w:hint="cs"/>
          <w:u w:val="single"/>
          <w:rtl/>
        </w:rPr>
        <w:t>טיעוני הצדדים לעונש</w:t>
      </w:r>
    </w:p>
    <w:p w14:paraId="1575ABFD" w14:textId="77777777" w:rsidR="001C45BD" w:rsidRDefault="001C45BD" w:rsidP="001C45BD">
      <w:pPr>
        <w:tabs>
          <w:tab w:val="left" w:pos="249"/>
        </w:tabs>
        <w:spacing w:line="360" w:lineRule="auto"/>
        <w:ind w:left="249" w:hanging="720"/>
        <w:jc w:val="both"/>
        <w:rPr>
          <w:rFonts w:ascii="Arial" w:hAnsi="Arial"/>
          <w:rtl/>
        </w:rPr>
      </w:pPr>
    </w:p>
    <w:p w14:paraId="5E53B5CA" w14:textId="77777777" w:rsidR="001C45BD" w:rsidRDefault="001C45BD" w:rsidP="001C45BD">
      <w:pPr>
        <w:tabs>
          <w:tab w:val="left" w:pos="249"/>
        </w:tabs>
        <w:spacing w:line="360" w:lineRule="auto"/>
        <w:ind w:left="249" w:hanging="720"/>
        <w:jc w:val="both"/>
        <w:rPr>
          <w:rFonts w:ascii="Arial" w:hAnsi="Arial"/>
          <w:rtl/>
        </w:rPr>
      </w:pPr>
      <w:r>
        <w:rPr>
          <w:rFonts w:ascii="Arial" w:hAnsi="Arial" w:hint="cs"/>
          <w:rtl/>
        </w:rPr>
        <w:t>4.</w:t>
      </w:r>
      <w:r>
        <w:rPr>
          <w:rFonts w:ascii="Arial" w:hAnsi="Arial" w:hint="cs"/>
          <w:rtl/>
        </w:rPr>
        <w:tab/>
      </w:r>
      <w:r w:rsidRPr="00123F91">
        <w:rPr>
          <w:rFonts w:ascii="Arial" w:hAnsi="Arial"/>
          <w:rtl/>
        </w:rPr>
        <w:t xml:space="preserve">התובעות, עו"ד </w:t>
      </w:r>
      <w:r w:rsidRPr="00123F91">
        <w:rPr>
          <w:rFonts w:ascii="Arial" w:hAnsi="Arial" w:hint="cs"/>
          <w:rtl/>
        </w:rPr>
        <w:t xml:space="preserve">שלי קוטין ועו"ד לבנת מלמד, התייחסו לחומרתן של עבירות הסמים ולערכים המוגנים הנפגעים כתוצאה מביצוע עבירות אלה. עוד ביקשו התובעות לשקלל במסגרת קביעת המתחם הן את העובדה כי הנאשם החזיק סם מסוכן משני סוגים שונים, הן את משקלם המשמעותי של הסמים ובהתאמה </w:t>
      </w:r>
      <w:r>
        <w:rPr>
          <w:rFonts w:ascii="Arial" w:hAnsi="Arial"/>
          <w:rtl/>
        </w:rPr>
        <w:t>-</w:t>
      </w:r>
      <w:r w:rsidRPr="00123F91">
        <w:rPr>
          <w:rFonts w:ascii="Arial" w:hAnsi="Arial" w:hint="cs"/>
          <w:rtl/>
        </w:rPr>
        <w:t xml:space="preserve"> את פוטנציאל הנזק הטמון בהם. לשיטת התביעה, אין משמעות של ממש לעובדה כי ביחס לסמים שהוחזקו במחסן, דובר בהחזקה בצוותא עם אחר, שכן ממילא מדובר בהחזקה לכל דבר וענין, מה גם שהנאשם הורשע גם בהחזקת כמות משמעותית של סם מסוכן מסוג קוקאין שלא על דרך ביצוע בצוותא. </w:t>
      </w:r>
    </w:p>
    <w:p w14:paraId="4C71FF04" w14:textId="77777777" w:rsidR="001C45BD" w:rsidRDefault="001C45BD" w:rsidP="001C45BD">
      <w:pPr>
        <w:tabs>
          <w:tab w:val="left" w:pos="249"/>
        </w:tabs>
        <w:spacing w:line="360" w:lineRule="auto"/>
        <w:ind w:left="249" w:hanging="720"/>
        <w:jc w:val="both"/>
        <w:rPr>
          <w:rFonts w:ascii="Arial" w:hAnsi="Arial"/>
          <w:rtl/>
        </w:rPr>
      </w:pPr>
    </w:p>
    <w:p w14:paraId="4C51273A" w14:textId="77777777" w:rsidR="001C45BD" w:rsidRDefault="001C45BD" w:rsidP="001C45BD">
      <w:pPr>
        <w:tabs>
          <w:tab w:val="left" w:pos="249"/>
        </w:tabs>
        <w:spacing w:line="360" w:lineRule="auto"/>
        <w:ind w:left="249" w:hanging="720"/>
        <w:jc w:val="both"/>
        <w:rPr>
          <w:rFonts w:ascii="Arial" w:hAnsi="Arial"/>
          <w:rtl/>
        </w:rPr>
      </w:pPr>
      <w:r>
        <w:rPr>
          <w:rFonts w:ascii="Arial" w:hAnsi="Arial"/>
          <w:rtl/>
        </w:rPr>
        <w:tab/>
      </w:r>
      <w:r w:rsidRPr="00123F91">
        <w:rPr>
          <w:rFonts w:ascii="Arial" w:hAnsi="Arial" w:hint="cs"/>
          <w:rtl/>
        </w:rPr>
        <w:t xml:space="preserve">התובעות הציגו פסיקה, ועל בסיס כלל הנתונים ומדיניות הענישה הנוהגת, סברו כי יש מקום לקבוע מתחם </w:t>
      </w:r>
      <w:r w:rsidRPr="00123F91">
        <w:rPr>
          <w:rFonts w:ascii="Arial" w:hAnsi="Arial" w:hint="cs"/>
          <w:b/>
          <w:bCs/>
          <w:rtl/>
        </w:rPr>
        <w:t>הנע בין 4 שנות מאסר ל- 6 שנות מאסר</w:t>
      </w:r>
      <w:r>
        <w:rPr>
          <w:rFonts w:ascii="Arial" w:hAnsi="Arial" w:hint="cs"/>
          <w:rtl/>
        </w:rPr>
        <w:t xml:space="preserve">, ויש למקם את הנאשם בתחתית המתחם לצד הטלת עונש מאסר מותנה וקנס. </w:t>
      </w:r>
    </w:p>
    <w:p w14:paraId="605AAFB0" w14:textId="77777777" w:rsidR="001C45BD" w:rsidRDefault="001C45BD" w:rsidP="001C45BD">
      <w:pPr>
        <w:tabs>
          <w:tab w:val="left" w:pos="249"/>
        </w:tabs>
        <w:spacing w:line="360" w:lineRule="auto"/>
        <w:ind w:left="249" w:hanging="720"/>
        <w:jc w:val="both"/>
        <w:rPr>
          <w:rFonts w:ascii="Arial" w:hAnsi="Arial"/>
          <w:rtl/>
        </w:rPr>
      </w:pPr>
    </w:p>
    <w:p w14:paraId="1212E80E" w14:textId="77777777" w:rsidR="001C45BD" w:rsidRDefault="001C45BD" w:rsidP="001C45BD">
      <w:pPr>
        <w:tabs>
          <w:tab w:val="left" w:pos="249"/>
        </w:tabs>
        <w:spacing w:line="360" w:lineRule="auto"/>
        <w:ind w:left="249" w:hanging="720"/>
        <w:jc w:val="both"/>
        <w:rPr>
          <w:rFonts w:ascii="Arial" w:hAnsi="Arial"/>
          <w:rtl/>
        </w:rPr>
      </w:pPr>
      <w:r>
        <w:rPr>
          <w:rFonts w:ascii="Arial" w:hAnsi="Arial" w:hint="cs"/>
          <w:rtl/>
        </w:rPr>
        <w:t>5.</w:t>
      </w:r>
      <w:r>
        <w:rPr>
          <w:rFonts w:ascii="Arial" w:hAnsi="Arial" w:hint="cs"/>
          <w:rtl/>
        </w:rPr>
        <w:tab/>
        <w:t xml:space="preserve">הסנגור, עו"ד עמית שלף, ביקש לבצע הבחנה בין סיטואציה בה מדובר בהחזקת סם באופן "בלעדי" לבין הסיטואציה המתוארת בכתב האישום, בו חלק משמעותי מכמות הסם שנתפסה הוחזקה על-ידי הנאשם בצוותא עם אחר שזהותו אינה ידועה. הסנגור היה ער לעובדה כי הנאשם לא שיתף את חוקריו בזהותו של האחר, אולם  טען כי עשה כן מחשש טבעי ומובן. הסנגור התייחס אף הוא למדיניות הענישה הנוהגת וסקר מספר רב של פסקי דין, ובשקלול כלל הנתונים, סבר כי מתחם העונש ההולם צריך לנוע בין </w:t>
      </w:r>
      <w:r>
        <w:rPr>
          <w:rFonts w:ascii="Arial" w:hAnsi="Arial" w:hint="cs"/>
          <w:b/>
          <w:bCs/>
          <w:rtl/>
        </w:rPr>
        <w:t>14 חודשי מאסר ל- 40 חודשי מאסר</w:t>
      </w:r>
      <w:r>
        <w:rPr>
          <w:rFonts w:ascii="Arial" w:hAnsi="Arial" w:hint="cs"/>
          <w:rtl/>
        </w:rPr>
        <w:t xml:space="preserve">. בהתייחס לעונש המתאים פירט הסנגור את נתוניו של הנאשם </w:t>
      </w:r>
      <w:r>
        <w:rPr>
          <w:rFonts w:ascii="Arial" w:hAnsi="Arial"/>
          <w:rtl/>
        </w:rPr>
        <w:t>-</w:t>
      </w:r>
      <w:r>
        <w:rPr>
          <w:rFonts w:ascii="Arial" w:hAnsi="Arial" w:hint="cs"/>
          <w:rtl/>
        </w:rPr>
        <w:t xml:space="preserve"> בן 25, בן למשפחה נורמטיבית, כאשר הוריו סובלים מנכות, ואחותו מאושפזת מזה כשנה בבית חולים לאחר שעברה תאונת דרכים קשה (הוגשו מסמכים לאחר שלב הטיעונים לעונש והתקבלו לתיק בית המשפט). עוד התייחס הסנגור לתקופה הנוכחית על רקע משבר הקורונה, ולקושי בריצוי מאסר המאפיין תקופה זו.</w:t>
      </w:r>
    </w:p>
    <w:p w14:paraId="7A5D10E3" w14:textId="77777777" w:rsidR="001C45BD" w:rsidRDefault="001C45BD" w:rsidP="001C45BD">
      <w:pPr>
        <w:tabs>
          <w:tab w:val="left" w:pos="249"/>
        </w:tabs>
        <w:spacing w:line="360" w:lineRule="auto"/>
        <w:ind w:left="249" w:hanging="720"/>
        <w:jc w:val="both"/>
        <w:rPr>
          <w:rFonts w:ascii="Arial" w:hAnsi="Arial"/>
          <w:rtl/>
        </w:rPr>
      </w:pPr>
    </w:p>
    <w:p w14:paraId="5F5DD052" w14:textId="77777777" w:rsidR="001C45BD" w:rsidRDefault="001C45BD" w:rsidP="001C45BD">
      <w:pPr>
        <w:tabs>
          <w:tab w:val="left" w:pos="249"/>
        </w:tabs>
        <w:spacing w:line="360" w:lineRule="auto"/>
        <w:ind w:left="249" w:hanging="720"/>
        <w:jc w:val="both"/>
        <w:rPr>
          <w:rFonts w:ascii="Arial" w:hAnsi="Arial"/>
          <w:rtl/>
        </w:rPr>
      </w:pPr>
      <w:r>
        <w:rPr>
          <w:rFonts w:ascii="Arial" w:hAnsi="Arial"/>
          <w:rtl/>
        </w:rPr>
        <w:tab/>
      </w:r>
      <w:r>
        <w:rPr>
          <w:rFonts w:ascii="Arial" w:hAnsi="Arial" w:hint="cs"/>
          <w:rtl/>
        </w:rPr>
        <w:t xml:space="preserve">בהינתן כלל הנתונים, סבר הסנגור כי ניתן להסתפק בתקופת מאסר המשקפת את תחתית המתחם המוצע על-ידו. </w:t>
      </w:r>
      <w:r>
        <w:rPr>
          <w:rFonts w:ascii="Arial" w:hAnsi="Arial"/>
          <w:rtl/>
        </w:rPr>
        <w:br/>
      </w:r>
    </w:p>
    <w:p w14:paraId="2D0DBD5F" w14:textId="77777777" w:rsidR="001C45BD" w:rsidRDefault="001C45BD" w:rsidP="001C45BD">
      <w:pPr>
        <w:tabs>
          <w:tab w:val="left" w:pos="249"/>
        </w:tabs>
        <w:spacing w:line="360" w:lineRule="auto"/>
        <w:ind w:left="249" w:hanging="720"/>
        <w:jc w:val="both"/>
        <w:rPr>
          <w:rFonts w:ascii="Arial" w:hAnsi="Arial"/>
          <w:rtl/>
        </w:rPr>
      </w:pPr>
      <w:r>
        <w:rPr>
          <w:rFonts w:ascii="Arial" w:hAnsi="Arial"/>
          <w:rtl/>
        </w:rPr>
        <w:tab/>
      </w:r>
      <w:r>
        <w:rPr>
          <w:rFonts w:ascii="Arial" w:hAnsi="Arial" w:hint="cs"/>
          <w:rtl/>
        </w:rPr>
        <w:t xml:space="preserve">הנאשם בדברו האחרון הביע חרטה וצער על מעשיו. </w:t>
      </w:r>
    </w:p>
    <w:p w14:paraId="0326A85A" w14:textId="77777777" w:rsidR="001C45BD" w:rsidRDefault="001C45BD" w:rsidP="001C45BD">
      <w:pPr>
        <w:tabs>
          <w:tab w:val="left" w:pos="249"/>
        </w:tabs>
        <w:spacing w:line="360" w:lineRule="auto"/>
        <w:ind w:left="249" w:hanging="720"/>
        <w:jc w:val="both"/>
        <w:rPr>
          <w:rFonts w:ascii="Arial" w:hAnsi="Arial"/>
          <w:rtl/>
        </w:rPr>
      </w:pPr>
    </w:p>
    <w:p w14:paraId="7D153911" w14:textId="77777777" w:rsidR="001C45BD" w:rsidRDefault="001C45BD" w:rsidP="001C45BD">
      <w:pPr>
        <w:tabs>
          <w:tab w:val="left" w:pos="249"/>
        </w:tabs>
        <w:spacing w:line="360" w:lineRule="auto"/>
        <w:ind w:left="249" w:hanging="720"/>
        <w:jc w:val="both"/>
        <w:rPr>
          <w:rFonts w:ascii="Arial" w:hAnsi="Arial"/>
          <w:u w:val="single"/>
          <w:rtl/>
        </w:rPr>
      </w:pPr>
      <w:r>
        <w:rPr>
          <w:rFonts w:ascii="Arial" w:hAnsi="Arial"/>
          <w:rtl/>
        </w:rPr>
        <w:tab/>
      </w:r>
      <w:r w:rsidRPr="00FC056B">
        <w:rPr>
          <w:rFonts w:ascii="Arial" w:hAnsi="Arial"/>
          <w:u w:val="single"/>
          <w:rtl/>
        </w:rPr>
        <w:t>דיון והכרעה</w:t>
      </w:r>
    </w:p>
    <w:p w14:paraId="323B401C" w14:textId="77777777" w:rsidR="001C45BD" w:rsidRDefault="001C45BD" w:rsidP="001C45BD">
      <w:pPr>
        <w:tabs>
          <w:tab w:val="left" w:pos="249"/>
        </w:tabs>
        <w:spacing w:line="360" w:lineRule="auto"/>
        <w:ind w:left="249" w:hanging="720"/>
        <w:jc w:val="both"/>
        <w:rPr>
          <w:rFonts w:ascii="Arial" w:hAnsi="Arial"/>
          <w:u w:val="single"/>
          <w:rtl/>
        </w:rPr>
      </w:pPr>
    </w:p>
    <w:p w14:paraId="26173130" w14:textId="77777777" w:rsidR="001C45BD" w:rsidRDefault="001C45BD" w:rsidP="001C45BD">
      <w:pPr>
        <w:tabs>
          <w:tab w:val="left" w:pos="249"/>
        </w:tabs>
        <w:spacing w:line="360" w:lineRule="auto"/>
        <w:ind w:left="249" w:hanging="720"/>
        <w:jc w:val="both"/>
        <w:rPr>
          <w:rFonts w:ascii="Arial" w:hAnsi="Arial"/>
          <w:rtl/>
        </w:rPr>
      </w:pPr>
      <w:r>
        <w:rPr>
          <w:rFonts w:ascii="Arial" w:hAnsi="Arial"/>
          <w:rtl/>
        </w:rPr>
        <w:tab/>
      </w:r>
      <w:r w:rsidRPr="00FC056B">
        <w:rPr>
          <w:rFonts w:ascii="Arial" w:hAnsi="Arial"/>
          <w:u w:val="single"/>
          <w:rtl/>
        </w:rPr>
        <w:t>מתחם העונש ההולם</w:t>
      </w:r>
    </w:p>
    <w:p w14:paraId="62C6CF0F" w14:textId="77777777" w:rsidR="001C45BD" w:rsidRDefault="001C45BD" w:rsidP="001C45BD">
      <w:pPr>
        <w:tabs>
          <w:tab w:val="left" w:pos="249"/>
        </w:tabs>
        <w:spacing w:line="360" w:lineRule="auto"/>
        <w:ind w:left="249" w:hanging="720"/>
        <w:jc w:val="both"/>
        <w:rPr>
          <w:rFonts w:ascii="Arial" w:hAnsi="Arial"/>
          <w:rtl/>
        </w:rPr>
      </w:pPr>
    </w:p>
    <w:p w14:paraId="00025D60" w14:textId="77777777" w:rsidR="001C45BD" w:rsidRDefault="001C45BD" w:rsidP="001C45BD">
      <w:pPr>
        <w:tabs>
          <w:tab w:val="left" w:pos="249"/>
        </w:tabs>
        <w:spacing w:line="360" w:lineRule="auto"/>
        <w:ind w:left="249" w:hanging="720"/>
        <w:jc w:val="both"/>
        <w:rPr>
          <w:rFonts w:ascii="Arial" w:hAnsi="Arial"/>
          <w:rtl/>
        </w:rPr>
      </w:pPr>
      <w:r>
        <w:rPr>
          <w:rFonts w:ascii="Arial" w:hAnsi="Arial" w:hint="cs"/>
          <w:rtl/>
        </w:rPr>
        <w:t>6.</w:t>
      </w:r>
      <w:r>
        <w:rPr>
          <w:rFonts w:ascii="Arial" w:hAnsi="Arial" w:hint="cs"/>
          <w:rtl/>
        </w:rPr>
        <w:tab/>
        <w:t xml:space="preserve">בשורה ארוכה של פסקי דין עמד בית המשפט העליון על החומרה הטבועה בביצוע עבירות סמים, על השפעתן של עבירות אלה על תחומי עבריינות נוספים, ועל הצורך </w:t>
      </w:r>
      <w:r>
        <w:rPr>
          <w:rFonts w:ascii="Arial" w:hAnsi="Arial"/>
          <w:rtl/>
        </w:rPr>
        <w:t xml:space="preserve">להיאבק בהן באמצעות ענישה משמעותית ומרתיעה:  </w:t>
      </w:r>
    </w:p>
    <w:p w14:paraId="75C4E711" w14:textId="77777777" w:rsidR="001C45BD" w:rsidRDefault="001C45BD" w:rsidP="001C45BD">
      <w:pPr>
        <w:tabs>
          <w:tab w:val="left" w:pos="249"/>
        </w:tabs>
        <w:spacing w:line="360" w:lineRule="auto"/>
        <w:ind w:left="249" w:hanging="720"/>
        <w:jc w:val="both"/>
        <w:rPr>
          <w:rFonts w:ascii="Arial" w:hAnsi="Arial"/>
          <w:rtl/>
        </w:rPr>
      </w:pPr>
    </w:p>
    <w:p w14:paraId="1DE1640D" w14:textId="77777777" w:rsidR="001C45BD" w:rsidRDefault="001C45BD" w:rsidP="001C45BD">
      <w:pPr>
        <w:tabs>
          <w:tab w:val="left" w:pos="249"/>
        </w:tabs>
        <w:spacing w:line="360" w:lineRule="auto"/>
        <w:ind w:left="249" w:hanging="720"/>
        <w:jc w:val="both"/>
        <w:rPr>
          <w:rFonts w:ascii="David" w:hAnsi="David"/>
          <w:rtl/>
        </w:rPr>
      </w:pPr>
      <w:r>
        <w:rPr>
          <w:rFonts w:ascii="Arial" w:hAnsi="Arial"/>
          <w:rtl/>
        </w:rPr>
        <w:lastRenderedPageBreak/>
        <w:tab/>
      </w:r>
      <w:r>
        <w:rPr>
          <w:rFonts w:ascii="Arial" w:hAnsi="Arial" w:hint="cs"/>
          <w:rtl/>
        </w:rPr>
        <w:t>ראה לדוגמא, קביעות בית המשפט העליון ב</w:t>
      </w:r>
      <w:hyperlink r:id="rId14" w:history="1">
        <w:r w:rsidR="000C6AF6" w:rsidRPr="000C6AF6">
          <w:rPr>
            <w:rFonts w:ascii="Arial" w:hAnsi="Arial"/>
            <w:color w:val="0000FF"/>
            <w:u w:val="single"/>
            <w:rtl/>
          </w:rPr>
          <w:t>ע"פ  211/09</w:t>
        </w:r>
      </w:hyperlink>
      <w:r>
        <w:rPr>
          <w:rFonts w:ascii="David" w:hAnsi="David"/>
          <w:rtl/>
        </w:rPr>
        <w:t xml:space="preserve"> </w:t>
      </w:r>
      <w:r>
        <w:rPr>
          <w:rFonts w:ascii="David" w:hAnsi="David"/>
          <w:b/>
          <w:bCs/>
          <w:rtl/>
        </w:rPr>
        <w:t>אזולאי נ' מדינת ישראל</w:t>
      </w:r>
      <w:r>
        <w:rPr>
          <w:rFonts w:ascii="David" w:hAnsi="David"/>
          <w:rtl/>
        </w:rPr>
        <w:t>, פס' 10 (22.6.2010)</w:t>
      </w:r>
      <w:r>
        <w:rPr>
          <w:rFonts w:ascii="David" w:hAnsi="David" w:hint="cs"/>
          <w:rtl/>
        </w:rPr>
        <w:t>:</w:t>
      </w:r>
      <w:r>
        <w:rPr>
          <w:rFonts w:ascii="David" w:hAnsi="David"/>
          <w:rtl/>
        </w:rPr>
        <w:t xml:space="preserve">  </w:t>
      </w:r>
    </w:p>
    <w:p w14:paraId="6AC80523" w14:textId="77777777" w:rsidR="001C45BD" w:rsidRDefault="001C45BD" w:rsidP="001C45BD">
      <w:pPr>
        <w:tabs>
          <w:tab w:val="left" w:pos="249"/>
        </w:tabs>
        <w:spacing w:line="360" w:lineRule="auto"/>
        <w:ind w:left="249" w:hanging="720"/>
        <w:jc w:val="both"/>
        <w:rPr>
          <w:rFonts w:ascii="David" w:hAnsi="David"/>
          <w:rtl/>
        </w:rPr>
      </w:pPr>
    </w:p>
    <w:p w14:paraId="1679F552" w14:textId="77777777" w:rsidR="001C45BD" w:rsidRDefault="001C45BD" w:rsidP="001C45BD">
      <w:pPr>
        <w:tabs>
          <w:tab w:val="left" w:pos="249"/>
        </w:tabs>
        <w:spacing w:line="360" w:lineRule="auto"/>
        <w:ind w:left="249" w:hanging="720"/>
        <w:jc w:val="both"/>
        <w:rPr>
          <w:rFonts w:ascii="David" w:hAnsi="David"/>
          <w:rtl/>
        </w:rPr>
      </w:pPr>
      <w:r>
        <w:rPr>
          <w:rFonts w:ascii="David" w:hAnsi="David"/>
          <w:rtl/>
        </w:rPr>
        <w:tab/>
        <w:t>"</w:t>
      </w:r>
      <w:r>
        <w:rPr>
          <w:rFonts w:ascii="David" w:hAnsi="David"/>
          <w:b/>
          <w:bCs/>
          <w:rtl/>
        </w:rPr>
        <w:t>על חומרתה המופלגת של עבירת החזקת סמים מסוכנים שלא לצריכה עצמית אין צורך להכביר מילים, ולא כל שכן כך הוא כאשר מדובר בכמות כה גדולה של סמים מסוג זה.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w:t>
      </w:r>
      <w:r>
        <w:rPr>
          <w:rFonts w:ascii="David" w:hAnsi="David"/>
          <w:rtl/>
        </w:rPr>
        <w:t>"</w:t>
      </w:r>
      <w:r>
        <w:rPr>
          <w:rFonts w:ascii="David" w:hAnsi="David" w:hint="cs"/>
          <w:rtl/>
        </w:rPr>
        <w:t>.</w:t>
      </w:r>
    </w:p>
    <w:p w14:paraId="5FC509F4" w14:textId="77777777" w:rsidR="001C45BD" w:rsidRDefault="001C45BD" w:rsidP="001C45BD">
      <w:pPr>
        <w:pStyle w:val="a9"/>
        <w:spacing w:beforeLines="240" w:before="576" w:afterLines="240" w:after="576" w:line="360" w:lineRule="auto"/>
        <w:ind w:left="357"/>
        <w:jc w:val="both"/>
        <w:rPr>
          <w:rFonts w:ascii="David" w:hAnsi="David"/>
        </w:rPr>
      </w:pPr>
    </w:p>
    <w:p w14:paraId="251BB434" w14:textId="77777777" w:rsidR="001C45BD" w:rsidRDefault="001C45BD" w:rsidP="001C45BD">
      <w:pPr>
        <w:tabs>
          <w:tab w:val="left" w:pos="249"/>
        </w:tabs>
        <w:spacing w:line="360" w:lineRule="auto"/>
        <w:ind w:left="249" w:hanging="720"/>
        <w:jc w:val="both"/>
        <w:rPr>
          <w:rFonts w:ascii="Arial" w:hAnsi="Arial"/>
          <w:rtl/>
        </w:rPr>
      </w:pPr>
    </w:p>
    <w:p w14:paraId="32DCEB36" w14:textId="77777777" w:rsidR="001C45BD" w:rsidRDefault="001C45BD" w:rsidP="001C45BD">
      <w:pPr>
        <w:tabs>
          <w:tab w:val="left" w:pos="249"/>
        </w:tabs>
        <w:spacing w:line="360" w:lineRule="auto"/>
        <w:ind w:left="249" w:hanging="720"/>
        <w:jc w:val="both"/>
        <w:rPr>
          <w:rFonts w:ascii="Arial" w:hAnsi="Arial"/>
        </w:rPr>
      </w:pPr>
      <w:r>
        <w:rPr>
          <w:rFonts w:ascii="Arial" w:hAnsi="Arial" w:hint="cs"/>
          <w:rtl/>
        </w:rPr>
        <w:t>7.</w:t>
      </w:r>
      <w:r>
        <w:rPr>
          <w:rFonts w:ascii="Arial" w:hAnsi="Arial" w:hint="cs"/>
          <w:rtl/>
        </w:rPr>
        <w:tab/>
      </w:r>
      <w:r>
        <w:rPr>
          <w:rFonts w:ascii="Arial" w:hAnsi="Arial"/>
          <w:rtl/>
        </w:rPr>
        <w:t xml:space="preserve">העבירות אותן ביצע הנאשם פוגעות משמעותית בערכים עליהם ביקש המחוקק להגן, ובכלל אלה שמירה על שלום הציבור והגנה עליו מפני הנזקים החברתיים - הן הישירים והן העקיפים - אשר נגרמים כתוצאה משימוש בסמים מסוכנים.  </w:t>
      </w:r>
    </w:p>
    <w:p w14:paraId="6038328F" w14:textId="77777777" w:rsidR="001C45BD" w:rsidRDefault="001C45BD" w:rsidP="001C45BD">
      <w:pPr>
        <w:tabs>
          <w:tab w:val="left" w:pos="249"/>
        </w:tabs>
        <w:spacing w:line="360" w:lineRule="auto"/>
        <w:ind w:left="249" w:hanging="720"/>
        <w:jc w:val="both"/>
        <w:rPr>
          <w:rFonts w:ascii="Arial" w:hAnsi="Arial"/>
          <w:rtl/>
        </w:rPr>
      </w:pPr>
    </w:p>
    <w:p w14:paraId="66F87DC6" w14:textId="77777777" w:rsidR="001C45BD" w:rsidRDefault="001C45BD" w:rsidP="001C45BD">
      <w:pPr>
        <w:tabs>
          <w:tab w:val="left" w:pos="249"/>
        </w:tabs>
        <w:spacing w:line="360" w:lineRule="auto"/>
        <w:ind w:left="249" w:hanging="720"/>
        <w:jc w:val="both"/>
        <w:rPr>
          <w:rFonts w:ascii="Arial" w:hAnsi="Arial"/>
          <w:rtl/>
        </w:rPr>
      </w:pPr>
      <w:r>
        <w:rPr>
          <w:rFonts w:ascii="Arial" w:hAnsi="Arial" w:hint="cs"/>
          <w:rtl/>
        </w:rPr>
        <w:t>8.</w:t>
      </w:r>
      <w:r>
        <w:rPr>
          <w:rFonts w:ascii="Arial" w:hAnsi="Arial"/>
          <w:rtl/>
        </w:rPr>
        <w:tab/>
      </w:r>
      <w:r w:rsidRPr="008A4D0D">
        <w:rPr>
          <w:rFonts w:ascii="Arial" w:hAnsi="Arial"/>
          <w:rtl/>
        </w:rPr>
        <w:t xml:space="preserve">מידת הפגיעה בערכים אלו משמעותית בהתחשב בסוג העבירות - החזקת סם מסוכן שלא לצריכה עצמית; </w:t>
      </w:r>
      <w:r w:rsidRPr="008A4D0D">
        <w:rPr>
          <w:rFonts w:ascii="Arial" w:hAnsi="Arial" w:hint="cs"/>
          <w:rtl/>
        </w:rPr>
        <w:t>העובדה כי מדובר בשני סוגי סם (קוקאין וקנאבוס) וכמות הסם המשמעותית.</w:t>
      </w:r>
      <w:r>
        <w:rPr>
          <w:rFonts w:ascii="Arial" w:hAnsi="Arial" w:hint="cs"/>
          <w:rtl/>
        </w:rPr>
        <w:t xml:space="preserve"> </w:t>
      </w:r>
    </w:p>
    <w:p w14:paraId="65FE0F5C" w14:textId="77777777" w:rsidR="001C45BD" w:rsidRDefault="001C45BD" w:rsidP="001C45BD">
      <w:pPr>
        <w:tabs>
          <w:tab w:val="left" w:pos="249"/>
        </w:tabs>
        <w:spacing w:line="360" w:lineRule="auto"/>
        <w:ind w:left="249" w:hanging="720"/>
        <w:jc w:val="both"/>
        <w:rPr>
          <w:rFonts w:ascii="Arial" w:hAnsi="Arial"/>
          <w:rtl/>
        </w:rPr>
      </w:pPr>
    </w:p>
    <w:p w14:paraId="5EA034FB" w14:textId="77777777" w:rsidR="001C45BD" w:rsidRDefault="001C45BD" w:rsidP="001C45BD">
      <w:pPr>
        <w:tabs>
          <w:tab w:val="left" w:pos="249"/>
        </w:tabs>
        <w:spacing w:line="360" w:lineRule="auto"/>
        <w:ind w:left="249" w:hanging="720"/>
        <w:jc w:val="both"/>
        <w:rPr>
          <w:rFonts w:ascii="Arial" w:hAnsi="Arial"/>
          <w:rtl/>
        </w:rPr>
      </w:pPr>
      <w:r>
        <w:rPr>
          <w:rFonts w:ascii="Arial" w:hAnsi="Arial"/>
          <w:rtl/>
        </w:rPr>
        <w:tab/>
      </w:r>
      <w:r>
        <w:rPr>
          <w:rFonts w:ascii="Arial" w:hAnsi="Arial" w:hint="cs"/>
          <w:rtl/>
        </w:rPr>
        <w:t>אף אם ביחס לחלק מהכמות (</w:t>
      </w:r>
      <w:r w:rsidRPr="007E6367">
        <w:rPr>
          <w:rFonts w:ascii="Arial" w:hAnsi="Arial" w:hint="cs"/>
          <w:b/>
          <w:bCs/>
          <w:rtl/>
        </w:rPr>
        <w:t>103.5</w:t>
      </w:r>
      <w:r>
        <w:rPr>
          <w:rFonts w:ascii="Arial" w:hAnsi="Arial" w:hint="cs"/>
          <w:b/>
          <w:bCs/>
          <w:rtl/>
        </w:rPr>
        <w:t xml:space="preserve"> גרם קוקאין ו- 980.4 גרם קנאבוס</w:t>
      </w:r>
      <w:r>
        <w:rPr>
          <w:rFonts w:ascii="Arial" w:hAnsi="Arial" w:hint="cs"/>
          <w:rtl/>
        </w:rPr>
        <w:t>) מדובר בהחזקה בצוותא, אינני סבור כי יש בכך משום נתון בעל פוטנציאל ממתן, בוודאי כאשר הנאשם החזיק בנוסף</w:t>
      </w:r>
      <w:r w:rsidRPr="007E6367">
        <w:rPr>
          <w:rFonts w:ascii="Arial" w:hAnsi="Arial" w:hint="cs"/>
          <w:b/>
          <w:bCs/>
          <w:rtl/>
        </w:rPr>
        <w:t xml:space="preserve"> 34.7 גרם סם מסוכן מסוג קוקאין</w:t>
      </w:r>
      <w:r>
        <w:rPr>
          <w:rFonts w:ascii="Arial" w:hAnsi="Arial" w:hint="cs"/>
          <w:rtl/>
        </w:rPr>
        <w:t xml:space="preserve"> עת נתפס ביציאתו מהחניון. </w:t>
      </w:r>
    </w:p>
    <w:p w14:paraId="431D64FD" w14:textId="77777777" w:rsidR="001C45BD" w:rsidRDefault="001C45BD" w:rsidP="001C45BD">
      <w:pPr>
        <w:tabs>
          <w:tab w:val="left" w:pos="249"/>
        </w:tabs>
        <w:spacing w:line="360" w:lineRule="auto"/>
        <w:ind w:left="249" w:hanging="720"/>
        <w:jc w:val="both"/>
        <w:rPr>
          <w:rFonts w:ascii="Arial" w:hAnsi="Arial"/>
          <w:rtl/>
        </w:rPr>
      </w:pPr>
    </w:p>
    <w:p w14:paraId="59B815A6" w14:textId="77777777" w:rsidR="001C45BD" w:rsidRDefault="001C45BD" w:rsidP="001C45BD">
      <w:pPr>
        <w:tabs>
          <w:tab w:val="left" w:pos="249"/>
        </w:tabs>
        <w:spacing w:line="360" w:lineRule="auto"/>
        <w:ind w:left="249" w:hanging="720"/>
        <w:jc w:val="both"/>
        <w:rPr>
          <w:rFonts w:ascii="Arial" w:hAnsi="Arial"/>
          <w:rtl/>
        </w:rPr>
      </w:pPr>
      <w:r>
        <w:rPr>
          <w:rFonts w:ascii="Arial" w:hAnsi="Arial"/>
          <w:rtl/>
        </w:rPr>
        <w:tab/>
      </w:r>
      <w:r>
        <w:rPr>
          <w:rFonts w:ascii="Arial" w:hAnsi="Arial" w:hint="cs"/>
          <w:rtl/>
        </w:rPr>
        <w:t xml:space="preserve">אדגיש: אין בידי לקבל את טיעון ההגנה, לפיו יש ליתן משקל בקביעת המתחם לעובדה כי אותו אדם נוסף שהחזיק בחלק מהסמים בצוותא עם הנאשם, לא נתפס וממילא לא הועמד לדין. מעבר לעובדה ששיקוליו של  הנאשם בסוכרו את פיו ביחס לזהות שותפו נותרו עלומים, הרי גם אם אניח כי מדובר בחשש טבעי אליו התייחס הסנגור, אין בכך כדי להמעיט או לצמצם מחלקו של הנאשם ביחס להחזקת הסמים, בוודאי כאשר אין חולק כי הוא זה ששכר את אותו מחסן, על כל המשתמע מכך. </w:t>
      </w:r>
    </w:p>
    <w:p w14:paraId="0623760C" w14:textId="77777777" w:rsidR="001C45BD" w:rsidRDefault="001C45BD" w:rsidP="001C45BD">
      <w:pPr>
        <w:tabs>
          <w:tab w:val="left" w:pos="249"/>
        </w:tabs>
        <w:spacing w:line="360" w:lineRule="auto"/>
        <w:ind w:left="249" w:hanging="720"/>
        <w:jc w:val="both"/>
        <w:rPr>
          <w:rFonts w:ascii="Arial" w:hAnsi="Arial"/>
          <w:rtl/>
        </w:rPr>
      </w:pPr>
    </w:p>
    <w:p w14:paraId="19745DB0" w14:textId="77777777" w:rsidR="001C45BD" w:rsidRDefault="001C45BD" w:rsidP="001C45BD">
      <w:pPr>
        <w:tabs>
          <w:tab w:val="left" w:pos="249"/>
        </w:tabs>
        <w:spacing w:line="360" w:lineRule="auto"/>
        <w:ind w:left="249" w:hanging="720"/>
        <w:jc w:val="both"/>
        <w:rPr>
          <w:rFonts w:ascii="Arial" w:hAnsi="Arial"/>
          <w:rtl/>
        </w:rPr>
      </w:pPr>
      <w:r>
        <w:rPr>
          <w:rFonts w:ascii="Arial" w:hAnsi="Arial" w:hint="cs"/>
          <w:rtl/>
        </w:rPr>
        <w:t>9.</w:t>
      </w:r>
      <w:r>
        <w:rPr>
          <w:rFonts w:ascii="Arial" w:hAnsi="Arial" w:hint="cs"/>
          <w:rtl/>
        </w:rPr>
        <w:tab/>
      </w:r>
      <w:r>
        <w:rPr>
          <w:rFonts w:ascii="Arial" w:hAnsi="Arial"/>
          <w:rtl/>
        </w:rPr>
        <w:t xml:space="preserve">הנזק הקונקרטי במקרה דנא נמנע מאחר שהנאשם נעצר והסמים נתפסו בטרם הופצו למשתמשי הקצה. לעומת זאת, הנזק הפוטנציאלי שעלול היה להיגרם מהפצת הסם הוא משמעותי בשל הכמות הגדולה וסוג הסם המסוכן שהחזיק, שעלול היה לשמש להכנת מנות סם רבות. יצוין כי המשקל שנתפס </w:t>
      </w:r>
      <w:r>
        <w:rPr>
          <w:rFonts w:ascii="Arial" w:hAnsi="Arial" w:hint="cs"/>
          <w:rtl/>
        </w:rPr>
        <w:t xml:space="preserve">במחסן אף מעצים את ההנחה הברורה מאליה, לפיה מדובר בסם המיועד להפצה.  </w:t>
      </w:r>
    </w:p>
    <w:p w14:paraId="203AECAD" w14:textId="77777777" w:rsidR="001C45BD" w:rsidRDefault="001C45BD" w:rsidP="001C45BD">
      <w:pPr>
        <w:tabs>
          <w:tab w:val="left" w:pos="249"/>
        </w:tabs>
        <w:spacing w:line="360" w:lineRule="auto"/>
        <w:ind w:left="249" w:hanging="720"/>
        <w:jc w:val="both"/>
        <w:rPr>
          <w:rFonts w:ascii="Arial" w:hAnsi="Arial"/>
          <w:rtl/>
        </w:rPr>
      </w:pPr>
    </w:p>
    <w:p w14:paraId="0F96641F" w14:textId="77777777" w:rsidR="001C45BD" w:rsidRDefault="001C45BD" w:rsidP="001C45BD">
      <w:pPr>
        <w:tabs>
          <w:tab w:val="left" w:pos="249"/>
        </w:tabs>
        <w:spacing w:line="360" w:lineRule="auto"/>
        <w:ind w:left="249" w:hanging="720"/>
        <w:jc w:val="both"/>
        <w:rPr>
          <w:rFonts w:ascii="Arial" w:hAnsi="Arial"/>
          <w:rtl/>
        </w:rPr>
      </w:pPr>
      <w:r>
        <w:rPr>
          <w:rFonts w:ascii="Arial" w:hAnsi="Arial" w:hint="cs"/>
          <w:rtl/>
        </w:rPr>
        <w:t>10.</w:t>
      </w:r>
      <w:r>
        <w:rPr>
          <w:rFonts w:ascii="Arial" w:hAnsi="Arial" w:hint="cs"/>
          <w:rtl/>
        </w:rPr>
        <w:tab/>
        <w:t>בהתייחס למדיניות הענישה הנוהגת, ראיתי להפנות לפסקי הדין הבאים:</w:t>
      </w:r>
    </w:p>
    <w:p w14:paraId="178BA061" w14:textId="77777777" w:rsidR="001C45BD" w:rsidRDefault="001C45BD" w:rsidP="001C45BD">
      <w:pPr>
        <w:tabs>
          <w:tab w:val="left" w:pos="249"/>
        </w:tabs>
        <w:spacing w:line="360" w:lineRule="auto"/>
        <w:ind w:left="249" w:hanging="720"/>
        <w:jc w:val="both"/>
        <w:rPr>
          <w:rFonts w:ascii="Arial" w:hAnsi="Arial"/>
          <w:rtl/>
        </w:rPr>
      </w:pPr>
    </w:p>
    <w:p w14:paraId="629455AB" w14:textId="77777777" w:rsidR="001C45BD" w:rsidRDefault="001C45BD" w:rsidP="001C45BD">
      <w:pPr>
        <w:tabs>
          <w:tab w:val="left" w:pos="249"/>
        </w:tabs>
        <w:spacing w:line="360" w:lineRule="auto"/>
        <w:ind w:left="249" w:hanging="720"/>
        <w:jc w:val="both"/>
        <w:rPr>
          <w:rFonts w:ascii="Arial" w:hAnsi="Arial"/>
          <w:rtl/>
        </w:rPr>
      </w:pPr>
      <w:r>
        <w:rPr>
          <w:rFonts w:ascii="Arial" w:hAnsi="Arial"/>
          <w:rtl/>
        </w:rPr>
        <w:tab/>
      </w:r>
      <w:hyperlink r:id="rId15" w:history="1">
        <w:r w:rsidR="000C6AF6" w:rsidRPr="000C6AF6">
          <w:rPr>
            <w:rFonts w:ascii="Arial" w:hAnsi="Arial"/>
            <w:color w:val="0000FF"/>
            <w:u w:val="single"/>
            <w:rtl/>
          </w:rPr>
          <w:t>ע"פ 482/20</w:t>
        </w:r>
      </w:hyperlink>
      <w:r w:rsidRPr="00A12D4F">
        <w:rPr>
          <w:rFonts w:ascii="Arial" w:hAnsi="Arial"/>
          <w:rtl/>
        </w:rPr>
        <w:t xml:space="preserve"> </w:t>
      </w:r>
      <w:r w:rsidRPr="00A12D4F">
        <w:rPr>
          <w:rFonts w:ascii="Arial" w:hAnsi="Arial"/>
          <w:b/>
          <w:bCs/>
          <w:rtl/>
        </w:rPr>
        <w:t xml:space="preserve">מטר נ' מדינת ישראל </w:t>
      </w:r>
      <w:r w:rsidRPr="00A12D4F">
        <w:rPr>
          <w:rFonts w:ascii="Arial" w:hAnsi="Arial"/>
          <w:rtl/>
        </w:rPr>
        <w:t>(4.6.2020) - המערער הורשע בעבירות של החזקת סם מסוכן שלא לצריכה עצמית ובאיומי</w:t>
      </w:r>
      <w:r w:rsidRPr="00A12D4F">
        <w:rPr>
          <w:rFonts w:ascii="Arial" w:hAnsi="Arial" w:hint="cs"/>
          <w:rtl/>
        </w:rPr>
        <w:t>ם</w:t>
      </w:r>
      <w:r w:rsidRPr="00A12D4F">
        <w:rPr>
          <w:rFonts w:ascii="Arial" w:hAnsi="Arial"/>
          <w:rtl/>
        </w:rPr>
        <w:t xml:space="preserve"> בכך שהחזיק בביתו </w:t>
      </w:r>
      <w:r w:rsidRPr="00A12D4F">
        <w:rPr>
          <w:rFonts w:ascii="Arial" w:hAnsi="Arial"/>
          <w:b/>
          <w:bCs/>
          <w:rtl/>
        </w:rPr>
        <w:t>65 גרם</w:t>
      </w:r>
      <w:r w:rsidRPr="00A12D4F">
        <w:rPr>
          <w:rFonts w:ascii="Arial" w:hAnsi="Arial"/>
          <w:rtl/>
        </w:rPr>
        <w:t xml:space="preserve"> </w:t>
      </w:r>
      <w:r w:rsidRPr="00A12D4F">
        <w:rPr>
          <w:rFonts w:ascii="Arial" w:hAnsi="Arial"/>
          <w:b/>
          <w:bCs/>
          <w:rtl/>
        </w:rPr>
        <w:t>הירואין</w:t>
      </w:r>
      <w:r w:rsidRPr="00A12D4F">
        <w:rPr>
          <w:rFonts w:ascii="Arial" w:hAnsi="Arial"/>
          <w:rtl/>
        </w:rPr>
        <w:t xml:space="preserve">, ואיים על אחד השוטרים שלקח חלק בחיפוש. בית המשפט המחוזי קבע </w:t>
      </w:r>
      <w:r w:rsidRPr="00A12D4F">
        <w:rPr>
          <w:rFonts w:ascii="Arial" w:hAnsi="Arial"/>
          <w:u w:val="single"/>
          <w:rtl/>
        </w:rPr>
        <w:t>מתחם ענישה הנע בין 3 ל- 5 שנות מאסר</w:t>
      </w:r>
      <w:r w:rsidRPr="00A12D4F">
        <w:rPr>
          <w:rFonts w:ascii="Arial" w:hAnsi="Arial"/>
          <w:rtl/>
        </w:rPr>
        <w:t xml:space="preserve">, והשית על המערער 4 שנות מאסר, לצד עונשים נלווים (בין היתר, בשל עבר פלילי מכביד ורלוונטי). עוד יצוין, כי במקרה דנן בחר המערער לנהל הוכחות ועל כן לא ניתן היה להעניק לו את אותה הקלה השמורה לאלו הנוטלים אחריות. בית המשפט העליון קיבל את הערעור שהוגש על חומרת העונש, והעמיד את עונשו על 3.5 שנות מאסר בעקבות פגם שנפל בחיפוש המשטרתי.  </w:t>
      </w:r>
    </w:p>
    <w:p w14:paraId="6FA7764E" w14:textId="77777777" w:rsidR="001C45BD" w:rsidRDefault="001C45BD" w:rsidP="001C45BD">
      <w:pPr>
        <w:tabs>
          <w:tab w:val="left" w:pos="249"/>
        </w:tabs>
        <w:spacing w:line="360" w:lineRule="auto"/>
        <w:ind w:left="249" w:hanging="720"/>
        <w:jc w:val="both"/>
        <w:rPr>
          <w:rFonts w:ascii="Arial" w:hAnsi="Arial"/>
          <w:rtl/>
        </w:rPr>
      </w:pPr>
    </w:p>
    <w:p w14:paraId="067291D7" w14:textId="77777777" w:rsidR="001C45BD" w:rsidRDefault="001C45BD" w:rsidP="001C45BD">
      <w:pPr>
        <w:tabs>
          <w:tab w:val="left" w:pos="249"/>
        </w:tabs>
        <w:spacing w:line="360" w:lineRule="auto"/>
        <w:ind w:left="249" w:hanging="720"/>
        <w:jc w:val="both"/>
        <w:rPr>
          <w:rFonts w:ascii="Arial" w:hAnsi="Arial"/>
          <w:rtl/>
        </w:rPr>
      </w:pPr>
      <w:r>
        <w:rPr>
          <w:rFonts w:ascii="Arial" w:hAnsi="Arial"/>
          <w:rtl/>
        </w:rPr>
        <w:tab/>
      </w:r>
      <w:hyperlink r:id="rId16" w:history="1">
        <w:r w:rsidR="000C6AF6" w:rsidRPr="000C6AF6">
          <w:rPr>
            <w:rFonts w:ascii="Arial" w:hAnsi="Arial"/>
            <w:color w:val="0000FF"/>
            <w:u w:val="single"/>
            <w:rtl/>
          </w:rPr>
          <w:t>ת"פ 44129-09-19</w:t>
        </w:r>
      </w:hyperlink>
      <w:r>
        <w:rPr>
          <w:rFonts w:ascii="Arial" w:hAnsi="Arial" w:hint="cs"/>
          <w:rtl/>
        </w:rPr>
        <w:t xml:space="preserve"> </w:t>
      </w:r>
      <w:r>
        <w:rPr>
          <w:rFonts w:ascii="Arial" w:hAnsi="Arial" w:hint="cs"/>
          <w:b/>
          <w:bCs/>
          <w:rtl/>
        </w:rPr>
        <w:t xml:space="preserve">מדינת ישראל נ' אלקאים </w:t>
      </w:r>
      <w:r>
        <w:rPr>
          <w:rFonts w:ascii="Arial" w:hAnsi="Arial" w:hint="cs"/>
          <w:rtl/>
        </w:rPr>
        <w:t xml:space="preserve">(9.11.2020) </w:t>
      </w:r>
      <w:r>
        <w:rPr>
          <w:rFonts w:ascii="Arial" w:hAnsi="Arial"/>
          <w:rtl/>
        </w:rPr>
        <w:t>-</w:t>
      </w:r>
      <w:r>
        <w:rPr>
          <w:rFonts w:ascii="Arial" w:hAnsi="Arial" w:hint="cs"/>
          <w:rtl/>
        </w:rPr>
        <w:t xml:space="preserve"> במקרה זה שהתברר בפניי, דובר בנאשם שהחזיק ברכב בבעלותו סם מסוכן מסוג קוקאין במשקל 101 גרם. נקבע מתחם ענישה </w:t>
      </w:r>
      <w:r w:rsidRPr="00165F4A">
        <w:rPr>
          <w:rFonts w:ascii="Arial" w:hAnsi="Arial" w:hint="cs"/>
          <w:u w:val="single"/>
          <w:rtl/>
        </w:rPr>
        <w:t>הנע בין</w:t>
      </w:r>
      <w:r>
        <w:rPr>
          <w:rFonts w:ascii="Arial" w:hAnsi="Arial" w:hint="cs"/>
          <w:u w:val="single"/>
          <w:rtl/>
        </w:rPr>
        <w:t xml:space="preserve"> 24 חודשי מאסר ל- 5 שנות מאסר</w:t>
      </w:r>
      <w:r>
        <w:rPr>
          <w:rFonts w:ascii="Arial" w:hAnsi="Arial" w:hint="cs"/>
          <w:rtl/>
        </w:rPr>
        <w:t xml:space="preserve">, והוטל עונש של 28 חודשי מאסר, גם תוך התחשבות במאמציו של הנאשם לתקן דרכיו. </w:t>
      </w:r>
    </w:p>
    <w:p w14:paraId="74519030" w14:textId="77777777" w:rsidR="001C45BD" w:rsidRDefault="001C45BD" w:rsidP="001C45BD">
      <w:pPr>
        <w:tabs>
          <w:tab w:val="left" w:pos="249"/>
        </w:tabs>
        <w:spacing w:line="360" w:lineRule="auto"/>
        <w:ind w:left="249" w:hanging="720"/>
        <w:jc w:val="both"/>
        <w:rPr>
          <w:rFonts w:ascii="Arial" w:hAnsi="Arial"/>
          <w:rtl/>
        </w:rPr>
      </w:pPr>
    </w:p>
    <w:p w14:paraId="78156C48" w14:textId="77777777" w:rsidR="001C45BD" w:rsidRDefault="001C45BD" w:rsidP="001C45BD">
      <w:pPr>
        <w:tabs>
          <w:tab w:val="left" w:pos="249"/>
        </w:tabs>
        <w:spacing w:line="360" w:lineRule="auto"/>
        <w:ind w:left="249" w:hanging="720"/>
        <w:jc w:val="both"/>
        <w:rPr>
          <w:rFonts w:ascii="Arial" w:hAnsi="Arial"/>
          <w:rtl/>
        </w:rPr>
      </w:pPr>
      <w:r>
        <w:rPr>
          <w:rFonts w:ascii="Arial" w:hAnsi="Arial"/>
          <w:rtl/>
        </w:rPr>
        <w:tab/>
      </w:r>
      <w:hyperlink r:id="rId17" w:history="1">
        <w:r w:rsidR="000C6AF6" w:rsidRPr="000C6AF6">
          <w:rPr>
            <w:rFonts w:ascii="Arial" w:hAnsi="Arial"/>
            <w:color w:val="0000FF"/>
            <w:u w:val="single"/>
            <w:rtl/>
          </w:rPr>
          <w:t>ע"פ 4592/15</w:t>
        </w:r>
      </w:hyperlink>
      <w:r>
        <w:rPr>
          <w:rFonts w:ascii="Arial" w:hAnsi="Arial"/>
          <w:rtl/>
        </w:rPr>
        <w:t xml:space="preserve"> </w:t>
      </w:r>
      <w:r>
        <w:rPr>
          <w:rFonts w:ascii="Arial" w:hAnsi="Arial"/>
          <w:b/>
          <w:bCs/>
          <w:rtl/>
        </w:rPr>
        <w:t xml:space="preserve">פדידה נ' מדינת ישראל </w:t>
      </w:r>
      <w:r>
        <w:rPr>
          <w:rFonts w:ascii="Arial" w:hAnsi="Arial"/>
          <w:rtl/>
        </w:rPr>
        <w:t>(8.2.2016) - המערערים הורשעו בעבירות של קשירת קשר לפשע, החזקת סם מסוכן שלא לצריכה עצמית וסיוע להחזקת סם מסוכן שלא לצריכה עצמית בכך שהחזיקו</w:t>
      </w:r>
      <w:r>
        <w:rPr>
          <w:rFonts w:ascii="Arial" w:hAnsi="Arial"/>
          <w:b/>
          <w:bCs/>
          <w:rtl/>
        </w:rPr>
        <w:t xml:space="preserve"> 481 גרם קוקאין </w:t>
      </w:r>
      <w:r>
        <w:rPr>
          <w:rFonts w:ascii="Arial" w:hAnsi="Arial"/>
          <w:rtl/>
        </w:rPr>
        <w:t xml:space="preserve">כשהוא מוסתר מתחת מושב הנהג במוניתו של המבצע. בית המשפט המחוזי קבע </w:t>
      </w:r>
      <w:r>
        <w:rPr>
          <w:rFonts w:ascii="Arial" w:hAnsi="Arial"/>
          <w:u w:val="single"/>
          <w:rtl/>
        </w:rPr>
        <w:t>מתחם ענישה הנע בין 24 ל- 72 חודשי מאסר</w:t>
      </w:r>
      <w:r>
        <w:rPr>
          <w:rFonts w:ascii="Arial" w:hAnsi="Arial"/>
          <w:rtl/>
        </w:rPr>
        <w:t>. בית המשפט העליון דחה את ערעור המדינה.</w:t>
      </w:r>
    </w:p>
    <w:p w14:paraId="68E80741" w14:textId="77777777" w:rsidR="001C45BD" w:rsidRDefault="001C45BD" w:rsidP="001C45BD">
      <w:pPr>
        <w:tabs>
          <w:tab w:val="left" w:pos="249"/>
        </w:tabs>
        <w:spacing w:line="360" w:lineRule="auto"/>
        <w:ind w:left="249" w:hanging="720"/>
        <w:jc w:val="both"/>
        <w:rPr>
          <w:rFonts w:ascii="Arial" w:hAnsi="Arial"/>
          <w:rtl/>
        </w:rPr>
      </w:pPr>
    </w:p>
    <w:p w14:paraId="286B479E" w14:textId="77777777" w:rsidR="001C45BD" w:rsidRDefault="001C45BD" w:rsidP="001C45BD">
      <w:pPr>
        <w:tabs>
          <w:tab w:val="left" w:pos="249"/>
        </w:tabs>
        <w:spacing w:line="360" w:lineRule="auto"/>
        <w:ind w:left="249" w:hanging="720"/>
        <w:jc w:val="both"/>
        <w:rPr>
          <w:rFonts w:ascii="Arial" w:hAnsi="Arial"/>
          <w:rtl/>
        </w:rPr>
      </w:pPr>
      <w:r>
        <w:rPr>
          <w:rFonts w:ascii="Arial" w:hAnsi="Arial"/>
          <w:rtl/>
        </w:rPr>
        <w:tab/>
      </w:r>
      <w:hyperlink r:id="rId18" w:history="1">
        <w:r w:rsidR="000C6AF6" w:rsidRPr="000C6AF6">
          <w:rPr>
            <w:rFonts w:ascii="Arial" w:hAnsi="Arial"/>
            <w:color w:val="0000FF"/>
            <w:u w:val="single"/>
            <w:rtl/>
          </w:rPr>
          <w:t>ע"פ 8048/19</w:t>
        </w:r>
      </w:hyperlink>
      <w:r>
        <w:rPr>
          <w:rFonts w:ascii="Arial" w:hAnsi="Arial"/>
          <w:rtl/>
        </w:rPr>
        <w:t xml:space="preserve"> </w:t>
      </w:r>
      <w:r>
        <w:rPr>
          <w:rFonts w:ascii="Arial" w:hAnsi="Arial"/>
          <w:b/>
          <w:bCs/>
          <w:rtl/>
        </w:rPr>
        <w:t>פיצ'חדזה נ' מדינת ישראל</w:t>
      </w:r>
      <w:r>
        <w:rPr>
          <w:rFonts w:ascii="Arial" w:hAnsi="Arial"/>
          <w:rtl/>
        </w:rPr>
        <w:t xml:space="preserve"> (4.6.2020) - המערער הורשע בעבירות של החזקת סם מסוכן שלא לצריכה עצמית והחזקת כלים המשמשים להכנת ס</w:t>
      </w:r>
      <w:r>
        <w:rPr>
          <w:rFonts w:ascii="Arial" w:hAnsi="Arial" w:hint="cs"/>
          <w:rtl/>
        </w:rPr>
        <w:t>ם</w:t>
      </w:r>
      <w:r>
        <w:rPr>
          <w:rFonts w:ascii="Arial" w:hAnsi="Arial"/>
          <w:rtl/>
        </w:rPr>
        <w:t xml:space="preserve"> בכך שהחזיק בביתו </w:t>
      </w:r>
      <w:r>
        <w:rPr>
          <w:rFonts w:ascii="Arial" w:hAnsi="Arial"/>
          <w:b/>
          <w:bCs/>
          <w:rtl/>
        </w:rPr>
        <w:t>55 גרם</w:t>
      </w:r>
      <w:r>
        <w:rPr>
          <w:rFonts w:ascii="Arial" w:hAnsi="Arial"/>
          <w:rtl/>
        </w:rPr>
        <w:t xml:space="preserve"> </w:t>
      </w:r>
      <w:r>
        <w:rPr>
          <w:rFonts w:ascii="Arial" w:hAnsi="Arial"/>
          <w:b/>
          <w:bCs/>
          <w:rtl/>
        </w:rPr>
        <w:t xml:space="preserve">קוקאין </w:t>
      </w:r>
      <w:r>
        <w:rPr>
          <w:rFonts w:ascii="Arial" w:hAnsi="Arial"/>
          <w:rtl/>
        </w:rPr>
        <w:t>המחולק ל-38 מנות,</w:t>
      </w:r>
      <w:r>
        <w:rPr>
          <w:rFonts w:ascii="Arial" w:hAnsi="Arial"/>
          <w:b/>
          <w:bCs/>
          <w:rtl/>
        </w:rPr>
        <w:t xml:space="preserve"> משקל אלקטרוני</w:t>
      </w:r>
      <w:r>
        <w:rPr>
          <w:rFonts w:ascii="Arial" w:hAnsi="Arial"/>
          <w:rtl/>
        </w:rPr>
        <w:t xml:space="preserve"> וכסף מזומן בסך 4,250 ₪. בית המשפט המחוזי קבע </w:t>
      </w:r>
      <w:r>
        <w:rPr>
          <w:rFonts w:ascii="Arial" w:hAnsi="Arial"/>
          <w:u w:val="single"/>
          <w:rtl/>
        </w:rPr>
        <w:t>מתחם ענישה הנע בין 24 ל- 42 חודשי מאסר</w:t>
      </w:r>
      <w:r>
        <w:rPr>
          <w:rFonts w:ascii="Arial" w:hAnsi="Arial"/>
          <w:rtl/>
        </w:rPr>
        <w:t>, סטה מהמתחם משיקולי שיקום והשית על המערער 18 חודשי מאסר, לצד עונשים נלווים. ערעור שהוגש על חומרת העונש נדחה. נקבע כי "</w:t>
      </w:r>
      <w:r>
        <w:rPr>
          <w:rFonts w:ascii="Arial" w:hAnsi="Arial"/>
          <w:b/>
          <w:bCs/>
          <w:rtl/>
        </w:rPr>
        <w:t>עונשו של המערער אינו מחמיר עימו כלל ועיקר, ואף מקל עימו... בית המשפט המחוזי העניק משקל נכבד לנסיבותיו האישיות של המערער ולהליך השיקומי אליו נרתם, עד כדי שחרג באופן משמעותי ביותר ממתחם העונש שקבע וממדיניות הענישה הנוהגת בנסיבות דומות</w:t>
      </w:r>
      <w:r>
        <w:rPr>
          <w:rFonts w:ascii="Arial" w:hAnsi="Arial"/>
          <w:rtl/>
        </w:rPr>
        <w:t xml:space="preserve">".  </w:t>
      </w:r>
    </w:p>
    <w:p w14:paraId="36A74DAB" w14:textId="77777777" w:rsidR="001C45BD" w:rsidRDefault="001C45BD" w:rsidP="001C45BD">
      <w:pPr>
        <w:tabs>
          <w:tab w:val="left" w:pos="249"/>
        </w:tabs>
        <w:spacing w:line="360" w:lineRule="auto"/>
        <w:ind w:left="249" w:hanging="720"/>
        <w:jc w:val="both"/>
        <w:rPr>
          <w:rFonts w:ascii="Arial" w:hAnsi="Arial"/>
          <w:rtl/>
        </w:rPr>
      </w:pPr>
    </w:p>
    <w:p w14:paraId="4B5B67B8" w14:textId="77777777" w:rsidR="001C45BD" w:rsidRDefault="001C45BD" w:rsidP="001C45BD">
      <w:pPr>
        <w:tabs>
          <w:tab w:val="left" w:pos="249"/>
        </w:tabs>
        <w:spacing w:line="360" w:lineRule="auto"/>
        <w:ind w:left="249" w:hanging="720"/>
        <w:jc w:val="both"/>
        <w:rPr>
          <w:rFonts w:ascii="Arial" w:hAnsi="Arial"/>
          <w:rtl/>
        </w:rPr>
      </w:pPr>
      <w:r>
        <w:rPr>
          <w:rFonts w:ascii="Arial" w:hAnsi="Arial"/>
          <w:rtl/>
        </w:rPr>
        <w:tab/>
      </w:r>
      <w:hyperlink r:id="rId19" w:history="1">
        <w:r w:rsidR="000C6AF6" w:rsidRPr="000C6AF6">
          <w:rPr>
            <w:rFonts w:ascii="Arial" w:hAnsi="Arial"/>
            <w:color w:val="0000FF"/>
            <w:u w:val="single"/>
            <w:rtl/>
          </w:rPr>
          <w:t>ע"פ 2570/17</w:t>
        </w:r>
      </w:hyperlink>
      <w:r>
        <w:rPr>
          <w:rFonts w:ascii="Arial" w:hAnsi="Arial"/>
          <w:rtl/>
        </w:rPr>
        <w:t xml:space="preserve"> </w:t>
      </w:r>
      <w:r>
        <w:rPr>
          <w:rFonts w:ascii="Arial" w:hAnsi="Arial"/>
          <w:b/>
          <w:bCs/>
          <w:rtl/>
        </w:rPr>
        <w:t xml:space="preserve">קריחלי נ' מדינת ישראל </w:t>
      </w:r>
      <w:r>
        <w:rPr>
          <w:rFonts w:ascii="Arial" w:hAnsi="Arial"/>
          <w:rtl/>
        </w:rPr>
        <w:t xml:space="preserve">(17.1.2018) - המערער הורשע בעבירות של החזקת סם מסוכן שלא לצריכה עצמית ובהחזקת כלים המשמשים להכנת סם, בכך שהחזיק בביתו </w:t>
      </w:r>
      <w:r>
        <w:rPr>
          <w:rFonts w:ascii="Arial" w:hAnsi="Arial"/>
          <w:b/>
          <w:bCs/>
          <w:rtl/>
        </w:rPr>
        <w:t>102 גרם</w:t>
      </w:r>
      <w:r>
        <w:rPr>
          <w:rFonts w:ascii="Arial" w:hAnsi="Arial"/>
          <w:rtl/>
        </w:rPr>
        <w:t xml:space="preserve"> </w:t>
      </w:r>
      <w:r>
        <w:rPr>
          <w:rFonts w:ascii="Arial" w:hAnsi="Arial"/>
          <w:b/>
          <w:bCs/>
          <w:rtl/>
        </w:rPr>
        <w:t>קוקאין</w:t>
      </w:r>
      <w:r>
        <w:rPr>
          <w:rFonts w:ascii="Arial" w:hAnsi="Arial"/>
          <w:rtl/>
        </w:rPr>
        <w:t xml:space="preserve">, 1.2 גרם חשיש ומשקל דיגיטלי אשר שימש לשקילת הסמים. בית המשפט המחוזי השית על </w:t>
      </w:r>
      <w:r w:rsidRPr="00165F4A">
        <w:rPr>
          <w:rFonts w:ascii="Arial" w:hAnsi="Arial"/>
          <w:rtl/>
        </w:rPr>
        <w:t xml:space="preserve">המערער 40 חודשי מאסר בפועל, </w:t>
      </w:r>
      <w:r>
        <w:rPr>
          <w:rFonts w:ascii="Arial" w:hAnsi="Arial"/>
          <w:rtl/>
        </w:rPr>
        <w:t xml:space="preserve">לצד עונשים נלווים. ערעור על הכרעת הדין נדחה בעוד שהערעור על גזר הדין התקבל בחלקו כך שעונש המאסר הופחת ל- 34 חודשי מאסר.    </w:t>
      </w:r>
    </w:p>
    <w:p w14:paraId="0CA6EC71" w14:textId="77777777" w:rsidR="001C45BD" w:rsidRDefault="001C45BD" w:rsidP="001C45BD">
      <w:pPr>
        <w:tabs>
          <w:tab w:val="left" w:pos="249"/>
        </w:tabs>
        <w:spacing w:line="360" w:lineRule="auto"/>
        <w:ind w:left="249" w:hanging="720"/>
        <w:jc w:val="both"/>
        <w:rPr>
          <w:rFonts w:ascii="Arial" w:hAnsi="Arial"/>
          <w:rtl/>
        </w:rPr>
      </w:pPr>
    </w:p>
    <w:p w14:paraId="7AC9626B" w14:textId="77777777" w:rsidR="001C45BD" w:rsidRDefault="001C45BD" w:rsidP="001C45BD">
      <w:pPr>
        <w:tabs>
          <w:tab w:val="left" w:pos="249"/>
        </w:tabs>
        <w:spacing w:line="360" w:lineRule="auto"/>
        <w:ind w:left="249" w:hanging="720"/>
        <w:jc w:val="both"/>
        <w:rPr>
          <w:rFonts w:ascii="Arial" w:hAnsi="Arial"/>
          <w:rtl/>
        </w:rPr>
      </w:pPr>
      <w:r>
        <w:rPr>
          <w:rFonts w:ascii="Arial" w:hAnsi="Arial"/>
          <w:rtl/>
        </w:rPr>
        <w:tab/>
      </w:r>
      <w:hyperlink r:id="rId20" w:history="1">
        <w:r w:rsidR="000C6AF6" w:rsidRPr="000C6AF6">
          <w:rPr>
            <w:rFonts w:ascii="Arial" w:hAnsi="Arial"/>
            <w:color w:val="0000FF"/>
            <w:u w:val="single"/>
            <w:rtl/>
          </w:rPr>
          <w:t>ע"פ 10173/16</w:t>
        </w:r>
      </w:hyperlink>
      <w:r>
        <w:rPr>
          <w:rFonts w:ascii="Arial" w:hAnsi="Arial"/>
          <w:rtl/>
        </w:rPr>
        <w:t xml:space="preserve"> </w:t>
      </w:r>
      <w:r>
        <w:rPr>
          <w:rFonts w:ascii="Arial" w:hAnsi="Arial"/>
          <w:b/>
          <w:bCs/>
          <w:rtl/>
        </w:rPr>
        <w:t xml:space="preserve">מדינת ישראל נ' טאהא </w:t>
      </w:r>
      <w:r>
        <w:rPr>
          <w:rFonts w:ascii="Arial" w:hAnsi="Arial"/>
          <w:rtl/>
        </w:rPr>
        <w:t xml:space="preserve">(14.2.2017) - המערער הורשע בעבירה של החזקת סם מסוכן שלא לצריכה עצמית בכך שנתפס כשברשותו </w:t>
      </w:r>
      <w:r>
        <w:rPr>
          <w:rFonts w:ascii="Arial" w:hAnsi="Arial"/>
          <w:b/>
          <w:bCs/>
          <w:rtl/>
        </w:rPr>
        <w:t>302 גרם</w:t>
      </w:r>
      <w:r>
        <w:rPr>
          <w:rFonts w:ascii="Arial" w:hAnsi="Arial"/>
          <w:rtl/>
        </w:rPr>
        <w:t xml:space="preserve"> </w:t>
      </w:r>
      <w:r>
        <w:rPr>
          <w:rFonts w:ascii="Arial" w:hAnsi="Arial"/>
          <w:b/>
          <w:bCs/>
          <w:rtl/>
        </w:rPr>
        <w:t>קוקאין</w:t>
      </w:r>
      <w:r>
        <w:rPr>
          <w:rFonts w:ascii="Arial" w:hAnsi="Arial"/>
          <w:rtl/>
        </w:rPr>
        <w:t xml:space="preserve">. בית המשפט המחוזי קבע </w:t>
      </w:r>
      <w:r>
        <w:rPr>
          <w:rFonts w:ascii="Arial" w:hAnsi="Arial"/>
          <w:u w:val="single"/>
          <w:rtl/>
        </w:rPr>
        <w:t>מתחם ענישה הנע בין 18 ל- 36 חודשי מאסר</w:t>
      </w:r>
      <w:r>
        <w:rPr>
          <w:rFonts w:ascii="Arial" w:hAnsi="Arial"/>
          <w:rtl/>
        </w:rPr>
        <w:t>, והשית על המערער</w:t>
      </w:r>
      <w:r>
        <w:rPr>
          <w:rFonts w:ascii="Arial" w:hAnsi="Arial" w:hint="cs"/>
          <w:rtl/>
        </w:rPr>
        <w:t xml:space="preserve"> </w:t>
      </w:r>
      <w:r>
        <w:rPr>
          <w:rFonts w:ascii="Arial" w:hAnsi="Arial"/>
          <w:rtl/>
        </w:rPr>
        <w:t xml:space="preserve">20 חודשי מאסר בפועל. כמו כן הופעל עונש מאסר מותנה בן 12 חודשים, כשמחציתו במצטבר ומחציתו בחופף, לצד עונשים נלווים. </w:t>
      </w:r>
      <w:r>
        <w:rPr>
          <w:rFonts w:ascii="Arial" w:hAnsi="Arial"/>
          <w:u w:val="single"/>
          <w:rtl/>
        </w:rPr>
        <w:t>בית המשפט העליון דחה את ערעור המדינה ביחס לעונש טרם הפעלת המאסר המותנה תוך שקבע כי מדובר בעונש הולם</w:t>
      </w:r>
      <w:r>
        <w:rPr>
          <w:rFonts w:ascii="Arial" w:hAnsi="Arial"/>
          <w:rtl/>
        </w:rPr>
        <w:t xml:space="preserve">, אולם קיבל אותו לעניין אופן הפעלת המאסר המותנה בלבד, והעמיד את תקופת המאסר על 32 חודשים. </w:t>
      </w:r>
    </w:p>
    <w:p w14:paraId="1AD1ABFE" w14:textId="77777777" w:rsidR="001C45BD" w:rsidRDefault="001C45BD" w:rsidP="001C45BD">
      <w:pPr>
        <w:tabs>
          <w:tab w:val="left" w:pos="249"/>
        </w:tabs>
        <w:spacing w:line="360" w:lineRule="auto"/>
        <w:ind w:left="249" w:hanging="720"/>
        <w:jc w:val="both"/>
        <w:rPr>
          <w:rFonts w:ascii="Arial" w:hAnsi="Arial"/>
          <w:rtl/>
        </w:rPr>
      </w:pPr>
    </w:p>
    <w:p w14:paraId="78BFF255" w14:textId="77777777" w:rsidR="001C45BD" w:rsidRDefault="001C45BD" w:rsidP="001C45BD">
      <w:pPr>
        <w:tabs>
          <w:tab w:val="left" w:pos="249"/>
        </w:tabs>
        <w:spacing w:line="360" w:lineRule="auto"/>
        <w:ind w:left="249" w:hanging="720"/>
        <w:jc w:val="both"/>
        <w:rPr>
          <w:rFonts w:ascii="Arial" w:hAnsi="Arial"/>
          <w:rtl/>
        </w:rPr>
      </w:pPr>
      <w:r>
        <w:rPr>
          <w:rFonts w:ascii="Arial" w:hAnsi="Arial"/>
          <w:rtl/>
        </w:rPr>
        <w:tab/>
      </w:r>
      <w:hyperlink r:id="rId21" w:history="1">
        <w:r w:rsidR="000C6AF6" w:rsidRPr="000C6AF6">
          <w:rPr>
            <w:rFonts w:ascii="Arial" w:hAnsi="Arial"/>
            <w:color w:val="0000FF"/>
            <w:u w:val="single"/>
            <w:rtl/>
          </w:rPr>
          <w:t>ע"פ 8820/14</w:t>
        </w:r>
      </w:hyperlink>
      <w:r>
        <w:rPr>
          <w:rFonts w:ascii="Arial" w:hAnsi="Arial"/>
          <w:rtl/>
        </w:rPr>
        <w:t xml:space="preserve"> </w:t>
      </w:r>
      <w:r>
        <w:rPr>
          <w:rFonts w:ascii="Arial" w:hAnsi="Arial"/>
          <w:b/>
          <w:bCs/>
          <w:rtl/>
        </w:rPr>
        <w:t>שחר נ' מדינת ישראל</w:t>
      </w:r>
      <w:r>
        <w:rPr>
          <w:rFonts w:ascii="Arial" w:hAnsi="Arial"/>
          <w:rtl/>
        </w:rPr>
        <w:t xml:space="preserve"> (17.5.2015) - המערער הורשע בעבירות של החזקת סם של לצריכה עצמית והחזקת סם לצריכה עצמית, בכך שנתפסו בביתו חשיש במשקל כולל של 3.74 גרם </w:t>
      </w:r>
      <w:r>
        <w:rPr>
          <w:rFonts w:ascii="Arial" w:hAnsi="Arial"/>
          <w:b/>
          <w:bCs/>
          <w:rtl/>
        </w:rPr>
        <w:t>וקוקאין במשקל כולל של 112 גרם</w:t>
      </w:r>
      <w:r>
        <w:rPr>
          <w:rFonts w:ascii="Arial" w:hAnsi="Arial"/>
          <w:rtl/>
        </w:rPr>
        <w:t xml:space="preserve">. בית המשפט המחוזי קבע </w:t>
      </w:r>
      <w:r>
        <w:rPr>
          <w:rFonts w:ascii="Arial" w:hAnsi="Arial"/>
          <w:u w:val="single"/>
          <w:rtl/>
        </w:rPr>
        <w:t xml:space="preserve">מתחם ענישה הנע בין 3 ל- 5 שנות מאסר </w:t>
      </w:r>
      <w:r>
        <w:rPr>
          <w:rFonts w:ascii="Arial" w:hAnsi="Arial"/>
          <w:rtl/>
        </w:rPr>
        <w:t xml:space="preserve">והשית על המערער 3 שנות מאסר בפועל, לצד עונשים נלווים. ערעור שהוגש על חומרת העונש נדחה.  </w:t>
      </w:r>
    </w:p>
    <w:p w14:paraId="76C09685" w14:textId="77777777" w:rsidR="001C45BD" w:rsidRDefault="001C45BD" w:rsidP="001C45BD">
      <w:pPr>
        <w:tabs>
          <w:tab w:val="left" w:pos="249"/>
        </w:tabs>
        <w:spacing w:line="360" w:lineRule="auto"/>
        <w:ind w:left="249" w:hanging="720"/>
        <w:jc w:val="both"/>
        <w:rPr>
          <w:rFonts w:ascii="Arial" w:hAnsi="Arial"/>
          <w:rtl/>
        </w:rPr>
      </w:pPr>
    </w:p>
    <w:p w14:paraId="555B5F08" w14:textId="77777777" w:rsidR="001C45BD" w:rsidRDefault="001C45BD" w:rsidP="001C45BD">
      <w:pPr>
        <w:tabs>
          <w:tab w:val="left" w:pos="249"/>
        </w:tabs>
        <w:spacing w:line="360" w:lineRule="auto"/>
        <w:ind w:left="249" w:hanging="720"/>
        <w:jc w:val="both"/>
        <w:rPr>
          <w:rFonts w:ascii="Arial" w:hAnsi="Arial"/>
          <w:rtl/>
        </w:rPr>
      </w:pPr>
      <w:r>
        <w:rPr>
          <w:rFonts w:ascii="Arial" w:hAnsi="Arial"/>
          <w:rtl/>
        </w:rPr>
        <w:tab/>
      </w:r>
      <w:hyperlink r:id="rId22" w:history="1">
        <w:r w:rsidR="000C6AF6" w:rsidRPr="000C6AF6">
          <w:rPr>
            <w:rFonts w:ascii="Arial" w:hAnsi="Arial"/>
            <w:color w:val="0000FF"/>
            <w:u w:val="single"/>
            <w:rtl/>
          </w:rPr>
          <w:t>ע"פ 2279/15</w:t>
        </w:r>
      </w:hyperlink>
      <w:r>
        <w:rPr>
          <w:rFonts w:ascii="Arial" w:hAnsi="Arial"/>
          <w:rtl/>
        </w:rPr>
        <w:t xml:space="preserve"> </w:t>
      </w:r>
      <w:r>
        <w:rPr>
          <w:rFonts w:ascii="Arial" w:hAnsi="Arial"/>
          <w:b/>
          <w:bCs/>
          <w:rtl/>
        </w:rPr>
        <w:t xml:space="preserve">בורוחוב נ' מדינת ישראל </w:t>
      </w:r>
      <w:r>
        <w:rPr>
          <w:rFonts w:ascii="Arial" w:hAnsi="Arial"/>
          <w:rtl/>
        </w:rPr>
        <w:t xml:space="preserve">(31.1.2016) - המערער הורשע בעבירות סמים, לאחר שבביתו וחצרו נמצאו </w:t>
      </w:r>
      <w:r>
        <w:rPr>
          <w:rFonts w:ascii="Arial" w:hAnsi="Arial"/>
          <w:b/>
          <w:bCs/>
          <w:rtl/>
        </w:rPr>
        <w:t>50.937 גרם קוקאין</w:t>
      </w:r>
      <w:r>
        <w:rPr>
          <w:rFonts w:ascii="Arial" w:hAnsi="Arial"/>
          <w:rtl/>
        </w:rPr>
        <w:t xml:space="preserve">, 293 טבליות </w:t>
      </w:r>
      <w:r>
        <w:rPr>
          <w:rFonts w:ascii="Arial" w:hAnsi="Arial"/>
        </w:rPr>
        <w:t>MDMA</w:t>
      </w:r>
      <w:r>
        <w:rPr>
          <w:rFonts w:ascii="Arial" w:hAnsi="Arial"/>
          <w:rtl/>
        </w:rPr>
        <w:t xml:space="preserve">, 17.6 גרם חשיש, וכן משקל אלקטרוני. בית המשפט המחוזי קבע ביחס לעבירות של החזקת סם שלא לצריכה עצמית </w:t>
      </w:r>
      <w:r>
        <w:rPr>
          <w:rFonts w:ascii="Arial" w:hAnsi="Arial"/>
          <w:u w:val="single"/>
          <w:rtl/>
        </w:rPr>
        <w:t>מתחם ענישה הנע בין 24 ל-48 חודשי מאסר</w:t>
      </w:r>
      <w:r>
        <w:rPr>
          <w:rFonts w:ascii="Arial" w:hAnsi="Arial"/>
          <w:rtl/>
        </w:rPr>
        <w:t xml:space="preserve">, והשית על המערער 28 חודשי מאסר בפועל, לצד עונשים נלווים. ערעור שהוגש על חומרת העונש נדחה. </w:t>
      </w:r>
    </w:p>
    <w:p w14:paraId="2D599358" w14:textId="77777777" w:rsidR="001C45BD" w:rsidRDefault="001C45BD" w:rsidP="001C45BD">
      <w:pPr>
        <w:tabs>
          <w:tab w:val="left" w:pos="249"/>
        </w:tabs>
        <w:spacing w:line="360" w:lineRule="auto"/>
        <w:ind w:left="249" w:hanging="720"/>
        <w:jc w:val="both"/>
        <w:rPr>
          <w:rFonts w:ascii="Arial" w:hAnsi="Arial"/>
          <w:rtl/>
        </w:rPr>
      </w:pPr>
    </w:p>
    <w:p w14:paraId="60765DD9" w14:textId="77777777" w:rsidR="001C45BD" w:rsidRDefault="001C45BD" w:rsidP="001C45BD">
      <w:pPr>
        <w:tabs>
          <w:tab w:val="left" w:pos="249"/>
        </w:tabs>
        <w:spacing w:line="360" w:lineRule="auto"/>
        <w:ind w:left="249" w:hanging="720"/>
        <w:jc w:val="both"/>
        <w:rPr>
          <w:rFonts w:ascii="Arial" w:hAnsi="Arial"/>
          <w:rtl/>
        </w:rPr>
      </w:pPr>
      <w:r>
        <w:rPr>
          <w:rFonts w:ascii="Arial" w:hAnsi="Arial"/>
          <w:rtl/>
        </w:rPr>
        <w:tab/>
      </w:r>
      <w:hyperlink r:id="rId23" w:history="1">
        <w:r w:rsidR="000C6AF6" w:rsidRPr="000C6AF6">
          <w:rPr>
            <w:rFonts w:ascii="Arial" w:hAnsi="Arial"/>
            <w:color w:val="0000FF"/>
            <w:u w:val="single"/>
            <w:rtl/>
          </w:rPr>
          <w:t>ע"פ 1313/14</w:t>
        </w:r>
      </w:hyperlink>
      <w:r>
        <w:rPr>
          <w:rFonts w:ascii="Arial" w:hAnsi="Arial"/>
          <w:rtl/>
        </w:rPr>
        <w:t xml:space="preserve"> </w:t>
      </w:r>
      <w:r>
        <w:rPr>
          <w:rFonts w:ascii="Arial" w:hAnsi="Arial"/>
          <w:b/>
          <w:bCs/>
          <w:rtl/>
        </w:rPr>
        <w:t xml:space="preserve">בהתימי נ' מדינת ישראל </w:t>
      </w:r>
      <w:r>
        <w:rPr>
          <w:rFonts w:ascii="Arial" w:hAnsi="Arial"/>
          <w:rtl/>
        </w:rPr>
        <w:t xml:space="preserve">(9.6.2015) - המערער הורשע בעבירה של החזקת סם שלא לצריכה עצמית בכך שהשליך חבילה ובה </w:t>
      </w:r>
      <w:r>
        <w:rPr>
          <w:rFonts w:ascii="Arial" w:hAnsi="Arial"/>
          <w:b/>
          <w:bCs/>
          <w:rtl/>
        </w:rPr>
        <w:t>כ- 50 גרם קוקאין</w:t>
      </w:r>
      <w:r>
        <w:rPr>
          <w:rFonts w:ascii="Arial" w:hAnsi="Arial"/>
          <w:rtl/>
        </w:rPr>
        <w:t xml:space="preserve"> בזמן ששוטרי סיור התקרבו אליו. הצדדים טענו ל</w:t>
      </w:r>
      <w:r>
        <w:rPr>
          <w:rFonts w:ascii="Arial" w:hAnsi="Arial"/>
          <w:u w:val="single"/>
          <w:rtl/>
        </w:rPr>
        <w:t>מתחם ענישה הנע בין 2 ל- 4 שנות מאסר</w:t>
      </w:r>
      <w:r>
        <w:rPr>
          <w:rFonts w:ascii="Arial" w:hAnsi="Arial"/>
          <w:rtl/>
        </w:rPr>
        <w:t>. בית המשפט המחוזי השית על המערער 42 חודשי מאסר והפעיל עונש מאסר מותנה בן 10 חודשים במצטבר, לצד עונשים נלווים. ערעור שהוגש על חומרת העונש נדחה. נקבע כי "</w:t>
      </w:r>
      <w:r>
        <w:rPr>
          <w:rFonts w:ascii="Arial" w:hAnsi="Arial"/>
          <w:b/>
          <w:bCs/>
          <w:rtl/>
        </w:rPr>
        <w:t>עסקינן בסם מסוג קוקאין ובמשקל של כחמישים גרם. אלו נתונים שמצדיקים עונש חמור</w:t>
      </w:r>
      <w:r>
        <w:rPr>
          <w:rFonts w:ascii="Arial" w:hAnsi="Arial"/>
          <w:rtl/>
        </w:rPr>
        <w:t xml:space="preserve">". </w:t>
      </w:r>
    </w:p>
    <w:p w14:paraId="37FB4797" w14:textId="77777777" w:rsidR="001C45BD" w:rsidRDefault="001C45BD" w:rsidP="001C45BD">
      <w:pPr>
        <w:tabs>
          <w:tab w:val="left" w:pos="249"/>
        </w:tabs>
        <w:spacing w:line="360" w:lineRule="auto"/>
        <w:ind w:left="249" w:hanging="720"/>
        <w:jc w:val="both"/>
        <w:rPr>
          <w:rFonts w:ascii="Arial" w:hAnsi="Arial"/>
          <w:rtl/>
        </w:rPr>
      </w:pPr>
    </w:p>
    <w:p w14:paraId="3DF64C10" w14:textId="77777777" w:rsidR="001C45BD" w:rsidRDefault="001C45BD" w:rsidP="001C45BD">
      <w:pPr>
        <w:tabs>
          <w:tab w:val="left" w:pos="249"/>
        </w:tabs>
        <w:spacing w:line="360" w:lineRule="auto"/>
        <w:ind w:left="249" w:hanging="720"/>
        <w:jc w:val="both"/>
        <w:rPr>
          <w:rFonts w:ascii="Arial" w:hAnsi="Arial"/>
          <w:rtl/>
        </w:rPr>
      </w:pPr>
      <w:r>
        <w:rPr>
          <w:rFonts w:ascii="Arial" w:hAnsi="Arial"/>
          <w:rtl/>
        </w:rPr>
        <w:tab/>
      </w:r>
      <w:hyperlink r:id="rId24" w:history="1">
        <w:r w:rsidR="000C6AF6" w:rsidRPr="000C6AF6">
          <w:rPr>
            <w:rFonts w:ascii="Arial" w:hAnsi="Arial"/>
            <w:color w:val="0000FF"/>
            <w:u w:val="single"/>
            <w:rtl/>
          </w:rPr>
          <w:t>ע"פ 6277/14</w:t>
        </w:r>
      </w:hyperlink>
      <w:r>
        <w:rPr>
          <w:rFonts w:ascii="Arial" w:hAnsi="Arial"/>
          <w:rtl/>
        </w:rPr>
        <w:t xml:space="preserve"> </w:t>
      </w:r>
      <w:r>
        <w:rPr>
          <w:rFonts w:ascii="Arial" w:hAnsi="Arial"/>
          <w:b/>
          <w:bCs/>
          <w:rtl/>
        </w:rPr>
        <w:t xml:space="preserve">משלטי נ' מדינת ישראל </w:t>
      </w:r>
      <w:r>
        <w:rPr>
          <w:rFonts w:ascii="Arial" w:hAnsi="Arial"/>
          <w:rtl/>
        </w:rPr>
        <w:t xml:space="preserve">(2.2.2015) - המערער הורשע בעבירות של החזקת סם מסוכן שלא לצריכה עצמית והחזקת כלים המשמשים להכנת סם בכך שהחזיק בביתו </w:t>
      </w:r>
      <w:r>
        <w:rPr>
          <w:rFonts w:ascii="Arial" w:hAnsi="Arial"/>
          <w:b/>
          <w:bCs/>
          <w:rtl/>
        </w:rPr>
        <w:t>51.36 גרם</w:t>
      </w:r>
      <w:r>
        <w:rPr>
          <w:rFonts w:ascii="Arial" w:hAnsi="Arial"/>
          <w:rtl/>
        </w:rPr>
        <w:t xml:space="preserve"> </w:t>
      </w:r>
      <w:r>
        <w:rPr>
          <w:rFonts w:ascii="Arial" w:hAnsi="Arial"/>
          <w:b/>
          <w:bCs/>
          <w:rtl/>
        </w:rPr>
        <w:t xml:space="preserve">קוקאין </w:t>
      </w:r>
      <w:r>
        <w:rPr>
          <w:rFonts w:ascii="Arial" w:hAnsi="Arial"/>
          <w:rtl/>
        </w:rPr>
        <w:t xml:space="preserve">וכן חומר מסוג </w:t>
      </w:r>
      <w:r w:rsidRPr="001C45BD">
        <w:rPr>
          <w:rFonts w:cs="Times New Roman"/>
        </w:rPr>
        <w:t>LIDOCAINE</w:t>
      </w:r>
      <w:r w:rsidRPr="001C45BD">
        <w:rPr>
          <w:rFonts w:cs="Times New Roman"/>
          <w:rtl/>
        </w:rPr>
        <w:t xml:space="preserve"> </w:t>
      </w:r>
      <w:r>
        <w:rPr>
          <w:rFonts w:ascii="David" w:hAnsi="David"/>
          <w:rtl/>
        </w:rPr>
        <w:t xml:space="preserve">במשקל 10.11 גרם, ועמם שקיות ניילון קטנות גזורות </w:t>
      </w:r>
      <w:r>
        <w:rPr>
          <w:rFonts w:ascii="David" w:hAnsi="David"/>
          <w:b/>
          <w:bCs/>
          <w:rtl/>
        </w:rPr>
        <w:t>ומשקל אלקטרוני</w:t>
      </w:r>
      <w:r>
        <w:rPr>
          <w:rFonts w:ascii="David" w:hAnsi="David"/>
          <w:rtl/>
        </w:rPr>
        <w:t xml:space="preserve">. </w:t>
      </w:r>
      <w:r>
        <w:rPr>
          <w:rFonts w:ascii="Arial" w:hAnsi="Arial"/>
          <w:rtl/>
        </w:rPr>
        <w:t xml:space="preserve">בית המשפט המחוזי קבע </w:t>
      </w:r>
      <w:r>
        <w:rPr>
          <w:rFonts w:ascii="Arial" w:hAnsi="Arial"/>
          <w:u w:val="single"/>
          <w:rtl/>
        </w:rPr>
        <w:t>מתחם ענישה הנע בין 3 ל- 5 שנות מאסר</w:t>
      </w:r>
      <w:r>
        <w:rPr>
          <w:rFonts w:ascii="Arial" w:hAnsi="Arial"/>
          <w:rtl/>
        </w:rPr>
        <w:t xml:space="preserve"> והשית על המערער 4 שנות מאסר. כמו כן הופעל עונש מאסר מותנה בן 36 חודשים - שנה במצטבר ושנתיים בחופף, לצד עונשים נלווים. ערעור שהוגש על חומרת העונש נדחה. </w:t>
      </w:r>
    </w:p>
    <w:p w14:paraId="2CD0E458" w14:textId="77777777" w:rsidR="001C45BD" w:rsidRDefault="001C45BD" w:rsidP="001C45BD">
      <w:pPr>
        <w:tabs>
          <w:tab w:val="left" w:pos="249"/>
        </w:tabs>
        <w:spacing w:line="360" w:lineRule="auto"/>
        <w:ind w:left="249" w:hanging="720"/>
        <w:jc w:val="both"/>
        <w:rPr>
          <w:rFonts w:ascii="Arial" w:hAnsi="Arial"/>
          <w:rtl/>
        </w:rPr>
      </w:pPr>
    </w:p>
    <w:p w14:paraId="64D4D856" w14:textId="77777777" w:rsidR="001C45BD" w:rsidRDefault="001C45BD" w:rsidP="001C45BD">
      <w:pPr>
        <w:tabs>
          <w:tab w:val="left" w:pos="249"/>
        </w:tabs>
        <w:spacing w:line="360" w:lineRule="auto"/>
        <w:ind w:left="249" w:hanging="720"/>
        <w:jc w:val="both"/>
        <w:rPr>
          <w:rFonts w:ascii="Arial" w:hAnsi="Arial"/>
          <w:rtl/>
        </w:rPr>
      </w:pPr>
      <w:r>
        <w:rPr>
          <w:rFonts w:ascii="Arial" w:hAnsi="Arial"/>
          <w:rtl/>
        </w:rPr>
        <w:tab/>
      </w:r>
      <w:hyperlink r:id="rId25" w:history="1">
        <w:r w:rsidR="000C6AF6" w:rsidRPr="000C6AF6">
          <w:rPr>
            <w:rFonts w:ascii="Arial" w:hAnsi="Arial"/>
            <w:color w:val="0000FF"/>
            <w:u w:val="single"/>
            <w:rtl/>
          </w:rPr>
          <w:t>ע"פ 5374/12</w:t>
        </w:r>
      </w:hyperlink>
      <w:r>
        <w:rPr>
          <w:rFonts w:ascii="Arial" w:hAnsi="Arial"/>
          <w:rtl/>
        </w:rPr>
        <w:t xml:space="preserve"> </w:t>
      </w:r>
      <w:r>
        <w:rPr>
          <w:rFonts w:ascii="Arial" w:hAnsi="Arial"/>
          <w:b/>
          <w:bCs/>
          <w:rtl/>
        </w:rPr>
        <w:t xml:space="preserve">אברג'יל נ' מדינת ישראל </w:t>
      </w:r>
      <w:r>
        <w:rPr>
          <w:rFonts w:ascii="Arial" w:hAnsi="Arial"/>
          <w:rtl/>
        </w:rPr>
        <w:t xml:space="preserve">(9.1.2013) - המערער הורשע בעבירות של החזקת סם מסוכן שלא לצריכה עצמית בכך שנתפס מחזיק 60 אריזות המכילות </w:t>
      </w:r>
      <w:r>
        <w:rPr>
          <w:rFonts w:ascii="Arial" w:hAnsi="Arial"/>
          <w:b/>
          <w:bCs/>
          <w:rtl/>
        </w:rPr>
        <w:t>קוקאין במשקל כולל של כ-43 גרם</w:t>
      </w:r>
      <w:r>
        <w:rPr>
          <w:rFonts w:ascii="Arial" w:hAnsi="Arial"/>
          <w:rtl/>
        </w:rPr>
        <w:t>. בית המשפט המחוזי השית על המערער 3 שנות מאסר, לצד עונשים נלווים. ערעור שהוגש על חומרת העונש נדחה. נקבע כי "</w:t>
      </w:r>
      <w:r>
        <w:rPr>
          <w:rFonts w:ascii="Arial" w:hAnsi="Arial"/>
          <w:b/>
          <w:bCs/>
          <w:rtl/>
        </w:rPr>
        <w:t>העונש שהושת על המערער איננו חורג ממדיניות הענישה המקובלת בעבירות מהסוג שבהן הורשע</w:t>
      </w:r>
      <w:r>
        <w:rPr>
          <w:rFonts w:ascii="Arial" w:hAnsi="Arial"/>
          <w:rtl/>
        </w:rPr>
        <w:t>".</w:t>
      </w:r>
    </w:p>
    <w:p w14:paraId="547C4950" w14:textId="77777777" w:rsidR="001C45BD" w:rsidRDefault="001C45BD" w:rsidP="001C45BD">
      <w:pPr>
        <w:tabs>
          <w:tab w:val="left" w:pos="249"/>
        </w:tabs>
        <w:spacing w:line="360" w:lineRule="auto"/>
        <w:ind w:left="249" w:hanging="720"/>
        <w:jc w:val="both"/>
        <w:rPr>
          <w:rFonts w:ascii="Arial" w:hAnsi="Arial"/>
          <w:rtl/>
        </w:rPr>
      </w:pPr>
    </w:p>
    <w:p w14:paraId="3F155562" w14:textId="77777777" w:rsidR="001C45BD" w:rsidRDefault="001C45BD" w:rsidP="001C45BD">
      <w:pPr>
        <w:tabs>
          <w:tab w:val="left" w:pos="249"/>
        </w:tabs>
        <w:spacing w:line="360" w:lineRule="auto"/>
        <w:ind w:left="249" w:hanging="720"/>
        <w:jc w:val="both"/>
        <w:rPr>
          <w:rFonts w:ascii="Arial" w:hAnsi="Arial"/>
          <w:rtl/>
        </w:rPr>
      </w:pPr>
      <w:r>
        <w:rPr>
          <w:rFonts w:ascii="Arial" w:hAnsi="Arial"/>
          <w:rtl/>
        </w:rPr>
        <w:tab/>
      </w:r>
      <w:hyperlink r:id="rId26" w:history="1">
        <w:r w:rsidR="000C6AF6" w:rsidRPr="000C6AF6">
          <w:rPr>
            <w:rFonts w:ascii="Arial" w:hAnsi="Arial"/>
            <w:color w:val="0000FF"/>
            <w:u w:val="single"/>
            <w:rtl/>
          </w:rPr>
          <w:t>ת"פ (מחוזי ת"א) 58488-08-18</w:t>
        </w:r>
      </w:hyperlink>
      <w:r>
        <w:rPr>
          <w:rFonts w:ascii="Arial" w:hAnsi="Arial"/>
          <w:rtl/>
        </w:rPr>
        <w:t xml:space="preserve"> </w:t>
      </w:r>
      <w:r>
        <w:rPr>
          <w:rFonts w:ascii="Arial" w:hAnsi="Arial"/>
          <w:b/>
          <w:bCs/>
          <w:rtl/>
        </w:rPr>
        <w:t xml:space="preserve">מדינת ישראל נ' ז'בניה </w:t>
      </w:r>
      <w:r>
        <w:rPr>
          <w:rFonts w:ascii="Arial" w:hAnsi="Arial"/>
          <w:rtl/>
        </w:rPr>
        <w:t xml:space="preserve">(16.4.2019) - הנאשם הורשע בעבירה של החזקת סם שלא לצריכה עצמית בכך שנתפס מחזיק </w:t>
      </w:r>
      <w:r>
        <w:rPr>
          <w:rFonts w:ascii="Arial" w:hAnsi="Arial"/>
          <w:b/>
          <w:bCs/>
          <w:rtl/>
        </w:rPr>
        <w:t>הרואין במשקל כולל של 109</w:t>
      </w:r>
      <w:r>
        <w:rPr>
          <w:rFonts w:ascii="Arial" w:hAnsi="Arial"/>
          <w:rtl/>
        </w:rPr>
        <w:t xml:space="preserve"> </w:t>
      </w:r>
      <w:r>
        <w:rPr>
          <w:rFonts w:ascii="Arial" w:hAnsi="Arial"/>
          <w:b/>
          <w:bCs/>
          <w:rtl/>
        </w:rPr>
        <w:t>גרם</w:t>
      </w:r>
      <w:r>
        <w:rPr>
          <w:rFonts w:ascii="Arial" w:hAnsi="Arial"/>
          <w:rtl/>
        </w:rPr>
        <w:t xml:space="preserve">, מחולק למנות. בית המשפט קבע </w:t>
      </w:r>
      <w:r>
        <w:rPr>
          <w:rFonts w:ascii="Arial" w:hAnsi="Arial"/>
          <w:u w:val="single"/>
          <w:rtl/>
        </w:rPr>
        <w:t>מתחם ענישה הנע בין 3 ל- 5 שנות מאסר</w:t>
      </w:r>
      <w:r>
        <w:rPr>
          <w:rFonts w:ascii="Arial" w:hAnsi="Arial"/>
          <w:rtl/>
        </w:rPr>
        <w:t xml:space="preserve">, והשית על הנאשם 38 חודשי מאסר, לצד עונשים נלווים.  </w:t>
      </w:r>
    </w:p>
    <w:p w14:paraId="307969D8" w14:textId="77777777" w:rsidR="001C45BD" w:rsidRDefault="001C45BD" w:rsidP="001C45BD">
      <w:pPr>
        <w:tabs>
          <w:tab w:val="left" w:pos="249"/>
        </w:tabs>
        <w:spacing w:line="360" w:lineRule="auto"/>
        <w:ind w:left="249" w:hanging="720"/>
        <w:jc w:val="both"/>
        <w:rPr>
          <w:rFonts w:ascii="Arial" w:hAnsi="Arial"/>
          <w:rtl/>
        </w:rPr>
      </w:pPr>
    </w:p>
    <w:p w14:paraId="3CDE43C2" w14:textId="77777777" w:rsidR="001C45BD" w:rsidRDefault="001C45BD" w:rsidP="001C45BD">
      <w:pPr>
        <w:tabs>
          <w:tab w:val="left" w:pos="249"/>
        </w:tabs>
        <w:spacing w:line="360" w:lineRule="auto"/>
        <w:ind w:left="249" w:hanging="720"/>
        <w:jc w:val="both"/>
        <w:rPr>
          <w:rFonts w:ascii="Arial" w:hAnsi="Arial"/>
          <w:rtl/>
        </w:rPr>
      </w:pPr>
      <w:r>
        <w:rPr>
          <w:rFonts w:ascii="Arial" w:hAnsi="Arial"/>
          <w:rtl/>
        </w:rPr>
        <w:tab/>
        <w:t>ב</w:t>
      </w:r>
      <w:hyperlink r:id="rId27" w:history="1">
        <w:r w:rsidR="000C6AF6" w:rsidRPr="000C6AF6">
          <w:rPr>
            <w:rFonts w:ascii="Arial" w:hAnsi="Arial"/>
            <w:color w:val="0000FF"/>
            <w:u w:val="single"/>
            <w:rtl/>
          </w:rPr>
          <w:t>ת"פ (מחוזי ת"א) 6322-04-16</w:t>
        </w:r>
      </w:hyperlink>
      <w:r>
        <w:rPr>
          <w:rFonts w:ascii="Arial" w:hAnsi="Arial"/>
          <w:rtl/>
        </w:rPr>
        <w:t xml:space="preserve"> </w:t>
      </w:r>
      <w:r>
        <w:rPr>
          <w:rFonts w:ascii="Arial" w:hAnsi="Arial"/>
          <w:b/>
          <w:bCs/>
          <w:rtl/>
        </w:rPr>
        <w:t>מדינת ישראל נ' שלמה כהן</w:t>
      </w:r>
      <w:r>
        <w:rPr>
          <w:rFonts w:ascii="Arial" w:hAnsi="Arial"/>
          <w:rtl/>
        </w:rPr>
        <w:t xml:space="preserve"> (22.1.2018) - הרשעתי את הנאשם בעבירות של החזקת סם מסוכן שלא לצריכה עצמית ושיבוש הליכי משפט בכך שהשליך מחלון דירתו </w:t>
      </w:r>
      <w:r>
        <w:rPr>
          <w:rFonts w:ascii="Arial" w:hAnsi="Arial"/>
          <w:b/>
          <w:bCs/>
          <w:rtl/>
        </w:rPr>
        <w:t xml:space="preserve">קוקאין </w:t>
      </w:r>
      <w:r w:rsidRPr="007A018A">
        <w:rPr>
          <w:rFonts w:ascii="Arial" w:hAnsi="Arial"/>
          <w:b/>
          <w:bCs/>
          <w:rtl/>
        </w:rPr>
        <w:t>במשקל כולל של 278 גרם</w:t>
      </w:r>
      <w:r w:rsidRPr="007A018A">
        <w:rPr>
          <w:rFonts w:ascii="Arial" w:hAnsi="Arial"/>
          <w:rtl/>
        </w:rPr>
        <w:t xml:space="preserve">, שהיה מחולק לשקיות, בזמן שהגיעו למקום שוטרים. המתחם שנקבע באותו מקרה </w:t>
      </w:r>
      <w:r>
        <w:rPr>
          <w:rFonts w:ascii="Arial" w:hAnsi="Arial" w:hint="cs"/>
          <w:rtl/>
        </w:rPr>
        <w:t xml:space="preserve">ייחודי </w:t>
      </w:r>
      <w:r w:rsidRPr="007A018A">
        <w:rPr>
          <w:rFonts w:ascii="Arial" w:hAnsi="Arial"/>
          <w:rtl/>
        </w:rPr>
        <w:t xml:space="preserve">נע בין 18 ל- 42 חודשי מאסר. </w:t>
      </w:r>
      <w:r w:rsidRPr="007A018A">
        <w:rPr>
          <w:rFonts w:ascii="Arial" w:hAnsi="Arial"/>
          <w:b/>
          <w:bCs/>
          <w:rtl/>
        </w:rPr>
        <w:t xml:space="preserve">בעקבות נסיבות </w:t>
      </w:r>
      <w:r w:rsidRPr="007A018A">
        <w:rPr>
          <w:rFonts w:ascii="Arial" w:hAnsi="Arial" w:hint="cs"/>
          <w:b/>
          <w:bCs/>
          <w:rtl/>
        </w:rPr>
        <w:t>יוצאות דופן</w:t>
      </w:r>
      <w:r w:rsidRPr="007A018A">
        <w:rPr>
          <w:rFonts w:ascii="Arial" w:hAnsi="Arial"/>
          <w:b/>
          <w:bCs/>
          <w:rtl/>
        </w:rPr>
        <w:t xml:space="preserve"> והליך שיקום מרשים ומשמעותי, מצאתי לסטות ממתחם העונש שקבעתי (בין היתר על סמך המלצות הגורמים המטפלים) ולהשית על הנאשם 6 חודשי מאסר לריצוי בדרך של עבודות שירות, לצד עונשים נלווים</w:t>
      </w:r>
      <w:r>
        <w:rPr>
          <w:rFonts w:ascii="Arial" w:hAnsi="Arial"/>
          <w:rtl/>
        </w:rPr>
        <w:t xml:space="preserve">. </w:t>
      </w:r>
    </w:p>
    <w:p w14:paraId="35DA3D79" w14:textId="77777777" w:rsidR="001C45BD" w:rsidRDefault="001C45BD" w:rsidP="001C45BD">
      <w:pPr>
        <w:tabs>
          <w:tab w:val="left" w:pos="249"/>
        </w:tabs>
        <w:spacing w:line="360" w:lineRule="auto"/>
        <w:ind w:left="249" w:hanging="720"/>
        <w:jc w:val="both"/>
        <w:rPr>
          <w:rFonts w:ascii="Arial" w:hAnsi="Arial"/>
          <w:rtl/>
        </w:rPr>
      </w:pPr>
    </w:p>
    <w:p w14:paraId="10751630" w14:textId="77777777" w:rsidR="001C45BD" w:rsidRDefault="001C45BD" w:rsidP="001C45BD">
      <w:pPr>
        <w:tabs>
          <w:tab w:val="left" w:pos="249"/>
        </w:tabs>
        <w:spacing w:line="360" w:lineRule="auto"/>
        <w:ind w:left="249" w:hanging="720"/>
        <w:jc w:val="both"/>
        <w:rPr>
          <w:rFonts w:ascii="Arial" w:hAnsi="Arial"/>
          <w:u w:val="single"/>
          <w:rtl/>
        </w:rPr>
      </w:pPr>
      <w:r>
        <w:rPr>
          <w:rFonts w:ascii="Arial" w:hAnsi="Arial" w:hint="cs"/>
          <w:rtl/>
        </w:rPr>
        <w:t>11.</w:t>
      </w:r>
      <w:r>
        <w:rPr>
          <w:rFonts w:ascii="Arial" w:hAnsi="Arial" w:hint="cs"/>
          <w:rtl/>
        </w:rPr>
        <w:tab/>
        <w:t xml:space="preserve">לאור כלל השיקולים שפורטו, ראיתי לקבוע מתחם </w:t>
      </w:r>
      <w:r>
        <w:rPr>
          <w:rFonts w:ascii="Arial" w:hAnsi="Arial" w:hint="cs"/>
          <w:b/>
          <w:bCs/>
          <w:rtl/>
        </w:rPr>
        <w:t>הנע בין 30 חודשי מאסר ל- 66 חודשי מאסר</w:t>
      </w:r>
      <w:r>
        <w:rPr>
          <w:rFonts w:ascii="Arial" w:hAnsi="Arial" w:hint="cs"/>
          <w:rtl/>
        </w:rPr>
        <w:t>.</w:t>
      </w:r>
    </w:p>
    <w:p w14:paraId="76E0F0FF" w14:textId="77777777" w:rsidR="001C45BD" w:rsidRDefault="001C45BD" w:rsidP="001C45BD">
      <w:pPr>
        <w:tabs>
          <w:tab w:val="left" w:pos="249"/>
        </w:tabs>
        <w:spacing w:line="360" w:lineRule="auto"/>
        <w:ind w:left="249" w:hanging="720"/>
        <w:jc w:val="both"/>
        <w:rPr>
          <w:rFonts w:ascii="Arial" w:hAnsi="Arial"/>
          <w:u w:val="single"/>
          <w:rtl/>
        </w:rPr>
      </w:pPr>
    </w:p>
    <w:p w14:paraId="2E8A645E" w14:textId="77777777" w:rsidR="001C45BD" w:rsidRDefault="001C45BD" w:rsidP="001C45BD">
      <w:pPr>
        <w:tabs>
          <w:tab w:val="left" w:pos="249"/>
        </w:tabs>
        <w:spacing w:line="360" w:lineRule="auto"/>
        <w:ind w:left="249" w:hanging="720"/>
        <w:jc w:val="both"/>
        <w:rPr>
          <w:rFonts w:ascii="Arial" w:hAnsi="Arial"/>
          <w:rtl/>
        </w:rPr>
      </w:pPr>
      <w:r>
        <w:rPr>
          <w:rFonts w:ascii="Arial" w:hAnsi="Arial"/>
          <w:rtl/>
        </w:rPr>
        <w:tab/>
      </w:r>
      <w:r w:rsidRPr="00FC056B">
        <w:rPr>
          <w:rFonts w:ascii="Arial" w:hAnsi="Arial"/>
          <w:u w:val="single"/>
          <w:rtl/>
        </w:rPr>
        <w:t>קביעת העונש המתאים</w:t>
      </w:r>
    </w:p>
    <w:p w14:paraId="0E393C33" w14:textId="77777777" w:rsidR="001C45BD" w:rsidRDefault="001C45BD" w:rsidP="001C45BD">
      <w:pPr>
        <w:tabs>
          <w:tab w:val="left" w:pos="249"/>
        </w:tabs>
        <w:spacing w:line="360" w:lineRule="auto"/>
        <w:ind w:left="249" w:hanging="720"/>
        <w:jc w:val="both"/>
        <w:rPr>
          <w:rFonts w:ascii="Arial" w:hAnsi="Arial"/>
          <w:rtl/>
        </w:rPr>
      </w:pPr>
    </w:p>
    <w:p w14:paraId="44C72008" w14:textId="77777777" w:rsidR="001C45BD" w:rsidRDefault="001C45BD" w:rsidP="001C45BD">
      <w:pPr>
        <w:tabs>
          <w:tab w:val="left" w:pos="249"/>
        </w:tabs>
        <w:spacing w:line="360" w:lineRule="auto"/>
        <w:ind w:left="249" w:hanging="720"/>
        <w:jc w:val="both"/>
        <w:rPr>
          <w:rFonts w:ascii="Arial" w:hAnsi="Arial"/>
          <w:rtl/>
        </w:rPr>
      </w:pPr>
      <w:r>
        <w:rPr>
          <w:rFonts w:ascii="Arial" w:hAnsi="Arial" w:hint="cs"/>
          <w:rtl/>
        </w:rPr>
        <w:t>12.</w:t>
      </w:r>
      <w:r>
        <w:rPr>
          <w:rFonts w:ascii="Arial" w:hAnsi="Arial" w:hint="cs"/>
          <w:rtl/>
        </w:rPr>
        <w:tab/>
      </w:r>
      <w:r>
        <w:rPr>
          <w:rFonts w:ascii="Arial" w:hAnsi="Arial"/>
          <w:rtl/>
        </w:rPr>
        <w:t xml:space="preserve">בפתח הדיון בעונש המתאים לנאשם יצוין, כי בשונה משאלת קביעת המתחם, אין מחלוקת בין הצדדים כי יש </w:t>
      </w:r>
      <w:r>
        <w:rPr>
          <w:rFonts w:ascii="Arial" w:hAnsi="Arial" w:hint="cs"/>
          <w:rtl/>
        </w:rPr>
        <w:t>להעמיד את עונשו של הנאשם על ה</w:t>
      </w:r>
      <w:r>
        <w:rPr>
          <w:rFonts w:ascii="Arial" w:hAnsi="Arial"/>
          <w:rtl/>
        </w:rPr>
        <w:t>רף התחתון של מתחם</w:t>
      </w:r>
      <w:r>
        <w:rPr>
          <w:rFonts w:ascii="Arial" w:hAnsi="Arial" w:hint="cs"/>
          <w:rtl/>
        </w:rPr>
        <w:t xml:space="preserve"> הענישה, ובהינתן העובדה כי מסקנה</w:t>
      </w:r>
      <w:r>
        <w:rPr>
          <w:rFonts w:ascii="Arial" w:hAnsi="Arial"/>
          <w:rtl/>
        </w:rPr>
        <w:t xml:space="preserve"> זו מקובלת עליי - אסקור באופן תמציתי את השיקולים התומכים </w:t>
      </w:r>
      <w:r>
        <w:rPr>
          <w:rFonts w:ascii="Arial" w:hAnsi="Arial" w:hint="cs"/>
          <w:rtl/>
        </w:rPr>
        <w:t xml:space="preserve">בכך: </w:t>
      </w:r>
      <w:r>
        <w:rPr>
          <w:rFonts w:ascii="Arial" w:hAnsi="Arial"/>
          <w:rtl/>
        </w:rPr>
        <w:t xml:space="preserve">  </w:t>
      </w:r>
    </w:p>
    <w:p w14:paraId="2624B2E4" w14:textId="77777777" w:rsidR="001C45BD" w:rsidRDefault="001C45BD" w:rsidP="001C45BD">
      <w:pPr>
        <w:tabs>
          <w:tab w:val="left" w:pos="249"/>
        </w:tabs>
        <w:spacing w:line="360" w:lineRule="auto"/>
        <w:ind w:left="249" w:hanging="720"/>
        <w:jc w:val="both"/>
        <w:rPr>
          <w:rFonts w:ascii="Arial" w:hAnsi="Arial"/>
          <w:rtl/>
        </w:rPr>
      </w:pPr>
    </w:p>
    <w:p w14:paraId="68EFA274" w14:textId="77777777" w:rsidR="001C45BD" w:rsidRDefault="001C45BD" w:rsidP="001C45BD">
      <w:pPr>
        <w:pStyle w:val="a9"/>
        <w:numPr>
          <w:ilvl w:val="0"/>
          <w:numId w:val="1"/>
        </w:numPr>
        <w:tabs>
          <w:tab w:val="left" w:pos="249"/>
        </w:tabs>
        <w:spacing w:line="360" w:lineRule="auto"/>
        <w:jc w:val="both"/>
        <w:rPr>
          <w:rFonts w:ascii="Arial" w:hAnsi="Arial"/>
        </w:rPr>
      </w:pPr>
      <w:r w:rsidRPr="008D50AA">
        <w:rPr>
          <w:rFonts w:ascii="Arial" w:hAnsi="Arial" w:hint="cs"/>
          <w:b/>
          <w:bCs/>
          <w:rtl/>
        </w:rPr>
        <w:t>הודאת הנאשם</w:t>
      </w:r>
      <w:r w:rsidRPr="008D50AA">
        <w:rPr>
          <w:rFonts w:ascii="Arial" w:hAnsi="Arial" w:hint="cs"/>
          <w:rtl/>
        </w:rPr>
        <w:t xml:space="preserve"> </w:t>
      </w:r>
      <w:r>
        <w:rPr>
          <w:rFonts w:ascii="Arial" w:hAnsi="Arial"/>
          <w:rtl/>
        </w:rPr>
        <w:t>-</w:t>
      </w:r>
      <w:r w:rsidRPr="008D50AA">
        <w:rPr>
          <w:rFonts w:ascii="Arial" w:hAnsi="Arial" w:hint="cs"/>
          <w:rtl/>
        </w:rPr>
        <w:t xml:space="preserve"> מדובר במי שקיבל אחריות על מעשיו בפתח ההליך המשפטי, וברור כי יש לראות בכך כנתון משמעותי לקולא. </w:t>
      </w:r>
    </w:p>
    <w:p w14:paraId="4C381CDF" w14:textId="77777777" w:rsidR="001C45BD" w:rsidRPr="008D50AA" w:rsidRDefault="001C45BD" w:rsidP="001C45BD">
      <w:pPr>
        <w:pStyle w:val="a9"/>
        <w:tabs>
          <w:tab w:val="left" w:pos="249"/>
        </w:tabs>
        <w:jc w:val="both"/>
        <w:rPr>
          <w:rFonts w:ascii="Arial" w:hAnsi="Arial"/>
          <w:rtl/>
        </w:rPr>
      </w:pPr>
    </w:p>
    <w:p w14:paraId="1FB883F6" w14:textId="77777777" w:rsidR="001C45BD" w:rsidRDefault="001C45BD" w:rsidP="001C45BD">
      <w:pPr>
        <w:pStyle w:val="a9"/>
        <w:numPr>
          <w:ilvl w:val="0"/>
          <w:numId w:val="1"/>
        </w:numPr>
        <w:tabs>
          <w:tab w:val="left" w:pos="249"/>
        </w:tabs>
        <w:spacing w:line="360" w:lineRule="auto"/>
        <w:jc w:val="both"/>
        <w:rPr>
          <w:rFonts w:ascii="Arial" w:hAnsi="Arial"/>
        </w:rPr>
      </w:pPr>
      <w:r w:rsidRPr="008D50AA">
        <w:rPr>
          <w:rFonts w:ascii="Arial" w:hAnsi="Arial" w:hint="cs"/>
          <w:b/>
          <w:bCs/>
          <w:rtl/>
        </w:rPr>
        <w:t>גילו של הנאשם</w:t>
      </w:r>
      <w:r>
        <w:rPr>
          <w:rFonts w:ascii="Arial" w:hAnsi="Arial" w:hint="cs"/>
          <w:rtl/>
        </w:rPr>
        <w:t xml:space="preserve"> </w:t>
      </w:r>
      <w:r>
        <w:rPr>
          <w:rFonts w:ascii="Arial" w:hAnsi="Arial"/>
          <w:rtl/>
        </w:rPr>
        <w:t>-</w:t>
      </w:r>
      <w:r>
        <w:rPr>
          <w:rFonts w:ascii="Arial" w:hAnsi="Arial" w:hint="cs"/>
          <w:rtl/>
        </w:rPr>
        <w:t xml:space="preserve"> מדובר בנאשם צעיר בן 26.</w:t>
      </w:r>
    </w:p>
    <w:p w14:paraId="04AB2BE5" w14:textId="77777777" w:rsidR="001C45BD" w:rsidRPr="008D50AA" w:rsidRDefault="001C45BD" w:rsidP="001C45BD">
      <w:pPr>
        <w:pStyle w:val="a9"/>
        <w:rPr>
          <w:rFonts w:ascii="Arial" w:hAnsi="Arial"/>
          <w:rtl/>
        </w:rPr>
      </w:pPr>
    </w:p>
    <w:p w14:paraId="35BF9428" w14:textId="77777777" w:rsidR="001C45BD" w:rsidRDefault="001C45BD" w:rsidP="001C45BD">
      <w:pPr>
        <w:pStyle w:val="a9"/>
        <w:tabs>
          <w:tab w:val="left" w:pos="249"/>
        </w:tabs>
        <w:jc w:val="both"/>
        <w:rPr>
          <w:rFonts w:ascii="Arial" w:hAnsi="Arial"/>
        </w:rPr>
      </w:pPr>
    </w:p>
    <w:p w14:paraId="11A3A391" w14:textId="77777777" w:rsidR="001C45BD" w:rsidRDefault="001C45BD" w:rsidP="001C45BD">
      <w:pPr>
        <w:pStyle w:val="a9"/>
        <w:numPr>
          <w:ilvl w:val="0"/>
          <w:numId w:val="1"/>
        </w:numPr>
        <w:tabs>
          <w:tab w:val="left" w:pos="249"/>
        </w:tabs>
        <w:spacing w:line="360" w:lineRule="auto"/>
        <w:jc w:val="both"/>
        <w:rPr>
          <w:rFonts w:ascii="Arial" w:hAnsi="Arial"/>
        </w:rPr>
      </w:pPr>
      <w:r w:rsidRPr="008D50AA">
        <w:rPr>
          <w:rFonts w:ascii="Arial" w:hAnsi="Arial" w:hint="cs"/>
          <w:b/>
          <w:bCs/>
          <w:rtl/>
        </w:rPr>
        <w:t>עברו הפלילי של הנאשם</w:t>
      </w:r>
      <w:r>
        <w:rPr>
          <w:rFonts w:ascii="Arial" w:hAnsi="Arial" w:hint="cs"/>
          <w:rtl/>
        </w:rPr>
        <w:t xml:space="preserve"> אינו מכביד וכולל הרשעה אחת ישנה (משנת 2010) מבית המשפט לנוער. </w:t>
      </w:r>
    </w:p>
    <w:p w14:paraId="4DC6ADC5" w14:textId="77777777" w:rsidR="001C45BD" w:rsidRDefault="001C45BD" w:rsidP="001C45BD">
      <w:pPr>
        <w:pStyle w:val="a9"/>
        <w:tabs>
          <w:tab w:val="left" w:pos="249"/>
        </w:tabs>
        <w:jc w:val="both"/>
        <w:rPr>
          <w:rFonts w:ascii="Arial" w:hAnsi="Arial"/>
        </w:rPr>
      </w:pPr>
    </w:p>
    <w:p w14:paraId="5A052BF7" w14:textId="77777777" w:rsidR="001C45BD" w:rsidRPr="008D50AA" w:rsidRDefault="001C45BD" w:rsidP="001C45BD">
      <w:pPr>
        <w:pStyle w:val="a9"/>
        <w:numPr>
          <w:ilvl w:val="0"/>
          <w:numId w:val="1"/>
        </w:numPr>
        <w:tabs>
          <w:tab w:val="left" w:pos="249"/>
        </w:tabs>
        <w:spacing w:line="360" w:lineRule="auto"/>
        <w:jc w:val="both"/>
        <w:rPr>
          <w:rFonts w:ascii="Arial" w:hAnsi="Arial"/>
          <w:rtl/>
        </w:rPr>
      </w:pPr>
      <w:r>
        <w:rPr>
          <w:rFonts w:ascii="Arial" w:hAnsi="Arial" w:hint="cs"/>
          <w:rtl/>
        </w:rPr>
        <w:t xml:space="preserve">ראיתי ליתן משקל גם לנתוניו האישיים המורכבים של הנאשם, לרבות למצבם הבריאותי של הוריו, ובמיוחד של אחותו שעברה תאונת דרכים קשה, ומאושפזת מזה תקופה ממושכת בבית חולים. </w:t>
      </w:r>
    </w:p>
    <w:p w14:paraId="137494ED" w14:textId="77777777" w:rsidR="001C45BD" w:rsidRDefault="001C45BD" w:rsidP="001C45BD">
      <w:pPr>
        <w:ind w:left="720" w:hanging="720"/>
        <w:rPr>
          <w:rtl/>
        </w:rPr>
      </w:pPr>
    </w:p>
    <w:p w14:paraId="7A81F4AD" w14:textId="77777777" w:rsidR="001C45BD" w:rsidRPr="008D50AA" w:rsidRDefault="001C45BD" w:rsidP="001C45BD">
      <w:pPr>
        <w:ind w:left="720" w:hanging="720"/>
        <w:rPr>
          <w:rtl/>
        </w:rPr>
      </w:pPr>
      <w:r>
        <w:rPr>
          <w:rtl/>
        </w:rPr>
        <w:tab/>
      </w:r>
    </w:p>
    <w:p w14:paraId="669493F8" w14:textId="77777777" w:rsidR="001C45BD" w:rsidRDefault="001C45BD" w:rsidP="001C45BD">
      <w:pPr>
        <w:tabs>
          <w:tab w:val="left" w:pos="249"/>
        </w:tabs>
        <w:spacing w:line="360" w:lineRule="auto"/>
        <w:ind w:left="249" w:hanging="720"/>
        <w:jc w:val="both"/>
        <w:rPr>
          <w:rFonts w:ascii="David" w:hAnsi="David"/>
          <w:rtl/>
        </w:rPr>
      </w:pPr>
      <w:r>
        <w:rPr>
          <w:rFonts w:ascii="Arial" w:hAnsi="Arial" w:hint="cs"/>
          <w:rtl/>
        </w:rPr>
        <w:t>13.</w:t>
      </w:r>
      <w:r>
        <w:rPr>
          <w:rFonts w:ascii="Arial" w:hAnsi="Arial" w:hint="cs"/>
          <w:rtl/>
        </w:rPr>
        <w:tab/>
      </w:r>
      <w:r>
        <w:rPr>
          <w:rFonts w:ascii="David" w:hAnsi="David"/>
          <w:rtl/>
        </w:rPr>
        <w:t>לאור האמור</w:t>
      </w:r>
      <w:r>
        <w:rPr>
          <w:rFonts w:ascii="David" w:hAnsi="David" w:hint="cs"/>
          <w:rtl/>
        </w:rPr>
        <w:t xml:space="preserve"> לעיל, ראיתי לגזור על הנאשם את העונשים הבאים:</w:t>
      </w:r>
    </w:p>
    <w:p w14:paraId="6CFD8C80" w14:textId="77777777" w:rsidR="001C45BD" w:rsidRDefault="001C45BD" w:rsidP="001C45BD">
      <w:pPr>
        <w:tabs>
          <w:tab w:val="left" w:pos="249"/>
        </w:tabs>
        <w:spacing w:line="360" w:lineRule="auto"/>
        <w:ind w:left="249" w:hanging="720"/>
        <w:jc w:val="both"/>
        <w:rPr>
          <w:rFonts w:ascii="David" w:hAnsi="David"/>
        </w:rPr>
      </w:pPr>
    </w:p>
    <w:p w14:paraId="5603EA8F" w14:textId="77777777" w:rsidR="001C45BD" w:rsidRDefault="001C45BD" w:rsidP="001C45BD">
      <w:pPr>
        <w:spacing w:line="360" w:lineRule="auto"/>
        <w:jc w:val="both"/>
        <w:rPr>
          <w:rFonts w:ascii="Arial" w:hAnsi="Arial"/>
        </w:rPr>
      </w:pPr>
      <w:r>
        <w:rPr>
          <w:rFonts w:ascii="Arial" w:hAnsi="Arial" w:hint="cs"/>
          <w:rtl/>
        </w:rPr>
        <w:t>א.</w:t>
      </w:r>
      <w:r>
        <w:rPr>
          <w:rFonts w:ascii="Arial" w:hAnsi="Arial" w:hint="cs"/>
          <w:rtl/>
        </w:rPr>
        <w:tab/>
        <w:t xml:space="preserve">30 חודשי מאסר לריצוי בפועל החל מיום מעצרו </w:t>
      </w:r>
      <w:r>
        <w:rPr>
          <w:rFonts w:ascii="Arial" w:hAnsi="Arial"/>
          <w:rtl/>
        </w:rPr>
        <w:t>-</w:t>
      </w:r>
      <w:r>
        <w:rPr>
          <w:rFonts w:ascii="Arial" w:hAnsi="Arial" w:hint="cs"/>
          <w:rtl/>
        </w:rPr>
        <w:t xml:space="preserve"> 13.10.20.</w:t>
      </w:r>
    </w:p>
    <w:p w14:paraId="6F4A44B1" w14:textId="77777777" w:rsidR="001C45BD" w:rsidRDefault="001C45BD" w:rsidP="001C45BD">
      <w:pPr>
        <w:spacing w:line="360" w:lineRule="auto"/>
        <w:jc w:val="both"/>
        <w:rPr>
          <w:rFonts w:ascii="Arial" w:hAnsi="Arial"/>
        </w:rPr>
      </w:pPr>
      <w:r>
        <w:rPr>
          <w:rFonts w:ascii="Arial" w:hAnsi="Arial" w:hint="cs"/>
          <w:rtl/>
        </w:rPr>
        <w:tab/>
      </w:r>
    </w:p>
    <w:p w14:paraId="0F3A24DA" w14:textId="77777777" w:rsidR="001C45BD" w:rsidRDefault="001C45BD" w:rsidP="001C45BD">
      <w:pPr>
        <w:spacing w:line="360" w:lineRule="auto"/>
        <w:ind w:left="720" w:hanging="720"/>
        <w:jc w:val="both"/>
        <w:rPr>
          <w:rFonts w:ascii="Arial" w:hAnsi="Arial"/>
        </w:rPr>
      </w:pPr>
      <w:r>
        <w:rPr>
          <w:rFonts w:ascii="Arial" w:hAnsi="Arial" w:hint="cs"/>
          <w:rtl/>
        </w:rPr>
        <w:t>ב.</w:t>
      </w:r>
      <w:r>
        <w:rPr>
          <w:rFonts w:ascii="Arial" w:hAnsi="Arial" w:hint="cs"/>
          <w:rtl/>
        </w:rPr>
        <w:tab/>
        <w:t xml:space="preserve">6 חודשי מאסר, אולם הנאשם לא יישא עונש זה אלא אם יעבור תוך שלוש שנים מיום שחרורו עבירה על פקודת הסמים מסוג פשע. </w:t>
      </w:r>
    </w:p>
    <w:p w14:paraId="44A47E0F" w14:textId="77777777" w:rsidR="001C45BD" w:rsidRDefault="001C45BD" w:rsidP="001C45BD">
      <w:pPr>
        <w:spacing w:line="360" w:lineRule="auto"/>
        <w:jc w:val="both"/>
        <w:rPr>
          <w:rFonts w:ascii="Arial" w:hAnsi="Arial"/>
          <w:rtl/>
        </w:rPr>
      </w:pPr>
    </w:p>
    <w:p w14:paraId="7584EE7F" w14:textId="77777777" w:rsidR="001C45BD" w:rsidRDefault="001C45BD" w:rsidP="001C45BD">
      <w:pPr>
        <w:spacing w:line="360" w:lineRule="auto"/>
        <w:ind w:left="720" w:hanging="720"/>
        <w:jc w:val="both"/>
        <w:rPr>
          <w:rFonts w:ascii="Arial" w:hAnsi="Arial"/>
          <w:rtl/>
        </w:rPr>
      </w:pPr>
      <w:r>
        <w:rPr>
          <w:rFonts w:ascii="Arial" w:hAnsi="Arial" w:hint="cs"/>
          <w:rtl/>
        </w:rPr>
        <w:t>ג.</w:t>
      </w:r>
      <w:r>
        <w:rPr>
          <w:rFonts w:ascii="Arial" w:hAnsi="Arial" w:hint="cs"/>
          <w:rtl/>
        </w:rPr>
        <w:tab/>
        <w:t xml:space="preserve">מאסר לתקופה של חודשיים, אולם הנאשם לא יישא עונש זה אלא אם יעבור תוך שלוש שנים מיום שחרורו עבירה על פקודת הסמים מסוג עוון. </w:t>
      </w:r>
    </w:p>
    <w:p w14:paraId="07BE714E" w14:textId="77777777" w:rsidR="001C45BD" w:rsidRDefault="001C45BD" w:rsidP="001C45BD">
      <w:pPr>
        <w:spacing w:line="360" w:lineRule="auto"/>
        <w:ind w:left="720" w:hanging="720"/>
        <w:jc w:val="both"/>
        <w:rPr>
          <w:rFonts w:ascii="Arial" w:hAnsi="Arial"/>
          <w:rtl/>
        </w:rPr>
      </w:pPr>
    </w:p>
    <w:p w14:paraId="300D77DB" w14:textId="77777777" w:rsidR="001C45BD" w:rsidRPr="00193B33" w:rsidRDefault="001C45BD" w:rsidP="001C45BD">
      <w:pPr>
        <w:pStyle w:val="a9"/>
        <w:numPr>
          <w:ilvl w:val="0"/>
          <w:numId w:val="1"/>
        </w:numPr>
        <w:spacing w:line="360" w:lineRule="auto"/>
        <w:jc w:val="both"/>
        <w:rPr>
          <w:rFonts w:ascii="Arial" w:hAnsi="Arial"/>
          <w:rtl/>
        </w:rPr>
      </w:pPr>
      <w:r w:rsidRPr="00193B33">
        <w:rPr>
          <w:rFonts w:ascii="Arial" w:hAnsi="Arial" w:hint="cs"/>
          <w:rtl/>
        </w:rPr>
        <w:t xml:space="preserve">קנס בסך 5,000 ₪ אשר ישולם ב- 10 תשלומים חודשיים שווים החל מיום 1.5.21 או 25 ימי מאסר תמורתו. </w:t>
      </w:r>
    </w:p>
    <w:p w14:paraId="0FBBE115" w14:textId="77777777" w:rsidR="001C45BD" w:rsidRPr="00193B33" w:rsidRDefault="001C45BD" w:rsidP="001C45BD">
      <w:pPr>
        <w:pStyle w:val="a9"/>
        <w:spacing w:line="360" w:lineRule="auto"/>
        <w:jc w:val="both"/>
        <w:rPr>
          <w:rFonts w:ascii="Arial" w:hAnsi="Arial"/>
          <w:rtl/>
        </w:rPr>
      </w:pPr>
    </w:p>
    <w:p w14:paraId="35B691E9" w14:textId="77777777" w:rsidR="001C45BD" w:rsidRDefault="001C45BD" w:rsidP="001C45BD">
      <w:pPr>
        <w:spacing w:line="360" w:lineRule="auto"/>
        <w:jc w:val="both"/>
        <w:rPr>
          <w:rtl/>
        </w:rPr>
      </w:pPr>
      <w:r>
        <w:rPr>
          <w:rFonts w:hint="cs"/>
          <w:rtl/>
        </w:rPr>
        <w:t>נ</w:t>
      </w:r>
      <w:r>
        <w:rPr>
          <w:rtl/>
        </w:rPr>
        <w:t>יתן צו למוצגים לשיקול דעת קצין משטרה ו/או התביעה.</w:t>
      </w:r>
    </w:p>
    <w:p w14:paraId="380862B9" w14:textId="77777777" w:rsidR="001C45BD" w:rsidRDefault="001C45BD" w:rsidP="001C45BD">
      <w:pPr>
        <w:spacing w:line="360" w:lineRule="auto"/>
        <w:jc w:val="both"/>
        <w:rPr>
          <w:rtl/>
        </w:rPr>
      </w:pPr>
    </w:p>
    <w:p w14:paraId="34C02D32" w14:textId="77777777" w:rsidR="001C45BD" w:rsidRDefault="001C45BD" w:rsidP="001C45BD">
      <w:pPr>
        <w:spacing w:line="360" w:lineRule="auto"/>
        <w:jc w:val="both"/>
        <w:rPr>
          <w:rtl/>
        </w:rPr>
      </w:pPr>
      <w:r>
        <w:rPr>
          <w:rFonts w:hint="cs"/>
          <w:rtl/>
        </w:rPr>
        <w:t xml:space="preserve">הסמים יושמדו. </w:t>
      </w:r>
    </w:p>
    <w:p w14:paraId="4B92B6C6" w14:textId="77777777" w:rsidR="001C45BD" w:rsidRDefault="001C45BD" w:rsidP="001C45BD">
      <w:pPr>
        <w:spacing w:line="360" w:lineRule="auto"/>
        <w:jc w:val="both"/>
        <w:rPr>
          <w:rtl/>
        </w:rPr>
      </w:pPr>
      <w:r>
        <w:rPr>
          <w:rFonts w:hint="cs"/>
          <w:rtl/>
        </w:rPr>
        <w:t xml:space="preserve">טלפונים ניידים שנתפסו יושבו לנאשם באמצעות מי מבין משפחתו שפרטיו יימסרו על-ידי הסנגור לתחנת המשטרה. </w:t>
      </w:r>
    </w:p>
    <w:p w14:paraId="567A9B13" w14:textId="77777777" w:rsidR="001C45BD" w:rsidRDefault="001C45BD" w:rsidP="001C45BD">
      <w:pPr>
        <w:spacing w:line="360" w:lineRule="auto"/>
        <w:jc w:val="both"/>
        <w:rPr>
          <w:rtl/>
        </w:rPr>
      </w:pPr>
      <w:r>
        <w:rPr>
          <w:rFonts w:hint="cs"/>
          <w:rtl/>
        </w:rPr>
        <w:t>ז</w:t>
      </w:r>
      <w:r>
        <w:rPr>
          <w:rtl/>
        </w:rPr>
        <w:t>כות ערעור כחוק.</w:t>
      </w:r>
    </w:p>
    <w:p w14:paraId="389C1D3E" w14:textId="77777777" w:rsidR="001C45BD" w:rsidRDefault="000C6AF6" w:rsidP="001C45BD">
      <w:pPr>
        <w:rPr>
          <w:rtl/>
        </w:rPr>
      </w:pPr>
      <w:bookmarkStart w:id="8" w:name="Nitan"/>
      <w:r>
        <w:rPr>
          <w:rFonts w:ascii="David" w:hAnsi="David"/>
          <w:b/>
          <w:bCs/>
          <w:rtl/>
        </w:rPr>
        <w:t xml:space="preserve">ניתן והודע היום ג' אדר תשפ"א, 15/02/2021 במעמד הנוכחים. </w:t>
      </w:r>
      <w:bookmarkEnd w:id="8"/>
    </w:p>
    <w:p w14:paraId="581A983B" w14:textId="77777777" w:rsidR="001C45BD" w:rsidRPr="000C6AF6" w:rsidRDefault="000C6AF6" w:rsidP="001C45BD">
      <w:pPr>
        <w:spacing w:beforeLines="240" w:before="576" w:afterLines="240" w:after="576" w:line="360" w:lineRule="auto"/>
        <w:jc w:val="both"/>
        <w:rPr>
          <w:color w:val="FFFFFF"/>
          <w:sz w:val="2"/>
          <w:szCs w:val="2"/>
          <w:rtl/>
        </w:rPr>
      </w:pPr>
      <w:r w:rsidRPr="000C6AF6">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1C45BD" w14:paraId="6496AEB9" w14:textId="77777777" w:rsidTr="001C45BD">
        <w:trPr>
          <w:trHeight w:val="316"/>
          <w:jc w:val="right"/>
        </w:trPr>
        <w:tc>
          <w:tcPr>
            <w:tcW w:w="3936" w:type="dxa"/>
            <w:tcBorders>
              <w:top w:val="nil"/>
              <w:left w:val="nil"/>
              <w:bottom w:val="single" w:sz="4" w:space="0" w:color="auto"/>
              <w:right w:val="nil"/>
            </w:tcBorders>
            <w:shd w:val="clear" w:color="auto" w:fill="auto"/>
            <w:vAlign w:val="bottom"/>
          </w:tcPr>
          <w:p w14:paraId="0F4EFEEE" w14:textId="77777777" w:rsidR="001C45BD" w:rsidRPr="000C6AF6" w:rsidRDefault="000C6AF6" w:rsidP="001C45BD">
            <w:pPr>
              <w:jc w:val="center"/>
              <w:rPr>
                <w:color w:val="FFFFFF"/>
                <w:sz w:val="2"/>
                <w:szCs w:val="2"/>
                <w:rtl/>
              </w:rPr>
            </w:pPr>
            <w:r w:rsidRPr="000C6AF6">
              <w:rPr>
                <w:color w:val="FFFFFF"/>
                <w:sz w:val="2"/>
                <w:szCs w:val="2"/>
                <w:rtl/>
              </w:rPr>
              <w:t>54678313</w:t>
            </w:r>
          </w:p>
        </w:tc>
      </w:tr>
      <w:tr w:rsidR="001C45BD" w14:paraId="36EF0C7D" w14:textId="77777777" w:rsidTr="001C45BD">
        <w:trPr>
          <w:trHeight w:val="361"/>
          <w:jc w:val="right"/>
        </w:trPr>
        <w:tc>
          <w:tcPr>
            <w:tcW w:w="3936" w:type="dxa"/>
            <w:tcBorders>
              <w:top w:val="single" w:sz="4" w:space="0" w:color="auto"/>
              <w:left w:val="nil"/>
              <w:bottom w:val="nil"/>
              <w:right w:val="nil"/>
            </w:tcBorders>
            <w:shd w:val="clear" w:color="auto" w:fill="auto"/>
          </w:tcPr>
          <w:p w14:paraId="03B9ED3E" w14:textId="77777777" w:rsidR="001C45BD" w:rsidRPr="001C45BD" w:rsidRDefault="001C45BD" w:rsidP="001C45BD">
            <w:pPr>
              <w:jc w:val="center"/>
              <w:rPr>
                <w:b/>
                <w:bCs/>
                <w:rtl/>
              </w:rPr>
            </w:pPr>
            <w:r w:rsidRPr="001C45BD">
              <w:rPr>
                <w:rFonts w:hint="cs"/>
                <w:b/>
                <w:bCs/>
                <w:rtl/>
              </w:rPr>
              <w:t>בני שגיא, שופט</w:t>
            </w:r>
          </w:p>
          <w:p w14:paraId="0ECF0492" w14:textId="77777777" w:rsidR="001C45BD" w:rsidRPr="001C45BD" w:rsidRDefault="001C45BD" w:rsidP="001C45BD">
            <w:pPr>
              <w:jc w:val="center"/>
              <w:rPr>
                <w:b/>
                <w:bCs/>
                <w:rtl/>
              </w:rPr>
            </w:pPr>
            <w:r w:rsidRPr="001C45BD">
              <w:rPr>
                <w:rFonts w:hint="cs"/>
                <w:b/>
                <w:bCs/>
                <w:rtl/>
              </w:rPr>
              <w:t>סגן נשיא</w:t>
            </w:r>
          </w:p>
        </w:tc>
      </w:tr>
    </w:tbl>
    <w:p w14:paraId="0BBEDAC6" w14:textId="77777777" w:rsidR="001C45BD" w:rsidRPr="002A0543" w:rsidRDefault="001C45BD" w:rsidP="001C45BD">
      <w:pPr>
        <w:spacing w:beforeLines="240" w:before="576" w:afterLines="240" w:after="576" w:line="360" w:lineRule="auto"/>
        <w:jc w:val="both"/>
        <w:rPr>
          <w:rtl/>
        </w:rPr>
      </w:pPr>
    </w:p>
    <w:p w14:paraId="33DB9CB8" w14:textId="77777777" w:rsidR="001C45BD" w:rsidRDefault="001C45BD" w:rsidP="001C45BD">
      <w:pPr>
        <w:spacing w:beforeLines="240" w:before="576" w:afterLines="240" w:after="576" w:line="360" w:lineRule="auto"/>
        <w:jc w:val="both"/>
        <w:rPr>
          <w:rtl/>
        </w:rPr>
      </w:pPr>
    </w:p>
    <w:p w14:paraId="0B1820EE" w14:textId="77777777" w:rsidR="000C6AF6" w:rsidRDefault="00F931A7" w:rsidP="000C6AF6">
      <w:r w:rsidRPr="00F931A7">
        <w:rPr>
          <w:color w:val="FFFFFF"/>
          <w:sz w:val="2"/>
          <w:szCs w:val="2"/>
          <w:rtl/>
        </w:rPr>
        <w:t>5129371</w:t>
      </w:r>
    </w:p>
    <w:p w14:paraId="37B3F505" w14:textId="77777777" w:rsidR="000C6AF6" w:rsidRDefault="000C6AF6" w:rsidP="000C6AF6">
      <w:pPr>
        <w:rPr>
          <w:rtl/>
        </w:rPr>
      </w:pPr>
    </w:p>
    <w:p w14:paraId="0DCBA141" w14:textId="77777777" w:rsidR="000C6AF6" w:rsidRDefault="000C6AF6" w:rsidP="000C6AF6">
      <w:pPr>
        <w:jc w:val="center"/>
        <w:rPr>
          <w:rFonts w:hint="cs"/>
          <w:color w:val="0000FF"/>
          <w:u w:val="single"/>
        </w:rPr>
      </w:pPr>
      <w:hyperlink r:id="rId28" w:history="1">
        <w:r>
          <w:rPr>
            <w:color w:val="0000FF"/>
            <w:u w:val="single"/>
            <w:rtl/>
          </w:rPr>
          <w:t>בעניין עריכה ושינויים במסמכי פסיקה, חקיקה ועוד באתר נבו – הקש כאן</w:t>
        </w:r>
      </w:hyperlink>
      <w:r w:rsidR="001C2174">
        <w:rPr>
          <w:rFonts w:hint="cs"/>
          <w:color w:val="0000FF"/>
          <w:u w:val="single"/>
        </w:rPr>
        <w:t xml:space="preserve"> </w:t>
      </w:r>
    </w:p>
    <w:p w14:paraId="57F5E552" w14:textId="77777777" w:rsidR="00F931A7" w:rsidRPr="00F931A7" w:rsidRDefault="00F931A7" w:rsidP="00F931A7">
      <w:pPr>
        <w:keepNext/>
        <w:rPr>
          <w:rFonts w:ascii="David" w:hAnsi="David"/>
          <w:color w:val="000000"/>
          <w:sz w:val="22"/>
          <w:szCs w:val="22"/>
          <w:rtl/>
        </w:rPr>
      </w:pPr>
    </w:p>
    <w:p w14:paraId="0F6B6929" w14:textId="77777777" w:rsidR="00F931A7" w:rsidRPr="00F931A7" w:rsidRDefault="00F931A7" w:rsidP="00F931A7">
      <w:pPr>
        <w:keepNext/>
        <w:rPr>
          <w:rFonts w:ascii="David" w:hAnsi="David"/>
          <w:color w:val="000000"/>
          <w:sz w:val="22"/>
          <w:szCs w:val="22"/>
          <w:rtl/>
        </w:rPr>
      </w:pPr>
      <w:r w:rsidRPr="00F931A7">
        <w:rPr>
          <w:rFonts w:ascii="David" w:hAnsi="David"/>
          <w:color w:val="000000"/>
          <w:sz w:val="22"/>
          <w:szCs w:val="22"/>
          <w:rtl/>
        </w:rPr>
        <w:t>בני שגיא 54678313-/</w:t>
      </w:r>
    </w:p>
    <w:p w14:paraId="26AE12BA" w14:textId="77777777" w:rsidR="000C6AF6" w:rsidRPr="000C6AF6" w:rsidRDefault="00F931A7" w:rsidP="00F931A7">
      <w:pPr>
        <w:rPr>
          <w:color w:val="0000FF"/>
          <w:u w:val="single"/>
        </w:rPr>
      </w:pPr>
      <w:r w:rsidRPr="00F931A7">
        <w:rPr>
          <w:color w:val="000000"/>
          <w:u w:val="single"/>
          <w:rtl/>
        </w:rPr>
        <w:t>נוסח מסמך זה כפוף לשינויי ניסוח ועריכה</w:t>
      </w:r>
    </w:p>
    <w:sectPr w:rsidR="000C6AF6" w:rsidRPr="000C6AF6" w:rsidSect="00F931A7">
      <w:headerReference w:type="even" r:id="rId29"/>
      <w:headerReference w:type="default" r:id="rId30"/>
      <w:footerReference w:type="even" r:id="rId31"/>
      <w:footerReference w:type="default" r:id="rId32"/>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C142B1" w14:textId="77777777" w:rsidR="005B680C" w:rsidRDefault="005B680C" w:rsidP="004C2957">
      <w:r>
        <w:separator/>
      </w:r>
    </w:p>
  </w:endnote>
  <w:endnote w:type="continuationSeparator" w:id="0">
    <w:p w14:paraId="5D173FC5" w14:textId="77777777" w:rsidR="005B680C" w:rsidRDefault="005B680C" w:rsidP="004C2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2A721E" w14:textId="77777777" w:rsidR="00F931A7" w:rsidRDefault="00F931A7" w:rsidP="00F931A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D68ECEB" w14:textId="77777777" w:rsidR="007014E8" w:rsidRPr="00F931A7" w:rsidRDefault="00F931A7" w:rsidP="00F931A7">
    <w:pPr>
      <w:pStyle w:val="a5"/>
      <w:pBdr>
        <w:top w:val="single" w:sz="4" w:space="1" w:color="auto"/>
        <w:between w:val="single" w:sz="4" w:space="0" w:color="auto"/>
      </w:pBdr>
      <w:spacing w:after="60"/>
      <w:jc w:val="center"/>
      <w:rPr>
        <w:rFonts w:ascii="FrankRuehl" w:hAnsi="FrankRuehl" w:cs="FrankRuehl"/>
        <w:color w:val="000000"/>
      </w:rPr>
    </w:pPr>
    <w:r w:rsidRPr="00F931A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BE9C88" w14:textId="77777777" w:rsidR="00F931A7" w:rsidRDefault="00F931A7" w:rsidP="00F931A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D778F">
      <w:rPr>
        <w:rFonts w:ascii="FrankRuehl" w:hAnsi="FrankRuehl" w:cs="FrankRuehl"/>
        <w:noProof/>
        <w:rtl/>
      </w:rPr>
      <w:t>1</w:t>
    </w:r>
    <w:r>
      <w:rPr>
        <w:rFonts w:ascii="FrankRuehl" w:hAnsi="FrankRuehl" w:cs="FrankRuehl"/>
        <w:rtl/>
      </w:rPr>
      <w:fldChar w:fldCharType="end"/>
    </w:r>
  </w:p>
  <w:p w14:paraId="4C87C72D" w14:textId="77777777" w:rsidR="007014E8" w:rsidRPr="00F931A7" w:rsidRDefault="00F931A7" w:rsidP="00F931A7">
    <w:pPr>
      <w:pStyle w:val="a5"/>
      <w:pBdr>
        <w:top w:val="single" w:sz="4" w:space="1" w:color="auto"/>
        <w:between w:val="single" w:sz="4" w:space="0" w:color="auto"/>
      </w:pBdr>
      <w:spacing w:after="60"/>
      <w:jc w:val="center"/>
      <w:rPr>
        <w:rFonts w:ascii="FrankRuehl" w:hAnsi="FrankRuehl" w:cs="FrankRuehl"/>
        <w:color w:val="000000"/>
      </w:rPr>
    </w:pPr>
    <w:r w:rsidRPr="00F931A7">
      <w:rPr>
        <w:rFonts w:ascii="FrankRuehl" w:hAnsi="FrankRuehl" w:cs="FrankRuehl"/>
        <w:color w:val="000000"/>
      </w:rPr>
      <w:pict w14:anchorId="0AD4E1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C4824D" w14:textId="77777777" w:rsidR="005B680C" w:rsidRDefault="005B680C" w:rsidP="004C2957">
      <w:r>
        <w:separator/>
      </w:r>
    </w:p>
  </w:footnote>
  <w:footnote w:type="continuationSeparator" w:id="0">
    <w:p w14:paraId="59C6E629" w14:textId="77777777" w:rsidR="005B680C" w:rsidRDefault="005B680C" w:rsidP="004C29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F5A37" w14:textId="77777777" w:rsidR="000C6AF6" w:rsidRPr="00F931A7" w:rsidRDefault="00F931A7" w:rsidP="00F931A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44540-10-20</w:t>
    </w:r>
    <w:r>
      <w:rPr>
        <w:rFonts w:ascii="David" w:hAnsi="David"/>
        <w:color w:val="000000"/>
        <w:sz w:val="22"/>
        <w:szCs w:val="22"/>
        <w:rtl/>
      </w:rPr>
      <w:tab/>
      <w:t xml:space="preserve"> מדינת ישראל נ' אליאור חי אלל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4752FC" w14:textId="77777777" w:rsidR="000C6AF6" w:rsidRPr="00F931A7" w:rsidRDefault="00F931A7" w:rsidP="00F931A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44540-10-20</w:t>
    </w:r>
    <w:r>
      <w:rPr>
        <w:rFonts w:ascii="David" w:hAnsi="David"/>
        <w:color w:val="000000"/>
        <w:sz w:val="22"/>
        <w:szCs w:val="22"/>
        <w:rtl/>
      </w:rPr>
      <w:tab/>
      <w:t xml:space="preserve"> מדינת ישראל נ' אליאור חי אלל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AF7265"/>
    <w:multiLevelType w:val="hybridMultilevel"/>
    <w:tmpl w:val="B5D43D0C"/>
    <w:lvl w:ilvl="0" w:tplc="E878045C">
      <w:start w:val="1"/>
      <w:numFmt w:val="hebrew1"/>
      <w:lvlText w:val="%1."/>
      <w:lvlJc w:val="left"/>
      <w:pPr>
        <w:ind w:left="720" w:hanging="465"/>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num w:numId="1" w16cid:durableId="1888683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C45BD"/>
    <w:rsid w:val="000C6AF6"/>
    <w:rsid w:val="001B5A3B"/>
    <w:rsid w:val="001C2174"/>
    <w:rsid w:val="001C45BD"/>
    <w:rsid w:val="0023525E"/>
    <w:rsid w:val="002B1BBD"/>
    <w:rsid w:val="004C2957"/>
    <w:rsid w:val="005B680C"/>
    <w:rsid w:val="006A6FF3"/>
    <w:rsid w:val="007014E8"/>
    <w:rsid w:val="00756BD6"/>
    <w:rsid w:val="00842F5D"/>
    <w:rsid w:val="00A4306E"/>
    <w:rsid w:val="00BD778F"/>
    <w:rsid w:val="00E12584"/>
    <w:rsid w:val="00F931A7"/>
    <w:rsid w:val="00FB1E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5D97260"/>
  <w15:chartTrackingRefBased/>
  <w15:docId w15:val="{0BD9E612-F56F-4FA6-BBA2-829B7C948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C45B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C45BD"/>
    <w:pPr>
      <w:tabs>
        <w:tab w:val="center" w:pos="4153"/>
        <w:tab w:val="right" w:pos="8306"/>
      </w:tabs>
    </w:pPr>
  </w:style>
  <w:style w:type="character" w:customStyle="1" w:styleId="a4">
    <w:name w:val="כותרת עליונה תו"/>
    <w:link w:val="a3"/>
    <w:rsid w:val="001C45BD"/>
    <w:rPr>
      <w:rFonts w:ascii="Times New Roman" w:eastAsia="Times New Roman" w:hAnsi="Times New Roman" w:cs="David"/>
      <w:sz w:val="24"/>
      <w:szCs w:val="24"/>
    </w:rPr>
  </w:style>
  <w:style w:type="paragraph" w:styleId="a5">
    <w:name w:val="footer"/>
    <w:basedOn w:val="a"/>
    <w:link w:val="a6"/>
    <w:rsid w:val="001C45BD"/>
    <w:pPr>
      <w:tabs>
        <w:tab w:val="center" w:pos="4153"/>
        <w:tab w:val="right" w:pos="8306"/>
      </w:tabs>
    </w:pPr>
  </w:style>
  <w:style w:type="character" w:customStyle="1" w:styleId="a6">
    <w:name w:val="כותרת תחתונה תו"/>
    <w:link w:val="a5"/>
    <w:rsid w:val="001C45BD"/>
    <w:rPr>
      <w:rFonts w:ascii="Times New Roman" w:eastAsia="Times New Roman" w:hAnsi="Times New Roman" w:cs="David"/>
      <w:sz w:val="24"/>
      <w:szCs w:val="24"/>
    </w:rPr>
  </w:style>
  <w:style w:type="table" w:styleId="a7">
    <w:name w:val="Table Grid"/>
    <w:basedOn w:val="a1"/>
    <w:rsid w:val="001C45B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C45BD"/>
  </w:style>
  <w:style w:type="character" w:customStyle="1" w:styleId="TimesNewRomanTimesNewRoman">
    <w:name w:val="סגנון (לטיני) Times New Roman (עברית ושפות אחרות) Times New Roman..."/>
    <w:rsid w:val="001C45BD"/>
    <w:rPr>
      <w:rFonts w:ascii="Times New Roman" w:hAnsi="Times New Roman" w:cs="David" w:hint="default"/>
      <w:b/>
      <w:bCs/>
      <w:sz w:val="26"/>
      <w:szCs w:val="26"/>
    </w:rPr>
  </w:style>
  <w:style w:type="paragraph" w:styleId="a9">
    <w:name w:val="List Paragraph"/>
    <w:basedOn w:val="a"/>
    <w:qFormat/>
    <w:rsid w:val="001C45BD"/>
    <w:pPr>
      <w:ind w:left="720"/>
      <w:contextualSpacing/>
    </w:pPr>
  </w:style>
  <w:style w:type="character" w:styleId="Hyperlink">
    <w:name w:val="Hyperlink"/>
    <w:rsid w:val="000C6A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0" TargetMode="External"/><Relationship Id="rId18" Type="http://schemas.openxmlformats.org/officeDocument/2006/relationships/hyperlink" Target="http://www.nevo.co.il/case/26246488" TargetMode="External"/><Relationship Id="rId26" Type="http://schemas.openxmlformats.org/officeDocument/2006/relationships/hyperlink" Target="http://www.nevo.co.il/case/24954904" TargetMode="External"/><Relationship Id="rId3" Type="http://schemas.openxmlformats.org/officeDocument/2006/relationships/settings" Target="settings.xml"/><Relationship Id="rId21" Type="http://schemas.openxmlformats.org/officeDocument/2006/relationships/hyperlink" Target="http://www.nevo.co.il/case/18753213" TargetMode="External"/><Relationship Id="rId34" Type="http://schemas.openxmlformats.org/officeDocument/2006/relationships/theme" Target="theme/theme1.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20412551" TargetMode="External"/><Relationship Id="rId25" Type="http://schemas.openxmlformats.org/officeDocument/2006/relationships/hyperlink" Target="http://www.nevo.co.il/case/5590128"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26049302" TargetMode="External"/><Relationship Id="rId20" Type="http://schemas.openxmlformats.org/officeDocument/2006/relationships/hyperlink" Target="http://www.nevo.co.il/case/21914030"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a.;7.c" TargetMode="External"/><Relationship Id="rId24" Type="http://schemas.openxmlformats.org/officeDocument/2006/relationships/hyperlink" Target="http://www.nevo.co.il/case/17947582"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26375569" TargetMode="External"/><Relationship Id="rId23" Type="http://schemas.openxmlformats.org/officeDocument/2006/relationships/hyperlink" Target="http://www.nevo.co.il/case/12063973"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4216/10" TargetMode="External"/><Relationship Id="rId19" Type="http://schemas.openxmlformats.org/officeDocument/2006/relationships/hyperlink" Target="http://www.nevo.co.il/case/22505524"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5698919" TargetMode="External"/><Relationship Id="rId22" Type="http://schemas.openxmlformats.org/officeDocument/2006/relationships/hyperlink" Target="http://www.nevo.co.il/case/20151395" TargetMode="External"/><Relationship Id="rId27" Type="http://schemas.openxmlformats.org/officeDocument/2006/relationships/hyperlink" Target="http://www.nevo.co.il/case/21274851" TargetMode="External"/><Relationship Id="rId30" Type="http://schemas.openxmlformats.org/officeDocument/2006/relationships/header" Target="header2.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2269</Words>
  <Characters>11347</Characters>
  <Application>Microsoft Office Word</Application>
  <DocSecurity>0</DocSecurity>
  <Lines>94</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13589</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3211386</vt:i4>
      </vt:variant>
      <vt:variant>
        <vt:i4>60</vt:i4>
      </vt:variant>
      <vt:variant>
        <vt:i4>0</vt:i4>
      </vt:variant>
      <vt:variant>
        <vt:i4>5</vt:i4>
      </vt:variant>
      <vt:variant>
        <vt:lpwstr>http://www.nevo.co.il/case/21274851</vt:lpwstr>
      </vt:variant>
      <vt:variant>
        <vt:lpwstr/>
      </vt:variant>
      <vt:variant>
        <vt:i4>4128892</vt:i4>
      </vt:variant>
      <vt:variant>
        <vt:i4>57</vt:i4>
      </vt:variant>
      <vt:variant>
        <vt:i4>0</vt:i4>
      </vt:variant>
      <vt:variant>
        <vt:i4>5</vt:i4>
      </vt:variant>
      <vt:variant>
        <vt:lpwstr>http://www.nevo.co.il/case/24954904</vt:lpwstr>
      </vt:variant>
      <vt:variant>
        <vt:lpwstr/>
      </vt:variant>
      <vt:variant>
        <vt:i4>3473523</vt:i4>
      </vt:variant>
      <vt:variant>
        <vt:i4>54</vt:i4>
      </vt:variant>
      <vt:variant>
        <vt:i4>0</vt:i4>
      </vt:variant>
      <vt:variant>
        <vt:i4>5</vt:i4>
      </vt:variant>
      <vt:variant>
        <vt:lpwstr>http://www.nevo.co.il/case/5590128</vt:lpwstr>
      </vt:variant>
      <vt:variant>
        <vt:lpwstr/>
      </vt:variant>
      <vt:variant>
        <vt:i4>3604594</vt:i4>
      </vt:variant>
      <vt:variant>
        <vt:i4>51</vt:i4>
      </vt:variant>
      <vt:variant>
        <vt:i4>0</vt:i4>
      </vt:variant>
      <vt:variant>
        <vt:i4>5</vt:i4>
      </vt:variant>
      <vt:variant>
        <vt:lpwstr>http://www.nevo.co.il/case/17947582</vt:lpwstr>
      </vt:variant>
      <vt:variant>
        <vt:lpwstr/>
      </vt:variant>
      <vt:variant>
        <vt:i4>3473529</vt:i4>
      </vt:variant>
      <vt:variant>
        <vt:i4>48</vt:i4>
      </vt:variant>
      <vt:variant>
        <vt:i4>0</vt:i4>
      </vt:variant>
      <vt:variant>
        <vt:i4>5</vt:i4>
      </vt:variant>
      <vt:variant>
        <vt:lpwstr>http://www.nevo.co.il/case/12063973</vt:lpwstr>
      </vt:variant>
      <vt:variant>
        <vt:lpwstr/>
      </vt:variant>
      <vt:variant>
        <vt:i4>3866738</vt:i4>
      </vt:variant>
      <vt:variant>
        <vt:i4>45</vt:i4>
      </vt:variant>
      <vt:variant>
        <vt:i4>0</vt:i4>
      </vt:variant>
      <vt:variant>
        <vt:i4>5</vt:i4>
      </vt:variant>
      <vt:variant>
        <vt:lpwstr>http://www.nevo.co.il/case/20151395</vt:lpwstr>
      </vt:variant>
      <vt:variant>
        <vt:lpwstr/>
      </vt:variant>
      <vt:variant>
        <vt:i4>3407995</vt:i4>
      </vt:variant>
      <vt:variant>
        <vt:i4>42</vt:i4>
      </vt:variant>
      <vt:variant>
        <vt:i4>0</vt:i4>
      </vt:variant>
      <vt:variant>
        <vt:i4>5</vt:i4>
      </vt:variant>
      <vt:variant>
        <vt:lpwstr>http://www.nevo.co.il/case/18753213</vt:lpwstr>
      </vt:variant>
      <vt:variant>
        <vt:lpwstr/>
      </vt:variant>
      <vt:variant>
        <vt:i4>3932276</vt:i4>
      </vt:variant>
      <vt:variant>
        <vt:i4>39</vt:i4>
      </vt:variant>
      <vt:variant>
        <vt:i4>0</vt:i4>
      </vt:variant>
      <vt:variant>
        <vt:i4>5</vt:i4>
      </vt:variant>
      <vt:variant>
        <vt:lpwstr>http://www.nevo.co.il/case/21914030</vt:lpwstr>
      </vt:variant>
      <vt:variant>
        <vt:lpwstr/>
      </vt:variant>
      <vt:variant>
        <vt:i4>3145843</vt:i4>
      </vt:variant>
      <vt:variant>
        <vt:i4>36</vt:i4>
      </vt:variant>
      <vt:variant>
        <vt:i4>0</vt:i4>
      </vt:variant>
      <vt:variant>
        <vt:i4>5</vt:i4>
      </vt:variant>
      <vt:variant>
        <vt:lpwstr>http://www.nevo.co.il/case/22505524</vt:lpwstr>
      </vt:variant>
      <vt:variant>
        <vt:lpwstr/>
      </vt:variant>
      <vt:variant>
        <vt:i4>4063346</vt:i4>
      </vt:variant>
      <vt:variant>
        <vt:i4>33</vt:i4>
      </vt:variant>
      <vt:variant>
        <vt:i4>0</vt:i4>
      </vt:variant>
      <vt:variant>
        <vt:i4>5</vt:i4>
      </vt:variant>
      <vt:variant>
        <vt:lpwstr>http://www.nevo.co.il/case/26246488</vt:lpwstr>
      </vt:variant>
      <vt:variant>
        <vt:lpwstr/>
      </vt:variant>
      <vt:variant>
        <vt:i4>3211376</vt:i4>
      </vt:variant>
      <vt:variant>
        <vt:i4>30</vt:i4>
      </vt:variant>
      <vt:variant>
        <vt:i4>0</vt:i4>
      </vt:variant>
      <vt:variant>
        <vt:i4>5</vt:i4>
      </vt:variant>
      <vt:variant>
        <vt:lpwstr>http://www.nevo.co.il/case/20412551</vt:lpwstr>
      </vt:variant>
      <vt:variant>
        <vt:lpwstr/>
      </vt:variant>
      <vt:variant>
        <vt:i4>3866741</vt:i4>
      </vt:variant>
      <vt:variant>
        <vt:i4>27</vt:i4>
      </vt:variant>
      <vt:variant>
        <vt:i4>0</vt:i4>
      </vt:variant>
      <vt:variant>
        <vt:i4>5</vt:i4>
      </vt:variant>
      <vt:variant>
        <vt:lpwstr>http://www.nevo.co.il/case/26049302</vt:lpwstr>
      </vt:variant>
      <vt:variant>
        <vt:lpwstr/>
      </vt:variant>
      <vt:variant>
        <vt:i4>3276912</vt:i4>
      </vt:variant>
      <vt:variant>
        <vt:i4>24</vt:i4>
      </vt:variant>
      <vt:variant>
        <vt:i4>0</vt:i4>
      </vt:variant>
      <vt:variant>
        <vt:i4>5</vt:i4>
      </vt:variant>
      <vt:variant>
        <vt:lpwstr>http://www.nevo.co.il/case/26375569</vt:lpwstr>
      </vt:variant>
      <vt:variant>
        <vt:lpwstr/>
      </vt:variant>
      <vt:variant>
        <vt:i4>3932283</vt:i4>
      </vt:variant>
      <vt:variant>
        <vt:i4>21</vt:i4>
      </vt:variant>
      <vt:variant>
        <vt:i4>0</vt:i4>
      </vt:variant>
      <vt:variant>
        <vt:i4>5</vt:i4>
      </vt:variant>
      <vt:variant>
        <vt:lpwstr>http://www.nevo.co.il/case/5698919</vt:lpwstr>
      </vt:variant>
      <vt:variant>
        <vt:lpwstr/>
      </vt:variant>
      <vt:variant>
        <vt:i4>5177418</vt:i4>
      </vt:variant>
      <vt:variant>
        <vt:i4>18</vt:i4>
      </vt:variant>
      <vt:variant>
        <vt:i4>0</vt:i4>
      </vt:variant>
      <vt:variant>
        <vt:i4>5</vt:i4>
      </vt:variant>
      <vt:variant>
        <vt:lpwstr>http://www.nevo.co.il/law/4216/10</vt:lpwstr>
      </vt:variant>
      <vt:variant>
        <vt:lpwstr/>
      </vt:variant>
      <vt:variant>
        <vt:i4>8257637</vt:i4>
      </vt:variant>
      <vt:variant>
        <vt:i4>15</vt:i4>
      </vt:variant>
      <vt:variant>
        <vt:i4>0</vt:i4>
      </vt:variant>
      <vt:variant>
        <vt:i4>5</vt:i4>
      </vt:variant>
      <vt:variant>
        <vt:lpwstr>http://www.nevo.co.il/law/4216</vt:lpwstr>
      </vt:variant>
      <vt:variant>
        <vt:lpwstr/>
      </vt:variant>
      <vt:variant>
        <vt:i4>3997821</vt:i4>
      </vt:variant>
      <vt:variant>
        <vt:i4>12</vt:i4>
      </vt:variant>
      <vt:variant>
        <vt:i4>0</vt:i4>
      </vt:variant>
      <vt:variant>
        <vt:i4>5</vt:i4>
      </vt:variant>
      <vt:variant>
        <vt:lpwstr>http://www.nevo.co.il/law/4216/7.a.;7.c</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2025-04-22T21:08:00Z</dcterms:created>
  <dcterms:modified xsi:type="dcterms:W3CDTF">2025-04-22T21:08:00Z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44540</vt:lpwstr>
  </property>
  <property fmtid="{D5CDD505-2E9C-101B-9397-08002B2CF9AE}" pid="6" name="NEWPARTB">
    <vt:lpwstr>10</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אליאור חי אלל </vt:lpwstr>
  </property>
  <property fmtid="{D5CDD505-2E9C-101B-9397-08002B2CF9AE}" pid="10" name="LAWYER">
    <vt:lpwstr>שלי קוטין;לבנת מלמד;עמית שלף</vt:lpwstr>
  </property>
  <property fmtid="{D5CDD505-2E9C-101B-9397-08002B2CF9AE}" pid="11" name="JUDGE">
    <vt:lpwstr>בני שגיא</vt:lpwstr>
  </property>
  <property fmtid="{D5CDD505-2E9C-101B-9397-08002B2CF9AE}" pid="12" name="CITY">
    <vt:lpwstr>ת"א</vt:lpwstr>
  </property>
  <property fmtid="{D5CDD505-2E9C-101B-9397-08002B2CF9AE}" pid="13" name="DATE">
    <vt:lpwstr>20210215</vt:lpwstr>
  </property>
  <property fmtid="{D5CDD505-2E9C-101B-9397-08002B2CF9AE}" pid="14" name="TYPE_N_DATE">
    <vt:lpwstr>39020210215</vt:lpwstr>
  </property>
  <property fmtid="{D5CDD505-2E9C-101B-9397-08002B2CF9AE}" pid="15" name="WORDNUMPAGES">
    <vt:lpwstr>7</vt:lpwstr>
  </property>
  <property fmtid="{D5CDD505-2E9C-101B-9397-08002B2CF9AE}" pid="16" name="TYPE_ABS_DATE">
    <vt:lpwstr>390020210215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5698919;26375569;26049302;20412551;26246488;22505524;21914030;18753213;20151395;12063973;17947582;5590128;24954904;21274851</vt:lpwstr>
  </property>
  <property fmtid="{D5CDD505-2E9C-101B-9397-08002B2CF9AE}" pid="36" name="LAWLISTTMP1">
    <vt:lpwstr>4216/007.a;007.c;010</vt:lpwstr>
  </property>
</Properties>
</file>