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799"/>
        <w:gridCol w:w="3508"/>
      </w:tblGrid>
      <w:tr w:rsidR="00ED5CF4" w:rsidRPr="006E22C4" w14:paraId="22FC7739" w14:textId="77777777" w:rsidTr="006921A3">
        <w:trPr>
          <w:trHeight w:hRule="exact" w:val="704"/>
          <w:jc w:val="center"/>
        </w:trPr>
        <w:tc>
          <w:tcPr>
            <w:tcW w:w="8307" w:type="dxa"/>
            <w:gridSpan w:val="2"/>
          </w:tcPr>
          <w:p w14:paraId="28CB86BB" w14:textId="77777777" w:rsidR="00ED5CF4" w:rsidRPr="006E22C4" w:rsidRDefault="00ED5CF4" w:rsidP="006921A3">
            <w:pPr>
              <w:pStyle w:val="a3"/>
              <w:jc w:val="center"/>
              <w:rPr>
                <w:rFonts w:ascii="Tahoma" w:hAnsi="Tahoma"/>
                <w:noProof w:val="0"/>
                <w:color w:val="000080"/>
                <w:sz w:val="32"/>
                <w:szCs w:val="32"/>
                <w:rtl/>
              </w:rPr>
            </w:pPr>
            <w:bookmarkStart w:id="0" w:name="FirstLawyer"/>
            <w:bookmarkStart w:id="1" w:name="LastJudge"/>
            <w:r w:rsidRPr="006E22C4">
              <w:rPr>
                <w:rFonts w:ascii="Tahoma" w:hAnsi="Tahoma"/>
                <w:color w:val="000080"/>
                <w:sz w:val="32"/>
                <w:szCs w:val="32"/>
                <w:rtl/>
              </w:rPr>
              <w:t>בית המשפט המחוזי בבאר שבע</w:t>
            </w:r>
          </w:p>
        </w:tc>
      </w:tr>
      <w:tr w:rsidR="00ED5CF4" w:rsidRPr="006E22C4" w14:paraId="15566370" w14:textId="77777777" w:rsidTr="006921A3">
        <w:trPr>
          <w:trHeight w:val="337"/>
          <w:jc w:val="center"/>
        </w:trPr>
        <w:tc>
          <w:tcPr>
            <w:tcW w:w="4799" w:type="dxa"/>
          </w:tcPr>
          <w:p w14:paraId="4A767D87" w14:textId="77777777" w:rsidR="00ED5CF4" w:rsidRPr="006E22C4" w:rsidRDefault="00ED5CF4" w:rsidP="006921A3">
            <w:pPr>
              <w:rPr>
                <w:b/>
                <w:bCs/>
                <w:noProof w:val="0"/>
                <w:sz w:val="26"/>
                <w:szCs w:val="26"/>
                <w:rtl/>
              </w:rPr>
            </w:pPr>
            <w:r w:rsidRPr="006E22C4">
              <w:rPr>
                <w:rFonts w:hint="cs"/>
                <w:b/>
                <w:bCs/>
                <w:noProof w:val="0"/>
                <w:sz w:val="26"/>
                <w:szCs w:val="26"/>
                <w:rtl/>
              </w:rPr>
              <w:t>לפני כב' השופט יובל ליבדרו</w:t>
            </w:r>
          </w:p>
        </w:tc>
        <w:tc>
          <w:tcPr>
            <w:tcW w:w="3508" w:type="dxa"/>
          </w:tcPr>
          <w:p w14:paraId="3EBA8A3F" w14:textId="77777777" w:rsidR="00ED5CF4" w:rsidRPr="006E22C4" w:rsidRDefault="00ED5CF4" w:rsidP="006921A3">
            <w:pPr>
              <w:pStyle w:val="a3"/>
              <w:jc w:val="right"/>
              <w:rPr>
                <w:b/>
                <w:bCs/>
                <w:noProof w:val="0"/>
                <w:sz w:val="26"/>
                <w:szCs w:val="26"/>
                <w:rtl/>
              </w:rPr>
            </w:pPr>
            <w:r w:rsidRPr="006E22C4">
              <w:rPr>
                <w:b/>
                <w:bCs/>
                <w:noProof w:val="0"/>
                <w:sz w:val="26"/>
                <w:szCs w:val="26"/>
                <w:rtl/>
              </w:rPr>
              <w:t>ת"פ 32956-11-20</w:t>
            </w:r>
          </w:p>
        </w:tc>
      </w:tr>
    </w:tbl>
    <w:p w14:paraId="2E317D48" w14:textId="77777777" w:rsidR="00ED5CF4" w:rsidRPr="006E22C4" w:rsidRDefault="00ED5CF4" w:rsidP="00ED5CF4">
      <w:pPr>
        <w:pStyle w:val="a3"/>
        <w:rPr>
          <w:noProof w:val="0"/>
          <w:rtl/>
        </w:rPr>
      </w:pPr>
      <w:r w:rsidRPr="006E22C4">
        <w:rPr>
          <w:noProof w:val="0"/>
          <w:rtl/>
        </w:rPr>
        <w:t xml:space="preserve"> </w:t>
      </w:r>
    </w:p>
    <w:p w14:paraId="3B9FF279" w14:textId="77777777" w:rsidR="00ED5CF4" w:rsidRPr="006E22C4" w:rsidRDefault="00ED5CF4" w:rsidP="00ED5CF4">
      <w:pPr>
        <w:spacing w:line="360" w:lineRule="auto"/>
        <w:ind w:left="85" w:hanging="709"/>
        <w:jc w:val="both"/>
        <w:rPr>
          <w:rFonts w:ascii="Arial" w:hAnsi="Arial"/>
          <w:noProof w:val="0"/>
          <w:rtl/>
        </w:rPr>
      </w:pPr>
    </w:p>
    <w:p w14:paraId="0225D218" w14:textId="77777777" w:rsidR="00ED5CF4" w:rsidRPr="006E22C4" w:rsidRDefault="00ED5CF4" w:rsidP="00ED5CF4">
      <w:pPr>
        <w:spacing w:line="360" w:lineRule="auto"/>
        <w:ind w:left="85" w:hanging="709"/>
        <w:jc w:val="both"/>
        <w:rPr>
          <w:rFonts w:ascii="Arial" w:hAnsi="Arial"/>
          <w:noProof w:val="0"/>
          <w:rtl/>
        </w:rPr>
      </w:pPr>
    </w:p>
    <w:tbl>
      <w:tblPr>
        <w:bidiVisual/>
        <w:tblW w:w="8820" w:type="dxa"/>
        <w:jc w:val="center"/>
        <w:tblLook w:val="01E0" w:firstRow="1" w:lastRow="1" w:firstColumn="1" w:lastColumn="1" w:noHBand="0" w:noVBand="0"/>
      </w:tblPr>
      <w:tblGrid>
        <w:gridCol w:w="3249"/>
        <w:gridCol w:w="5571"/>
      </w:tblGrid>
      <w:tr w:rsidR="00ED5CF4" w:rsidRPr="006E22C4" w14:paraId="77842CCB" w14:textId="77777777" w:rsidTr="00ED5CF4">
        <w:trPr>
          <w:jc w:val="center"/>
        </w:trPr>
        <w:tc>
          <w:tcPr>
            <w:tcW w:w="3249" w:type="dxa"/>
            <w:shd w:val="clear" w:color="auto" w:fill="auto"/>
          </w:tcPr>
          <w:p w14:paraId="7FF996CA" w14:textId="77777777" w:rsidR="00ED5CF4" w:rsidRPr="006E22C4" w:rsidRDefault="00ED5CF4" w:rsidP="00ED5CF4">
            <w:pPr>
              <w:suppressLineNumbers/>
              <w:spacing w:line="360" w:lineRule="auto"/>
              <w:rPr>
                <w:rFonts w:ascii="Arial" w:hAnsi="Arial"/>
                <w:b/>
                <w:bCs/>
                <w:noProof w:val="0"/>
                <w:sz w:val="26"/>
                <w:szCs w:val="26"/>
              </w:rPr>
            </w:pPr>
            <w:bookmarkStart w:id="2" w:name="FirstAppellant"/>
          </w:p>
          <w:p w14:paraId="251ACCCE" w14:textId="77777777" w:rsidR="00ED5CF4" w:rsidRPr="006E22C4" w:rsidRDefault="00ED5CF4" w:rsidP="00ED5CF4">
            <w:pPr>
              <w:suppressLineNumbers/>
              <w:spacing w:line="360" w:lineRule="auto"/>
              <w:rPr>
                <w:rFonts w:ascii="Arial" w:hAnsi="Arial"/>
                <w:b/>
                <w:bCs/>
                <w:noProof w:val="0"/>
                <w:sz w:val="26"/>
                <w:szCs w:val="26"/>
                <w:rtl/>
              </w:rPr>
            </w:pPr>
            <w:r w:rsidRPr="006E22C4">
              <w:rPr>
                <w:rFonts w:ascii="Arial" w:hAnsi="Arial" w:hint="cs"/>
                <w:b/>
                <w:bCs/>
                <w:noProof w:val="0"/>
                <w:sz w:val="26"/>
                <w:szCs w:val="26"/>
                <w:rtl/>
              </w:rPr>
              <w:t>ה</w:t>
            </w:r>
            <w:r w:rsidRPr="006E22C4">
              <w:rPr>
                <w:rFonts w:ascii="Arial" w:hAnsi="Arial"/>
                <w:b/>
                <w:bCs/>
                <w:noProof w:val="0"/>
                <w:sz w:val="26"/>
                <w:szCs w:val="26"/>
                <w:rtl/>
              </w:rPr>
              <w:t>מאשימה</w:t>
            </w:r>
          </w:p>
        </w:tc>
        <w:tc>
          <w:tcPr>
            <w:tcW w:w="5571" w:type="dxa"/>
            <w:shd w:val="clear" w:color="auto" w:fill="auto"/>
          </w:tcPr>
          <w:p w14:paraId="102FCA57" w14:textId="77777777" w:rsidR="00ED5CF4" w:rsidRPr="006E22C4" w:rsidRDefault="00ED5CF4" w:rsidP="00ED5CF4">
            <w:pPr>
              <w:suppressLineNumbers/>
              <w:spacing w:line="360" w:lineRule="auto"/>
              <w:rPr>
                <w:rFonts w:ascii="Arial" w:hAnsi="Arial"/>
                <w:b/>
                <w:bCs/>
                <w:noProof w:val="0"/>
                <w:sz w:val="26"/>
                <w:szCs w:val="26"/>
                <w:rtl/>
              </w:rPr>
            </w:pPr>
          </w:p>
          <w:p w14:paraId="1472145F" w14:textId="77777777" w:rsidR="00ED5CF4" w:rsidRPr="006E22C4" w:rsidRDefault="00ED5CF4" w:rsidP="00ED5CF4">
            <w:pPr>
              <w:suppressLineNumbers/>
              <w:spacing w:line="360" w:lineRule="auto"/>
              <w:rPr>
                <w:b/>
                <w:bCs/>
                <w:noProof w:val="0"/>
                <w:sz w:val="26"/>
                <w:szCs w:val="26"/>
              </w:rPr>
            </w:pPr>
            <w:r w:rsidRPr="006E22C4">
              <w:rPr>
                <w:rFonts w:ascii="Arial" w:hAnsi="Arial"/>
                <w:b/>
                <w:bCs/>
                <w:noProof w:val="0"/>
                <w:sz w:val="26"/>
                <w:szCs w:val="26"/>
                <w:rtl/>
              </w:rPr>
              <w:t>מדינת ישרא</w:t>
            </w:r>
            <w:r w:rsidRPr="006E22C4">
              <w:rPr>
                <w:rFonts w:ascii="Arial" w:hAnsi="Arial" w:hint="cs"/>
                <w:b/>
                <w:bCs/>
                <w:noProof w:val="0"/>
                <w:sz w:val="26"/>
                <w:szCs w:val="26"/>
                <w:rtl/>
              </w:rPr>
              <w:t xml:space="preserve">ל </w:t>
            </w:r>
            <w:r w:rsidRPr="006E22C4">
              <w:rPr>
                <w:b/>
                <w:bCs/>
                <w:rtl/>
              </w:rPr>
              <w:br/>
            </w:r>
            <w:r w:rsidRPr="006E22C4">
              <w:rPr>
                <w:rFonts w:hint="cs"/>
                <w:b/>
                <w:bCs/>
                <w:rtl/>
              </w:rPr>
              <w:t>ע"י ב"כ עו"ד ראמי אלמכאוי</w:t>
            </w:r>
          </w:p>
        </w:tc>
      </w:tr>
      <w:bookmarkEnd w:id="2"/>
      <w:tr w:rsidR="00ED5CF4" w:rsidRPr="006E22C4" w14:paraId="7A899B9A" w14:textId="77777777" w:rsidTr="00ED5CF4">
        <w:trPr>
          <w:jc w:val="center"/>
        </w:trPr>
        <w:tc>
          <w:tcPr>
            <w:tcW w:w="8820" w:type="dxa"/>
            <w:gridSpan w:val="2"/>
            <w:shd w:val="clear" w:color="auto" w:fill="auto"/>
          </w:tcPr>
          <w:p w14:paraId="24B74F00" w14:textId="77777777" w:rsidR="00ED5CF4" w:rsidRPr="006E22C4" w:rsidRDefault="00ED5CF4" w:rsidP="00ED5CF4">
            <w:pPr>
              <w:suppressLineNumbers/>
              <w:spacing w:line="360" w:lineRule="auto"/>
              <w:rPr>
                <w:rFonts w:ascii="Arial" w:hAnsi="Arial"/>
                <w:b/>
                <w:bCs/>
                <w:noProof w:val="0"/>
                <w:sz w:val="26"/>
                <w:szCs w:val="26"/>
                <w:rtl/>
              </w:rPr>
            </w:pPr>
          </w:p>
          <w:p w14:paraId="275E722B" w14:textId="77777777" w:rsidR="00ED5CF4" w:rsidRPr="006E22C4" w:rsidRDefault="00ED5CF4" w:rsidP="00ED5CF4">
            <w:pPr>
              <w:suppressLineNumbers/>
              <w:spacing w:line="360" w:lineRule="auto"/>
              <w:jc w:val="center"/>
              <w:rPr>
                <w:rFonts w:ascii="Arial" w:hAnsi="Arial"/>
                <w:b/>
                <w:bCs/>
                <w:noProof w:val="0"/>
                <w:sz w:val="26"/>
                <w:szCs w:val="26"/>
                <w:rtl/>
              </w:rPr>
            </w:pPr>
            <w:r w:rsidRPr="006E22C4">
              <w:rPr>
                <w:rFonts w:ascii="Arial" w:hAnsi="Arial"/>
                <w:b/>
                <w:bCs/>
                <w:noProof w:val="0"/>
                <w:sz w:val="26"/>
                <w:szCs w:val="26"/>
                <w:rtl/>
              </w:rPr>
              <w:t>נגד</w:t>
            </w:r>
          </w:p>
          <w:p w14:paraId="6D4E93D1" w14:textId="77777777" w:rsidR="00ED5CF4" w:rsidRPr="006E22C4" w:rsidRDefault="00ED5CF4" w:rsidP="00ED5CF4">
            <w:pPr>
              <w:suppressLineNumbers/>
              <w:spacing w:line="360" w:lineRule="auto"/>
              <w:rPr>
                <w:rFonts w:ascii="Arial" w:hAnsi="Arial"/>
                <w:b/>
                <w:bCs/>
                <w:noProof w:val="0"/>
                <w:sz w:val="26"/>
                <w:szCs w:val="26"/>
              </w:rPr>
            </w:pPr>
          </w:p>
        </w:tc>
      </w:tr>
      <w:tr w:rsidR="00ED5CF4" w:rsidRPr="006E22C4" w14:paraId="50887B1E" w14:textId="77777777" w:rsidTr="00ED5CF4">
        <w:trPr>
          <w:trHeight w:val="884"/>
          <w:jc w:val="center"/>
        </w:trPr>
        <w:tc>
          <w:tcPr>
            <w:tcW w:w="3249" w:type="dxa"/>
            <w:shd w:val="clear" w:color="auto" w:fill="auto"/>
          </w:tcPr>
          <w:p w14:paraId="0C236BB1" w14:textId="77777777" w:rsidR="00ED5CF4" w:rsidRPr="006E22C4" w:rsidRDefault="00ED5CF4" w:rsidP="00ED5CF4">
            <w:pPr>
              <w:suppressLineNumbers/>
              <w:spacing w:line="360" w:lineRule="auto"/>
              <w:rPr>
                <w:rFonts w:ascii="Arial" w:hAnsi="Arial"/>
                <w:b/>
                <w:bCs/>
                <w:noProof w:val="0"/>
                <w:sz w:val="26"/>
                <w:szCs w:val="26"/>
              </w:rPr>
            </w:pPr>
            <w:r w:rsidRPr="006E22C4">
              <w:rPr>
                <w:rFonts w:ascii="Arial" w:hAnsi="Arial" w:hint="cs"/>
                <w:b/>
                <w:bCs/>
                <w:noProof w:val="0"/>
                <w:sz w:val="26"/>
                <w:szCs w:val="26"/>
                <w:rtl/>
              </w:rPr>
              <w:t>ה</w:t>
            </w:r>
            <w:r w:rsidRPr="006E22C4">
              <w:rPr>
                <w:rFonts w:ascii="Arial" w:hAnsi="Arial"/>
                <w:b/>
                <w:bCs/>
                <w:noProof w:val="0"/>
                <w:sz w:val="26"/>
                <w:szCs w:val="26"/>
                <w:rtl/>
              </w:rPr>
              <w:t>נאשם</w:t>
            </w:r>
          </w:p>
        </w:tc>
        <w:tc>
          <w:tcPr>
            <w:tcW w:w="5571" w:type="dxa"/>
            <w:shd w:val="clear" w:color="auto" w:fill="auto"/>
          </w:tcPr>
          <w:p w14:paraId="45E72BCF" w14:textId="77777777" w:rsidR="00ED5CF4" w:rsidRPr="006E22C4" w:rsidRDefault="00ED5CF4" w:rsidP="00ED5CF4">
            <w:pPr>
              <w:suppressLineNumbers/>
              <w:spacing w:line="360" w:lineRule="auto"/>
              <w:rPr>
                <w:b/>
                <w:bCs/>
                <w:rtl/>
              </w:rPr>
            </w:pPr>
            <w:r w:rsidRPr="006E22C4">
              <w:rPr>
                <w:rFonts w:ascii="Arial" w:hAnsi="Arial"/>
                <w:b/>
                <w:bCs/>
                <w:noProof w:val="0"/>
                <w:sz w:val="26"/>
                <w:szCs w:val="26"/>
                <w:rtl/>
              </w:rPr>
              <w:t>דוד אזולאי</w:t>
            </w:r>
            <w:r w:rsidRPr="006E22C4">
              <w:rPr>
                <w:rFonts w:hint="cs"/>
                <w:b/>
                <w:bCs/>
                <w:rtl/>
              </w:rPr>
              <w:t>-בעצמו</w:t>
            </w:r>
            <w:r w:rsidRPr="006E22C4">
              <w:rPr>
                <w:b/>
                <w:bCs/>
                <w:rtl/>
              </w:rPr>
              <w:br/>
            </w:r>
            <w:r w:rsidRPr="006E22C4">
              <w:rPr>
                <w:rFonts w:hint="cs"/>
                <w:b/>
                <w:bCs/>
                <w:rtl/>
              </w:rPr>
              <w:t>ע"י ב"כ עו"ד עמית ויצמן</w:t>
            </w:r>
          </w:p>
        </w:tc>
      </w:tr>
    </w:tbl>
    <w:p w14:paraId="1EE7FC5A" w14:textId="77777777" w:rsidR="002B34A3" w:rsidRDefault="002B34A3" w:rsidP="002B34A3">
      <w:pPr>
        <w:spacing w:line="360" w:lineRule="auto"/>
        <w:ind w:left="85" w:hanging="709"/>
        <w:jc w:val="both"/>
        <w:rPr>
          <w:rFonts w:ascii="Arial" w:hAnsi="Arial"/>
          <w:noProof w:val="0"/>
          <w:rtl/>
        </w:rPr>
      </w:pPr>
      <w:bookmarkStart w:id="3" w:name="LawTable"/>
      <w:bookmarkEnd w:id="3"/>
    </w:p>
    <w:p w14:paraId="44C8C2FD" w14:textId="77777777" w:rsidR="002B34A3" w:rsidRPr="002B34A3" w:rsidRDefault="002B34A3" w:rsidP="002B34A3">
      <w:pPr>
        <w:spacing w:before="120" w:after="120" w:line="240" w:lineRule="exact"/>
        <w:ind w:left="283" w:hanging="283"/>
        <w:jc w:val="both"/>
        <w:rPr>
          <w:rFonts w:ascii="FrankRuehl" w:hAnsi="FrankRuehl" w:cs="FrankRuehl"/>
          <w:noProof w:val="0"/>
          <w:rtl/>
        </w:rPr>
      </w:pPr>
    </w:p>
    <w:p w14:paraId="64ED49E3" w14:textId="77777777" w:rsidR="002B34A3" w:rsidRPr="002B34A3" w:rsidRDefault="002B34A3" w:rsidP="002B34A3">
      <w:pPr>
        <w:spacing w:before="120" w:after="120" w:line="240" w:lineRule="exact"/>
        <w:ind w:left="283" w:hanging="283"/>
        <w:jc w:val="both"/>
        <w:rPr>
          <w:rFonts w:ascii="FrankRuehl" w:hAnsi="FrankRuehl" w:cs="FrankRuehl"/>
          <w:noProof w:val="0"/>
          <w:rtl/>
        </w:rPr>
      </w:pPr>
    </w:p>
    <w:p w14:paraId="7E386B78" w14:textId="77777777" w:rsidR="002B34A3" w:rsidRPr="002B34A3" w:rsidRDefault="002B34A3" w:rsidP="002B34A3">
      <w:pPr>
        <w:spacing w:before="120" w:after="120" w:line="240" w:lineRule="exact"/>
        <w:ind w:left="283" w:hanging="283"/>
        <w:jc w:val="both"/>
        <w:rPr>
          <w:rFonts w:ascii="FrankRuehl" w:hAnsi="FrankRuehl" w:cs="FrankRuehl"/>
          <w:noProof w:val="0"/>
          <w:rtl/>
        </w:rPr>
      </w:pPr>
      <w:r w:rsidRPr="002B34A3">
        <w:rPr>
          <w:rFonts w:ascii="FrankRuehl" w:hAnsi="FrankRuehl" w:cs="FrankRuehl"/>
          <w:noProof w:val="0"/>
          <w:rtl/>
        </w:rPr>
        <w:t xml:space="preserve">חקיקה שאוזכרה: </w:t>
      </w:r>
    </w:p>
    <w:p w14:paraId="557FCAE9" w14:textId="77777777" w:rsidR="002B34A3" w:rsidRPr="002B34A3" w:rsidRDefault="002B34A3" w:rsidP="002B34A3">
      <w:pPr>
        <w:spacing w:before="120" w:after="120" w:line="240" w:lineRule="exact"/>
        <w:ind w:left="283" w:hanging="283"/>
        <w:jc w:val="both"/>
        <w:rPr>
          <w:rFonts w:ascii="FrankRuehl" w:hAnsi="FrankRuehl" w:cs="FrankRuehl"/>
          <w:noProof w:val="0"/>
          <w:rtl/>
        </w:rPr>
      </w:pPr>
      <w:hyperlink r:id="rId6" w:history="1">
        <w:r w:rsidRPr="002B34A3">
          <w:rPr>
            <w:rFonts w:ascii="FrankRuehl" w:hAnsi="FrankRuehl" w:cs="FrankRuehl"/>
            <w:noProof w:val="0"/>
            <w:color w:val="0000FF"/>
            <w:rtl/>
          </w:rPr>
          <w:t>פקודת הסמים המסוכנים [נוסח חדש], תשל"ג-1973</w:t>
        </w:r>
      </w:hyperlink>
      <w:r w:rsidRPr="002B34A3">
        <w:rPr>
          <w:rFonts w:ascii="FrankRuehl" w:hAnsi="FrankRuehl" w:cs="FrankRuehl"/>
          <w:noProof w:val="0"/>
          <w:rtl/>
        </w:rPr>
        <w:t xml:space="preserve">: סע'  </w:t>
      </w:r>
      <w:hyperlink r:id="rId7" w:history="1">
        <w:r w:rsidRPr="002B34A3">
          <w:rPr>
            <w:rFonts w:ascii="FrankRuehl" w:hAnsi="FrankRuehl" w:cs="FrankRuehl"/>
            <w:noProof w:val="0"/>
            <w:color w:val="0000FF"/>
            <w:rtl/>
          </w:rPr>
          <w:t>6</w:t>
        </w:r>
      </w:hyperlink>
    </w:p>
    <w:p w14:paraId="22983146" w14:textId="77777777" w:rsidR="002B34A3" w:rsidRPr="002B34A3" w:rsidRDefault="002B34A3" w:rsidP="002B34A3">
      <w:pPr>
        <w:spacing w:before="120" w:after="120" w:line="240" w:lineRule="exact"/>
        <w:ind w:left="283" w:hanging="283"/>
        <w:jc w:val="both"/>
        <w:rPr>
          <w:rFonts w:ascii="FrankRuehl" w:hAnsi="FrankRuehl" w:cs="FrankRuehl"/>
          <w:noProof w:val="0"/>
          <w:rtl/>
        </w:rPr>
      </w:pPr>
      <w:hyperlink r:id="rId8" w:history="1">
        <w:r w:rsidRPr="002B34A3">
          <w:rPr>
            <w:rFonts w:ascii="FrankRuehl" w:hAnsi="FrankRuehl" w:cs="FrankRuehl"/>
            <w:noProof w:val="0"/>
            <w:color w:val="0000FF"/>
            <w:rtl/>
          </w:rPr>
          <w:t>חוק העונשין, תשל"ז-1977</w:t>
        </w:r>
      </w:hyperlink>
      <w:r w:rsidRPr="002B34A3">
        <w:rPr>
          <w:rFonts w:ascii="FrankRuehl" w:hAnsi="FrankRuehl" w:cs="FrankRuehl"/>
          <w:noProof w:val="0"/>
          <w:rtl/>
        </w:rPr>
        <w:t xml:space="preserve">: סע'  </w:t>
      </w:r>
      <w:hyperlink r:id="rId9" w:history="1">
        <w:r w:rsidRPr="002B34A3">
          <w:rPr>
            <w:rFonts w:ascii="FrankRuehl" w:hAnsi="FrankRuehl" w:cs="FrankRuehl"/>
            <w:noProof w:val="0"/>
            <w:color w:val="0000FF"/>
            <w:rtl/>
          </w:rPr>
          <w:t>40ד(א)</w:t>
        </w:r>
      </w:hyperlink>
      <w:r w:rsidRPr="002B34A3">
        <w:rPr>
          <w:rFonts w:ascii="FrankRuehl" w:hAnsi="FrankRuehl" w:cs="FrankRuehl"/>
          <w:noProof w:val="0"/>
          <w:rtl/>
        </w:rPr>
        <w:t xml:space="preserve">, </w:t>
      </w:r>
      <w:hyperlink r:id="rId10" w:history="1">
        <w:r w:rsidRPr="002B34A3">
          <w:rPr>
            <w:rFonts w:ascii="FrankRuehl" w:hAnsi="FrankRuehl" w:cs="FrankRuehl"/>
            <w:noProof w:val="0"/>
            <w:color w:val="0000FF"/>
            <w:rtl/>
          </w:rPr>
          <w:t>400</w:t>
        </w:r>
      </w:hyperlink>
    </w:p>
    <w:p w14:paraId="43A72219" w14:textId="77777777" w:rsidR="002B34A3" w:rsidRPr="002B34A3" w:rsidRDefault="002B34A3" w:rsidP="002B34A3">
      <w:pPr>
        <w:spacing w:line="360" w:lineRule="auto"/>
        <w:ind w:left="85" w:hanging="709"/>
        <w:jc w:val="both"/>
        <w:rPr>
          <w:rFonts w:ascii="Arial" w:hAnsi="Arial"/>
          <w:noProof w:val="0"/>
          <w:rtl/>
        </w:rPr>
      </w:pPr>
      <w:bookmarkStart w:id="4" w:name="LawTable_End"/>
      <w:bookmarkEnd w:id="4"/>
    </w:p>
    <w:p w14:paraId="7DD3E07C" w14:textId="77777777" w:rsidR="006E22C4" w:rsidRPr="0077303F" w:rsidRDefault="006E22C4" w:rsidP="0077303F">
      <w:pPr>
        <w:spacing w:line="360" w:lineRule="auto"/>
        <w:ind w:left="85" w:hanging="709"/>
        <w:jc w:val="both"/>
        <w:rPr>
          <w:rFonts w:ascii="Arial" w:hAnsi="Arial"/>
          <w:noProof w:val="0"/>
          <w:rtl/>
        </w:rPr>
      </w:pPr>
    </w:p>
    <w:p w14:paraId="4457F938" w14:textId="77777777" w:rsidR="006E22C4" w:rsidRPr="006E22C4" w:rsidRDefault="006E22C4" w:rsidP="006E22C4">
      <w:pPr>
        <w:spacing w:line="360" w:lineRule="auto"/>
        <w:ind w:left="85" w:hanging="709"/>
        <w:jc w:val="center"/>
        <w:rPr>
          <w:rFonts w:ascii="Arial" w:hAnsi="Arial"/>
          <w:bCs/>
          <w:noProof w:val="0"/>
          <w:rtl/>
        </w:rPr>
      </w:pPr>
      <w:bookmarkStart w:id="5" w:name="PsakDin"/>
      <w:bookmarkEnd w:id="0"/>
      <w:bookmarkEnd w:id="1"/>
      <w:r w:rsidRPr="006E22C4">
        <w:rPr>
          <w:rFonts w:ascii="Arial" w:hAnsi="Arial"/>
          <w:bCs/>
          <w:noProof w:val="0"/>
          <w:rtl/>
        </w:rPr>
        <w:t>גזר דין</w:t>
      </w:r>
    </w:p>
    <w:bookmarkEnd w:id="5"/>
    <w:p w14:paraId="7E00C310"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sidRPr="00FF68B0">
        <w:rPr>
          <w:rFonts w:ascii="Arial" w:hAnsi="Arial" w:hint="cs"/>
          <w:b/>
          <w:bCs/>
          <w:noProof w:val="0"/>
          <w:u w:val="single"/>
          <w:rtl/>
        </w:rPr>
        <w:t>מבוא</w:t>
      </w:r>
    </w:p>
    <w:p w14:paraId="7E484853"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1.</w:t>
      </w:r>
      <w:r>
        <w:rPr>
          <w:rFonts w:ascii="Arial" w:hAnsi="Arial" w:hint="cs"/>
          <w:noProof w:val="0"/>
          <w:rtl/>
        </w:rPr>
        <w:tab/>
      </w:r>
      <w:bookmarkStart w:id="6" w:name="ABSTRACT_START"/>
      <w:bookmarkEnd w:id="6"/>
      <w:r>
        <w:rPr>
          <w:rFonts w:ascii="Arial" w:hAnsi="Arial" w:hint="cs"/>
          <w:noProof w:val="0"/>
          <w:rtl/>
        </w:rPr>
        <w:t xml:space="preserve">הנאשם הורשע על-פי הודאתו במסגרת הסדר טיעון בכתב אישום מתוקן (להלן: "כתב אישום") בעבירה של גידול והפקת סם מסוכן, עבירה לפי </w:t>
      </w:r>
      <w:hyperlink r:id="rId11" w:history="1">
        <w:r w:rsidR="0077303F" w:rsidRPr="0077303F">
          <w:rPr>
            <w:rStyle w:val="Hyperlink"/>
            <w:rFonts w:ascii="Arial" w:hAnsi="Arial" w:hint="eastAsia"/>
            <w:noProof w:val="0"/>
            <w:rtl/>
          </w:rPr>
          <w:t>סעיף</w:t>
        </w:r>
        <w:r w:rsidR="0077303F" w:rsidRPr="0077303F">
          <w:rPr>
            <w:rStyle w:val="Hyperlink"/>
            <w:rFonts w:ascii="Arial" w:hAnsi="Arial"/>
            <w:noProof w:val="0"/>
            <w:rtl/>
          </w:rPr>
          <w:t xml:space="preserve"> 6</w:t>
        </w:r>
      </w:hyperlink>
      <w:r>
        <w:rPr>
          <w:rFonts w:ascii="Arial" w:hAnsi="Arial" w:hint="cs"/>
          <w:noProof w:val="0"/>
          <w:rtl/>
        </w:rPr>
        <w:t xml:space="preserve"> ל</w:t>
      </w:r>
      <w:hyperlink r:id="rId12" w:history="1">
        <w:r w:rsidR="006E22C4" w:rsidRPr="006E22C4">
          <w:rPr>
            <w:rFonts w:ascii="Arial" w:hAnsi="Arial"/>
            <w:noProof w:val="0"/>
            <w:color w:val="0000FF"/>
            <w:u w:val="single"/>
            <w:rtl/>
          </w:rPr>
          <w:t>פקודת הסמים המסוכנים</w:t>
        </w:r>
      </w:hyperlink>
      <w:r>
        <w:rPr>
          <w:rFonts w:ascii="Arial" w:hAnsi="Arial" w:hint="cs"/>
          <w:noProof w:val="0"/>
          <w:rtl/>
        </w:rPr>
        <w:t xml:space="preserve"> [נוסח חדש], התשל"ג-1973 (להלן: "פקודת הסמים") </w:t>
      </w:r>
      <w:r w:rsidRPr="0098333A">
        <w:rPr>
          <w:rFonts w:ascii="Arial" w:hAnsi="Arial" w:hint="cs"/>
          <w:noProof w:val="0"/>
          <w:rtl/>
        </w:rPr>
        <w:t>ו</w:t>
      </w:r>
      <w:r>
        <w:rPr>
          <w:rFonts w:ascii="Arial" w:hAnsi="Arial" w:hint="cs"/>
          <w:noProof w:val="0"/>
          <w:rtl/>
        </w:rPr>
        <w:t xml:space="preserve">בעבירה של </w:t>
      </w:r>
      <w:r w:rsidRPr="0098333A">
        <w:rPr>
          <w:rFonts w:ascii="Arial" w:hAnsi="Arial" w:hint="cs"/>
          <w:noProof w:val="0"/>
          <w:rtl/>
        </w:rPr>
        <w:t>נטילת חשמל או מים או גז</w:t>
      </w:r>
      <w:r>
        <w:rPr>
          <w:rFonts w:ascii="Arial" w:hAnsi="Arial" w:hint="cs"/>
          <w:noProof w:val="0"/>
          <w:rtl/>
        </w:rPr>
        <w:t xml:space="preserve">, עבירה לפי </w:t>
      </w:r>
      <w:hyperlink r:id="rId13" w:history="1">
        <w:r w:rsidR="0077303F" w:rsidRPr="0077303F">
          <w:rPr>
            <w:rStyle w:val="Hyperlink"/>
            <w:rFonts w:ascii="Arial" w:hAnsi="Arial" w:hint="eastAsia"/>
            <w:noProof w:val="0"/>
            <w:rtl/>
          </w:rPr>
          <w:t>סעיף</w:t>
        </w:r>
        <w:r w:rsidR="0077303F" w:rsidRPr="0077303F">
          <w:rPr>
            <w:rStyle w:val="Hyperlink"/>
            <w:rFonts w:ascii="Arial" w:hAnsi="Arial"/>
            <w:noProof w:val="0"/>
            <w:rtl/>
          </w:rPr>
          <w:t xml:space="preserve"> 400</w:t>
        </w:r>
      </w:hyperlink>
      <w:r>
        <w:rPr>
          <w:rFonts w:ascii="Arial" w:hAnsi="Arial" w:hint="cs"/>
          <w:noProof w:val="0"/>
          <w:rtl/>
        </w:rPr>
        <w:t xml:space="preserve"> ל</w:t>
      </w:r>
      <w:hyperlink r:id="rId14" w:history="1">
        <w:r w:rsidR="006E22C4" w:rsidRPr="006E22C4">
          <w:rPr>
            <w:rFonts w:ascii="Arial" w:hAnsi="Arial"/>
            <w:noProof w:val="0"/>
            <w:color w:val="0000FF"/>
            <w:u w:val="single"/>
            <w:rtl/>
          </w:rPr>
          <w:t>חוק העונשין</w:t>
        </w:r>
      </w:hyperlink>
      <w:r>
        <w:rPr>
          <w:rFonts w:ascii="Arial" w:hAnsi="Arial" w:hint="cs"/>
          <w:noProof w:val="0"/>
          <w:rtl/>
        </w:rPr>
        <w:t xml:space="preserve">, התשל"ז-1977 </w:t>
      </w:r>
      <w:bookmarkStart w:id="7" w:name="ABSTRACT_END"/>
      <w:bookmarkEnd w:id="7"/>
      <w:r>
        <w:rPr>
          <w:rFonts w:ascii="Arial" w:hAnsi="Arial" w:hint="cs"/>
          <w:noProof w:val="0"/>
          <w:rtl/>
        </w:rPr>
        <w:t>(להלן: "חוק העונשין").</w:t>
      </w:r>
    </w:p>
    <w:p w14:paraId="360BA0BF" w14:textId="77777777" w:rsidR="00ED5CF4" w:rsidRDefault="00ED5CF4" w:rsidP="00ED5CF4">
      <w:pPr>
        <w:spacing w:line="360" w:lineRule="auto"/>
        <w:ind w:left="85" w:hanging="709"/>
        <w:jc w:val="both"/>
        <w:rPr>
          <w:rFonts w:ascii="Arial" w:hAnsi="Arial"/>
          <w:noProof w:val="0"/>
          <w:rtl/>
        </w:rPr>
      </w:pPr>
    </w:p>
    <w:p w14:paraId="77229E51"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2.</w:t>
      </w:r>
      <w:r>
        <w:rPr>
          <w:rFonts w:ascii="Arial" w:hAnsi="Arial" w:hint="cs"/>
          <w:noProof w:val="0"/>
          <w:rtl/>
        </w:rPr>
        <w:tab/>
        <w:t>במסגרת הסדר הטיעון הצדדים לא הגיעו להסכמה עונשית וכל צד טען לעונש באופן "חופשי".</w:t>
      </w:r>
    </w:p>
    <w:p w14:paraId="06208EF4" w14:textId="77777777" w:rsidR="00ED5CF4" w:rsidRDefault="00ED5CF4" w:rsidP="00ED5CF4">
      <w:pPr>
        <w:spacing w:line="360" w:lineRule="auto"/>
        <w:ind w:left="85" w:hanging="709"/>
        <w:jc w:val="both"/>
        <w:rPr>
          <w:rFonts w:ascii="Arial" w:hAnsi="Arial"/>
          <w:noProof w:val="0"/>
          <w:rtl/>
        </w:rPr>
      </w:pPr>
    </w:p>
    <w:p w14:paraId="2A18CE21" w14:textId="77777777" w:rsidR="00ED5CF4" w:rsidRPr="00A562A9" w:rsidRDefault="00ED5CF4" w:rsidP="00ED5CF4">
      <w:pPr>
        <w:spacing w:line="360" w:lineRule="auto"/>
        <w:ind w:left="85" w:hanging="709"/>
        <w:jc w:val="both"/>
        <w:rPr>
          <w:rFonts w:ascii="Arial" w:hAnsi="Arial"/>
          <w:b/>
          <w:bCs/>
          <w:noProof w:val="0"/>
          <w:u w:val="single"/>
          <w:rtl/>
        </w:rPr>
      </w:pPr>
      <w:r>
        <w:rPr>
          <w:rFonts w:ascii="Arial" w:hAnsi="Arial"/>
          <w:noProof w:val="0"/>
          <w:rtl/>
        </w:rPr>
        <w:tab/>
      </w:r>
      <w:r w:rsidRPr="00A562A9">
        <w:rPr>
          <w:rFonts w:ascii="Arial" w:hAnsi="Arial" w:hint="cs"/>
          <w:b/>
          <w:bCs/>
          <w:noProof w:val="0"/>
          <w:u w:val="single"/>
          <w:rtl/>
        </w:rPr>
        <w:t>כתב האישום</w:t>
      </w:r>
    </w:p>
    <w:p w14:paraId="14A89744"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3.</w:t>
      </w:r>
      <w:r>
        <w:rPr>
          <w:rFonts w:ascii="Arial" w:hAnsi="Arial" w:hint="cs"/>
          <w:noProof w:val="0"/>
          <w:rtl/>
        </w:rPr>
        <w:tab/>
        <w:t xml:space="preserve">מעובדות כתב האישום עולה כי ביום 12.6.2020 חתם הנאשם עם ש' ב', בעליו של בית בבאר שבע  (להלן: "הבית"), על חוזה לשכירת הבית החל מיום 15.7.2020 (להלן: "מועד הכניסה") ועד ליום 30.6.2021. החל ממועד הכניסה, במועד שאינו ידוע במדויק, בנה הנאשם בבית, יחד עם אחרים שזהותם אינה ידועה, מעבדת סמים. לשם הקמת מעבדת הסמים הצטיידו הנאשם והאחרים בציוד מתאים. לשם הדלקת התאורה ומוצרי החשמל במעבדת הסמים חיברו הנאשם והאחרים </w:t>
      </w:r>
      <w:r>
        <w:rPr>
          <w:rFonts w:ascii="Arial" w:hAnsi="Arial" w:hint="cs"/>
          <w:noProof w:val="0"/>
          <w:rtl/>
        </w:rPr>
        <w:lastRenderedPageBreak/>
        <w:t xml:space="preserve">חשמל אל מעבדת הסמים באופן פיראטי, העוקף את שעון החשמל, אל ארון חשמל פרטי בתוך הבית, ונטל יחד עם האחרים חשמל בשווי עשרות אלפי שקלים בלא רשות. </w:t>
      </w:r>
    </w:p>
    <w:p w14:paraId="22BFC5ED" w14:textId="77777777" w:rsidR="00ED5CF4" w:rsidRDefault="00ED5CF4" w:rsidP="00ED5CF4">
      <w:pPr>
        <w:spacing w:line="360" w:lineRule="auto"/>
        <w:ind w:left="85"/>
        <w:jc w:val="both"/>
        <w:rPr>
          <w:rFonts w:ascii="Arial" w:hAnsi="Arial"/>
          <w:noProof w:val="0"/>
          <w:rtl/>
        </w:rPr>
      </w:pPr>
      <w:r>
        <w:rPr>
          <w:rFonts w:ascii="Arial" w:hAnsi="Arial" w:hint="cs"/>
          <w:noProof w:val="0"/>
          <w:rtl/>
        </w:rPr>
        <w:t>החל ממועד הכניסה, גידלו הנאשם והאחרים במעבדת הסמים כ-310 שתילים של סם מסוכן מסוג קנבוס. ביום 30.10.2020 הגיעו שוטרים לבית במסגרת פעילות משטרתית יזומה ומצאו את השתילים שמשקלם הכולל הינו 72 ק"ג נטו של סם מסוכן מסוג קנבוס.</w:t>
      </w:r>
    </w:p>
    <w:p w14:paraId="3218CDBF" w14:textId="77777777" w:rsidR="00ED5CF4" w:rsidRDefault="00ED5CF4" w:rsidP="00ED5CF4">
      <w:pPr>
        <w:spacing w:line="360" w:lineRule="auto"/>
        <w:jc w:val="both"/>
        <w:rPr>
          <w:rFonts w:ascii="Arial" w:hAnsi="Arial"/>
          <w:noProof w:val="0"/>
          <w:rtl/>
        </w:rPr>
      </w:pPr>
    </w:p>
    <w:p w14:paraId="7C99D826" w14:textId="77777777" w:rsidR="00ED5CF4" w:rsidRPr="00E43F4B" w:rsidRDefault="00ED5CF4" w:rsidP="00ED5CF4">
      <w:pPr>
        <w:spacing w:line="360" w:lineRule="auto"/>
        <w:ind w:left="85" w:hanging="709"/>
        <w:jc w:val="both"/>
        <w:rPr>
          <w:rFonts w:ascii="Arial" w:hAnsi="Arial"/>
          <w:b/>
          <w:bCs/>
          <w:noProof w:val="0"/>
          <w:u w:val="single"/>
          <w:rtl/>
        </w:rPr>
      </w:pPr>
      <w:r>
        <w:rPr>
          <w:rFonts w:ascii="Arial" w:hAnsi="Arial"/>
          <w:noProof w:val="0"/>
          <w:rtl/>
        </w:rPr>
        <w:tab/>
      </w:r>
      <w:r>
        <w:rPr>
          <w:rFonts w:ascii="Arial" w:hAnsi="Arial" w:hint="cs"/>
          <w:b/>
          <w:bCs/>
          <w:noProof w:val="0"/>
          <w:u w:val="single"/>
          <w:rtl/>
        </w:rPr>
        <w:t>תסקירי שירות המבחן</w:t>
      </w:r>
    </w:p>
    <w:p w14:paraId="350619C0"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4.</w:t>
      </w:r>
      <w:r>
        <w:rPr>
          <w:rFonts w:ascii="Arial" w:hAnsi="Arial" w:hint="cs"/>
          <w:noProof w:val="0"/>
          <w:rtl/>
        </w:rPr>
        <w:tab/>
        <w:t>בעניינו של הנאשם התקבלו מספר תסקירים של שירות המבחן.</w:t>
      </w:r>
    </w:p>
    <w:p w14:paraId="46169C9D"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sidRPr="00BD3B8D">
        <w:rPr>
          <w:rFonts w:ascii="Arial" w:hAnsi="Arial" w:hint="cs"/>
          <w:b/>
          <w:bCs/>
          <w:noProof w:val="0"/>
          <w:rtl/>
        </w:rPr>
        <w:t xml:space="preserve">מתסקיר האב (מיום </w:t>
      </w:r>
      <w:r>
        <w:rPr>
          <w:rFonts w:ascii="Arial" w:hAnsi="Arial" w:hint="cs"/>
          <w:b/>
          <w:bCs/>
          <w:noProof w:val="0"/>
          <w:rtl/>
        </w:rPr>
        <w:t>13.12.20</w:t>
      </w:r>
      <w:r w:rsidRPr="00BD3B8D">
        <w:rPr>
          <w:rFonts w:ascii="Arial" w:hAnsi="Arial" w:hint="cs"/>
          <w:b/>
          <w:bCs/>
          <w:noProof w:val="0"/>
          <w:rtl/>
        </w:rPr>
        <w:t>)</w:t>
      </w:r>
      <w:r>
        <w:rPr>
          <w:rFonts w:ascii="Arial" w:hAnsi="Arial" w:hint="cs"/>
          <w:noProof w:val="0"/>
          <w:rtl/>
        </w:rPr>
        <w:t xml:space="preserve"> עלה כי הנאשם כבן 32, רווק, ללא ילדים, גר עם הוריו בבאר שבע, השלים 12 שנות לימוד בבתי ספר פרטיים לאחר שנפלט מהמסגרת הלימודית הפורמלית בשל קשיי קשב וריכוז, שוחרר מהצבא לאחר שירות בן ארבעה חודשים בשל חוסר התאמה, השתלב בגיל 19  בלימודים בישיבה הכוללת מגורים ובמקביל עבד בעבודות מזדמנות, עזב את הישיבה בתחושה עצמית של כישלון על כך שלא הצליח לעמוד בנורמות ובציפיות המקום. הנאשם שיתף כי לאחר שעזב את הישיבה התקשה להסתגל לחיים עצמאיים, התקשה להשתלב ולשמור על יציבות תעסוקתית והתקשה לנהל מערכות יחסים זוגיות. הנאשם הוסיף כי בגיל 24 חווה התקף חרדה, אובחן על -ידי פסיכיאטר כסובל מחרדות והומלץ למעקב פסיכיאטרי וטיפול רפואי אותו לא נטל. </w:t>
      </w:r>
    </w:p>
    <w:p w14:paraId="6C82FFE9"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הנאשם שלל צריכת סמים אך תיאר צריכה של אלכוהול בתדירויות משתנות, אף באופן יומיומי, ולעיתים לצורך הרגעה ולשינה. הנאשם שיתף כי בגילאי 16-19 עסק בהימורים בגינם צבר חובות כבדים לשוק האפור, חבר לחברה שולית ובהתערבות הוריו שסייעו לו לשלם את חובותיו הפסיק לעסוק בהימורים. </w:t>
      </w:r>
    </w:p>
    <w:p w14:paraId="78A0756B" w14:textId="77777777" w:rsidR="00ED5CF4" w:rsidRPr="00C3600E" w:rsidRDefault="00ED5CF4" w:rsidP="00ED5CF4">
      <w:pPr>
        <w:spacing w:line="360" w:lineRule="auto"/>
        <w:ind w:left="85" w:hanging="709"/>
        <w:jc w:val="both"/>
        <w:rPr>
          <w:rFonts w:ascii="Arial" w:hAnsi="Arial"/>
          <w:noProof w:val="0"/>
          <w:rtl/>
        </w:rPr>
      </w:pPr>
      <w:r>
        <w:rPr>
          <w:rFonts w:ascii="Arial" w:hAnsi="Arial"/>
          <w:noProof w:val="0"/>
          <w:rtl/>
        </w:rPr>
        <w:tab/>
        <w:t xml:space="preserve">בחודש ינואר 2021 הנאשם שולב </w:t>
      </w:r>
      <w:r>
        <w:rPr>
          <w:rFonts w:ascii="Arial" w:hAnsi="Arial" w:hint="cs"/>
          <w:noProof w:val="0"/>
          <w:rtl/>
        </w:rPr>
        <w:t>ב</w:t>
      </w:r>
      <w:r w:rsidRPr="00C3600E">
        <w:rPr>
          <w:rFonts w:ascii="Arial" w:hAnsi="Arial"/>
          <w:noProof w:val="0"/>
          <w:rtl/>
        </w:rPr>
        <w:t>מרכז טיפול באלכוהול והימורים לצורך אבחון מצבו וה</w:t>
      </w:r>
      <w:r>
        <w:rPr>
          <w:rFonts w:ascii="Arial" w:hAnsi="Arial" w:hint="cs"/>
          <w:noProof w:val="0"/>
          <w:rtl/>
        </w:rPr>
        <w:t>ת</w:t>
      </w:r>
      <w:r w:rsidRPr="00C3600E">
        <w:rPr>
          <w:rFonts w:ascii="Arial" w:hAnsi="Arial"/>
          <w:noProof w:val="0"/>
          <w:rtl/>
        </w:rPr>
        <w:t>אמת תכנית טיפולית. בוועדה שהתקיימה בעניינו לאחר תקופת אבחון במרכז שכללה שיחות פרטניות והשתלבות במרכז יום, התרשם הצוות המקצועי משימוש לרעה ופיתוח תלות באלכוהול כשברקע קיימת בעיית הימורים ו</w:t>
      </w:r>
      <w:r>
        <w:rPr>
          <w:rFonts w:ascii="Arial" w:hAnsi="Arial" w:hint="cs"/>
          <w:noProof w:val="0"/>
          <w:rtl/>
        </w:rPr>
        <w:t>נבנתה</w:t>
      </w:r>
      <w:r w:rsidRPr="00C3600E">
        <w:rPr>
          <w:rFonts w:ascii="Arial" w:hAnsi="Arial"/>
          <w:noProof w:val="0"/>
          <w:rtl/>
        </w:rPr>
        <w:t xml:space="preserve"> עבור הנאשם תכנית טיפולית הכוללת המשך טיפול פרטני והשתלבות במרכז יום בנוסף לאבחון תעסוקתי ושיקום מקצועי. </w:t>
      </w:r>
    </w:p>
    <w:p w14:paraId="3EC579BD" w14:textId="77777777" w:rsidR="00ED5CF4" w:rsidRPr="00C3600E" w:rsidRDefault="00ED5CF4" w:rsidP="00ED5CF4">
      <w:pPr>
        <w:spacing w:line="360" w:lineRule="auto"/>
        <w:ind w:left="85" w:hanging="709"/>
        <w:jc w:val="both"/>
        <w:rPr>
          <w:rFonts w:ascii="Arial" w:hAnsi="Arial"/>
          <w:noProof w:val="0"/>
          <w:rtl/>
        </w:rPr>
      </w:pPr>
      <w:r w:rsidRPr="00C3600E">
        <w:rPr>
          <w:rFonts w:ascii="Arial" w:hAnsi="Arial"/>
          <w:noProof w:val="0"/>
          <w:rtl/>
        </w:rPr>
        <w:tab/>
        <w:t xml:space="preserve">מדיווח העובדת </w:t>
      </w:r>
      <w:r>
        <w:rPr>
          <w:rFonts w:ascii="Arial" w:hAnsi="Arial"/>
          <w:noProof w:val="0"/>
          <w:rtl/>
        </w:rPr>
        <w:t xml:space="preserve">הסוציאלית המטפלת במרכז יום עלה </w:t>
      </w:r>
      <w:r>
        <w:rPr>
          <w:rFonts w:ascii="Arial" w:hAnsi="Arial" w:hint="cs"/>
          <w:noProof w:val="0"/>
          <w:rtl/>
        </w:rPr>
        <w:t>ש</w:t>
      </w:r>
      <w:r>
        <w:rPr>
          <w:rFonts w:ascii="Arial" w:hAnsi="Arial"/>
          <w:noProof w:val="0"/>
          <w:rtl/>
        </w:rPr>
        <w:t>הנא</w:t>
      </w:r>
      <w:r>
        <w:rPr>
          <w:rFonts w:ascii="Arial" w:hAnsi="Arial" w:hint="cs"/>
          <w:noProof w:val="0"/>
          <w:rtl/>
        </w:rPr>
        <w:t>ש</w:t>
      </w:r>
      <w:r w:rsidRPr="00C3600E">
        <w:rPr>
          <w:rFonts w:ascii="Arial" w:hAnsi="Arial"/>
          <w:noProof w:val="0"/>
          <w:rtl/>
        </w:rPr>
        <w:t>ם הגיע ל</w:t>
      </w:r>
      <w:r>
        <w:rPr>
          <w:rFonts w:ascii="Arial" w:hAnsi="Arial"/>
          <w:noProof w:val="0"/>
          <w:rtl/>
        </w:rPr>
        <w:t>טיפול באופן קבוע ובזמן, כי הוא</w:t>
      </w:r>
      <w:r>
        <w:rPr>
          <w:rFonts w:ascii="Arial" w:hAnsi="Arial" w:hint="cs"/>
          <w:noProof w:val="0"/>
          <w:rtl/>
        </w:rPr>
        <w:t xml:space="preserve"> </w:t>
      </w:r>
      <w:r w:rsidRPr="00C3600E">
        <w:rPr>
          <w:rFonts w:ascii="Arial" w:hAnsi="Arial"/>
          <w:noProof w:val="0"/>
          <w:rtl/>
        </w:rPr>
        <w:t>ש</w:t>
      </w:r>
      <w:r>
        <w:rPr>
          <w:rFonts w:ascii="Arial" w:hAnsi="Arial" w:hint="cs"/>
          <w:noProof w:val="0"/>
          <w:rtl/>
        </w:rPr>
        <w:t>י</w:t>
      </w:r>
      <w:r w:rsidRPr="00C3600E">
        <w:rPr>
          <w:rFonts w:ascii="Arial" w:hAnsi="Arial"/>
          <w:noProof w:val="0"/>
          <w:rtl/>
        </w:rPr>
        <w:t xml:space="preserve">תף פעולה בפעילויות ובשיח הקבוצתי, כי חל שיפור ניכר ביכולותיו להביע את קשייו וצרכיו ולעמוד בגבולות המקום, כי </w:t>
      </w:r>
      <w:r>
        <w:rPr>
          <w:rFonts w:ascii="Arial" w:hAnsi="Arial" w:hint="cs"/>
          <w:noProof w:val="0"/>
          <w:rtl/>
        </w:rPr>
        <w:t xml:space="preserve">הוא </w:t>
      </w:r>
      <w:r w:rsidRPr="00C3600E">
        <w:rPr>
          <w:rFonts w:ascii="Arial" w:hAnsi="Arial"/>
          <w:noProof w:val="0"/>
          <w:rtl/>
        </w:rPr>
        <w:t xml:space="preserve">נרשם אצל יועצת תעסוקתית שהתרשמה ממוטיבציה גבוהה. העובדת הסוציאלית המליצה על הרחבת המפגשים במרכז יום </w:t>
      </w:r>
      <w:r>
        <w:rPr>
          <w:rFonts w:ascii="Arial" w:hAnsi="Arial"/>
          <w:noProof w:val="0"/>
          <w:rtl/>
        </w:rPr>
        <w:t xml:space="preserve">ל-3 פעמים בשבוע </w:t>
      </w:r>
      <w:r>
        <w:rPr>
          <w:rFonts w:ascii="Arial" w:hAnsi="Arial" w:hint="cs"/>
          <w:noProof w:val="0"/>
          <w:rtl/>
        </w:rPr>
        <w:t xml:space="preserve"> </w:t>
      </w:r>
      <w:r w:rsidRPr="00C3600E">
        <w:rPr>
          <w:rFonts w:ascii="Arial" w:hAnsi="Arial"/>
          <w:noProof w:val="0"/>
          <w:rtl/>
        </w:rPr>
        <w:t>שלאחריהם עתיד הנאשם להשתלב בטי</w:t>
      </w:r>
      <w:r>
        <w:rPr>
          <w:rFonts w:ascii="Arial" w:hAnsi="Arial"/>
          <w:noProof w:val="0"/>
          <w:rtl/>
        </w:rPr>
        <w:t>פול בקבוצת ערב ופגישה פרטנית חד</w:t>
      </w:r>
      <w:r>
        <w:rPr>
          <w:rFonts w:ascii="Arial" w:hAnsi="Arial" w:hint="cs"/>
          <w:noProof w:val="0"/>
          <w:rtl/>
        </w:rPr>
        <w:t>-</w:t>
      </w:r>
      <w:r w:rsidRPr="00C3600E">
        <w:rPr>
          <w:rFonts w:ascii="Arial" w:hAnsi="Arial"/>
          <w:noProof w:val="0"/>
          <w:rtl/>
        </w:rPr>
        <w:t xml:space="preserve">שבועית.  </w:t>
      </w:r>
    </w:p>
    <w:p w14:paraId="38DC28D8" w14:textId="77777777" w:rsidR="00ED5CF4" w:rsidRPr="00C3600E" w:rsidRDefault="00ED5CF4" w:rsidP="00ED5CF4">
      <w:pPr>
        <w:spacing w:line="360" w:lineRule="auto"/>
        <w:ind w:left="85" w:hanging="709"/>
        <w:jc w:val="both"/>
        <w:rPr>
          <w:rFonts w:ascii="Arial" w:hAnsi="Arial"/>
          <w:noProof w:val="0"/>
          <w:rtl/>
        </w:rPr>
      </w:pPr>
      <w:r>
        <w:rPr>
          <w:rFonts w:ascii="Arial" w:hAnsi="Arial"/>
          <w:noProof w:val="0"/>
          <w:rtl/>
        </w:rPr>
        <w:tab/>
        <w:t xml:space="preserve">הנאשם </w:t>
      </w:r>
      <w:r>
        <w:rPr>
          <w:rFonts w:ascii="Arial" w:hAnsi="Arial" w:hint="cs"/>
          <w:noProof w:val="0"/>
          <w:rtl/>
        </w:rPr>
        <w:t>מסר ל</w:t>
      </w:r>
      <w:r w:rsidRPr="00C3600E">
        <w:rPr>
          <w:rFonts w:ascii="Arial" w:hAnsi="Arial"/>
          <w:noProof w:val="0"/>
          <w:rtl/>
        </w:rPr>
        <w:t>שירות ה</w:t>
      </w:r>
      <w:r>
        <w:rPr>
          <w:rFonts w:ascii="Arial" w:hAnsi="Arial" w:hint="cs"/>
          <w:noProof w:val="0"/>
          <w:rtl/>
        </w:rPr>
        <w:t>מ</w:t>
      </w:r>
      <w:r w:rsidRPr="00C3600E">
        <w:rPr>
          <w:rFonts w:ascii="Arial" w:hAnsi="Arial"/>
          <w:noProof w:val="0"/>
          <w:rtl/>
        </w:rPr>
        <w:t xml:space="preserve">בחן כי </w:t>
      </w:r>
      <w:r>
        <w:rPr>
          <w:rFonts w:ascii="Arial" w:hAnsi="Arial" w:hint="cs"/>
          <w:noProof w:val="0"/>
          <w:rtl/>
        </w:rPr>
        <w:t xml:space="preserve">הוא </w:t>
      </w:r>
      <w:r w:rsidRPr="00C3600E">
        <w:rPr>
          <w:rFonts w:ascii="Arial" w:hAnsi="Arial"/>
          <w:noProof w:val="0"/>
          <w:rtl/>
        </w:rPr>
        <w:t xml:space="preserve">נתרם </w:t>
      </w:r>
      <w:r>
        <w:rPr>
          <w:rFonts w:ascii="Arial" w:hAnsi="Arial"/>
          <w:noProof w:val="0"/>
          <w:rtl/>
        </w:rPr>
        <w:t xml:space="preserve">מהטיפול, </w:t>
      </w:r>
      <w:r>
        <w:rPr>
          <w:rFonts w:ascii="Arial" w:hAnsi="Arial" w:hint="cs"/>
          <w:noProof w:val="0"/>
          <w:rtl/>
        </w:rPr>
        <w:t xml:space="preserve">כי </w:t>
      </w:r>
      <w:r w:rsidRPr="00C3600E">
        <w:rPr>
          <w:rFonts w:ascii="Arial" w:hAnsi="Arial"/>
          <w:noProof w:val="0"/>
          <w:rtl/>
        </w:rPr>
        <w:t xml:space="preserve">למד לשתף </w:t>
      </w:r>
      <w:r>
        <w:rPr>
          <w:rFonts w:ascii="Arial" w:hAnsi="Arial" w:hint="cs"/>
          <w:noProof w:val="0"/>
          <w:rtl/>
        </w:rPr>
        <w:t xml:space="preserve">בקשייו </w:t>
      </w:r>
      <w:r>
        <w:rPr>
          <w:rFonts w:ascii="Arial" w:hAnsi="Arial"/>
          <w:noProof w:val="0"/>
          <w:rtl/>
        </w:rPr>
        <w:t xml:space="preserve">את בני משפחתו, כי </w:t>
      </w:r>
      <w:r>
        <w:rPr>
          <w:rFonts w:ascii="Arial" w:hAnsi="Arial" w:hint="cs"/>
          <w:noProof w:val="0"/>
          <w:rtl/>
        </w:rPr>
        <w:t xml:space="preserve">רכש </w:t>
      </w:r>
      <w:r w:rsidRPr="00C3600E">
        <w:rPr>
          <w:rFonts w:ascii="Arial" w:hAnsi="Arial"/>
          <w:noProof w:val="0"/>
          <w:rtl/>
        </w:rPr>
        <w:t xml:space="preserve"> כלים להתמודדות עם גבולות חיצוניים ועם התלות באלכוהול והביע רצון להשתלב בהכשרה מקצועית ובתעסוקה יציבה. </w:t>
      </w:r>
    </w:p>
    <w:p w14:paraId="7117B07F" w14:textId="77777777" w:rsidR="00ED5CF4" w:rsidRDefault="00ED5CF4" w:rsidP="00ED5CF4">
      <w:pPr>
        <w:spacing w:line="360" w:lineRule="auto"/>
        <w:ind w:left="85" w:hanging="709"/>
        <w:jc w:val="both"/>
        <w:rPr>
          <w:rFonts w:ascii="Arial" w:hAnsi="Arial"/>
          <w:noProof w:val="0"/>
          <w:rtl/>
        </w:rPr>
      </w:pPr>
      <w:r w:rsidRPr="00C3600E">
        <w:rPr>
          <w:rFonts w:ascii="Arial" w:hAnsi="Arial"/>
          <w:noProof w:val="0"/>
          <w:rtl/>
        </w:rPr>
        <w:tab/>
        <w:t xml:space="preserve">בהתייחס לעבירות מסר הנאשם כי </w:t>
      </w:r>
      <w:r>
        <w:rPr>
          <w:rFonts w:ascii="Arial" w:hAnsi="Arial"/>
          <w:noProof w:val="0"/>
          <w:rtl/>
        </w:rPr>
        <w:t>לאחר משבר זוגי שחווה ולאחר שפוט</w:t>
      </w:r>
      <w:r>
        <w:rPr>
          <w:rFonts w:ascii="Arial" w:hAnsi="Arial" w:hint="cs"/>
          <w:noProof w:val="0"/>
          <w:rtl/>
        </w:rPr>
        <w:t>ר</w:t>
      </w:r>
      <w:r w:rsidRPr="00C3600E">
        <w:rPr>
          <w:rFonts w:ascii="Arial" w:hAnsi="Arial"/>
          <w:noProof w:val="0"/>
          <w:rtl/>
        </w:rPr>
        <w:t xml:space="preserve"> מעבודתו על רקע משבר הקורונה חבר לגורם שולי שהציע לו לבצע את המתואר בכתב האישום. </w:t>
      </w:r>
    </w:p>
    <w:p w14:paraId="34DAE3A9" w14:textId="77777777" w:rsidR="00ED5CF4" w:rsidRPr="00C3600E" w:rsidRDefault="00ED5CF4" w:rsidP="00ED5CF4">
      <w:pPr>
        <w:spacing w:line="360" w:lineRule="auto"/>
        <w:ind w:left="85"/>
        <w:jc w:val="both"/>
        <w:rPr>
          <w:rFonts w:ascii="Arial" w:hAnsi="Arial"/>
          <w:noProof w:val="0"/>
          <w:rtl/>
        </w:rPr>
      </w:pPr>
      <w:r w:rsidRPr="00C3600E">
        <w:rPr>
          <w:rFonts w:ascii="Arial" w:hAnsi="Arial"/>
          <w:noProof w:val="0"/>
          <w:rtl/>
        </w:rPr>
        <w:t>הנאשם הביע צער וחרטה על מעשיו, מסר כי הוא מבין את חומרת</w:t>
      </w:r>
      <w:r>
        <w:rPr>
          <w:rFonts w:ascii="Arial" w:hAnsi="Arial" w:hint="cs"/>
          <w:noProof w:val="0"/>
          <w:rtl/>
        </w:rPr>
        <w:t>ם ואת ההשלכות ו</w:t>
      </w:r>
      <w:r w:rsidRPr="00C3600E">
        <w:rPr>
          <w:rFonts w:ascii="Arial" w:hAnsi="Arial"/>
          <w:noProof w:val="0"/>
          <w:rtl/>
        </w:rPr>
        <w:t>המח</w:t>
      </w:r>
      <w:r>
        <w:rPr>
          <w:rFonts w:ascii="Arial" w:hAnsi="Arial"/>
          <w:noProof w:val="0"/>
          <w:rtl/>
        </w:rPr>
        <w:t>ירים ששילמו הוא ומשפחתו</w:t>
      </w:r>
      <w:r>
        <w:rPr>
          <w:rFonts w:ascii="Arial" w:hAnsi="Arial" w:hint="cs"/>
          <w:noProof w:val="0"/>
          <w:rtl/>
        </w:rPr>
        <w:t xml:space="preserve"> בעטיים,</w:t>
      </w:r>
      <w:r w:rsidRPr="00C3600E">
        <w:rPr>
          <w:rFonts w:ascii="Arial" w:hAnsi="Arial"/>
          <w:noProof w:val="0"/>
          <w:rtl/>
        </w:rPr>
        <w:t xml:space="preserve"> והביע רצון לשקם את חייו</w:t>
      </w:r>
      <w:r>
        <w:rPr>
          <w:rFonts w:ascii="Arial" w:hAnsi="Arial" w:hint="cs"/>
          <w:noProof w:val="0"/>
          <w:rtl/>
        </w:rPr>
        <w:t>,</w:t>
      </w:r>
      <w:r w:rsidRPr="00C3600E">
        <w:rPr>
          <w:rFonts w:ascii="Arial" w:hAnsi="Arial"/>
          <w:noProof w:val="0"/>
          <w:rtl/>
        </w:rPr>
        <w:t xml:space="preserve"> להקים משפחה ולנהל אורח חיים נורמטיבי.  </w:t>
      </w:r>
    </w:p>
    <w:p w14:paraId="4C5C970C" w14:textId="77777777" w:rsidR="00ED5CF4" w:rsidRDefault="00ED5CF4" w:rsidP="00ED5CF4">
      <w:pPr>
        <w:spacing w:line="360" w:lineRule="auto"/>
        <w:ind w:left="85" w:hanging="709"/>
        <w:jc w:val="both"/>
        <w:rPr>
          <w:rFonts w:ascii="Arial" w:hAnsi="Arial"/>
          <w:noProof w:val="0"/>
          <w:rtl/>
        </w:rPr>
      </w:pPr>
      <w:r>
        <w:rPr>
          <w:rFonts w:ascii="Arial" w:hAnsi="Arial"/>
          <w:noProof w:val="0"/>
          <w:rtl/>
        </w:rPr>
        <w:lastRenderedPageBreak/>
        <w:tab/>
      </w:r>
      <w:r w:rsidRPr="004534EB">
        <w:rPr>
          <w:rFonts w:ascii="Arial" w:hAnsi="Arial"/>
          <w:b/>
          <w:bCs/>
          <w:noProof w:val="0"/>
          <w:rtl/>
        </w:rPr>
        <w:t xml:space="preserve">שירות המבחן התרשם </w:t>
      </w:r>
      <w:r w:rsidRPr="004534EB">
        <w:rPr>
          <w:rFonts w:ascii="Arial" w:hAnsi="Arial" w:hint="cs"/>
          <w:b/>
          <w:bCs/>
          <w:noProof w:val="0"/>
          <w:rtl/>
        </w:rPr>
        <w:t xml:space="preserve">שהנאשם </w:t>
      </w:r>
      <w:r w:rsidRPr="004534EB">
        <w:rPr>
          <w:rFonts w:ascii="Arial" w:hAnsi="Arial"/>
          <w:b/>
          <w:bCs/>
          <w:noProof w:val="0"/>
          <w:rtl/>
        </w:rPr>
        <w:t>ניהל אורח חיים התמכרותי לאלכוהול ולהימורים</w:t>
      </w:r>
      <w:r w:rsidRPr="004534EB">
        <w:rPr>
          <w:rFonts w:ascii="Arial" w:hAnsi="Arial" w:hint="cs"/>
          <w:b/>
          <w:bCs/>
          <w:noProof w:val="0"/>
          <w:rtl/>
        </w:rPr>
        <w:t>, כי</w:t>
      </w:r>
      <w:r w:rsidRPr="004534EB">
        <w:rPr>
          <w:rFonts w:ascii="Arial" w:hAnsi="Arial"/>
          <w:b/>
          <w:bCs/>
          <w:noProof w:val="0"/>
          <w:rtl/>
        </w:rPr>
        <w:t xml:space="preserve"> העבירות בוצעו על רקע התמכרותי</w:t>
      </w:r>
      <w:r w:rsidRPr="00C3600E">
        <w:rPr>
          <w:rFonts w:ascii="Arial" w:hAnsi="Arial"/>
          <w:noProof w:val="0"/>
          <w:rtl/>
        </w:rPr>
        <w:t xml:space="preserve">, כי הנאשם התקשה להשתלב במסגרות חייו השונות, כי התקשה בניהול אורח חיים יציב ויצרני, כי לא רכש מיומנויות תעסוקתיות ומקצועיות, כי לא שיתף את </w:t>
      </w:r>
      <w:r>
        <w:rPr>
          <w:rFonts w:ascii="Arial" w:hAnsi="Arial" w:hint="cs"/>
          <w:noProof w:val="0"/>
          <w:rtl/>
        </w:rPr>
        <w:t xml:space="preserve">בני </w:t>
      </w:r>
      <w:r w:rsidRPr="00C3600E">
        <w:rPr>
          <w:rFonts w:ascii="Arial" w:hAnsi="Arial"/>
          <w:noProof w:val="0"/>
          <w:rtl/>
        </w:rPr>
        <w:t>משפחתו בקשייו למרות הת</w:t>
      </w:r>
      <w:r>
        <w:rPr>
          <w:rFonts w:ascii="Arial" w:hAnsi="Arial" w:hint="cs"/>
          <w:noProof w:val="0"/>
          <w:rtl/>
        </w:rPr>
        <w:t>מ</w:t>
      </w:r>
      <w:r w:rsidRPr="00C3600E">
        <w:rPr>
          <w:rFonts w:ascii="Arial" w:hAnsi="Arial"/>
          <w:noProof w:val="0"/>
          <w:rtl/>
        </w:rPr>
        <w:t xml:space="preserve">יכה שזכה לקבל </w:t>
      </w:r>
      <w:r>
        <w:rPr>
          <w:rFonts w:ascii="Arial" w:hAnsi="Arial" w:hint="cs"/>
          <w:noProof w:val="0"/>
          <w:rtl/>
        </w:rPr>
        <w:t>מ</w:t>
      </w:r>
      <w:r w:rsidRPr="00C3600E">
        <w:rPr>
          <w:rFonts w:ascii="Arial" w:hAnsi="Arial"/>
          <w:noProof w:val="0"/>
          <w:rtl/>
        </w:rPr>
        <w:t>הם, כי החוויות השליליות</w:t>
      </w:r>
      <w:r>
        <w:rPr>
          <w:rFonts w:ascii="Arial" w:hAnsi="Arial" w:hint="cs"/>
          <w:noProof w:val="0"/>
          <w:rtl/>
        </w:rPr>
        <w:t xml:space="preserve"> שעבר</w:t>
      </w:r>
      <w:r w:rsidRPr="00C3600E">
        <w:rPr>
          <w:rFonts w:ascii="Arial" w:hAnsi="Arial"/>
          <w:noProof w:val="0"/>
          <w:rtl/>
        </w:rPr>
        <w:t xml:space="preserve"> פגעו בדימויו העצמי ובתחושת המ</w:t>
      </w:r>
      <w:r>
        <w:rPr>
          <w:rFonts w:ascii="Arial" w:hAnsi="Arial"/>
          <w:noProof w:val="0"/>
          <w:rtl/>
        </w:rPr>
        <w:t>סוגלות שלו</w:t>
      </w:r>
      <w:r>
        <w:rPr>
          <w:rFonts w:ascii="Arial" w:hAnsi="Arial" w:hint="cs"/>
          <w:noProof w:val="0"/>
          <w:rtl/>
        </w:rPr>
        <w:t xml:space="preserve"> ו</w:t>
      </w:r>
      <w:r w:rsidRPr="00C3600E">
        <w:rPr>
          <w:rFonts w:ascii="Arial" w:hAnsi="Arial"/>
          <w:noProof w:val="0"/>
          <w:rtl/>
        </w:rPr>
        <w:t xml:space="preserve">כי </w:t>
      </w:r>
      <w:r>
        <w:rPr>
          <w:rFonts w:ascii="Arial" w:hAnsi="Arial" w:hint="cs"/>
          <w:noProof w:val="0"/>
          <w:rtl/>
        </w:rPr>
        <w:t xml:space="preserve">הוא </w:t>
      </w:r>
      <w:r w:rsidRPr="00C3600E">
        <w:rPr>
          <w:rFonts w:ascii="Arial" w:hAnsi="Arial"/>
          <w:noProof w:val="0"/>
          <w:rtl/>
        </w:rPr>
        <w:t xml:space="preserve">עלול לפעול ללא שיקול דעת ובאופן פורץ גבולות במצבי לחץ </w:t>
      </w:r>
      <w:r>
        <w:rPr>
          <w:rFonts w:ascii="Arial" w:hAnsi="Arial" w:hint="cs"/>
          <w:noProof w:val="0"/>
          <w:rtl/>
        </w:rPr>
        <w:t>מבלי יכולת</w:t>
      </w:r>
      <w:r w:rsidRPr="00C3600E">
        <w:rPr>
          <w:rFonts w:ascii="Arial" w:hAnsi="Arial"/>
          <w:noProof w:val="0"/>
          <w:rtl/>
        </w:rPr>
        <w:t xml:space="preserve"> לבחון את השלכות מעשיו.</w:t>
      </w:r>
    </w:p>
    <w:p w14:paraId="171B7A3C"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לצד זאת, שירות המבחן התרשם כי לנאשם יכולות וורבליות וקוגניטיביו</w:t>
      </w:r>
      <w:r>
        <w:rPr>
          <w:rFonts w:ascii="Arial" w:hAnsi="Arial" w:hint="eastAsia"/>
          <w:noProof w:val="0"/>
          <w:rtl/>
        </w:rPr>
        <w:t>ת</w:t>
      </w:r>
      <w:r>
        <w:rPr>
          <w:rFonts w:ascii="Arial" w:hAnsi="Arial" w:hint="cs"/>
          <w:noProof w:val="0"/>
          <w:rtl/>
        </w:rPr>
        <w:t xml:space="preserve"> טובות, כי הוא ערך התבוננות באשר להתנהלותו, כי שיתף בקשיו באופן אותנטי ופתוח, כי גדל במשפחה נורמטיבית וערכית שהוקיעה את מעשיו, כי הוא בעל יכולת לנהל מערכת יחסים משמעותית עם בני משפחתו המהווים עבורו מקור לגאווה והשראה, כי שיתף פעולה עם גורמי הטיפול ועמד במטרות הטיפול במרכז לטיפול באלכוהול והימורים וכי ההליך המשפטי מהווה עבורו גורם מרתיע. </w:t>
      </w:r>
    </w:p>
    <w:p w14:paraId="142CFF3B" w14:textId="77777777" w:rsidR="00ED5CF4" w:rsidRDefault="00ED5CF4" w:rsidP="00ED5CF4">
      <w:pPr>
        <w:spacing w:line="360" w:lineRule="auto"/>
        <w:ind w:left="85"/>
        <w:jc w:val="both"/>
        <w:rPr>
          <w:rFonts w:ascii="Arial" w:hAnsi="Arial"/>
          <w:noProof w:val="0"/>
          <w:rtl/>
        </w:rPr>
      </w:pPr>
      <w:r>
        <w:rPr>
          <w:rFonts w:ascii="Arial" w:hAnsi="Arial" w:hint="cs"/>
          <w:noProof w:val="0"/>
          <w:rtl/>
        </w:rPr>
        <w:t>לנוכח שיתוף הפעולה של הנאשם בטיפול ולנוכח ורצונו להמשיך בטיפול ולשקם את חייו, שירות המבחן המליץ על דחיית הדיון ומעקב אחר המשך השתלבותו של הנאשם בטיפול.</w:t>
      </w:r>
    </w:p>
    <w:p w14:paraId="1D482D16" w14:textId="77777777" w:rsidR="00ED5CF4" w:rsidRDefault="00ED5CF4" w:rsidP="00ED5CF4">
      <w:pPr>
        <w:spacing w:line="360" w:lineRule="auto"/>
        <w:ind w:left="85" w:hanging="709"/>
        <w:jc w:val="both"/>
        <w:rPr>
          <w:rFonts w:ascii="Arial" w:hAnsi="Arial"/>
          <w:noProof w:val="0"/>
          <w:rtl/>
        </w:rPr>
      </w:pPr>
    </w:p>
    <w:p w14:paraId="74F676BC"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sidRPr="00BD3B8D">
        <w:rPr>
          <w:rFonts w:ascii="Arial" w:hAnsi="Arial" w:hint="cs"/>
          <w:b/>
          <w:bCs/>
          <w:noProof w:val="0"/>
          <w:rtl/>
        </w:rPr>
        <w:t xml:space="preserve">מתסקיר המשך מיום </w:t>
      </w:r>
      <w:r>
        <w:rPr>
          <w:rFonts w:ascii="Arial" w:hAnsi="Arial" w:hint="cs"/>
          <w:b/>
          <w:bCs/>
          <w:noProof w:val="0"/>
          <w:rtl/>
        </w:rPr>
        <w:t>(</w:t>
      </w:r>
      <w:r w:rsidRPr="00BD3B8D">
        <w:rPr>
          <w:rFonts w:ascii="Arial" w:hAnsi="Arial" w:hint="cs"/>
          <w:b/>
          <w:bCs/>
          <w:noProof w:val="0"/>
          <w:rtl/>
        </w:rPr>
        <w:t>31.10.2021</w:t>
      </w:r>
      <w:r>
        <w:rPr>
          <w:rFonts w:ascii="Arial" w:hAnsi="Arial" w:hint="cs"/>
          <w:noProof w:val="0"/>
          <w:rtl/>
        </w:rPr>
        <w:t>) עלה שבמהלך תקופת הדחיה המשיך הנאשם להשתלב בטיפול פרטני במרכז לטיפול באלכוהול ובהימורים אותו סיים בחודש אוקטובר 2021. על-פי גורמי הטיפול, הטיפול ידע עליות ומורדות. מחד, הנאשם התקשה לתת אמון ולשתף מעולמו הפנימי, תיאר שימוש באלכוהול על רקע התמודדות עם חרדות ובעיית הימורים והוא התקשה לקחת אחריות מהמקום הפנימי. מאידך, ההתרשמות היא כי הנאשם מבין את בעיית ההתמכרות שלו לאלכוהול, הפנים אותה, נמצא בהליך של שינוי וכי הוא שומר על "ניקיון" מאלכוהול.</w:t>
      </w:r>
    </w:p>
    <w:p w14:paraId="2E361105"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שירות המבחן הוסיף שהנאשם נמצא בהליך של אבחון תעסוקתי ואף הוצע לו להשתתף בקורס ליזמות עסקית אך לאחר מפגש אחת מסר כי אינו מעוניין להמשיך. </w:t>
      </w:r>
    </w:p>
    <w:p w14:paraId="6B37B711"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מגורמי הטיפול עלה כי הנאשם ביצע ועדיין מבצע שינוי בחייו, כי הוא מגלה מוטיבציה לניהול אורח חיים נורמטיבי וכי הוא מצליח להימנע מצריכת אלכוהול. הומלץ על המשך טיפול במרכז יום שיכלול שיחות פרטניות עם עו"ס התמכרויות והשתתפות בטיפול קבוצתי לצורך חיזוק ושימור ה"ניקיון" מאלכוהול, עבודה על דפוסי חשיבה והכנה לתעסוקה.</w:t>
      </w:r>
    </w:p>
    <w:p w14:paraId="5377079A"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שירות המבחן ציין כי עבד באופן צמוד עם גורמי הטיפול והיה ער לקשיים של הנאשם במהלך הטיפול שנבעו להערכתו מדפוסי ההתנהגות שאפיינו אותו בעבר ומהקושי של השתלבות ראשונה בטיפול אינטנסיבי. </w:t>
      </w:r>
    </w:p>
    <w:p w14:paraId="186B85AD"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שירות המבחן התרשם כי הנאשם מצליח להימנע לחלוטין משימוש באלכוהול ומנהל סדר יום, כי הנאשם מגלה </w:t>
      </w:r>
      <w:r w:rsidRPr="00E972C3">
        <w:rPr>
          <w:rFonts w:ascii="Arial" w:hAnsi="Arial" w:hint="cs"/>
          <w:noProof w:val="0"/>
          <w:rtl/>
        </w:rPr>
        <w:t>מוטיבציה גבוהה לסיים את הטיפול ואת הליך האבחון התעסוקתי,</w:t>
      </w:r>
      <w:r>
        <w:rPr>
          <w:rFonts w:ascii="Arial" w:hAnsi="Arial" w:hint="cs"/>
          <w:noProof w:val="0"/>
          <w:rtl/>
        </w:rPr>
        <w:t xml:space="preserve"> כי הוא מעוניין לעבור קורס טבחות ולהשתלב בעבודה בתחום המזון וכי חל שיפור משמעותי ביכולתו לקבל סמכות ולהציב גבולות. </w:t>
      </w:r>
    </w:p>
    <w:p w14:paraId="6FF3F272" w14:textId="77777777" w:rsidR="00ED5CF4" w:rsidRDefault="00ED5CF4" w:rsidP="00ED5CF4">
      <w:pPr>
        <w:spacing w:line="360" w:lineRule="auto"/>
        <w:ind w:left="85"/>
        <w:jc w:val="both"/>
        <w:rPr>
          <w:rFonts w:ascii="Arial" w:hAnsi="Arial"/>
          <w:noProof w:val="0"/>
          <w:rtl/>
        </w:rPr>
      </w:pPr>
      <w:r>
        <w:rPr>
          <w:rFonts w:ascii="Arial" w:hAnsi="Arial" w:hint="cs"/>
          <w:noProof w:val="0"/>
          <w:rtl/>
        </w:rPr>
        <w:t>לנוכח הצלחת הנאשם להימנע משימוש באלכוהול חרף הקשיים והמשברים אתם התמודד בטיפול, ולנוכח השתלבותו בקורס תעסוקה, סבר שירות המבחן כי יש להעדיף בעניינו את הגישה השיקומית. שירות המבחן המליץ להטיל על הנאשם מאסר לריצוי בעבודות שירות וצו מבחן תוך המשך שילובו בהליך הטיפולי ואבחון התעסוקתי. שירות המבחן הוסיף כי הטלת מאסר בפועל על הנאשם עלולה להביא לרגרסיה במצבו ובהליך שיקומו.</w:t>
      </w:r>
    </w:p>
    <w:p w14:paraId="7CA8ECE2"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p>
    <w:p w14:paraId="77948279" w14:textId="77777777" w:rsidR="00ED5CF4" w:rsidRDefault="00ED5CF4" w:rsidP="00ED5CF4">
      <w:pPr>
        <w:spacing w:line="360" w:lineRule="auto"/>
        <w:ind w:left="85"/>
        <w:jc w:val="both"/>
        <w:rPr>
          <w:rFonts w:ascii="Arial" w:hAnsi="Arial"/>
          <w:noProof w:val="0"/>
          <w:rtl/>
        </w:rPr>
      </w:pPr>
      <w:r w:rsidRPr="004936DA">
        <w:rPr>
          <w:rFonts w:ascii="Arial" w:hAnsi="Arial" w:hint="cs"/>
          <w:b/>
          <w:bCs/>
          <w:noProof w:val="0"/>
          <w:rtl/>
        </w:rPr>
        <w:t>ראוי לציין כי לאחר קבלת תסקיר ההמשך ו</w:t>
      </w:r>
      <w:r>
        <w:rPr>
          <w:rFonts w:ascii="Arial" w:hAnsi="Arial" w:hint="cs"/>
          <w:b/>
          <w:bCs/>
          <w:noProof w:val="0"/>
          <w:rtl/>
        </w:rPr>
        <w:t xml:space="preserve">לנוכח השלב </w:t>
      </w:r>
      <w:r w:rsidRPr="004936DA">
        <w:rPr>
          <w:rFonts w:ascii="Arial" w:hAnsi="Arial" w:hint="cs"/>
          <w:b/>
          <w:bCs/>
          <w:noProof w:val="0"/>
          <w:rtl/>
        </w:rPr>
        <w:t>בו היה מצוי ההליך הטיפולי של הנאשם</w:t>
      </w:r>
      <w:r>
        <w:rPr>
          <w:rFonts w:ascii="Arial" w:hAnsi="Arial" w:hint="cs"/>
          <w:b/>
          <w:bCs/>
          <w:noProof w:val="0"/>
          <w:rtl/>
        </w:rPr>
        <w:t>,</w:t>
      </w:r>
      <w:r w:rsidRPr="004936DA">
        <w:rPr>
          <w:rFonts w:ascii="Arial" w:hAnsi="Arial" w:hint="cs"/>
          <w:b/>
          <w:bCs/>
          <w:noProof w:val="0"/>
          <w:rtl/>
        </w:rPr>
        <w:t xml:space="preserve"> מצאתי לדחות את הדיון פעם נוספת </w:t>
      </w:r>
      <w:r>
        <w:rPr>
          <w:rFonts w:ascii="Arial" w:hAnsi="Arial" w:hint="cs"/>
          <w:b/>
          <w:bCs/>
          <w:noProof w:val="0"/>
          <w:rtl/>
        </w:rPr>
        <w:t>למספר חודשים לצורך המשך מעקב אחר השתלבות הנאשם בהליכים הטיפוליים.</w:t>
      </w:r>
    </w:p>
    <w:p w14:paraId="175E5D36"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 xml:space="preserve"> </w:t>
      </w:r>
    </w:p>
    <w:p w14:paraId="1A2AA0D5" w14:textId="77777777" w:rsidR="00ED5CF4" w:rsidRDefault="00ED5CF4" w:rsidP="00ED5CF4">
      <w:pPr>
        <w:spacing w:line="360" w:lineRule="auto"/>
        <w:ind w:left="85" w:hanging="709"/>
        <w:jc w:val="both"/>
        <w:rPr>
          <w:rFonts w:ascii="Arial" w:hAnsi="Arial"/>
          <w:b/>
          <w:bCs/>
          <w:noProof w:val="0"/>
          <w:rtl/>
        </w:rPr>
      </w:pPr>
      <w:r>
        <w:rPr>
          <w:rFonts w:ascii="Arial" w:hAnsi="Arial"/>
          <w:noProof w:val="0"/>
          <w:rtl/>
        </w:rPr>
        <w:tab/>
      </w:r>
      <w:r>
        <w:rPr>
          <w:rFonts w:ascii="Arial" w:hAnsi="Arial" w:hint="cs"/>
          <w:b/>
          <w:bCs/>
          <w:noProof w:val="0"/>
          <w:rtl/>
        </w:rPr>
        <w:t>ב</w:t>
      </w:r>
      <w:r w:rsidRPr="00BD3B8D">
        <w:rPr>
          <w:rFonts w:ascii="Arial" w:hAnsi="Arial" w:hint="cs"/>
          <w:b/>
          <w:bCs/>
          <w:noProof w:val="0"/>
          <w:rtl/>
        </w:rPr>
        <w:t xml:space="preserve">תסקיר המשלים </w:t>
      </w:r>
      <w:r>
        <w:rPr>
          <w:rFonts w:ascii="Arial" w:hAnsi="Arial" w:hint="cs"/>
          <w:b/>
          <w:bCs/>
          <w:noProof w:val="0"/>
          <w:rtl/>
        </w:rPr>
        <w:t>(</w:t>
      </w:r>
      <w:r w:rsidRPr="00BD3B8D">
        <w:rPr>
          <w:rFonts w:ascii="Arial" w:hAnsi="Arial" w:hint="cs"/>
          <w:b/>
          <w:bCs/>
          <w:noProof w:val="0"/>
          <w:rtl/>
        </w:rPr>
        <w:t>מיום 10.3.2022</w:t>
      </w:r>
      <w:r>
        <w:rPr>
          <w:rFonts w:ascii="Arial" w:hAnsi="Arial" w:hint="cs"/>
          <w:b/>
          <w:bCs/>
          <w:noProof w:val="0"/>
          <w:rtl/>
        </w:rPr>
        <w:t>)</w:t>
      </w:r>
      <w:r>
        <w:rPr>
          <w:rFonts w:ascii="Arial" w:hAnsi="Arial" w:hint="cs"/>
          <w:noProof w:val="0"/>
          <w:rtl/>
        </w:rPr>
        <w:t xml:space="preserve"> </w:t>
      </w:r>
      <w:r>
        <w:rPr>
          <w:rFonts w:ascii="Arial" w:hAnsi="Arial" w:hint="cs"/>
          <w:b/>
          <w:bCs/>
          <w:noProof w:val="0"/>
          <w:rtl/>
        </w:rPr>
        <w:t>חזר שירות המבחן על התרשמותו שהנאשם עבר העבירות מושא תיק זה "על רקע קיומם של דפוסים התמכרותיים בתחום האלכוהול וההימורים, קושי בניהול אורח חיים יציב ויצרני, קיום קשרים שוליים והיעדר כלים ומיומנויות להתמודדות נורמטיבית ומקדמת במצבי דחק ומשבר..."</w:t>
      </w:r>
      <w:r w:rsidRPr="00B73202">
        <w:rPr>
          <w:rFonts w:ascii="Arial" w:hAnsi="Arial" w:hint="cs"/>
          <w:noProof w:val="0"/>
          <w:rtl/>
        </w:rPr>
        <w:t>.</w:t>
      </w:r>
    </w:p>
    <w:p w14:paraId="7068D867" w14:textId="77777777" w:rsidR="00ED5CF4" w:rsidRDefault="00ED5CF4" w:rsidP="00ED5CF4">
      <w:pPr>
        <w:spacing w:line="360" w:lineRule="auto"/>
        <w:ind w:left="85"/>
        <w:jc w:val="both"/>
        <w:rPr>
          <w:rFonts w:ascii="Arial" w:hAnsi="Arial"/>
          <w:noProof w:val="0"/>
          <w:rtl/>
        </w:rPr>
      </w:pPr>
      <w:r>
        <w:rPr>
          <w:rFonts w:ascii="Arial" w:hAnsi="Arial" w:hint="cs"/>
          <w:noProof w:val="0"/>
          <w:rtl/>
        </w:rPr>
        <w:t>מהתסקיר עלה כי הנאשם סיים בהצלחה טיפול אינטנסיבי במרכז יום לטיפול באלכוהול ובהימורים שנמשך 10 חודשים (ינואר-אוקטובר 2021). כן נמסר, כי בתקופת הדחיה הנוספת הנאשם סיים את הטיפול בקבוצת הערב והוא ממשיך את הטיפול הפרטני במרכז להתמכרויות, כי הוא ביצע ועדיין מבצע שינוי בחייו, כי הוא מצליח להימנע לחלוטין מצריכת אלכוהול, כי הוא משתמש בכלים שלמד הן בטיפול הפרטני והן בטיפול הקבוצתי, כי הוא מצליח לזהות מצבי סיכון העלולים להוביל לשימוש, כי כיום הטיפול מתמקד במיומנויו</w:t>
      </w:r>
      <w:r>
        <w:rPr>
          <w:rFonts w:ascii="Arial" w:hAnsi="Arial" w:hint="eastAsia"/>
          <w:noProof w:val="0"/>
          <w:rtl/>
        </w:rPr>
        <w:t>ת</w:t>
      </w:r>
      <w:r>
        <w:rPr>
          <w:rFonts w:ascii="Arial" w:hAnsi="Arial" w:hint="cs"/>
          <w:noProof w:val="0"/>
          <w:rtl/>
        </w:rPr>
        <w:t xml:space="preserve"> ובכישורי חיים, כי הוא מגלה מוטיבציה לנהל אורח חיים נורמטיבי וכי הומלץ על המשך הטיפול הפרטני במרכז לטיפול בהתמכרויות. </w:t>
      </w:r>
    </w:p>
    <w:p w14:paraId="0142DD22" w14:textId="77777777" w:rsidR="00ED5CF4" w:rsidRDefault="00ED5CF4" w:rsidP="00ED5CF4">
      <w:pPr>
        <w:spacing w:line="360" w:lineRule="auto"/>
        <w:ind w:left="85"/>
        <w:jc w:val="both"/>
        <w:rPr>
          <w:rFonts w:ascii="Arial" w:hAnsi="Arial"/>
          <w:noProof w:val="0"/>
          <w:rtl/>
        </w:rPr>
      </w:pPr>
      <w:r>
        <w:rPr>
          <w:rFonts w:ascii="Arial" w:hAnsi="Arial" w:hint="cs"/>
          <w:noProof w:val="0"/>
          <w:rtl/>
        </w:rPr>
        <w:t>שירות המבחן הוסיף כי לאחר שעבר הנאשם אבחון תעסוקתי החל הוא בחודש פברואר 2022 בלימודי לוגיסטיקה וניהול מלאי ורכש. נמסר שהנאשם מגיע באופן עקבי ללימודים בקורס וכי לאחר סיום הלימודים גורמי המקצוע מתכוונים לסייע לו להשתלב בעבודה בתחום. הנאשם גילה עניין וסיפוק והביע שאיפות להשתלב בתעסוקה בסיום לימודיו וניכר כי השתלבותו בלימודים לצד ההליך הטיפולי שעבר השפיעו לחיוב על דימויו העצמי.</w:t>
      </w:r>
    </w:p>
    <w:p w14:paraId="7D2A229C" w14:textId="77777777" w:rsidR="00ED5CF4" w:rsidRDefault="00ED5CF4" w:rsidP="00ED5CF4">
      <w:pPr>
        <w:spacing w:line="360" w:lineRule="auto"/>
        <w:ind w:left="85"/>
        <w:jc w:val="both"/>
        <w:rPr>
          <w:rFonts w:ascii="Arial" w:hAnsi="Arial"/>
          <w:noProof w:val="0"/>
          <w:rtl/>
        </w:rPr>
      </w:pPr>
    </w:p>
    <w:p w14:paraId="547EC2E4" w14:textId="77777777" w:rsidR="00ED5CF4" w:rsidRDefault="00ED5CF4" w:rsidP="00ED5CF4">
      <w:pPr>
        <w:spacing w:line="360" w:lineRule="auto"/>
        <w:ind w:left="85"/>
        <w:jc w:val="both"/>
        <w:rPr>
          <w:rFonts w:ascii="Arial" w:hAnsi="Arial"/>
          <w:noProof w:val="0"/>
          <w:rtl/>
        </w:rPr>
      </w:pPr>
      <w:r>
        <w:rPr>
          <w:rFonts w:ascii="Arial" w:hAnsi="Arial" w:hint="cs"/>
          <w:noProof w:val="0"/>
          <w:rtl/>
        </w:rPr>
        <w:t xml:space="preserve">לאור ההליך הטיפולי המשמעותי והארוך (שנה וחודשיים) שעבר הנאשם ועודנו עובר שכלל טיפול בבעיית ההתמכרות ושיקומו התעסוקתי, לאור התמדת הנאשם בטיפול, לאור השינויים שערך באורחות חייו ובדפוסי חשיבותו, לאור המוטיבציה הגבוהה שמבטא הנאשם להמשך ההליך השיקומי ולאור כך שבמשך כל התקופה שמר הנאשם על התנאים בהם היה נתון ולא הסתבך בפלילים, שב שירות המבחן והמליץ על גישה שיקומית שיש בה לדעתו כדי לצמצמם את הסיכון שנבע מהנאשם, היינו על הטלת עונש מאסר לריצוי בעבודות שירות, מאסר על תנאי וצו מבחן למשך שנה במהלכו ימשיך הנאשם את הטיפול ואת הלימודים אותם החל. </w:t>
      </w:r>
    </w:p>
    <w:p w14:paraId="1E0792C0" w14:textId="77777777" w:rsidR="00ED5CF4" w:rsidRDefault="00ED5CF4" w:rsidP="00ED5CF4">
      <w:pPr>
        <w:spacing w:line="360" w:lineRule="auto"/>
        <w:jc w:val="both"/>
        <w:rPr>
          <w:rFonts w:ascii="Arial" w:hAnsi="Arial"/>
          <w:noProof w:val="0"/>
          <w:rtl/>
        </w:rPr>
      </w:pPr>
    </w:p>
    <w:p w14:paraId="23959523"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5.</w:t>
      </w:r>
      <w:r>
        <w:rPr>
          <w:rFonts w:ascii="Arial" w:hAnsi="Arial" w:hint="cs"/>
          <w:noProof w:val="0"/>
          <w:rtl/>
        </w:rPr>
        <w:tab/>
        <w:t xml:space="preserve">ב"כ הנאשם העיד לעונש את אביו של הנאשם מר יוסי אזולאי. </w:t>
      </w:r>
    </w:p>
    <w:p w14:paraId="3C871AD5"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אביו של הנאשם מסר כי שירת 25 שנים בצה"ל כאיש קבע ביחידות שדה, כי הוא אב לחמישה ילדים, כי שלושה מהם שימשו כלוחמים וסיימו תואר ראשון, כי במהלך השירות הצבאי של הנאשם התגלה כי הוא סובל מחרדות. אביו של הנאשם הוסיף כי הנאשם היה מהמר ושותה, כי הם ניסו לעזור לו וכיסו לו מספר חובות, כי הוא שמח על ההליך הטיפולי שהנאשם עבר, </w:t>
      </w:r>
      <w:r w:rsidRPr="009D4B22">
        <w:rPr>
          <w:rFonts w:ascii="Arial" w:hAnsi="Arial" w:hint="cs"/>
          <w:noProof w:val="0"/>
          <w:rtl/>
        </w:rPr>
        <w:t>על השינוי שח</w:t>
      </w:r>
      <w:r>
        <w:rPr>
          <w:rFonts w:ascii="Arial" w:hAnsi="Arial" w:hint="cs"/>
          <w:noProof w:val="0"/>
          <w:rtl/>
        </w:rPr>
        <w:t xml:space="preserve">ל בו, על כך שאינו שותה אלכוהול, אינו מהמר, ניתק קשריו עם חבריו הקודמים והתחיל ללמוד. </w:t>
      </w:r>
    </w:p>
    <w:p w14:paraId="261D4349" w14:textId="77777777" w:rsidR="00ED5CF4" w:rsidRDefault="00ED5CF4" w:rsidP="00ED5CF4">
      <w:pPr>
        <w:spacing w:line="360" w:lineRule="auto"/>
        <w:ind w:left="85" w:hanging="709"/>
        <w:jc w:val="both"/>
        <w:rPr>
          <w:rFonts w:ascii="Arial" w:hAnsi="Arial"/>
          <w:noProof w:val="0"/>
          <w:rtl/>
        </w:rPr>
      </w:pPr>
    </w:p>
    <w:p w14:paraId="4BAAFC32" w14:textId="77777777" w:rsidR="00ED5CF4" w:rsidRDefault="00ED5CF4" w:rsidP="00ED5CF4">
      <w:pPr>
        <w:spacing w:line="360" w:lineRule="auto"/>
        <w:ind w:left="85" w:hanging="709"/>
        <w:jc w:val="both"/>
        <w:rPr>
          <w:rFonts w:ascii="Arial" w:hAnsi="Arial"/>
          <w:noProof w:val="0"/>
          <w:rtl/>
        </w:rPr>
      </w:pPr>
    </w:p>
    <w:p w14:paraId="7999D83C" w14:textId="77777777" w:rsidR="00ED5CF4" w:rsidRDefault="00ED5CF4" w:rsidP="00ED5CF4">
      <w:pPr>
        <w:spacing w:line="360" w:lineRule="auto"/>
        <w:ind w:left="85" w:hanging="709"/>
        <w:jc w:val="both"/>
        <w:rPr>
          <w:rFonts w:ascii="Arial" w:hAnsi="Arial"/>
          <w:noProof w:val="0"/>
        </w:rPr>
      </w:pPr>
    </w:p>
    <w:p w14:paraId="1E098057" w14:textId="77777777" w:rsidR="00ED5CF4" w:rsidRDefault="00ED5CF4" w:rsidP="00ED5CF4">
      <w:pPr>
        <w:spacing w:line="360" w:lineRule="auto"/>
        <w:ind w:left="85" w:hanging="709"/>
        <w:jc w:val="both"/>
        <w:rPr>
          <w:rFonts w:ascii="Arial" w:hAnsi="Arial"/>
          <w:noProof w:val="0"/>
          <w:rtl/>
        </w:rPr>
      </w:pPr>
    </w:p>
    <w:p w14:paraId="6D8D5DE6" w14:textId="77777777" w:rsidR="00ED5CF4" w:rsidRPr="009146EE" w:rsidRDefault="00ED5CF4" w:rsidP="00ED5CF4">
      <w:pPr>
        <w:spacing w:line="360" w:lineRule="auto"/>
        <w:ind w:left="85" w:hanging="709"/>
        <w:jc w:val="both"/>
        <w:rPr>
          <w:rFonts w:ascii="Arial" w:hAnsi="Arial"/>
          <w:b/>
          <w:bCs/>
          <w:noProof w:val="0"/>
          <w:u w:val="single"/>
        </w:rPr>
      </w:pPr>
      <w:r>
        <w:rPr>
          <w:rFonts w:ascii="Arial" w:hAnsi="Arial"/>
          <w:noProof w:val="0"/>
          <w:rtl/>
        </w:rPr>
        <w:tab/>
      </w:r>
      <w:r>
        <w:rPr>
          <w:rFonts w:ascii="Arial" w:hAnsi="Arial" w:hint="cs"/>
          <w:b/>
          <w:bCs/>
          <w:noProof w:val="0"/>
          <w:u w:val="single"/>
          <w:rtl/>
        </w:rPr>
        <w:t>טיעוני</w:t>
      </w:r>
      <w:r w:rsidRPr="009146EE">
        <w:rPr>
          <w:rFonts w:ascii="Arial" w:hAnsi="Arial" w:hint="cs"/>
          <w:b/>
          <w:bCs/>
          <w:noProof w:val="0"/>
          <w:u w:val="single"/>
          <w:rtl/>
        </w:rPr>
        <w:t xml:space="preserve"> הצדדים</w:t>
      </w:r>
    </w:p>
    <w:p w14:paraId="635827A7"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6.</w:t>
      </w:r>
      <w:r>
        <w:rPr>
          <w:rFonts w:ascii="Arial" w:hAnsi="Arial"/>
          <w:noProof w:val="0"/>
          <w:rtl/>
        </w:rPr>
        <w:tab/>
      </w:r>
      <w:r w:rsidRPr="00BD3B8D">
        <w:rPr>
          <w:rFonts w:ascii="Arial" w:hAnsi="Arial" w:hint="cs"/>
          <w:b/>
          <w:bCs/>
          <w:noProof w:val="0"/>
          <w:rtl/>
        </w:rPr>
        <w:t>המאשימה</w:t>
      </w:r>
      <w:r>
        <w:rPr>
          <w:rFonts w:ascii="Arial" w:hAnsi="Arial" w:hint="cs"/>
          <w:noProof w:val="0"/>
          <w:rtl/>
        </w:rPr>
        <w:t xml:space="preserve"> טענה לעונש בכתב והשלימה טיעוניה על-פה. המאשימה טענה כי מתחם העונש ההולם נע בין 30 ל-60 חודשי מאסר. </w:t>
      </w:r>
      <w:r w:rsidRPr="001C3C88">
        <w:rPr>
          <w:rFonts w:ascii="Arial" w:hAnsi="Arial" w:hint="cs"/>
          <w:b/>
          <w:bCs/>
          <w:noProof w:val="0"/>
          <w:rtl/>
        </w:rPr>
        <w:t xml:space="preserve">המאשימה עתרה לחרוג ממתחם העונש ההולם לו טענה בשל ההליך השיקומי שעבר הנאשם </w:t>
      </w:r>
      <w:r>
        <w:rPr>
          <w:rFonts w:ascii="Arial" w:hAnsi="Arial" w:hint="cs"/>
          <w:noProof w:val="0"/>
          <w:rtl/>
        </w:rPr>
        <w:t>ולהטיל עליו עונשים של 22 חודשי מאסר, מאסר מותנה, קנס ופסילת רישיון נהיגה. בנוסף עתרה המאשימה לחלט את הציוד שנתפס. המאשימה טענה כי יש לדחות את המלצת שירות המבחן וכי חרף ההליך השיקומי שעבר הנאשם יש לתת משקל לאינטרס הציבורי ולשיקולי ההרתעה הנדרשים בעבירות בהן הורשע הנאשם. לעניין זה הוסיפה כי יש לתת משקל לכך שאין זיקה בין ההליך השיקומי שעבר הנאשם הקשור להתמכרות לאלכוהול ולהימורים לבין העבירות אותן ביצע.</w:t>
      </w:r>
    </w:p>
    <w:p w14:paraId="47F62F79"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המאשימה הפנתה לערכים המוגנים שנפגעו ולמידת הפגיעה החמורה כמו גם לנסיבות ביצוע העבירות, לרבות לשכיחות התופעה של גידול סמים שהפכה למכת מדינה, לפוטנציאל הנזק הגלום בעבירות הסמים המוביל במקרים רבים לביצוע עבירות נוספות, לקשריו וכישוריו של הנאשם להשיג סם, לגדלו ולהפיקו, למספר השתילים ולמשקל הסם שנתפס, לתכנון ולארגון שקדמו לביצוע העבירות, להשקעה הכלכלית שהושקעה בציוד ובשכירת דירה ולגניבת החשמל הפירטי על ההשלכות הבטיחותיות והקנייניות הנובעות מכך. המאשימה הפנתה לפסיקה לתמיכה בעמדתה העונשית.</w:t>
      </w:r>
    </w:p>
    <w:p w14:paraId="4A880DD2" w14:textId="77777777" w:rsidR="00ED5CF4" w:rsidRDefault="00ED5CF4" w:rsidP="00ED5CF4">
      <w:pPr>
        <w:spacing w:line="360" w:lineRule="auto"/>
        <w:ind w:left="85" w:hanging="709"/>
        <w:jc w:val="both"/>
        <w:rPr>
          <w:rFonts w:ascii="Arial" w:hAnsi="Arial"/>
          <w:noProof w:val="0"/>
          <w:rtl/>
        </w:rPr>
      </w:pPr>
    </w:p>
    <w:p w14:paraId="60871B76"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7.</w:t>
      </w:r>
      <w:r>
        <w:rPr>
          <w:rFonts w:ascii="Arial" w:hAnsi="Arial" w:hint="cs"/>
          <w:noProof w:val="0"/>
          <w:rtl/>
        </w:rPr>
        <w:tab/>
      </w:r>
      <w:r w:rsidRPr="00BD3B8D">
        <w:rPr>
          <w:rFonts w:ascii="Arial" w:hAnsi="Arial" w:hint="cs"/>
          <w:b/>
          <w:bCs/>
          <w:noProof w:val="0"/>
          <w:rtl/>
        </w:rPr>
        <w:t>ב"כ הנאשם</w:t>
      </w:r>
      <w:r>
        <w:rPr>
          <w:rFonts w:ascii="Arial" w:hAnsi="Arial" w:hint="cs"/>
          <w:noProof w:val="0"/>
          <w:rtl/>
        </w:rPr>
        <w:t xml:space="preserve"> טען כי מתחם העונש ההולם נע בין 15 ל-30 חודשי מאסר. ב"כ הנאשם עתר לחרוג ממתחם העונש ההולם לו טען, לקבל את המלצת שירות המבחן ולהטיל על הנאשם עונש של מאסר לריצוי בעבודות שירות, צו מבחן וקנס. ב"כ הנאשם עתר שלא להטיל על הנאשם עונש של פסילת רישיון נהיגה משום שהעבירות לא בוצעו תוך שימוש ברכב ומשום שהותרת הנאשם עם רישיון נהיגה נדרש לצורך המשך ההליך השיקומי שלו. לעניין העבירות טען ב"כ הנאשם כי אין מדובר ברף חומרה גבוה  בשים לב לסוג הסם ולשינוי החברתי והמשפטי שמתחולל באשר ליחס לסם הקנבוס. </w:t>
      </w:r>
    </w:p>
    <w:p w14:paraId="3A356678"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ב"כ הנאשם הפנה להמלצת שירות המבחן ולמעקב הצמוד של שירות המבחן אחר התהליך השיקומי שעבר הנאשם שאין חולק באשר להצלחתו. ב"כ הנאשם התייחס לטענת המאשימה באשר לאופי ההליך הטיפולי שעבר הנאשם ולזיקתו לעבירות שביצע וטען כי לא ניתן לנתק את הקשר בין העבירות שביצע לנסיבות חייו של הנאשם והפנה לתסקירי שירות המבחן מהם עולה שעבירות בוצעו על רקע התמכרותו של הנאשם לאלכוהול ולהימורים.</w:t>
      </w:r>
    </w:p>
    <w:p w14:paraId="2DA8D2F3"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ב"כ הנאשם הפנה להודאתו של הנאשם, ללקיחת האחריות על מעשיו, לגילו, לתמיכה המשפחתית לה הוא זוכה, לשיתוף הפעולה וההליך הגמילה המוצלח שעבר ולהצלחת ההליך השיקומי. ב"כ הנאשם צרף פסיקה לתמיכה בעמדתו העונשית. </w:t>
      </w:r>
    </w:p>
    <w:p w14:paraId="40B18773" w14:textId="77777777" w:rsidR="00ED5CF4" w:rsidRDefault="00ED5CF4" w:rsidP="00ED5CF4">
      <w:pPr>
        <w:spacing w:line="360" w:lineRule="auto"/>
        <w:ind w:left="85" w:hanging="709"/>
        <w:jc w:val="both"/>
        <w:rPr>
          <w:rFonts w:ascii="Arial" w:hAnsi="Arial"/>
          <w:noProof w:val="0"/>
          <w:rtl/>
        </w:rPr>
      </w:pPr>
    </w:p>
    <w:p w14:paraId="75A61214" w14:textId="77777777" w:rsidR="00ED5CF4" w:rsidRDefault="00ED5CF4" w:rsidP="00ED5CF4">
      <w:pPr>
        <w:spacing w:line="360" w:lineRule="auto"/>
        <w:ind w:left="85" w:hanging="709"/>
        <w:jc w:val="both"/>
        <w:rPr>
          <w:rFonts w:ascii="Arial" w:hAnsi="Arial"/>
          <w:noProof w:val="0"/>
          <w:rtl/>
        </w:rPr>
      </w:pPr>
    </w:p>
    <w:p w14:paraId="7F107828"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8.</w:t>
      </w:r>
      <w:r>
        <w:rPr>
          <w:rFonts w:ascii="Arial" w:hAnsi="Arial" w:hint="cs"/>
          <w:noProof w:val="0"/>
          <w:rtl/>
        </w:rPr>
        <w:tab/>
      </w:r>
      <w:r w:rsidRPr="009D4B22">
        <w:rPr>
          <w:rFonts w:ascii="Arial" w:hAnsi="Arial" w:hint="cs"/>
          <w:b/>
          <w:bCs/>
          <w:noProof w:val="0"/>
          <w:rtl/>
        </w:rPr>
        <w:t xml:space="preserve">הנאשם </w:t>
      </w:r>
      <w:r>
        <w:rPr>
          <w:rFonts w:ascii="Arial" w:hAnsi="Arial" w:hint="cs"/>
          <w:noProof w:val="0"/>
          <w:rtl/>
        </w:rPr>
        <w:t>אמר את דברו. הנאשם ביקש</w:t>
      </w:r>
      <w:r>
        <w:rPr>
          <w:rFonts w:ascii="Arial" w:hAnsi="Arial"/>
          <w:noProof w:val="0"/>
          <w:rtl/>
        </w:rPr>
        <w:t xml:space="preserve"> שת</w:t>
      </w:r>
      <w:r>
        <w:rPr>
          <w:rFonts w:ascii="Arial" w:hAnsi="Arial" w:hint="cs"/>
          <w:noProof w:val="0"/>
          <w:rtl/>
        </w:rPr>
        <w:t>י</w:t>
      </w:r>
      <w:r>
        <w:rPr>
          <w:rFonts w:ascii="Arial" w:hAnsi="Arial"/>
          <w:noProof w:val="0"/>
          <w:rtl/>
        </w:rPr>
        <w:t>נתן ל</w:t>
      </w:r>
      <w:r>
        <w:rPr>
          <w:rFonts w:ascii="Arial" w:hAnsi="Arial" w:hint="cs"/>
          <w:noProof w:val="0"/>
          <w:rtl/>
        </w:rPr>
        <w:t>ו</w:t>
      </w:r>
      <w:r w:rsidRPr="00676311">
        <w:rPr>
          <w:rFonts w:ascii="Arial" w:hAnsi="Arial"/>
          <w:noProof w:val="0"/>
          <w:rtl/>
        </w:rPr>
        <w:t xml:space="preserve"> הזדמנות</w:t>
      </w:r>
      <w:r>
        <w:rPr>
          <w:rFonts w:ascii="Arial" w:hAnsi="Arial" w:hint="cs"/>
          <w:noProof w:val="0"/>
          <w:rtl/>
        </w:rPr>
        <w:t xml:space="preserve"> נוספת. הנאשם מסר כי ביצע את העבירות לראשונה, כשהיה תחת השפעת אלכוהול, לאחר משבר בזוגיות וללא שיקול דעת. כן הוסיף הנאשם שזו פעם ראשונה שגורם מחוץ למשפחתו נותן בו אמון, וכי ההליך השיקומי והתעסוקתי שעבר הצליח. </w:t>
      </w:r>
    </w:p>
    <w:p w14:paraId="35DE9024" w14:textId="77777777" w:rsidR="00ED5CF4" w:rsidRDefault="00ED5CF4" w:rsidP="00ED5CF4">
      <w:pPr>
        <w:spacing w:line="360" w:lineRule="auto"/>
        <w:ind w:left="85" w:hanging="709"/>
        <w:jc w:val="both"/>
        <w:rPr>
          <w:rFonts w:ascii="Arial" w:hAnsi="Arial"/>
          <w:noProof w:val="0"/>
          <w:rtl/>
        </w:rPr>
      </w:pPr>
    </w:p>
    <w:p w14:paraId="364C876D" w14:textId="77777777" w:rsidR="00ED5CF4" w:rsidRPr="00676311" w:rsidRDefault="00ED5CF4" w:rsidP="00ED5CF4">
      <w:pPr>
        <w:spacing w:line="360" w:lineRule="auto"/>
        <w:ind w:left="85" w:hanging="709"/>
        <w:jc w:val="both"/>
        <w:rPr>
          <w:rFonts w:ascii="Arial" w:hAnsi="Arial"/>
          <w:b/>
          <w:bCs/>
          <w:noProof w:val="0"/>
          <w:u w:val="single"/>
          <w:rtl/>
        </w:rPr>
      </w:pPr>
      <w:r>
        <w:rPr>
          <w:rFonts w:ascii="Arial" w:hAnsi="Arial"/>
          <w:noProof w:val="0"/>
          <w:rtl/>
        </w:rPr>
        <w:tab/>
      </w:r>
      <w:r w:rsidRPr="00676311">
        <w:rPr>
          <w:rFonts w:ascii="Arial" w:hAnsi="Arial" w:hint="cs"/>
          <w:b/>
          <w:bCs/>
          <w:noProof w:val="0"/>
          <w:u w:val="single"/>
          <w:rtl/>
        </w:rPr>
        <w:t>דיון והכרעה</w:t>
      </w:r>
    </w:p>
    <w:p w14:paraId="30F42BFA" w14:textId="77777777" w:rsidR="00ED5CF4" w:rsidRDefault="00ED5CF4" w:rsidP="00ED5CF4">
      <w:pPr>
        <w:spacing w:line="360" w:lineRule="auto"/>
        <w:ind w:left="85" w:hanging="709"/>
        <w:jc w:val="both"/>
        <w:rPr>
          <w:noProof w:val="0"/>
          <w:rtl/>
        </w:rPr>
      </w:pPr>
      <w:r>
        <w:rPr>
          <w:rFonts w:ascii="Arial" w:hAnsi="Arial" w:hint="cs"/>
          <w:noProof w:val="0"/>
          <w:rtl/>
        </w:rPr>
        <w:t xml:space="preserve"> 9.</w:t>
      </w:r>
      <w:r>
        <w:rPr>
          <w:rFonts w:ascii="Arial" w:hAnsi="Arial" w:hint="cs"/>
          <w:noProof w:val="0"/>
          <w:rtl/>
        </w:rPr>
        <w:tab/>
      </w:r>
      <w:r>
        <w:rPr>
          <w:rFonts w:hint="cs"/>
          <w:noProof w:val="0"/>
          <w:rtl/>
        </w:rPr>
        <w:t xml:space="preserve">סבורני כי </w:t>
      </w:r>
      <w:r w:rsidRPr="00FD6BFC">
        <w:rPr>
          <w:noProof w:val="0"/>
          <w:rtl/>
        </w:rPr>
        <w:t xml:space="preserve">העבירות שעבר הנאשם כרוכות </w:t>
      </w:r>
      <w:r>
        <w:rPr>
          <w:rFonts w:hint="cs"/>
          <w:noProof w:val="0"/>
          <w:rtl/>
        </w:rPr>
        <w:t xml:space="preserve">האחת בשניה, מתקשרות הן לאותה </w:t>
      </w:r>
      <w:r w:rsidRPr="00FD6BFC">
        <w:rPr>
          <w:noProof w:val="0"/>
          <w:rtl/>
        </w:rPr>
        <w:t>תכנית עבריינ</w:t>
      </w:r>
      <w:r>
        <w:rPr>
          <w:noProof w:val="0"/>
          <w:rtl/>
        </w:rPr>
        <w:t>ית ומגבשות הן "אירוע" פלילי אחד</w:t>
      </w:r>
      <w:r>
        <w:rPr>
          <w:rFonts w:hint="cs"/>
          <w:noProof w:val="0"/>
          <w:rtl/>
        </w:rPr>
        <w:t>.</w:t>
      </w:r>
      <w:r>
        <w:rPr>
          <w:noProof w:val="0"/>
          <w:rtl/>
        </w:rPr>
        <w:t xml:space="preserve"> </w:t>
      </w:r>
      <w:r w:rsidRPr="00FD6BFC">
        <w:rPr>
          <w:noProof w:val="0"/>
          <w:rtl/>
        </w:rPr>
        <w:t>כנגזר מכך</w:t>
      </w:r>
      <w:r>
        <w:rPr>
          <w:rFonts w:hint="cs"/>
          <w:noProof w:val="0"/>
          <w:rtl/>
        </w:rPr>
        <w:t>,</w:t>
      </w:r>
      <w:r w:rsidRPr="00FD6BFC">
        <w:rPr>
          <w:noProof w:val="0"/>
          <w:rtl/>
        </w:rPr>
        <w:t xml:space="preserve"> יש לקבוע מתחם עונש הולם אחד.</w:t>
      </w:r>
      <w:r>
        <w:rPr>
          <w:rFonts w:hint="cs"/>
          <w:noProof w:val="0"/>
          <w:rtl/>
        </w:rPr>
        <w:t xml:space="preserve"> </w:t>
      </w:r>
    </w:p>
    <w:p w14:paraId="2247E552" w14:textId="77777777" w:rsidR="00ED5CF4" w:rsidRPr="00FD6BFC" w:rsidRDefault="00ED5CF4" w:rsidP="00ED5CF4">
      <w:pPr>
        <w:spacing w:line="360" w:lineRule="auto"/>
        <w:ind w:left="85"/>
        <w:jc w:val="both"/>
        <w:rPr>
          <w:noProof w:val="0"/>
          <w:rtl/>
        </w:rPr>
      </w:pPr>
      <w:r w:rsidRPr="00FD6BFC">
        <w:rPr>
          <w:noProof w:val="0"/>
          <w:rtl/>
        </w:rPr>
        <w:t xml:space="preserve">סבורני כי מתחם העונש ההולם בענייננו צריך לנוע בין </w:t>
      </w:r>
      <w:r>
        <w:rPr>
          <w:rFonts w:hint="cs"/>
          <w:noProof w:val="0"/>
          <w:rtl/>
        </w:rPr>
        <w:t xml:space="preserve">24 </w:t>
      </w:r>
      <w:r w:rsidRPr="00FD6BFC">
        <w:rPr>
          <w:noProof w:val="0"/>
          <w:rtl/>
        </w:rPr>
        <w:t>ל-</w:t>
      </w:r>
      <w:r>
        <w:rPr>
          <w:rFonts w:hint="cs"/>
          <w:noProof w:val="0"/>
          <w:rtl/>
        </w:rPr>
        <w:t>48</w:t>
      </w:r>
      <w:r w:rsidRPr="00FD6BFC">
        <w:rPr>
          <w:noProof w:val="0"/>
          <w:rtl/>
        </w:rPr>
        <w:t xml:space="preserve"> חודשי מאסר. בקביעת מתחם זה התחשבתי בערכים המוגנים של העבירות, במידת הפגיעה בערכים המוגנים, בנסיבות ביצוע העבירות ובפסיקה הנוהגת, והכל כמפורט להלן.</w:t>
      </w:r>
    </w:p>
    <w:p w14:paraId="3B3549EA" w14:textId="77777777" w:rsidR="00ED5CF4" w:rsidRPr="00FD6BFC" w:rsidRDefault="00ED5CF4" w:rsidP="00ED5CF4">
      <w:pPr>
        <w:spacing w:line="360" w:lineRule="auto"/>
        <w:ind w:hanging="709"/>
        <w:rPr>
          <w:rFonts w:ascii="Arial" w:hAnsi="Arial"/>
          <w:noProof w:val="0"/>
          <w:rtl/>
        </w:rPr>
      </w:pPr>
    </w:p>
    <w:p w14:paraId="066168A8" w14:textId="77777777" w:rsidR="00ED5CF4" w:rsidRPr="00FD6BFC" w:rsidRDefault="00ED5CF4" w:rsidP="00ED5CF4">
      <w:pPr>
        <w:spacing w:line="360" w:lineRule="auto"/>
        <w:ind w:left="85" w:hanging="709"/>
        <w:jc w:val="both"/>
        <w:rPr>
          <w:rFonts w:ascii="Arial" w:hAnsi="Arial"/>
          <w:noProof w:val="0"/>
          <w:rtl/>
        </w:rPr>
      </w:pPr>
      <w:r>
        <w:rPr>
          <w:rFonts w:ascii="Arial" w:hAnsi="Arial" w:hint="cs"/>
          <w:noProof w:val="0"/>
          <w:rtl/>
        </w:rPr>
        <w:t>10</w:t>
      </w:r>
      <w:r w:rsidRPr="00FD6BFC">
        <w:rPr>
          <w:rFonts w:ascii="Arial" w:hAnsi="Arial"/>
          <w:noProof w:val="0"/>
          <w:rtl/>
        </w:rPr>
        <w:t>.</w:t>
      </w:r>
      <w:r w:rsidRPr="00FD6BFC">
        <w:rPr>
          <w:rFonts w:ascii="Arial" w:hAnsi="Arial"/>
          <w:noProof w:val="0"/>
          <w:rtl/>
        </w:rPr>
        <w:tab/>
        <w:t xml:space="preserve">הערכים המוגנים בעבירות שעבר הנאשם הם שמירה על בטחון הציבור ובריאותו ושמירה על  זכות </w:t>
      </w:r>
      <w:r>
        <w:rPr>
          <w:rFonts w:ascii="Arial" w:hAnsi="Arial"/>
          <w:noProof w:val="0"/>
          <w:rtl/>
        </w:rPr>
        <w:t>הקניין</w:t>
      </w:r>
      <w:r w:rsidRPr="00FD6BFC">
        <w:rPr>
          <w:rFonts w:ascii="Arial" w:hAnsi="Arial"/>
          <w:noProof w:val="0"/>
          <w:rtl/>
        </w:rPr>
        <w:t xml:space="preserve">. נגע הסמים הוא נגע קשה, שיש למגרו. התוצאות של גידול והפצת סם הן תוצאות קשות ופוגעות פגיעה רוחבית במרקם החברה ובשלום הציבור לרבות ברכושו בעקיפין, וכמובן בבריאותם של צרכני הסם. בעניין זה יפים דבריו של השופט (כתוארו אז) מ' חשין </w:t>
      </w:r>
      <w:r w:rsidRPr="00025041">
        <w:rPr>
          <w:rFonts w:ascii="Arial" w:hAnsi="Arial"/>
          <w:noProof w:val="0"/>
          <w:rtl/>
        </w:rPr>
        <w:t>ב</w:t>
      </w:r>
      <w:hyperlink r:id="rId15" w:history="1">
        <w:r w:rsidR="006E22C4" w:rsidRPr="006E22C4">
          <w:rPr>
            <w:rFonts w:ascii="Arial" w:hAnsi="Arial"/>
            <w:noProof w:val="0"/>
            <w:color w:val="0000FF"/>
            <w:u w:val="single"/>
            <w:rtl/>
          </w:rPr>
          <w:t>ע"פ 6021/95</w:t>
        </w:r>
      </w:hyperlink>
      <w:r w:rsidRPr="007B01F4">
        <w:rPr>
          <w:rFonts w:ascii="Arial" w:hAnsi="Arial" w:hint="cs"/>
          <w:noProof w:val="0"/>
          <w:rtl/>
        </w:rPr>
        <w:t xml:space="preserve"> </w:t>
      </w:r>
      <w:r w:rsidRPr="00FD6BFC">
        <w:rPr>
          <w:rFonts w:ascii="Arial" w:hAnsi="Arial"/>
          <w:b/>
          <w:bCs/>
          <w:noProof w:val="0"/>
          <w:rtl/>
        </w:rPr>
        <w:t>אוקטביו נ' מדינת ישראל</w:t>
      </w:r>
      <w:r w:rsidRPr="00FD6BFC">
        <w:rPr>
          <w:rFonts w:ascii="Arial" w:hAnsi="Arial"/>
          <w:noProof w:val="0"/>
          <w:rtl/>
        </w:rPr>
        <w:t xml:space="preserve"> (פורסם בנבו, 31.7.1997), פסקה 35:</w:t>
      </w:r>
    </w:p>
    <w:p w14:paraId="61F8B5EB" w14:textId="77777777" w:rsidR="00ED5CF4" w:rsidRPr="00FD6BFC" w:rsidRDefault="00ED5CF4" w:rsidP="00ED5CF4">
      <w:pPr>
        <w:spacing w:line="360" w:lineRule="auto"/>
        <w:ind w:left="794" w:right="709"/>
        <w:jc w:val="both"/>
        <w:rPr>
          <w:rFonts w:ascii="Arial" w:hAnsi="Arial"/>
          <w:noProof w:val="0"/>
          <w:rtl/>
        </w:rPr>
      </w:pPr>
      <w:r w:rsidRPr="00FD6BFC">
        <w:rPr>
          <w:rFonts w:ascii="Arial" w:hAnsi="Arial"/>
          <w:noProof w:val="0"/>
          <w:rtl/>
        </w:rPr>
        <w:t>"</w:t>
      </w:r>
      <w:r w:rsidRPr="00FD6BFC">
        <w:rPr>
          <w:rFonts w:ascii="Arial" w:hAnsi="Arial"/>
          <w:b/>
          <w:bCs/>
          <w:noProof w:val="0"/>
          <w:rtl/>
        </w:rPr>
        <w:t>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w:t>
      </w:r>
      <w:r w:rsidRPr="00FD6BFC">
        <w:rPr>
          <w:rFonts w:ascii="Arial" w:hAnsi="Arial"/>
          <w:b/>
          <w:bCs/>
          <w:noProof w:val="0"/>
        </w:rPr>
        <w:t xml:space="preserve"> </w:t>
      </w:r>
      <w:r w:rsidRPr="00FD6BFC">
        <w:rPr>
          <w:rFonts w:ascii="Arial" w:hAnsi="Arial"/>
          <w:b/>
          <w:bCs/>
          <w:noProof w:val="0"/>
          <w:rtl/>
        </w:rPr>
        <w:t>עלובים תלו עצמם בסם, ואנשים רעים כמערערים מנצלים תלות זו עד-תום לגריפת כסף-רע לכיסיהם...למותר להזכיר את שרשרת העבירות הנדרש מעיסקאות הסם: צרכנים שאין הפרוטה מצויה בכיסם פושטים על אחרים, שודדים אותם, פורצים לבתיהם, תוקפים אותם, והכל כדי להשיג מימון לרכישתו של הסם...מלחמת החורמה בעברייני סמים נמשכת והולכת. מלחמה קשה היא, מלחמה ארוכה, והיא כמלחמת ישראל בעמלק</w:t>
      </w:r>
      <w:r w:rsidRPr="00FD6BFC">
        <w:rPr>
          <w:rFonts w:ascii="Arial" w:hAnsi="Arial"/>
          <w:noProof w:val="0"/>
          <w:rtl/>
        </w:rPr>
        <w:t>".</w:t>
      </w:r>
    </w:p>
    <w:p w14:paraId="1D67DDC0" w14:textId="77777777" w:rsidR="00ED5CF4" w:rsidRPr="00FD6BFC" w:rsidRDefault="00ED5CF4" w:rsidP="00ED5CF4">
      <w:pPr>
        <w:spacing w:line="360" w:lineRule="auto"/>
        <w:ind w:left="85" w:hanging="709"/>
        <w:jc w:val="both"/>
        <w:rPr>
          <w:rFonts w:ascii="Arial" w:hAnsi="Arial"/>
          <w:noProof w:val="0"/>
          <w:rtl/>
        </w:rPr>
      </w:pPr>
    </w:p>
    <w:p w14:paraId="34B2DF60" w14:textId="77777777" w:rsidR="00ED5CF4" w:rsidRPr="00FD6BFC" w:rsidRDefault="00ED5CF4" w:rsidP="00ED5CF4">
      <w:pPr>
        <w:spacing w:line="360" w:lineRule="auto"/>
        <w:ind w:left="85" w:hanging="709"/>
        <w:jc w:val="both"/>
        <w:rPr>
          <w:rFonts w:ascii="Arial" w:hAnsi="Arial"/>
          <w:noProof w:val="0"/>
          <w:rtl/>
        </w:rPr>
      </w:pPr>
      <w:r w:rsidRPr="00FD6BFC">
        <w:rPr>
          <w:rFonts w:ascii="Arial" w:hAnsi="Arial"/>
          <w:noProof w:val="0"/>
          <w:rtl/>
        </w:rPr>
        <w:tab/>
        <w:t>כאמור, נכונים הדברים כנגד כל שרשרת מפיצי הסם והמסייעים בידיהם לרבות כלפי מי שמגדלים את הסם, אשר מהווים את החוליה הראשונה בשרשרת ואשר ביחס לעבירה שביצעו הצמיד המחוקק עונש של 20 שנות מאסר.</w:t>
      </w:r>
    </w:p>
    <w:p w14:paraId="4D302A6F" w14:textId="77777777" w:rsidR="00ED5CF4" w:rsidRPr="00FD6BFC" w:rsidRDefault="00ED5CF4" w:rsidP="00ED5CF4">
      <w:pPr>
        <w:spacing w:line="360" w:lineRule="auto"/>
        <w:ind w:left="85" w:hanging="709"/>
        <w:jc w:val="both"/>
        <w:rPr>
          <w:rFonts w:ascii="Arial" w:hAnsi="Arial"/>
          <w:noProof w:val="0"/>
          <w:rtl/>
        </w:rPr>
      </w:pPr>
    </w:p>
    <w:p w14:paraId="4BD8C5E1" w14:textId="77777777" w:rsidR="00ED5CF4" w:rsidRPr="00FD6BFC" w:rsidRDefault="00ED5CF4" w:rsidP="00ED5CF4">
      <w:pPr>
        <w:spacing w:line="360" w:lineRule="auto"/>
        <w:ind w:left="85" w:hanging="709"/>
        <w:jc w:val="both"/>
        <w:rPr>
          <w:rFonts w:ascii="Arial" w:hAnsi="Arial"/>
          <w:noProof w:val="0"/>
          <w:rtl/>
        </w:rPr>
      </w:pPr>
      <w:r w:rsidRPr="00FD6BFC">
        <w:rPr>
          <w:rFonts w:ascii="Arial" w:hAnsi="Arial"/>
          <w:noProof w:val="0"/>
          <w:rtl/>
        </w:rPr>
        <w:tab/>
        <w:t>ב</w:t>
      </w:r>
      <w:hyperlink r:id="rId16" w:history="1">
        <w:r w:rsidR="006E22C4" w:rsidRPr="006E22C4">
          <w:rPr>
            <w:rFonts w:ascii="Arial" w:hAnsi="Arial"/>
            <w:noProof w:val="0"/>
            <w:color w:val="0000FF"/>
            <w:u w:val="single"/>
            <w:rtl/>
          </w:rPr>
          <w:t>ע"פ 2596/18</w:t>
        </w:r>
      </w:hyperlink>
      <w:r>
        <w:rPr>
          <w:rFonts w:ascii="Arial" w:hAnsi="Arial" w:hint="cs"/>
          <w:noProof w:val="0"/>
          <w:rtl/>
        </w:rPr>
        <w:t xml:space="preserve"> </w:t>
      </w:r>
      <w:r w:rsidRPr="00FD6BFC">
        <w:rPr>
          <w:rFonts w:ascii="Arial" w:hAnsi="Arial"/>
          <w:b/>
          <w:bCs/>
          <w:noProof w:val="0"/>
          <w:rtl/>
        </w:rPr>
        <w:t>זנזורי נ' מדינת ישראל</w:t>
      </w:r>
      <w:r w:rsidRPr="00FD6BFC">
        <w:rPr>
          <w:rFonts w:ascii="Arial" w:hAnsi="Arial"/>
          <w:noProof w:val="0"/>
          <w:rtl/>
        </w:rPr>
        <w:t xml:space="preserve">  (פורסם בנבו, 12.8.2018), פסקה 8 התייחס השופט י' עמית לשכיחותה של עבירת גידול הסמים שנעברת גם על-ידי אזרחים נורמטיביים כמקור לעשיית כסף קל ולצורך בהטלת ענישה מרתיעה ומשמעותית גם בסמים הנחשבים לסמים "קלים":</w:t>
      </w:r>
    </w:p>
    <w:p w14:paraId="562C359C" w14:textId="77777777" w:rsidR="00ED5CF4" w:rsidRDefault="00ED5CF4" w:rsidP="00ED5CF4">
      <w:pPr>
        <w:spacing w:line="360" w:lineRule="auto"/>
        <w:ind w:left="794" w:right="709"/>
        <w:jc w:val="both"/>
        <w:rPr>
          <w:rFonts w:ascii="Arial" w:hAnsi="Arial"/>
          <w:noProof w:val="0"/>
          <w:rtl/>
        </w:rPr>
      </w:pPr>
      <w:r w:rsidRPr="00FD6BFC">
        <w:rPr>
          <w:rFonts w:ascii="Arial" w:hAnsi="Arial"/>
          <w:noProof w:val="0"/>
          <w:rtl/>
        </w:rPr>
        <w:t>"</w:t>
      </w:r>
      <w:r w:rsidRPr="00FD6BFC">
        <w:rPr>
          <w:rFonts w:ascii="Arial" w:hAnsi="Arial"/>
          <w:b/>
          <w:bCs/>
          <w:noProof w:val="0"/>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FD6BFC">
        <w:rPr>
          <w:rFonts w:ascii="Arial" w:hAnsi="Arial"/>
          <w:noProof w:val="0"/>
          <w:rtl/>
        </w:rPr>
        <w:t>"</w:t>
      </w:r>
      <w:r>
        <w:rPr>
          <w:rFonts w:ascii="Arial" w:hAnsi="Arial" w:hint="cs"/>
          <w:noProof w:val="0"/>
          <w:rtl/>
        </w:rPr>
        <w:t>.</w:t>
      </w:r>
    </w:p>
    <w:p w14:paraId="79117896" w14:textId="77777777" w:rsidR="00ED5CF4" w:rsidRPr="007E1BF2" w:rsidRDefault="00ED5CF4" w:rsidP="00ED5CF4">
      <w:pPr>
        <w:spacing w:line="360" w:lineRule="auto"/>
        <w:ind w:left="794" w:right="709"/>
        <w:jc w:val="both"/>
        <w:rPr>
          <w:rFonts w:ascii="Arial" w:hAnsi="Arial"/>
          <w:noProof w:val="0"/>
          <w:rtl/>
        </w:rPr>
      </w:pPr>
      <w:r w:rsidRPr="00FD6BFC">
        <w:rPr>
          <w:rFonts w:ascii="Arial" w:hAnsi="Arial"/>
          <w:noProof w:val="0"/>
          <w:rtl/>
        </w:rPr>
        <w:t xml:space="preserve"> </w:t>
      </w:r>
    </w:p>
    <w:p w14:paraId="2E4C074F" w14:textId="77777777" w:rsidR="00ED5CF4" w:rsidRPr="00FD6BFC" w:rsidRDefault="00ED5CF4" w:rsidP="00ED5CF4">
      <w:pPr>
        <w:spacing w:line="360" w:lineRule="auto"/>
        <w:ind w:left="85" w:hanging="709"/>
        <w:jc w:val="both"/>
        <w:rPr>
          <w:rFonts w:ascii="Arial" w:hAnsi="Arial"/>
          <w:b/>
          <w:noProof w:val="0"/>
          <w:rtl/>
        </w:rPr>
      </w:pPr>
      <w:r>
        <w:rPr>
          <w:rFonts w:ascii="Arial" w:hAnsi="Arial" w:hint="cs"/>
          <w:b/>
          <w:noProof w:val="0"/>
          <w:rtl/>
        </w:rPr>
        <w:t>11</w:t>
      </w:r>
      <w:r w:rsidRPr="00FD6BFC">
        <w:rPr>
          <w:rFonts w:ascii="Arial" w:hAnsi="Arial"/>
          <w:b/>
          <w:noProof w:val="0"/>
          <w:rtl/>
        </w:rPr>
        <w:t>.</w:t>
      </w:r>
      <w:r w:rsidRPr="00FD6BFC">
        <w:rPr>
          <w:rFonts w:ascii="Arial" w:hAnsi="Arial"/>
          <w:b/>
          <w:noProof w:val="0"/>
          <w:rtl/>
        </w:rPr>
        <w:tab/>
        <w:t>מידת הפגיעה בערכי</w:t>
      </w:r>
      <w:r>
        <w:rPr>
          <w:rFonts w:ascii="Arial" w:hAnsi="Arial"/>
          <w:b/>
          <w:noProof w:val="0"/>
          <w:rtl/>
        </w:rPr>
        <w:t>ם המוגנים בענייננו היא משמעותית</w:t>
      </w:r>
      <w:r>
        <w:rPr>
          <w:rFonts w:ascii="Arial" w:hAnsi="Arial" w:hint="cs"/>
          <w:b/>
          <w:noProof w:val="0"/>
          <w:rtl/>
        </w:rPr>
        <w:t>.</w:t>
      </w:r>
      <w:r w:rsidRPr="00FD6BFC">
        <w:rPr>
          <w:rFonts w:ascii="Arial" w:hAnsi="Arial"/>
          <w:b/>
          <w:noProof w:val="0"/>
          <w:rtl/>
        </w:rPr>
        <w:t xml:space="preserve"> </w:t>
      </w:r>
      <w:r>
        <w:rPr>
          <w:rFonts w:ascii="Arial" w:hAnsi="Arial" w:hint="cs"/>
          <w:b/>
          <w:noProof w:val="0"/>
          <w:rtl/>
        </w:rPr>
        <w:t>הנאשם</w:t>
      </w:r>
      <w:r w:rsidRPr="00FD6BFC">
        <w:rPr>
          <w:rFonts w:ascii="Arial" w:hAnsi="Arial"/>
          <w:b/>
          <w:noProof w:val="0"/>
          <w:rtl/>
        </w:rPr>
        <w:t xml:space="preserve"> </w:t>
      </w:r>
      <w:r>
        <w:rPr>
          <w:rFonts w:ascii="Arial" w:hAnsi="Arial" w:hint="cs"/>
          <w:b/>
          <w:noProof w:val="0"/>
          <w:rtl/>
        </w:rPr>
        <w:t xml:space="preserve">הגה תכנית, שכר בית ויחד עם אחרים </w:t>
      </w:r>
      <w:r w:rsidRPr="00FD6BFC">
        <w:rPr>
          <w:rFonts w:ascii="Arial" w:hAnsi="Arial"/>
          <w:b/>
          <w:noProof w:val="0"/>
          <w:rtl/>
        </w:rPr>
        <w:t xml:space="preserve">הצטייד בציוד </w:t>
      </w:r>
      <w:r>
        <w:rPr>
          <w:rFonts w:ascii="Arial" w:hAnsi="Arial"/>
          <w:b/>
          <w:noProof w:val="0"/>
          <w:rtl/>
        </w:rPr>
        <w:t>מותאם</w:t>
      </w:r>
      <w:r>
        <w:rPr>
          <w:rFonts w:ascii="Arial" w:hAnsi="Arial" w:hint="cs"/>
          <w:b/>
          <w:noProof w:val="0"/>
          <w:rtl/>
        </w:rPr>
        <w:t xml:space="preserve"> והקימו</w:t>
      </w:r>
      <w:r w:rsidRPr="00FD6BFC">
        <w:rPr>
          <w:rFonts w:ascii="Arial" w:hAnsi="Arial"/>
          <w:b/>
          <w:noProof w:val="0"/>
          <w:rtl/>
        </w:rPr>
        <w:t xml:space="preserve"> "מעבדה" לגידול סמים</w:t>
      </w:r>
      <w:r>
        <w:rPr>
          <w:rFonts w:ascii="Arial" w:hAnsi="Arial" w:hint="cs"/>
          <w:b/>
          <w:noProof w:val="0"/>
          <w:rtl/>
        </w:rPr>
        <w:t>.</w:t>
      </w:r>
      <w:r w:rsidRPr="00FD6BFC">
        <w:rPr>
          <w:rFonts w:ascii="Arial" w:hAnsi="Arial"/>
          <w:b/>
          <w:noProof w:val="0"/>
          <w:rtl/>
        </w:rPr>
        <w:t xml:space="preserve"> </w:t>
      </w:r>
      <w:r>
        <w:rPr>
          <w:rFonts w:ascii="Arial" w:hAnsi="Arial" w:hint="cs"/>
          <w:b/>
          <w:noProof w:val="0"/>
          <w:rtl/>
        </w:rPr>
        <w:t xml:space="preserve">במסגרת זו גידלו עשרות קילוגרמים של סמים מסוכנים. בנוסף, </w:t>
      </w:r>
      <w:r w:rsidRPr="00FD6BFC">
        <w:rPr>
          <w:rFonts w:ascii="Arial" w:hAnsi="Arial"/>
          <w:b/>
          <w:noProof w:val="0"/>
          <w:rtl/>
        </w:rPr>
        <w:t>לצורך הגידול התחבר</w:t>
      </w:r>
      <w:r>
        <w:rPr>
          <w:rFonts w:ascii="Arial" w:hAnsi="Arial" w:hint="cs"/>
          <w:b/>
          <w:noProof w:val="0"/>
          <w:rtl/>
        </w:rPr>
        <w:t xml:space="preserve">ו </w:t>
      </w:r>
      <w:r w:rsidRPr="00FD6BFC">
        <w:rPr>
          <w:rFonts w:ascii="Arial" w:hAnsi="Arial"/>
          <w:b/>
          <w:noProof w:val="0"/>
          <w:rtl/>
        </w:rPr>
        <w:t>באופן פיראטי למתקן של חברת החשמל על כל</w:t>
      </w:r>
      <w:r>
        <w:rPr>
          <w:rFonts w:ascii="Arial" w:hAnsi="Arial"/>
          <w:b/>
          <w:noProof w:val="0"/>
          <w:rtl/>
        </w:rPr>
        <w:t xml:space="preserve"> ההשלכות הבטיחותיות הכרוכות בכך</w:t>
      </w:r>
      <w:r>
        <w:rPr>
          <w:rFonts w:ascii="Arial" w:hAnsi="Arial" w:hint="cs"/>
          <w:b/>
          <w:noProof w:val="0"/>
          <w:rtl/>
        </w:rPr>
        <w:t xml:space="preserve"> תוך שהם גונבים חשמל בשווי של עשרות אלפי שקלים.</w:t>
      </w:r>
      <w:r w:rsidRPr="00FD6BFC">
        <w:rPr>
          <w:rFonts w:ascii="Arial" w:hAnsi="Arial"/>
          <w:b/>
          <w:noProof w:val="0"/>
          <w:rtl/>
        </w:rPr>
        <w:t xml:space="preserve"> </w:t>
      </w:r>
    </w:p>
    <w:p w14:paraId="35C11C12" w14:textId="77777777" w:rsidR="00ED5CF4" w:rsidRPr="00FD6BFC" w:rsidRDefault="00ED5CF4" w:rsidP="00ED5CF4">
      <w:pPr>
        <w:spacing w:line="360" w:lineRule="auto"/>
        <w:ind w:left="85" w:hanging="709"/>
        <w:jc w:val="both"/>
        <w:rPr>
          <w:rFonts w:ascii="Arial" w:hAnsi="Arial"/>
          <w:b/>
          <w:noProof w:val="0"/>
          <w:rtl/>
        </w:rPr>
      </w:pPr>
    </w:p>
    <w:p w14:paraId="4C5EA51F" w14:textId="77777777" w:rsidR="00ED5CF4" w:rsidRDefault="00ED5CF4" w:rsidP="00ED5CF4">
      <w:pPr>
        <w:spacing w:line="360" w:lineRule="auto"/>
        <w:ind w:left="85" w:hanging="709"/>
        <w:jc w:val="both"/>
        <w:rPr>
          <w:rFonts w:ascii="Arial" w:hAnsi="Arial"/>
          <w:noProof w:val="0"/>
          <w:rtl/>
        </w:rPr>
      </w:pPr>
      <w:r>
        <w:rPr>
          <w:rFonts w:ascii="Arial" w:hAnsi="Arial" w:hint="cs"/>
          <w:b/>
          <w:noProof w:val="0"/>
          <w:rtl/>
        </w:rPr>
        <w:t>12</w:t>
      </w:r>
      <w:r w:rsidRPr="00FD6BFC">
        <w:rPr>
          <w:rFonts w:ascii="Arial" w:hAnsi="Arial"/>
          <w:b/>
          <w:noProof w:val="0"/>
          <w:rtl/>
        </w:rPr>
        <w:t>.</w:t>
      </w:r>
      <w:r w:rsidRPr="00FD6BFC">
        <w:rPr>
          <w:rFonts w:ascii="Arial" w:hAnsi="Arial"/>
          <w:b/>
          <w:noProof w:val="0"/>
          <w:rtl/>
        </w:rPr>
        <w:tab/>
      </w:r>
      <w:r w:rsidRPr="00FD6BFC">
        <w:rPr>
          <w:rFonts w:ascii="Arial" w:hAnsi="Arial"/>
          <w:noProof w:val="0"/>
          <w:rtl/>
        </w:rPr>
        <w:t>בכל הקשור לנסיבות הקשורות בביצוע העבירות נתתי דעתי להיערכות, להתארגנות ולתכנון המעמיק שקדם לביצוע העבירות (</w:t>
      </w:r>
      <w:r>
        <w:rPr>
          <w:rFonts w:ascii="Arial" w:hAnsi="Arial" w:hint="cs"/>
          <w:noProof w:val="0"/>
          <w:rtl/>
        </w:rPr>
        <w:t>שכירת דירה</w:t>
      </w:r>
      <w:r w:rsidRPr="00FD6BFC">
        <w:rPr>
          <w:rFonts w:ascii="Arial" w:hAnsi="Arial"/>
          <w:noProof w:val="0"/>
          <w:rtl/>
        </w:rPr>
        <w:t>, הצטיידות בציוד מתאים, רכישת ידע, התחברות פיראטית לחשמל)</w:t>
      </w:r>
      <w:r>
        <w:rPr>
          <w:rFonts w:ascii="Arial" w:hAnsi="Arial" w:hint="cs"/>
          <w:noProof w:val="0"/>
          <w:rtl/>
        </w:rPr>
        <w:t xml:space="preserve">, לשיתוף הפעולה עם אחרים בביצוע העבירות, למשקל הסם ולמספר השתילים הגבוה, </w:t>
      </w:r>
      <w:r w:rsidRPr="00FD6BFC">
        <w:rPr>
          <w:rFonts w:ascii="Arial" w:hAnsi="Arial"/>
          <w:noProof w:val="0"/>
          <w:rtl/>
        </w:rPr>
        <w:t>לנזק שעלול היה להיגרם לו הסם שגודל היה מופץ בשווקים, לנזק שעלול היה להי</w:t>
      </w:r>
      <w:r>
        <w:rPr>
          <w:rFonts w:ascii="Arial" w:hAnsi="Arial"/>
          <w:noProof w:val="0"/>
          <w:rtl/>
        </w:rPr>
        <w:t>גרם כתוצאה מחיבור פיראטי לחשמל,</w:t>
      </w:r>
      <w:r>
        <w:rPr>
          <w:rFonts w:ascii="Arial" w:hAnsi="Arial" w:hint="cs"/>
          <w:noProof w:val="0"/>
          <w:rtl/>
        </w:rPr>
        <w:t xml:space="preserve"> </w:t>
      </w:r>
      <w:r w:rsidRPr="00FD6BFC">
        <w:rPr>
          <w:rFonts w:ascii="Arial" w:hAnsi="Arial"/>
          <w:noProof w:val="0"/>
          <w:rtl/>
        </w:rPr>
        <w:t>לנזק הכספי שנגרם כתוצאה מגניבת החשמל, ל</w:t>
      </w:r>
      <w:r>
        <w:rPr>
          <w:rFonts w:ascii="Arial" w:hAnsi="Arial" w:hint="cs"/>
          <w:noProof w:val="0"/>
          <w:rtl/>
        </w:rPr>
        <w:t xml:space="preserve">רקע ולסיבות </w:t>
      </w:r>
      <w:r w:rsidRPr="00FD6BFC">
        <w:rPr>
          <w:rFonts w:ascii="Arial" w:hAnsi="Arial"/>
          <w:noProof w:val="0"/>
          <w:rtl/>
        </w:rPr>
        <w:t>שהביאו את הנאש</w:t>
      </w:r>
      <w:r>
        <w:rPr>
          <w:rFonts w:ascii="Arial" w:hAnsi="Arial"/>
          <w:noProof w:val="0"/>
          <w:rtl/>
        </w:rPr>
        <w:t>ם לביצוע העבי</w:t>
      </w:r>
      <w:r>
        <w:rPr>
          <w:rFonts w:ascii="Arial" w:hAnsi="Arial" w:hint="cs"/>
          <w:noProof w:val="0"/>
          <w:rtl/>
        </w:rPr>
        <w:t>ר</w:t>
      </w:r>
      <w:r w:rsidRPr="00FD6BFC">
        <w:rPr>
          <w:rFonts w:ascii="Arial" w:hAnsi="Arial"/>
          <w:noProof w:val="0"/>
          <w:rtl/>
        </w:rPr>
        <w:t>ה (רווח כספי מהיר</w:t>
      </w:r>
      <w:r>
        <w:rPr>
          <w:rFonts w:ascii="Arial" w:hAnsi="Arial" w:hint="cs"/>
          <w:noProof w:val="0"/>
          <w:rtl/>
        </w:rPr>
        <w:t>, חובות מהימורים</w:t>
      </w:r>
      <w:r w:rsidRPr="00FD6BFC">
        <w:rPr>
          <w:rFonts w:ascii="Arial" w:hAnsi="Arial"/>
          <w:noProof w:val="0"/>
          <w:rtl/>
        </w:rPr>
        <w:t xml:space="preserve">) ולחלקו </w:t>
      </w:r>
      <w:r>
        <w:rPr>
          <w:rFonts w:ascii="Arial" w:hAnsi="Arial" w:hint="cs"/>
          <w:noProof w:val="0"/>
          <w:rtl/>
        </w:rPr>
        <w:t>הדומיננטי של הנאשם בביצוע העבירות.</w:t>
      </w:r>
    </w:p>
    <w:p w14:paraId="65F17425" w14:textId="77777777" w:rsidR="00ED5CF4" w:rsidRPr="00FD6BFC" w:rsidRDefault="00ED5CF4" w:rsidP="00ED5CF4">
      <w:pPr>
        <w:spacing w:line="360" w:lineRule="auto"/>
        <w:ind w:left="85"/>
        <w:jc w:val="both"/>
        <w:rPr>
          <w:rFonts w:ascii="Arial" w:hAnsi="Arial"/>
          <w:b/>
          <w:noProof w:val="0"/>
          <w:rtl/>
        </w:rPr>
      </w:pPr>
      <w:r>
        <w:rPr>
          <w:rFonts w:ascii="Arial" w:hAnsi="Arial"/>
          <w:b/>
          <w:noProof w:val="0"/>
          <w:rtl/>
        </w:rPr>
        <w:t>באשר למשקל הסם ראוי</w:t>
      </w:r>
      <w:r>
        <w:rPr>
          <w:rFonts w:ascii="Arial" w:hAnsi="Arial" w:hint="cs"/>
          <w:b/>
          <w:noProof w:val="0"/>
          <w:rtl/>
        </w:rPr>
        <w:t xml:space="preserve"> </w:t>
      </w:r>
      <w:r w:rsidRPr="00FD6BFC">
        <w:rPr>
          <w:rFonts w:ascii="Arial" w:hAnsi="Arial"/>
          <w:b/>
          <w:noProof w:val="0"/>
          <w:rtl/>
        </w:rPr>
        <w:t xml:space="preserve">לציין, כי </w:t>
      </w:r>
      <w:r>
        <w:rPr>
          <w:rFonts w:ascii="Arial" w:hAnsi="Arial" w:hint="cs"/>
          <w:b/>
          <w:noProof w:val="0"/>
          <w:rtl/>
        </w:rPr>
        <w:t xml:space="preserve">לו </w:t>
      </w:r>
      <w:r w:rsidRPr="00FD6BFC">
        <w:rPr>
          <w:rFonts w:ascii="Arial" w:hAnsi="Arial"/>
          <w:b/>
          <w:noProof w:val="0"/>
          <w:rtl/>
        </w:rPr>
        <w:t>משמעות לא מבוטלת בשאלת העונש המוטל בעבירות סם, וזאת כנגזר מפוטנציאל הנזק. בעניין זה ראו בהתאמה</w:t>
      </w:r>
      <w:r>
        <w:rPr>
          <w:rFonts w:ascii="Arial" w:hAnsi="Arial" w:hint="cs"/>
          <w:b/>
          <w:noProof w:val="0"/>
          <w:rtl/>
        </w:rPr>
        <w:t xml:space="preserve"> </w:t>
      </w:r>
      <w:hyperlink r:id="rId17" w:history="1">
        <w:r w:rsidR="006E22C4" w:rsidRPr="006E22C4">
          <w:rPr>
            <w:rFonts w:ascii="Arial" w:hAnsi="Arial"/>
            <w:b/>
            <w:noProof w:val="0"/>
            <w:color w:val="0000FF"/>
            <w:u w:val="single"/>
            <w:rtl/>
          </w:rPr>
          <w:t>ע"פ 6409/12</w:t>
        </w:r>
      </w:hyperlink>
      <w:r w:rsidRPr="00FD6BFC">
        <w:rPr>
          <w:rFonts w:ascii="Arial" w:hAnsi="Arial"/>
          <w:b/>
          <w:noProof w:val="0"/>
          <w:rtl/>
        </w:rPr>
        <w:t xml:space="preserve"> </w:t>
      </w:r>
      <w:r w:rsidRPr="00FD6BFC">
        <w:rPr>
          <w:rFonts w:ascii="Arial" w:hAnsi="Arial"/>
          <w:b/>
          <w:bCs/>
          <w:noProof w:val="0"/>
          <w:rtl/>
        </w:rPr>
        <w:t>מדינת ישראל נ' אלגדיפי</w:t>
      </w:r>
      <w:r w:rsidRPr="00FD6BFC">
        <w:rPr>
          <w:rFonts w:ascii="Arial" w:hAnsi="Arial"/>
          <w:b/>
          <w:noProof w:val="0"/>
          <w:rtl/>
        </w:rPr>
        <w:t xml:space="preserve"> (פורסם בנבו, 5.6.2013), פסקה 11.</w:t>
      </w:r>
    </w:p>
    <w:p w14:paraId="7B01A021" w14:textId="77777777" w:rsidR="00ED5CF4" w:rsidRPr="00FD6BFC" w:rsidRDefault="00ED5CF4" w:rsidP="00ED5CF4">
      <w:pPr>
        <w:spacing w:line="360" w:lineRule="auto"/>
        <w:ind w:left="85" w:hanging="709"/>
        <w:jc w:val="both"/>
        <w:rPr>
          <w:rFonts w:ascii="Arial" w:hAnsi="Arial"/>
          <w:noProof w:val="0"/>
          <w:rtl/>
        </w:rPr>
      </w:pPr>
    </w:p>
    <w:p w14:paraId="08691963" w14:textId="77777777" w:rsidR="00ED5CF4" w:rsidRPr="00FD6BFC" w:rsidRDefault="00ED5CF4" w:rsidP="00ED5CF4">
      <w:pPr>
        <w:spacing w:line="360" w:lineRule="auto"/>
        <w:ind w:left="85" w:hanging="709"/>
        <w:jc w:val="both"/>
        <w:rPr>
          <w:rFonts w:ascii="Arial" w:hAnsi="Arial"/>
          <w:b/>
          <w:noProof w:val="0"/>
          <w:rtl/>
        </w:rPr>
      </w:pPr>
      <w:r w:rsidRPr="00FD6BFC">
        <w:rPr>
          <w:rFonts w:ascii="Arial" w:hAnsi="Arial"/>
          <w:noProof w:val="0"/>
          <w:rtl/>
        </w:rPr>
        <w:tab/>
      </w:r>
      <w:r>
        <w:rPr>
          <w:rFonts w:ascii="Arial" w:hAnsi="Arial" w:hint="cs"/>
          <w:b/>
          <w:noProof w:val="0"/>
          <w:rtl/>
        </w:rPr>
        <w:t>לצד זאת,</w:t>
      </w:r>
      <w:r w:rsidRPr="00FD6BFC">
        <w:rPr>
          <w:rFonts w:ascii="Arial" w:hAnsi="Arial"/>
          <w:b/>
          <w:noProof w:val="0"/>
          <w:rtl/>
        </w:rPr>
        <w:t xml:space="preserve"> נתתי דעתי לעובדה כי הסם שגודל לא נחשב מסוג הסמים ה"קשים", כי זה נתפס בטרם הופץ אל השו</w:t>
      </w:r>
      <w:r>
        <w:rPr>
          <w:rFonts w:ascii="Arial" w:hAnsi="Arial" w:hint="cs"/>
          <w:b/>
          <w:noProof w:val="0"/>
          <w:rtl/>
        </w:rPr>
        <w:t>ו</w:t>
      </w:r>
      <w:r w:rsidRPr="00FD6BFC">
        <w:rPr>
          <w:rFonts w:ascii="Arial" w:hAnsi="Arial"/>
          <w:b/>
          <w:noProof w:val="0"/>
          <w:rtl/>
        </w:rPr>
        <w:t>ק</w:t>
      </w:r>
      <w:r>
        <w:rPr>
          <w:rFonts w:ascii="Arial" w:hAnsi="Arial" w:hint="cs"/>
          <w:b/>
          <w:noProof w:val="0"/>
          <w:rtl/>
        </w:rPr>
        <w:t>ים</w:t>
      </w:r>
      <w:r w:rsidRPr="00FD6BFC">
        <w:rPr>
          <w:rFonts w:ascii="Arial" w:hAnsi="Arial"/>
          <w:b/>
          <w:noProof w:val="0"/>
          <w:rtl/>
        </w:rPr>
        <w:t xml:space="preserve"> ומכאן שלא נגרם נזק ממשי לבריאות הציבור. כן נתתי דעתי</w:t>
      </w:r>
      <w:r>
        <w:rPr>
          <w:rFonts w:ascii="Arial" w:hAnsi="Arial"/>
          <w:b/>
          <w:noProof w:val="0"/>
          <w:rtl/>
        </w:rPr>
        <w:t xml:space="preserve"> לעובדה שהנאשם לא הרוויח</w:t>
      </w:r>
      <w:r w:rsidRPr="00FD6BFC">
        <w:rPr>
          <w:rFonts w:ascii="Arial" w:hAnsi="Arial"/>
          <w:b/>
          <w:noProof w:val="0"/>
          <w:rtl/>
        </w:rPr>
        <w:t xml:space="preserve"> בפועל מביצוע עבירות הסם, ולא נגרם נזק בטיחותי של ממש כתוצאה מהחיבור הפיראטי למתקן חברת החשמל, להבדיל מהנזק הכלכלי.</w:t>
      </w:r>
    </w:p>
    <w:p w14:paraId="42FFA722" w14:textId="77777777" w:rsidR="00ED5CF4" w:rsidRPr="00FD6BFC" w:rsidRDefault="00ED5CF4" w:rsidP="00ED5CF4">
      <w:pPr>
        <w:spacing w:line="360" w:lineRule="auto"/>
        <w:jc w:val="both"/>
        <w:rPr>
          <w:rFonts w:ascii="Arial" w:hAnsi="Arial"/>
          <w:b/>
          <w:noProof w:val="0"/>
          <w:rtl/>
        </w:rPr>
      </w:pPr>
    </w:p>
    <w:p w14:paraId="64BB97B8" w14:textId="77777777" w:rsidR="00ED5CF4" w:rsidRDefault="00ED5CF4" w:rsidP="00ED5CF4">
      <w:pPr>
        <w:spacing w:line="360" w:lineRule="auto"/>
        <w:ind w:left="85" w:hanging="709"/>
        <w:jc w:val="both"/>
        <w:rPr>
          <w:rFonts w:ascii="Arial" w:hAnsi="Arial"/>
          <w:b/>
          <w:noProof w:val="0"/>
          <w:rtl/>
        </w:rPr>
      </w:pPr>
      <w:r>
        <w:rPr>
          <w:rFonts w:ascii="Arial" w:hAnsi="Arial" w:hint="cs"/>
          <w:b/>
          <w:noProof w:val="0"/>
          <w:rtl/>
        </w:rPr>
        <w:t>13</w:t>
      </w:r>
      <w:r w:rsidRPr="00FD6BFC">
        <w:rPr>
          <w:rFonts w:ascii="Arial" w:hAnsi="Arial"/>
          <w:b/>
          <w:noProof w:val="0"/>
          <w:rtl/>
        </w:rPr>
        <w:t>.</w:t>
      </w:r>
      <w:r w:rsidRPr="00FD6BFC">
        <w:rPr>
          <w:rFonts w:ascii="Arial" w:hAnsi="Arial"/>
          <w:b/>
          <w:noProof w:val="0"/>
          <w:rtl/>
        </w:rPr>
        <w:tab/>
      </w:r>
      <w:r w:rsidRPr="00FD6BFC">
        <w:rPr>
          <w:rFonts w:ascii="Arial" w:hAnsi="Arial"/>
          <w:noProof w:val="0"/>
          <w:rtl/>
        </w:rPr>
        <w:t>עיון בפסיקה מגלה מנעד של ענישה מגוון התלוי בנסיבות ה"עושה" לרבות גילו של הנאשם, עברו הפ</w:t>
      </w:r>
      <w:r>
        <w:rPr>
          <w:rFonts w:ascii="Arial" w:hAnsi="Arial"/>
          <w:noProof w:val="0"/>
          <w:rtl/>
        </w:rPr>
        <w:t>לילי, נסיבות חייו ו</w:t>
      </w:r>
      <w:r>
        <w:rPr>
          <w:rFonts w:ascii="Arial" w:hAnsi="Arial" w:hint="cs"/>
          <w:noProof w:val="0"/>
          <w:rtl/>
        </w:rPr>
        <w:t>שאלת שילובו</w:t>
      </w:r>
      <w:r w:rsidRPr="00FD6BFC">
        <w:rPr>
          <w:rFonts w:ascii="Arial" w:hAnsi="Arial"/>
          <w:noProof w:val="0"/>
          <w:rtl/>
        </w:rPr>
        <w:t xml:space="preserve"> בהליך שיקומי כמו גם, ובעיקר, בנסיבות ה"מעשה" לרבות סוג הסם, מספר השתילים ומשקל הסם, חלקו של הנאשם, התכנון וההצטיידות שקדמו לביצוע העבירה, האם העבירה בוצעה בצוותא עם אחרים וקיומן של עבירות נלוות לביצוע העבירה.</w:t>
      </w:r>
    </w:p>
    <w:p w14:paraId="0BB85BEB" w14:textId="77777777" w:rsidR="00ED5CF4" w:rsidRPr="00FD6BFC" w:rsidRDefault="00ED5CF4" w:rsidP="00ED5CF4">
      <w:pPr>
        <w:spacing w:line="360" w:lineRule="auto"/>
        <w:ind w:left="85" w:hanging="709"/>
        <w:jc w:val="both"/>
        <w:rPr>
          <w:rFonts w:ascii="Arial" w:hAnsi="Arial"/>
          <w:b/>
          <w:noProof w:val="0"/>
          <w:rtl/>
        </w:rPr>
      </w:pPr>
    </w:p>
    <w:p w14:paraId="3AAAF354" w14:textId="77777777" w:rsidR="00ED5CF4" w:rsidRPr="00FD6BFC" w:rsidRDefault="00ED5CF4" w:rsidP="00ED5CF4">
      <w:pPr>
        <w:spacing w:line="360" w:lineRule="auto"/>
        <w:ind w:left="85" w:hanging="709"/>
        <w:jc w:val="both"/>
        <w:rPr>
          <w:rFonts w:ascii="Arial" w:hAnsi="Arial"/>
          <w:noProof w:val="0"/>
          <w:rtl/>
        </w:rPr>
      </w:pPr>
      <w:r w:rsidRPr="00FD6BFC">
        <w:rPr>
          <w:rFonts w:ascii="Arial" w:hAnsi="Arial"/>
          <w:noProof w:val="0"/>
          <w:rtl/>
        </w:rPr>
        <w:tab/>
      </w:r>
      <w:r w:rsidRPr="00137060">
        <w:rPr>
          <w:rFonts w:ascii="Arial" w:hAnsi="Arial"/>
          <w:noProof w:val="0"/>
          <w:rtl/>
        </w:rPr>
        <w:t>ב</w:t>
      </w:r>
      <w:hyperlink r:id="rId18" w:history="1">
        <w:r w:rsidR="006E22C4" w:rsidRPr="006E22C4">
          <w:rPr>
            <w:rFonts w:ascii="Arial" w:hAnsi="Arial"/>
            <w:noProof w:val="0"/>
            <w:color w:val="0000FF"/>
            <w:u w:val="single"/>
            <w:rtl/>
          </w:rPr>
          <w:t>ע"פ 863/18</w:t>
        </w:r>
      </w:hyperlink>
      <w:r w:rsidRPr="00FD6BFC">
        <w:rPr>
          <w:rFonts w:ascii="Arial" w:hAnsi="Arial"/>
          <w:noProof w:val="0"/>
          <w:rtl/>
        </w:rPr>
        <w:t xml:space="preserve"> </w:t>
      </w:r>
      <w:r w:rsidRPr="00FD6BFC">
        <w:rPr>
          <w:rFonts w:ascii="Arial" w:hAnsi="Arial"/>
          <w:b/>
          <w:bCs/>
          <w:noProof w:val="0"/>
          <w:rtl/>
        </w:rPr>
        <w:t xml:space="preserve">סבן נ' מדינת ישראל </w:t>
      </w:r>
      <w:r w:rsidRPr="00FD6BFC">
        <w:rPr>
          <w:rFonts w:ascii="Arial" w:hAnsi="Arial"/>
          <w:noProof w:val="0"/>
          <w:rtl/>
        </w:rPr>
        <w:t>(פורסם בנבו, 15.11.2018) קיבל בית המשפט העליון את ערעורו של נאשם שהורשע בעבירות של ייצור, הכנה והפקה של סם מסוכן מסוג קנבוס, החזקת סם מסוכן שלא לצריכה עצמית, החזקת חצרים לשם הכנת סם מסוכן</w:t>
      </w:r>
      <w:r w:rsidRPr="00FD6BFC">
        <w:rPr>
          <w:rFonts w:ascii="Arial" w:hAnsi="Arial"/>
          <w:noProof w:val="0"/>
        </w:rPr>
        <w:t xml:space="preserve"> </w:t>
      </w:r>
      <w:r w:rsidRPr="00FD6BFC">
        <w:rPr>
          <w:rFonts w:ascii="Arial" w:hAnsi="Arial"/>
          <w:noProof w:val="0"/>
          <w:rtl/>
        </w:rPr>
        <w:t>וקשירת קשר לפשע והעמיד את עונשו על 36 חודשי מאסר חלף 42 חודשי מאסר משיקולים של אחידות ענישה ותסקירים חיוביים. במקרה זה הקים הנאשם עם אחרים מעבדה לגידול סמים וגידל</w:t>
      </w:r>
      <w:r w:rsidRPr="00137060">
        <w:rPr>
          <w:rFonts w:ascii="David" w:hAnsi="David"/>
          <w:noProof w:val="0"/>
        </w:rPr>
        <w:t xml:space="preserve">283 </w:t>
      </w:r>
      <w:r w:rsidRPr="00137060">
        <w:rPr>
          <w:rFonts w:ascii="David" w:hAnsi="David"/>
          <w:noProof w:val="0"/>
          <w:rtl/>
        </w:rPr>
        <w:t xml:space="preserve"> שתילי</w:t>
      </w:r>
      <w:r w:rsidRPr="00137060">
        <w:rPr>
          <w:rFonts w:ascii="David" w:hAnsi="David"/>
          <w:noProof w:val="0"/>
        </w:rPr>
        <w:t xml:space="preserve"> </w:t>
      </w:r>
      <w:r w:rsidRPr="00137060">
        <w:rPr>
          <w:rFonts w:ascii="David" w:hAnsi="David"/>
          <w:noProof w:val="0"/>
          <w:rtl/>
        </w:rPr>
        <w:t>קנבוס</w:t>
      </w:r>
      <w:r w:rsidRPr="00FD6BFC">
        <w:rPr>
          <w:rFonts w:ascii="Arial" w:hAnsi="Arial"/>
          <w:noProof w:val="0"/>
        </w:rPr>
        <w:t xml:space="preserve"> </w:t>
      </w:r>
      <w:r w:rsidRPr="00FD6BFC">
        <w:rPr>
          <w:rFonts w:ascii="Arial" w:hAnsi="Arial"/>
          <w:noProof w:val="0"/>
          <w:rtl/>
        </w:rPr>
        <w:t>במשקל</w:t>
      </w:r>
      <w:r w:rsidRPr="00FD6BFC">
        <w:rPr>
          <w:rFonts w:ascii="Arial" w:hAnsi="Arial"/>
          <w:noProof w:val="0"/>
        </w:rPr>
        <w:t xml:space="preserve"> </w:t>
      </w:r>
      <w:r w:rsidRPr="00FD6BFC">
        <w:rPr>
          <w:rFonts w:ascii="Arial" w:hAnsi="Arial"/>
          <w:noProof w:val="0"/>
          <w:rtl/>
        </w:rPr>
        <w:t>כולל</w:t>
      </w:r>
      <w:r w:rsidRPr="00FD6BFC">
        <w:rPr>
          <w:rFonts w:ascii="Arial" w:hAnsi="Arial"/>
          <w:noProof w:val="0"/>
        </w:rPr>
        <w:t xml:space="preserve"> </w:t>
      </w:r>
      <w:r w:rsidRPr="00FD6BFC">
        <w:rPr>
          <w:rFonts w:ascii="Arial" w:hAnsi="Arial"/>
          <w:noProof w:val="0"/>
          <w:rtl/>
        </w:rPr>
        <w:t>של</w:t>
      </w:r>
      <w:r w:rsidRPr="00FD6BFC">
        <w:rPr>
          <w:rFonts w:ascii="Arial" w:hAnsi="Arial"/>
          <w:noProof w:val="0"/>
        </w:rPr>
        <w:t xml:space="preserve"> </w:t>
      </w:r>
      <w:r w:rsidRPr="00FD6BFC">
        <w:rPr>
          <w:rFonts w:ascii="Arial" w:hAnsi="Arial"/>
          <w:noProof w:val="0"/>
          <w:rtl/>
        </w:rPr>
        <w:t>כ-</w:t>
      </w:r>
      <w:r w:rsidRPr="00FD6BFC">
        <w:rPr>
          <w:rFonts w:ascii="Arial" w:hAnsi="Arial"/>
          <w:noProof w:val="0"/>
        </w:rPr>
        <w:t xml:space="preserve"> </w:t>
      </w:r>
      <w:r w:rsidRPr="00137060">
        <w:rPr>
          <w:rFonts w:ascii="David" w:hAnsi="David"/>
          <w:noProof w:val="0"/>
        </w:rPr>
        <w:t xml:space="preserve">92 </w:t>
      </w:r>
      <w:r w:rsidRPr="00137060">
        <w:rPr>
          <w:rFonts w:ascii="David" w:hAnsi="David"/>
          <w:noProof w:val="0"/>
          <w:rtl/>
        </w:rPr>
        <w:t>ק</w:t>
      </w:r>
      <w:r w:rsidRPr="00137060">
        <w:rPr>
          <w:rFonts w:ascii="David" w:hAnsi="David"/>
          <w:noProof w:val="0"/>
        </w:rPr>
        <w:t>"</w:t>
      </w:r>
      <w:r w:rsidRPr="00137060">
        <w:rPr>
          <w:rFonts w:ascii="David" w:hAnsi="David"/>
          <w:noProof w:val="0"/>
          <w:rtl/>
        </w:rPr>
        <w:t>ג</w:t>
      </w:r>
      <w:r w:rsidRPr="00137060">
        <w:rPr>
          <w:rFonts w:ascii="David" w:hAnsi="David"/>
          <w:noProof w:val="0"/>
        </w:rPr>
        <w:t xml:space="preserve"> </w:t>
      </w:r>
      <w:r w:rsidRPr="00137060">
        <w:rPr>
          <w:rFonts w:ascii="David" w:hAnsi="David"/>
          <w:noProof w:val="0"/>
          <w:rtl/>
        </w:rPr>
        <w:t>נטו</w:t>
      </w:r>
      <w:r w:rsidRPr="00137060">
        <w:rPr>
          <w:rFonts w:ascii="David" w:hAnsi="David"/>
          <w:noProof w:val="0"/>
        </w:rPr>
        <w:t>.</w:t>
      </w:r>
    </w:p>
    <w:p w14:paraId="4B45B6C1" w14:textId="77777777" w:rsidR="00ED5CF4" w:rsidRPr="00137060" w:rsidRDefault="00ED5CF4" w:rsidP="00ED5CF4">
      <w:pPr>
        <w:spacing w:line="360" w:lineRule="auto"/>
        <w:ind w:left="85" w:hanging="709"/>
        <w:jc w:val="both"/>
        <w:rPr>
          <w:rFonts w:ascii="David" w:hAnsi="David"/>
          <w:noProof w:val="0"/>
        </w:rPr>
      </w:pPr>
    </w:p>
    <w:p w14:paraId="4C80F0C4" w14:textId="77777777" w:rsidR="00ED5CF4" w:rsidRPr="00137060" w:rsidRDefault="00ED5CF4" w:rsidP="00ED5CF4">
      <w:pPr>
        <w:spacing w:line="360" w:lineRule="auto"/>
        <w:ind w:left="85" w:hanging="709"/>
        <w:jc w:val="both"/>
        <w:rPr>
          <w:rFonts w:ascii="David" w:hAnsi="David"/>
          <w:noProof w:val="0"/>
          <w:rtl/>
        </w:rPr>
      </w:pPr>
      <w:r w:rsidRPr="00137060">
        <w:rPr>
          <w:rFonts w:ascii="David" w:hAnsi="David"/>
          <w:noProof w:val="0"/>
          <w:rtl/>
        </w:rPr>
        <w:tab/>
        <w:t>ב</w:t>
      </w:r>
      <w:hyperlink r:id="rId19" w:history="1">
        <w:r w:rsidR="006E22C4" w:rsidRPr="006E22C4">
          <w:rPr>
            <w:rFonts w:ascii="David" w:hAnsi="David"/>
            <w:noProof w:val="0"/>
            <w:color w:val="0000FF"/>
            <w:u w:val="single"/>
            <w:rtl/>
          </w:rPr>
          <w:t>ע"פ 6299/20</w:t>
        </w:r>
      </w:hyperlink>
      <w:r w:rsidRPr="00137060">
        <w:rPr>
          <w:rFonts w:ascii="David" w:hAnsi="David"/>
          <w:noProof w:val="0"/>
          <w:rtl/>
        </w:rPr>
        <w:t xml:space="preserve"> </w:t>
      </w:r>
      <w:r w:rsidRPr="00137060">
        <w:rPr>
          <w:rFonts w:ascii="David" w:hAnsi="David"/>
          <w:b/>
          <w:bCs/>
          <w:noProof w:val="0"/>
          <w:rtl/>
        </w:rPr>
        <w:t>חן נ'</w:t>
      </w:r>
      <w:r w:rsidRPr="00137060">
        <w:rPr>
          <w:rFonts w:ascii="David" w:hAnsi="David"/>
          <w:noProof w:val="0"/>
          <w:rtl/>
        </w:rPr>
        <w:t xml:space="preserve"> </w:t>
      </w:r>
      <w:r w:rsidRPr="00137060">
        <w:rPr>
          <w:rFonts w:ascii="David" w:hAnsi="David"/>
          <w:b/>
          <w:bCs/>
          <w:noProof w:val="0"/>
          <w:rtl/>
        </w:rPr>
        <w:t>מדינת ישראל</w:t>
      </w:r>
      <w:r w:rsidRPr="00137060">
        <w:rPr>
          <w:rFonts w:ascii="David" w:hAnsi="David"/>
          <w:noProof w:val="0"/>
          <w:rtl/>
        </w:rPr>
        <w:t xml:space="preserve"> (פורסם בנבו, 4.2.2021) חזר בו הנאשם מערעורו בהמלצת בית המשפט. הנאשם הורשע בעבירות של ייצור, הכנה והפקת סמים מסוכנים, החזקת סם שלא לצריכה עצמית, החזקת חצרים לשם הכנת סם מסוכן, החזקת כלים המשמשים להכנת סם מסוכן או לצריכתו ונטילת חשמל שלא כדין ונגזר עליו עונש של 29 חודשי מאסר. במקרה זה הקים הנאשם מעבדה לגידול  סם מסוכן שהתפרסה על פני 5 חדרים וגידל בה 600 שתילים של סם מסוכן מסוג קנבוס במשקל כולל של 90 ק"ג. </w:t>
      </w:r>
    </w:p>
    <w:p w14:paraId="09A16334" w14:textId="77777777" w:rsidR="00ED5CF4" w:rsidRPr="00137060" w:rsidRDefault="00ED5CF4" w:rsidP="00ED5CF4">
      <w:pPr>
        <w:spacing w:line="360" w:lineRule="auto"/>
        <w:ind w:left="85" w:hanging="709"/>
        <w:jc w:val="both"/>
        <w:rPr>
          <w:rFonts w:ascii="David" w:hAnsi="David"/>
          <w:noProof w:val="0"/>
          <w:rtl/>
        </w:rPr>
      </w:pPr>
      <w:r w:rsidRPr="00137060">
        <w:rPr>
          <w:rFonts w:ascii="David" w:hAnsi="David"/>
          <w:noProof w:val="0"/>
          <w:rtl/>
        </w:rPr>
        <w:tab/>
        <w:t>בית המשפט העליון מצא להבהיר כי אין לקבל גישה מקלה ביחס לסם הקנבוס הואיל וזה נותר סם מסוכן האסור בשימוש.</w:t>
      </w:r>
    </w:p>
    <w:p w14:paraId="0F6766C2" w14:textId="77777777" w:rsidR="00ED5CF4" w:rsidRPr="00137060" w:rsidRDefault="00ED5CF4" w:rsidP="00ED5CF4">
      <w:pPr>
        <w:spacing w:line="360" w:lineRule="auto"/>
        <w:ind w:left="85" w:hanging="709"/>
        <w:jc w:val="both"/>
        <w:rPr>
          <w:rFonts w:ascii="David" w:hAnsi="David"/>
          <w:noProof w:val="0"/>
          <w:rtl/>
        </w:rPr>
      </w:pPr>
    </w:p>
    <w:p w14:paraId="0CDDE20B" w14:textId="77777777" w:rsidR="00ED5CF4" w:rsidRDefault="00ED5CF4" w:rsidP="00ED5CF4">
      <w:pPr>
        <w:spacing w:line="360" w:lineRule="auto"/>
        <w:ind w:left="85" w:hanging="709"/>
        <w:jc w:val="both"/>
        <w:rPr>
          <w:rFonts w:ascii="David" w:hAnsi="David"/>
          <w:noProof w:val="0"/>
          <w:rtl/>
        </w:rPr>
      </w:pPr>
      <w:r w:rsidRPr="00137060">
        <w:rPr>
          <w:rFonts w:ascii="David" w:hAnsi="David"/>
          <w:noProof w:val="0"/>
          <w:rtl/>
        </w:rPr>
        <w:tab/>
        <w:t>ב</w:t>
      </w:r>
      <w:hyperlink r:id="rId20" w:history="1">
        <w:r w:rsidR="006E22C4" w:rsidRPr="006E22C4">
          <w:rPr>
            <w:rFonts w:ascii="David" w:hAnsi="David"/>
            <w:noProof w:val="0"/>
            <w:color w:val="0000FF"/>
            <w:u w:val="single"/>
            <w:rtl/>
          </w:rPr>
          <w:t>ע"פ 871/20</w:t>
        </w:r>
      </w:hyperlink>
      <w:r w:rsidRPr="00137060">
        <w:rPr>
          <w:rFonts w:ascii="David" w:hAnsi="David"/>
          <w:noProof w:val="0"/>
          <w:rtl/>
        </w:rPr>
        <w:t xml:space="preserve"> </w:t>
      </w:r>
      <w:r w:rsidRPr="00137060">
        <w:rPr>
          <w:rFonts w:ascii="David" w:hAnsi="David"/>
          <w:b/>
          <w:bCs/>
          <w:noProof w:val="0"/>
          <w:rtl/>
        </w:rPr>
        <w:t xml:space="preserve">אברג'יל נ' מדינת ישראל </w:t>
      </w:r>
      <w:r w:rsidRPr="00137060">
        <w:rPr>
          <w:rFonts w:ascii="David" w:hAnsi="David"/>
          <w:noProof w:val="0"/>
          <w:rtl/>
        </w:rPr>
        <w:t>(פורסם בנבו, 30.3.2020) דחה בית המשפט העליון את ערעורו של נאשם שהורשע  בעבירות של ייצור, הכנה והפקה של סם מסוכן מסוג קנבוס, ובהחזקת סם מסוכן שלא לצריכה עצמית והותיר על כנו עונש של 26 חודשי מאסר. במקרה זה הקים הנאשם מעבדה לגידול סם מסוכן וגידל בה מאות שתילים שהגיעו למשקל של 80 ק"ג.</w:t>
      </w:r>
    </w:p>
    <w:p w14:paraId="37357100" w14:textId="77777777" w:rsidR="00ED5CF4" w:rsidRDefault="00ED5CF4" w:rsidP="00ED5CF4">
      <w:pPr>
        <w:spacing w:line="360" w:lineRule="auto"/>
        <w:ind w:left="85" w:hanging="709"/>
        <w:jc w:val="both"/>
        <w:rPr>
          <w:rFonts w:ascii="David" w:hAnsi="David"/>
          <w:noProof w:val="0"/>
          <w:rtl/>
        </w:rPr>
      </w:pPr>
    </w:p>
    <w:p w14:paraId="183CDEE6" w14:textId="77777777" w:rsidR="00ED5CF4" w:rsidRDefault="00ED5CF4" w:rsidP="00ED5CF4">
      <w:pPr>
        <w:spacing w:line="360" w:lineRule="auto"/>
        <w:ind w:left="85"/>
        <w:jc w:val="both"/>
        <w:rPr>
          <w:rFonts w:ascii="David" w:hAnsi="David"/>
          <w:noProof w:val="0"/>
          <w:rtl/>
        </w:rPr>
      </w:pPr>
      <w:r w:rsidRPr="00137060">
        <w:rPr>
          <w:rFonts w:ascii="David" w:hAnsi="David"/>
          <w:noProof w:val="0"/>
          <w:rtl/>
        </w:rPr>
        <w:t>ב</w:t>
      </w:r>
      <w:hyperlink r:id="rId21" w:history="1">
        <w:r w:rsidR="006E22C4" w:rsidRPr="006E22C4">
          <w:rPr>
            <w:rFonts w:ascii="David" w:hAnsi="David"/>
            <w:noProof w:val="0"/>
            <w:color w:val="0000FF"/>
            <w:u w:val="single"/>
            <w:rtl/>
          </w:rPr>
          <w:t>ע"פ 4285/17</w:t>
        </w:r>
      </w:hyperlink>
      <w:r w:rsidRPr="00137060">
        <w:rPr>
          <w:rFonts w:ascii="David" w:hAnsi="David"/>
          <w:noProof w:val="0"/>
          <w:rtl/>
        </w:rPr>
        <w:t xml:space="preserve"> </w:t>
      </w:r>
      <w:r w:rsidRPr="00137060">
        <w:rPr>
          <w:rFonts w:ascii="David" w:hAnsi="David"/>
          <w:b/>
          <w:bCs/>
          <w:noProof w:val="0"/>
          <w:rtl/>
        </w:rPr>
        <w:t>יצחקי נ' מדינת ישראל</w:t>
      </w:r>
      <w:r w:rsidRPr="00137060">
        <w:rPr>
          <w:rFonts w:ascii="David" w:hAnsi="David"/>
          <w:noProof w:val="0"/>
          <w:rtl/>
        </w:rPr>
        <w:t xml:space="preserve"> (פורסם בנבו, 11.6.2018) קיבל בית המשפט העליון בהסכמת המאשימה את ערעורה של נאשמת שהורשעה בגידול סם מסוכן מסוג קנבוס במשקל של 100 ק"ג והעמיד את עונשה על 6 חודשי מאסר לריצוי בעבודות שירות חלף 12 חודשי מאסר שהטיל עליה בית המשפט המחוזי מטעמי שיקום.</w:t>
      </w:r>
    </w:p>
    <w:p w14:paraId="723FE57C" w14:textId="77777777" w:rsidR="00ED5CF4" w:rsidRDefault="00ED5CF4" w:rsidP="00ED5CF4">
      <w:pPr>
        <w:spacing w:line="360" w:lineRule="auto"/>
        <w:ind w:left="85" w:hanging="709"/>
        <w:jc w:val="both"/>
        <w:rPr>
          <w:rFonts w:ascii="David" w:hAnsi="David"/>
          <w:noProof w:val="0"/>
          <w:rtl/>
        </w:rPr>
      </w:pPr>
    </w:p>
    <w:p w14:paraId="1853AE46" w14:textId="77777777" w:rsidR="00ED5CF4" w:rsidRPr="00137060" w:rsidRDefault="00ED5CF4" w:rsidP="00ED5CF4">
      <w:pPr>
        <w:spacing w:line="360" w:lineRule="auto"/>
        <w:ind w:left="85" w:hanging="709"/>
        <w:jc w:val="both"/>
        <w:rPr>
          <w:rFonts w:ascii="David" w:hAnsi="David"/>
          <w:noProof w:val="0"/>
          <w:rtl/>
        </w:rPr>
      </w:pPr>
      <w:r>
        <w:rPr>
          <w:rFonts w:ascii="David" w:hAnsi="David"/>
          <w:noProof w:val="0"/>
          <w:rtl/>
        </w:rPr>
        <w:tab/>
      </w:r>
      <w:r>
        <w:rPr>
          <w:rFonts w:ascii="David" w:hAnsi="David" w:hint="cs"/>
          <w:noProof w:val="0"/>
          <w:rtl/>
        </w:rPr>
        <w:t>ב</w:t>
      </w:r>
      <w:hyperlink r:id="rId22" w:history="1">
        <w:r w:rsidR="006E22C4" w:rsidRPr="006E22C4">
          <w:rPr>
            <w:rFonts w:ascii="David" w:hAnsi="David"/>
            <w:noProof w:val="0"/>
            <w:color w:val="0000FF"/>
            <w:u w:val="single"/>
            <w:rtl/>
          </w:rPr>
          <w:t>ע"פ 6162/21</w:t>
        </w:r>
      </w:hyperlink>
      <w:r>
        <w:rPr>
          <w:rFonts w:ascii="David" w:hAnsi="David" w:hint="cs"/>
          <w:noProof w:val="0"/>
          <w:rtl/>
        </w:rPr>
        <w:t xml:space="preserve"> </w:t>
      </w:r>
      <w:r w:rsidRPr="00FA7C88">
        <w:rPr>
          <w:rFonts w:ascii="David" w:hAnsi="David" w:hint="cs"/>
          <w:b/>
          <w:bCs/>
          <w:noProof w:val="0"/>
          <w:rtl/>
        </w:rPr>
        <w:t>אזיזוב נ' מדינת ישראל</w:t>
      </w:r>
      <w:r>
        <w:rPr>
          <w:rFonts w:ascii="David" w:hAnsi="David" w:hint="cs"/>
          <w:noProof w:val="0"/>
          <w:rtl/>
        </w:rPr>
        <w:t xml:space="preserve"> (פורסם בנבו,9.3.2022) קיבל בית המשפט העליון את ערעורו של נאשם בעל עבר פלילי בעבירות סמים, שהורשע בעבירות של גידול 255 שתילים של סם מסוכן מסוג קנבוס במשקל של 70 ק"ג, בהחזקת סם מסוכן שלא לצריכה עצמית ונטילת חשמל והעמיד את עונשו על 9 חודשי מאסר לריצוי בעבודות שירות חלף 28 חודשי מאסר שהטיל עליו בית המשפט המחוזי בשל נסיבותיו האישיות- משפחתיות  מורכבות ובשלהליך הגמילה והשיקום המוצלח שעבר. </w:t>
      </w:r>
    </w:p>
    <w:p w14:paraId="5D518061" w14:textId="77777777" w:rsidR="00ED5CF4" w:rsidRDefault="00ED5CF4" w:rsidP="00ED5CF4">
      <w:pPr>
        <w:spacing w:line="360" w:lineRule="auto"/>
        <w:ind w:left="85" w:hanging="709"/>
        <w:jc w:val="both"/>
        <w:rPr>
          <w:rFonts w:ascii="David" w:hAnsi="David"/>
          <w:noProof w:val="0"/>
          <w:rtl/>
        </w:rPr>
      </w:pPr>
    </w:p>
    <w:p w14:paraId="1AB6F7FC" w14:textId="77777777" w:rsidR="00ED5CF4" w:rsidRDefault="00ED5CF4" w:rsidP="00ED5CF4">
      <w:pPr>
        <w:spacing w:line="360" w:lineRule="auto"/>
        <w:ind w:left="85" w:hanging="709"/>
        <w:jc w:val="both"/>
        <w:rPr>
          <w:rFonts w:ascii="Arial" w:hAnsi="Arial"/>
          <w:b/>
          <w:noProof w:val="0"/>
          <w:rtl/>
        </w:rPr>
      </w:pPr>
      <w:r>
        <w:rPr>
          <w:rFonts w:ascii="David" w:hAnsi="David"/>
          <w:noProof w:val="0"/>
          <w:rtl/>
        </w:rPr>
        <w:tab/>
      </w:r>
      <w:r w:rsidRPr="00FD6BFC">
        <w:rPr>
          <w:rFonts w:ascii="Arial" w:hAnsi="Arial"/>
          <w:b/>
          <w:noProof w:val="0"/>
          <w:rtl/>
        </w:rPr>
        <w:t xml:space="preserve">עיינתי בפסיקה שצרפו הצדדים שאל חלקה אתייחס להלן. מטבע הדברים צרף כל צד פסיקה התומכת בעמדתו העונשית. </w:t>
      </w:r>
    </w:p>
    <w:p w14:paraId="785443DA" w14:textId="77777777" w:rsidR="00ED5CF4" w:rsidRDefault="00ED5CF4" w:rsidP="00ED5CF4">
      <w:pPr>
        <w:spacing w:line="360" w:lineRule="auto"/>
        <w:jc w:val="both"/>
        <w:rPr>
          <w:rFonts w:ascii="Arial" w:hAnsi="Arial"/>
          <w:b/>
          <w:noProof w:val="0"/>
          <w:rtl/>
        </w:rPr>
      </w:pPr>
    </w:p>
    <w:p w14:paraId="53BC0312" w14:textId="77777777" w:rsidR="00ED5CF4" w:rsidRPr="00FD6BFC" w:rsidRDefault="00ED5CF4" w:rsidP="00ED5CF4">
      <w:pPr>
        <w:spacing w:line="360" w:lineRule="auto"/>
        <w:ind w:left="85"/>
        <w:jc w:val="both"/>
        <w:rPr>
          <w:rFonts w:ascii="Arial" w:hAnsi="Arial"/>
          <w:b/>
          <w:noProof w:val="0"/>
          <w:rtl/>
        </w:rPr>
      </w:pPr>
      <w:r>
        <w:rPr>
          <w:rFonts w:ascii="Arial" w:hAnsi="Arial" w:hint="cs"/>
          <w:b/>
          <w:noProof w:val="0"/>
          <w:rtl/>
        </w:rPr>
        <w:t>כך צרפה המאשימה למשל את:</w:t>
      </w:r>
    </w:p>
    <w:p w14:paraId="6ECEB38F" w14:textId="77777777" w:rsidR="00ED5CF4" w:rsidRDefault="00ED5CF4" w:rsidP="00ED5CF4">
      <w:pPr>
        <w:spacing w:line="360" w:lineRule="auto"/>
        <w:ind w:left="85" w:hanging="709"/>
        <w:jc w:val="both"/>
        <w:rPr>
          <w:rFonts w:ascii="Arial" w:hAnsi="Arial"/>
          <w:noProof w:val="0"/>
          <w:rtl/>
        </w:rPr>
      </w:pPr>
      <w:r w:rsidRPr="00FD6BFC">
        <w:rPr>
          <w:rFonts w:ascii="Arial" w:hAnsi="Arial"/>
          <w:b/>
          <w:bCs/>
          <w:noProof w:val="0"/>
          <w:rtl/>
        </w:rPr>
        <w:tab/>
      </w:r>
      <w:hyperlink r:id="rId23" w:history="1">
        <w:r w:rsidR="006E22C4" w:rsidRPr="006E22C4">
          <w:rPr>
            <w:rFonts w:ascii="Arial" w:hAnsi="Arial"/>
            <w:noProof w:val="0"/>
            <w:color w:val="0000FF"/>
            <w:u w:val="single"/>
            <w:rtl/>
          </w:rPr>
          <w:t>ע"פ 8988/16</w:t>
        </w:r>
      </w:hyperlink>
      <w:r w:rsidRPr="00FC3DE2">
        <w:rPr>
          <w:rFonts w:ascii="Arial" w:hAnsi="Arial" w:hint="cs"/>
          <w:noProof w:val="0"/>
          <w:rtl/>
        </w:rPr>
        <w:t xml:space="preserve"> </w:t>
      </w:r>
      <w:r>
        <w:rPr>
          <w:rFonts w:ascii="Arial" w:hAnsi="Arial" w:hint="cs"/>
          <w:b/>
          <w:bCs/>
          <w:noProof w:val="0"/>
          <w:rtl/>
        </w:rPr>
        <w:t>בן סימון נ' מדינת ישראל</w:t>
      </w:r>
      <w:r w:rsidRPr="007E1BF2">
        <w:rPr>
          <w:noProof w:val="0"/>
          <w:rtl/>
        </w:rPr>
        <w:t xml:space="preserve"> </w:t>
      </w:r>
      <w:r w:rsidRPr="007E1BF2">
        <w:rPr>
          <w:rFonts w:hint="cs"/>
          <w:noProof w:val="0"/>
          <w:rtl/>
        </w:rPr>
        <w:t>(</w:t>
      </w:r>
      <w:r w:rsidRPr="007E1BF2">
        <w:rPr>
          <w:rFonts w:ascii="Arial" w:hAnsi="Arial"/>
          <w:noProof w:val="0"/>
          <w:rtl/>
        </w:rPr>
        <w:t>פורסם בנבו,</w:t>
      </w:r>
      <w:r>
        <w:rPr>
          <w:rFonts w:ascii="Arial" w:hAnsi="Arial" w:hint="cs"/>
          <w:noProof w:val="0"/>
          <w:rtl/>
        </w:rPr>
        <w:t xml:space="preserve"> </w:t>
      </w:r>
      <w:r w:rsidRPr="007E1BF2">
        <w:rPr>
          <w:rFonts w:ascii="Arial" w:hAnsi="Arial"/>
          <w:noProof w:val="0"/>
          <w:rtl/>
        </w:rPr>
        <w:t xml:space="preserve">8.3.2017) </w:t>
      </w:r>
      <w:r>
        <w:rPr>
          <w:rFonts w:ascii="Arial" w:hAnsi="Arial" w:hint="cs"/>
          <w:noProof w:val="0"/>
          <w:rtl/>
        </w:rPr>
        <w:t xml:space="preserve">בו </w:t>
      </w:r>
      <w:r w:rsidRPr="007E1BF2">
        <w:rPr>
          <w:rFonts w:ascii="Arial" w:hAnsi="Arial"/>
          <w:noProof w:val="0"/>
          <w:rtl/>
        </w:rPr>
        <w:t>דחה בית המשפט העליון את ערעורו של נאשם שהורשע בעבירות של ייצור הכנה והפקה של סם מסוכן מסוג קנבוס במשקל כולל של 87.25 ק"ג, סחר והספקת סם מסוכן, ונטילת חשמל במרמה בשווי עשרות אלפי שקלים  והותיר על כנו עונש של 36 חודשי מאסר. במקרה זה גידל הנאשם סם מסוכן מסוג קנבוס במעבדה שהקים בביתו שכללה ציוד ומגוון מכשירים לגידול הסם. בנוסף, מכר הנאשם לאחר סם מסוכן מסוג קנבוס בכמות של 5.43 גרם נטו</w:t>
      </w:r>
      <w:r>
        <w:rPr>
          <w:rFonts w:ascii="Arial" w:hAnsi="Arial" w:hint="cs"/>
          <w:noProof w:val="0"/>
          <w:rtl/>
        </w:rPr>
        <w:t>;</w:t>
      </w:r>
      <w:r>
        <w:rPr>
          <w:rFonts w:ascii="Arial" w:hAnsi="Arial" w:hint="cs"/>
          <w:b/>
          <w:bCs/>
          <w:noProof w:val="0"/>
          <w:rtl/>
        </w:rPr>
        <w:t xml:space="preserve"> </w:t>
      </w:r>
    </w:p>
    <w:p w14:paraId="0ACB75FB" w14:textId="77777777" w:rsidR="00ED5CF4" w:rsidRDefault="00ED5CF4" w:rsidP="00ED5CF4">
      <w:pPr>
        <w:spacing w:line="360" w:lineRule="auto"/>
        <w:ind w:left="85" w:hanging="709"/>
        <w:jc w:val="both"/>
        <w:rPr>
          <w:rFonts w:ascii="Arial" w:hAnsi="Arial"/>
          <w:noProof w:val="0"/>
          <w:rtl/>
        </w:rPr>
      </w:pPr>
    </w:p>
    <w:p w14:paraId="3A79C991" w14:textId="77777777" w:rsidR="00ED5CF4" w:rsidRDefault="00ED5CF4" w:rsidP="00ED5CF4">
      <w:pPr>
        <w:spacing w:line="360" w:lineRule="auto"/>
        <w:ind w:left="85" w:hanging="709"/>
        <w:jc w:val="both"/>
        <w:rPr>
          <w:rFonts w:ascii="Arial" w:hAnsi="Arial"/>
          <w:b/>
          <w:noProof w:val="0"/>
          <w:rtl/>
        </w:rPr>
      </w:pPr>
      <w:r>
        <w:rPr>
          <w:rFonts w:ascii="Arial" w:hAnsi="Arial"/>
          <w:noProof w:val="0"/>
          <w:rtl/>
        </w:rPr>
        <w:tab/>
      </w:r>
      <w:hyperlink r:id="rId24" w:history="1">
        <w:r w:rsidR="006E22C4" w:rsidRPr="006E22C4">
          <w:rPr>
            <w:noProof w:val="0"/>
            <w:color w:val="0000FF"/>
            <w:u w:val="single"/>
            <w:rtl/>
          </w:rPr>
          <w:t>ת"פ (מחוזי-מרכז) 17677-04-17</w:t>
        </w:r>
      </w:hyperlink>
      <w:r w:rsidRPr="00C11D69">
        <w:rPr>
          <w:noProof w:val="0"/>
          <w:rtl/>
        </w:rPr>
        <w:t xml:space="preserve"> </w:t>
      </w:r>
      <w:r>
        <w:rPr>
          <w:b/>
          <w:bCs/>
          <w:noProof w:val="0"/>
          <w:rtl/>
        </w:rPr>
        <w:t xml:space="preserve">מדינת ישראל נ' </w:t>
      </w:r>
      <w:r w:rsidRPr="00C11D69">
        <w:rPr>
          <w:b/>
          <w:bCs/>
          <w:noProof w:val="0"/>
          <w:rtl/>
        </w:rPr>
        <w:t>דוכן</w:t>
      </w:r>
      <w:r>
        <w:rPr>
          <w:noProof w:val="0"/>
          <w:rtl/>
        </w:rPr>
        <w:t xml:space="preserve"> (פורסם בתקדין, 2.11.2017)</w:t>
      </w:r>
      <w:r>
        <w:rPr>
          <w:rFonts w:hint="cs"/>
          <w:noProof w:val="0"/>
          <w:rtl/>
        </w:rPr>
        <w:t xml:space="preserve"> בו </w:t>
      </w:r>
      <w:r w:rsidRPr="00C11D69">
        <w:rPr>
          <w:noProof w:val="0"/>
          <w:rtl/>
        </w:rPr>
        <w:t>גזר בית המשפט על נאשם שהורשע בעבירות של ייצור הפקה והכנה של סם מסוכן מסוג קנבוס במשקל כולל של 72.8 ק"ג (235 עציצי קנבוס בנוסף לקנבוס מיובש) וגניבת חשמל עונש של 27 חודשי מאסר. במקרה זה שכר הנאשם בית בו הקים מעבדה לגידול הסם ורכש ציוד מתאים לגידול וייצור הסם. במקרה זה הגבילה המאשימה את עצמה בהסדר הט</w:t>
      </w:r>
      <w:r>
        <w:rPr>
          <w:noProof w:val="0"/>
          <w:rtl/>
        </w:rPr>
        <w:t>יעון לרף עליון של 30 חודשי מאסר</w:t>
      </w:r>
      <w:r>
        <w:rPr>
          <w:rFonts w:hint="cs"/>
          <w:noProof w:val="0"/>
          <w:rtl/>
        </w:rPr>
        <w:t>;</w:t>
      </w:r>
    </w:p>
    <w:p w14:paraId="6D36A008" w14:textId="77777777" w:rsidR="00ED5CF4" w:rsidRDefault="00ED5CF4" w:rsidP="00ED5CF4">
      <w:pPr>
        <w:spacing w:line="360" w:lineRule="auto"/>
        <w:ind w:left="85" w:hanging="709"/>
        <w:jc w:val="both"/>
        <w:rPr>
          <w:rFonts w:ascii="Arial" w:hAnsi="Arial"/>
          <w:b/>
          <w:noProof w:val="0"/>
          <w:rtl/>
        </w:rPr>
      </w:pPr>
    </w:p>
    <w:p w14:paraId="63A6435F" w14:textId="77777777" w:rsidR="00ED5CF4" w:rsidRDefault="00ED5CF4" w:rsidP="00ED5CF4">
      <w:pPr>
        <w:spacing w:line="360" w:lineRule="auto"/>
        <w:ind w:left="85" w:hanging="709"/>
        <w:jc w:val="both"/>
        <w:rPr>
          <w:noProof w:val="0"/>
          <w:rtl/>
        </w:rPr>
      </w:pPr>
      <w:r>
        <w:rPr>
          <w:rFonts w:ascii="Arial" w:hAnsi="Arial"/>
          <w:b/>
          <w:noProof w:val="0"/>
          <w:rtl/>
        </w:rPr>
        <w:tab/>
      </w:r>
      <w:hyperlink r:id="rId25" w:history="1">
        <w:r w:rsidR="009B5647" w:rsidRPr="009B5647">
          <w:rPr>
            <w:noProof w:val="0"/>
            <w:color w:val="0000FF"/>
            <w:u w:val="single"/>
            <w:rtl/>
          </w:rPr>
          <w:t xml:space="preserve">ת"פ (מחוזי- מרכז) 46685-04-15 </w:t>
        </w:r>
      </w:hyperlink>
      <w:r w:rsidRPr="00C11D69">
        <w:rPr>
          <w:noProof w:val="0"/>
          <w:rtl/>
        </w:rPr>
        <w:t xml:space="preserve"> </w:t>
      </w:r>
      <w:r>
        <w:rPr>
          <w:b/>
          <w:bCs/>
          <w:noProof w:val="0"/>
          <w:rtl/>
        </w:rPr>
        <w:t xml:space="preserve">מדינת ישראל נ' </w:t>
      </w:r>
      <w:r w:rsidRPr="00C11D69">
        <w:rPr>
          <w:b/>
          <w:bCs/>
          <w:noProof w:val="0"/>
          <w:rtl/>
        </w:rPr>
        <w:t>סגל</w:t>
      </w:r>
      <w:r w:rsidRPr="00C11D69">
        <w:rPr>
          <w:noProof w:val="0"/>
          <w:rtl/>
        </w:rPr>
        <w:t xml:space="preserve"> (פורסם בתקדין, 3.2.2016)</w:t>
      </w:r>
      <w:r>
        <w:rPr>
          <w:rFonts w:hint="cs"/>
          <w:noProof w:val="0"/>
          <w:rtl/>
        </w:rPr>
        <w:t xml:space="preserve"> בו </w:t>
      </w:r>
      <w:r w:rsidRPr="00C11D69">
        <w:rPr>
          <w:noProof w:val="0"/>
          <w:rtl/>
        </w:rPr>
        <w:t>גזר בית המשפט</w:t>
      </w:r>
      <w:r>
        <w:rPr>
          <w:rFonts w:hint="cs"/>
          <w:noProof w:val="0"/>
          <w:rtl/>
        </w:rPr>
        <w:t xml:space="preserve"> המחוזי</w:t>
      </w:r>
      <w:r w:rsidRPr="00C11D69">
        <w:rPr>
          <w:noProof w:val="0"/>
          <w:rtl/>
        </w:rPr>
        <w:t xml:space="preserve"> על נאשם שהורשע בעבירות של ייצור הכנה והפקה של סם מסוכן מסוג קנבוס במשקל של 78.8 ק"ג, החזקת סם שלא לצריכה עצמית והחזקת כלים המשמשים להכנת סם עונש של 30 חודשי מאסר. במקרה זה גידל החזיק וגידל הנאשם צמחי קנביס </w:t>
      </w:r>
      <w:r>
        <w:rPr>
          <w:noProof w:val="0"/>
          <w:rtl/>
        </w:rPr>
        <w:t>בעציצים בדירה עם ציוד להכנת הסם</w:t>
      </w:r>
      <w:r>
        <w:rPr>
          <w:rFonts w:hint="cs"/>
          <w:noProof w:val="0"/>
          <w:rtl/>
        </w:rPr>
        <w:t>.</w:t>
      </w:r>
    </w:p>
    <w:p w14:paraId="7C738613" w14:textId="77777777" w:rsidR="00ED5CF4" w:rsidRDefault="00ED5CF4" w:rsidP="00ED5CF4">
      <w:pPr>
        <w:spacing w:line="360" w:lineRule="auto"/>
        <w:ind w:left="85" w:hanging="709"/>
        <w:jc w:val="both"/>
        <w:rPr>
          <w:noProof w:val="0"/>
          <w:rtl/>
        </w:rPr>
      </w:pPr>
    </w:p>
    <w:p w14:paraId="76EB7CB0" w14:textId="77777777" w:rsidR="00ED5CF4" w:rsidRPr="00FC3DE2" w:rsidRDefault="00ED5CF4" w:rsidP="00ED5CF4">
      <w:pPr>
        <w:spacing w:line="360" w:lineRule="auto"/>
        <w:ind w:left="85" w:hanging="709"/>
        <w:jc w:val="both"/>
        <w:rPr>
          <w:noProof w:val="0"/>
          <w:rtl/>
        </w:rPr>
      </w:pPr>
      <w:r>
        <w:rPr>
          <w:noProof w:val="0"/>
          <w:rtl/>
        </w:rPr>
        <w:tab/>
      </w:r>
      <w:r>
        <w:rPr>
          <w:rFonts w:hint="cs"/>
          <w:noProof w:val="0"/>
          <w:rtl/>
        </w:rPr>
        <w:t xml:space="preserve">ב"כ הנאשם מצדו צרף את </w:t>
      </w:r>
      <w:hyperlink r:id="rId26" w:history="1">
        <w:r w:rsidR="006E22C4" w:rsidRPr="006E22C4">
          <w:rPr>
            <w:noProof w:val="0"/>
            <w:color w:val="0000FF"/>
            <w:u w:val="single"/>
            <w:rtl/>
          </w:rPr>
          <w:t>ת"פ (מחוזי-חיפה) 33338-02-20</w:t>
        </w:r>
      </w:hyperlink>
      <w:r>
        <w:rPr>
          <w:rFonts w:hint="cs"/>
          <w:noProof w:val="0"/>
          <w:rtl/>
        </w:rPr>
        <w:t xml:space="preserve"> </w:t>
      </w:r>
      <w:r w:rsidRPr="000115F3">
        <w:rPr>
          <w:rFonts w:hint="cs"/>
          <w:b/>
          <w:bCs/>
          <w:noProof w:val="0"/>
          <w:rtl/>
        </w:rPr>
        <w:t>מדינת ישראל נ' מזרחי</w:t>
      </w:r>
      <w:r>
        <w:rPr>
          <w:rFonts w:hint="cs"/>
          <w:noProof w:val="0"/>
          <w:rtl/>
        </w:rPr>
        <w:t xml:space="preserve"> (פורסם בנבו 24.5.2021) בו גזר בית המשפט המחוזי על נאשם שהורשע בעבירו</w:t>
      </w:r>
      <w:r>
        <w:rPr>
          <w:rFonts w:ascii="Arial" w:hAnsi="Arial" w:hint="cs"/>
          <w:b/>
          <w:noProof w:val="0"/>
          <w:rtl/>
        </w:rPr>
        <w:t xml:space="preserve">ת של החזקת סם מסוג קנבוס שלא לצריכה עצמית במשקל של 4.2 ק"ג ברכבו וגידול של 435 שתילים של סם מסוכן מסוג קנבוס במחסן במשקל של 66.55 ק"ג ונטילת חשמל בשווי של 25,111.62 ₪ לאחר שהתחבר למתקני חברת חשמל באופן פיראטי, עונש של 9 חודשי מאסר לריצוי בעבודות שירות בשל הליך שיקומי מוצלח. </w:t>
      </w:r>
    </w:p>
    <w:p w14:paraId="431B5A75" w14:textId="77777777" w:rsidR="00ED5CF4" w:rsidRDefault="00ED5CF4" w:rsidP="00ED5CF4">
      <w:pPr>
        <w:spacing w:line="360" w:lineRule="auto"/>
        <w:ind w:left="85" w:hanging="709"/>
        <w:jc w:val="both"/>
        <w:rPr>
          <w:rFonts w:ascii="Arial" w:hAnsi="Arial"/>
          <w:b/>
          <w:noProof w:val="0"/>
          <w:rtl/>
        </w:rPr>
      </w:pPr>
    </w:p>
    <w:p w14:paraId="0B6A1159" w14:textId="77777777" w:rsidR="00ED5CF4" w:rsidRDefault="00ED5CF4" w:rsidP="00ED5CF4">
      <w:pPr>
        <w:spacing w:line="360" w:lineRule="auto"/>
        <w:ind w:left="85" w:hanging="709"/>
        <w:jc w:val="both"/>
        <w:rPr>
          <w:rFonts w:ascii="Arial" w:hAnsi="Arial"/>
          <w:b/>
          <w:noProof w:val="0"/>
          <w:rtl/>
        </w:rPr>
      </w:pPr>
    </w:p>
    <w:p w14:paraId="7F284ACF" w14:textId="77777777" w:rsidR="00ED5CF4" w:rsidRDefault="00ED5CF4" w:rsidP="00ED5CF4">
      <w:pPr>
        <w:spacing w:line="360" w:lineRule="auto"/>
        <w:ind w:left="85" w:hanging="709"/>
        <w:jc w:val="both"/>
        <w:rPr>
          <w:rFonts w:ascii="Arial" w:hAnsi="Arial"/>
          <w:b/>
          <w:noProof w:val="0"/>
          <w:rtl/>
        </w:rPr>
      </w:pPr>
    </w:p>
    <w:p w14:paraId="47CAF257" w14:textId="77777777" w:rsidR="00ED5CF4" w:rsidRDefault="00ED5CF4" w:rsidP="00ED5CF4">
      <w:pPr>
        <w:spacing w:line="360" w:lineRule="auto"/>
        <w:ind w:left="85" w:hanging="709"/>
        <w:jc w:val="both"/>
        <w:rPr>
          <w:rFonts w:ascii="Arial" w:hAnsi="Arial"/>
          <w:b/>
          <w:noProof w:val="0"/>
          <w:rtl/>
        </w:rPr>
      </w:pPr>
    </w:p>
    <w:p w14:paraId="4FBFD948" w14:textId="77777777" w:rsidR="00ED5CF4" w:rsidRDefault="00ED5CF4" w:rsidP="00ED5CF4">
      <w:pPr>
        <w:spacing w:line="360" w:lineRule="auto"/>
        <w:ind w:left="85" w:hanging="709"/>
        <w:jc w:val="both"/>
        <w:rPr>
          <w:rFonts w:ascii="Arial" w:hAnsi="Arial"/>
          <w:b/>
          <w:noProof w:val="0"/>
          <w:rtl/>
        </w:rPr>
      </w:pPr>
    </w:p>
    <w:p w14:paraId="0DFF8BA8" w14:textId="77777777" w:rsidR="00ED5CF4" w:rsidRPr="00BA5CCC" w:rsidRDefault="00ED5CF4" w:rsidP="00ED5CF4">
      <w:pPr>
        <w:spacing w:line="360" w:lineRule="auto"/>
        <w:ind w:left="85" w:hanging="709"/>
        <w:jc w:val="both"/>
        <w:rPr>
          <w:rFonts w:ascii="Arial" w:hAnsi="Arial"/>
          <w:b/>
          <w:noProof w:val="0"/>
          <w:rtl/>
        </w:rPr>
      </w:pPr>
      <w:r>
        <w:rPr>
          <w:rFonts w:ascii="Arial" w:hAnsi="Arial" w:hint="cs"/>
          <w:b/>
          <w:noProof w:val="0"/>
          <w:rtl/>
        </w:rPr>
        <w:tab/>
      </w:r>
      <w:r w:rsidRPr="00BA5CCC">
        <w:rPr>
          <w:rFonts w:ascii="Arial" w:hAnsi="Arial"/>
          <w:b/>
          <w:bCs/>
          <w:noProof w:val="0"/>
          <w:u w:val="single"/>
          <w:rtl/>
        </w:rPr>
        <w:t>חריגה ממתחם העונש ההולם</w:t>
      </w:r>
    </w:p>
    <w:p w14:paraId="1F9D601C"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14</w:t>
      </w:r>
      <w:r w:rsidRPr="009A5D0A">
        <w:rPr>
          <w:rFonts w:ascii="Arial" w:hAnsi="Arial"/>
          <w:noProof w:val="0"/>
          <w:rtl/>
        </w:rPr>
        <w:t>.</w:t>
      </w:r>
      <w:r w:rsidRPr="009A5D0A">
        <w:rPr>
          <w:rFonts w:ascii="Arial" w:hAnsi="Arial"/>
          <w:noProof w:val="0"/>
          <w:rtl/>
        </w:rPr>
        <w:tab/>
      </w:r>
      <w:r w:rsidRPr="00BA5CCC">
        <w:rPr>
          <w:rFonts w:ascii="Arial" w:hAnsi="Arial"/>
          <w:noProof w:val="0"/>
          <w:rtl/>
        </w:rPr>
        <w:t xml:space="preserve">ב"כ </w:t>
      </w:r>
      <w:r w:rsidRPr="00BA5CCC">
        <w:rPr>
          <w:rFonts w:ascii="Arial" w:hAnsi="Arial" w:hint="cs"/>
          <w:noProof w:val="0"/>
          <w:rtl/>
        </w:rPr>
        <w:t>הנאשם עתר</w:t>
      </w:r>
      <w:r w:rsidRPr="00BA5CCC">
        <w:rPr>
          <w:rFonts w:ascii="Arial" w:hAnsi="Arial"/>
          <w:noProof w:val="0"/>
          <w:rtl/>
        </w:rPr>
        <w:t xml:space="preserve"> כאמור לחרוג ממתחם העונש ההולם ולהשית על</w:t>
      </w:r>
      <w:r w:rsidRPr="00BA5CCC">
        <w:rPr>
          <w:rFonts w:ascii="Arial" w:hAnsi="Arial" w:hint="cs"/>
          <w:noProof w:val="0"/>
          <w:rtl/>
        </w:rPr>
        <w:t xml:space="preserve"> הנאשם </w:t>
      </w:r>
      <w:r w:rsidRPr="00BA5CCC">
        <w:rPr>
          <w:rFonts w:ascii="Arial" w:hAnsi="Arial"/>
          <w:noProof w:val="0"/>
          <w:rtl/>
        </w:rPr>
        <w:t>עונש מאסר לריצוי בעבודות שירות</w:t>
      </w:r>
      <w:r>
        <w:rPr>
          <w:rFonts w:ascii="Arial" w:hAnsi="Arial" w:hint="cs"/>
          <w:noProof w:val="0"/>
          <w:rtl/>
        </w:rPr>
        <w:t xml:space="preserve"> </w:t>
      </w:r>
      <w:r>
        <w:rPr>
          <w:rFonts w:ascii="Arial" w:hAnsi="Arial"/>
          <w:noProof w:val="0"/>
          <w:rtl/>
        </w:rPr>
        <w:t>ב</w:t>
      </w:r>
      <w:r>
        <w:rPr>
          <w:rFonts w:ascii="Arial" w:hAnsi="Arial" w:hint="cs"/>
          <w:noProof w:val="0"/>
          <w:rtl/>
        </w:rPr>
        <w:t>התאם ל</w:t>
      </w:r>
      <w:r w:rsidRPr="008912E3">
        <w:rPr>
          <w:rFonts w:ascii="Arial" w:hAnsi="Arial"/>
          <w:noProof w:val="0"/>
          <w:rtl/>
        </w:rPr>
        <w:t>המלצת שירות המבחן</w:t>
      </w:r>
      <w:r>
        <w:rPr>
          <w:rFonts w:ascii="Arial" w:hAnsi="Arial"/>
          <w:noProof w:val="0"/>
          <w:rtl/>
        </w:rPr>
        <w:t>.</w:t>
      </w:r>
    </w:p>
    <w:p w14:paraId="737CCEDC"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ab/>
      </w:r>
      <w:r w:rsidRPr="003B41CA">
        <w:rPr>
          <w:rFonts w:ascii="Arial" w:hAnsi="Arial" w:hint="cs"/>
          <w:b/>
          <w:bCs/>
          <w:noProof w:val="0"/>
          <w:rtl/>
        </w:rPr>
        <w:t>אף המאשימה עתרה לחרוג ממתחם העונש ההולם מטעמי שיקום</w:t>
      </w:r>
      <w:r w:rsidRPr="00BA5CCC">
        <w:rPr>
          <w:rFonts w:ascii="Arial" w:hAnsi="Arial" w:hint="cs"/>
          <w:noProof w:val="0"/>
          <w:rtl/>
        </w:rPr>
        <w:t xml:space="preserve">, </w:t>
      </w:r>
      <w:r w:rsidRPr="00BA5CCC">
        <w:rPr>
          <w:rFonts w:ascii="Arial" w:hAnsi="Arial"/>
          <w:noProof w:val="0"/>
          <w:rtl/>
        </w:rPr>
        <w:t>כאשר המחלוקת העיקרית שבין הצדדים קשורה בשאלת מידת החריגה ממתחם העונש ההולם</w:t>
      </w:r>
      <w:r>
        <w:rPr>
          <w:rFonts w:ascii="Arial" w:hAnsi="Arial" w:hint="cs"/>
          <w:noProof w:val="0"/>
          <w:rtl/>
        </w:rPr>
        <w:t xml:space="preserve">. </w:t>
      </w:r>
      <w:r w:rsidRPr="00BA5CCC">
        <w:rPr>
          <w:rFonts w:ascii="Arial" w:hAnsi="Arial" w:hint="cs"/>
          <w:noProof w:val="0"/>
          <w:rtl/>
        </w:rPr>
        <w:t xml:space="preserve">לטעמה </w:t>
      </w:r>
      <w:r>
        <w:rPr>
          <w:rFonts w:ascii="Arial" w:hAnsi="Arial" w:hint="cs"/>
          <w:noProof w:val="0"/>
          <w:rtl/>
        </w:rPr>
        <w:t xml:space="preserve">של המאשימה </w:t>
      </w:r>
      <w:r w:rsidRPr="00BA5CCC">
        <w:rPr>
          <w:rFonts w:ascii="Arial" w:hAnsi="Arial" w:hint="cs"/>
          <w:noProof w:val="0"/>
          <w:rtl/>
        </w:rPr>
        <w:t>חריגה זו מצדיקה השתת עונש מאסר בפועל של 22 חודשי מאסר.</w:t>
      </w:r>
    </w:p>
    <w:p w14:paraId="1618D313" w14:textId="77777777" w:rsidR="00ED5CF4" w:rsidRDefault="00ED5CF4" w:rsidP="00ED5CF4">
      <w:pPr>
        <w:spacing w:line="360" w:lineRule="auto"/>
        <w:ind w:left="85" w:hanging="709"/>
        <w:jc w:val="both"/>
        <w:rPr>
          <w:rFonts w:ascii="Arial" w:hAnsi="Arial"/>
          <w:noProof w:val="0"/>
          <w:rtl/>
        </w:rPr>
      </w:pPr>
    </w:p>
    <w:p w14:paraId="51662AD6" w14:textId="77777777" w:rsidR="00ED5CF4" w:rsidRPr="008912E3" w:rsidRDefault="00ED5CF4" w:rsidP="00ED5CF4">
      <w:pPr>
        <w:spacing w:line="360" w:lineRule="auto"/>
        <w:ind w:left="85" w:hanging="709"/>
        <w:jc w:val="both"/>
        <w:rPr>
          <w:rFonts w:ascii="Arial" w:hAnsi="Arial"/>
          <w:noProof w:val="0"/>
          <w:rtl/>
        </w:rPr>
      </w:pPr>
      <w:r>
        <w:rPr>
          <w:rFonts w:hint="cs"/>
          <w:rtl/>
        </w:rPr>
        <w:tab/>
        <w:t>סבורני כי בנסיבות מקרה זה יש לקבל את עמדת הצדדים, היינו יש מקום לחרוג ממתחם העונש ההולם מטעמי שיקום. השאלה שנותר להכריע בה היא מהי מידת החריגה. היינו, האם ניתן להימנע מכליאתו של הנאשם מאחורי סורג ובריח.</w:t>
      </w:r>
    </w:p>
    <w:p w14:paraId="578630A7" w14:textId="77777777" w:rsidR="00ED5CF4" w:rsidRDefault="00ED5CF4" w:rsidP="00ED5CF4">
      <w:pPr>
        <w:spacing w:line="360" w:lineRule="auto"/>
        <w:ind w:left="85"/>
        <w:jc w:val="both"/>
        <w:rPr>
          <w:rtl/>
        </w:rPr>
      </w:pPr>
    </w:p>
    <w:p w14:paraId="5205597F" w14:textId="77777777" w:rsidR="00ED5CF4" w:rsidRPr="00FD6BFC" w:rsidRDefault="00ED5CF4" w:rsidP="00ED5CF4">
      <w:pPr>
        <w:spacing w:line="360" w:lineRule="auto"/>
        <w:ind w:left="85" w:hanging="709"/>
        <w:jc w:val="both"/>
        <w:rPr>
          <w:rFonts w:ascii="Arial" w:hAnsi="Arial"/>
          <w:noProof w:val="0"/>
          <w:rtl/>
        </w:rPr>
      </w:pPr>
      <w:r>
        <w:rPr>
          <w:rFonts w:hint="cs"/>
          <w:rtl/>
        </w:rPr>
        <w:t xml:space="preserve">15. </w:t>
      </w:r>
      <w:r>
        <w:rPr>
          <w:rtl/>
        </w:rPr>
        <w:tab/>
      </w:r>
      <w:hyperlink r:id="rId27" w:history="1">
        <w:r w:rsidR="0077303F" w:rsidRPr="0077303F">
          <w:rPr>
            <w:rStyle w:val="Hyperlink"/>
            <w:rFonts w:ascii="Arial" w:hAnsi="Arial"/>
            <w:noProof w:val="0"/>
            <w:rtl/>
          </w:rPr>
          <w:t>סעיף 40ד(א)</w:t>
        </w:r>
      </w:hyperlink>
      <w:r w:rsidRPr="00AC6D0C">
        <w:rPr>
          <w:rFonts w:ascii="Arial" w:hAnsi="Arial"/>
          <w:noProof w:val="0"/>
          <w:rtl/>
        </w:rPr>
        <w:t xml:space="preserve"> ל</w:t>
      </w:r>
      <w:hyperlink r:id="rId28" w:history="1">
        <w:r w:rsidR="006E22C4" w:rsidRPr="006E22C4">
          <w:rPr>
            <w:rFonts w:ascii="Arial" w:hAnsi="Arial"/>
            <w:noProof w:val="0"/>
            <w:color w:val="0000FF"/>
            <w:u w:val="single"/>
            <w:rtl/>
          </w:rPr>
          <w:t>חוק העונשין</w:t>
        </w:r>
      </w:hyperlink>
      <w:r w:rsidRPr="00AC6D0C">
        <w:rPr>
          <w:rFonts w:ascii="Arial" w:hAnsi="Arial"/>
          <w:noProof w:val="0"/>
          <w:rtl/>
        </w:rPr>
        <w:t xml:space="preserve"> קוב</w:t>
      </w:r>
      <w:r w:rsidRPr="00FD6BFC">
        <w:rPr>
          <w:rFonts w:ascii="Arial" w:hAnsi="Arial"/>
          <w:noProof w:val="0"/>
          <w:rtl/>
        </w:rPr>
        <w:t>ע כי:</w:t>
      </w:r>
      <w:r w:rsidRPr="00FD6BFC">
        <w:rPr>
          <w:rFonts w:ascii="Arial" w:hAnsi="Arial"/>
          <w:noProof w:val="0"/>
        </w:rPr>
        <w:t xml:space="preserve"> </w:t>
      </w:r>
    </w:p>
    <w:p w14:paraId="32474D61" w14:textId="77777777" w:rsidR="00ED5CF4" w:rsidRPr="00FD6BFC" w:rsidRDefault="00ED5CF4" w:rsidP="00ED5CF4">
      <w:pPr>
        <w:spacing w:line="360" w:lineRule="auto"/>
        <w:ind w:left="85" w:hanging="709"/>
        <w:jc w:val="both"/>
        <w:rPr>
          <w:rFonts w:ascii="Arial" w:hAnsi="Arial"/>
          <w:noProof w:val="0"/>
        </w:rPr>
      </w:pPr>
      <w:r w:rsidRPr="00FD6BFC">
        <w:rPr>
          <w:rFonts w:ascii="Arial" w:hAnsi="Arial"/>
          <w:noProof w:val="0"/>
          <w:rtl/>
        </w:rPr>
        <w:tab/>
        <w:t>"</w:t>
      </w:r>
      <w:r w:rsidRPr="00FD6BFC">
        <w:rPr>
          <w:rFonts w:ascii="Arial" w:hAnsi="Arial"/>
          <w:b/>
          <w:bCs/>
          <w:noProof w:val="0"/>
          <w:rtl/>
        </w:rPr>
        <w:t>קבע</w:t>
      </w:r>
      <w:r w:rsidRPr="00FD6BFC">
        <w:rPr>
          <w:rFonts w:ascii="Arial" w:hAnsi="Arial"/>
          <w:b/>
          <w:bCs/>
          <w:noProof w:val="0"/>
        </w:rPr>
        <w:t xml:space="preserve"> </w:t>
      </w:r>
      <w:r w:rsidRPr="00FD6BFC">
        <w:rPr>
          <w:rFonts w:ascii="Arial" w:hAnsi="Arial"/>
          <w:b/>
          <w:bCs/>
          <w:noProof w:val="0"/>
          <w:rtl/>
        </w:rPr>
        <w:t>בית</w:t>
      </w:r>
      <w:r w:rsidRPr="00FD6BFC">
        <w:rPr>
          <w:rFonts w:ascii="Arial" w:hAnsi="Arial"/>
          <w:b/>
          <w:bCs/>
          <w:noProof w:val="0"/>
        </w:rPr>
        <w:t xml:space="preserve"> </w:t>
      </w:r>
      <w:r w:rsidRPr="00FD6BFC">
        <w:rPr>
          <w:rFonts w:ascii="Arial" w:hAnsi="Arial"/>
          <w:b/>
          <w:bCs/>
          <w:noProof w:val="0"/>
          <w:rtl/>
        </w:rPr>
        <w:t>המשפט</w:t>
      </w:r>
      <w:r w:rsidRPr="00FD6BFC">
        <w:rPr>
          <w:rFonts w:ascii="Arial" w:hAnsi="Arial"/>
          <w:b/>
          <w:bCs/>
          <w:noProof w:val="0"/>
        </w:rPr>
        <w:t xml:space="preserve"> </w:t>
      </w:r>
      <w:r w:rsidRPr="00FD6BFC">
        <w:rPr>
          <w:rFonts w:ascii="Arial" w:hAnsi="Arial"/>
          <w:b/>
          <w:bCs/>
          <w:noProof w:val="0"/>
          <w:rtl/>
        </w:rPr>
        <w:t>את</w:t>
      </w:r>
      <w:r w:rsidRPr="00FD6BFC">
        <w:rPr>
          <w:rFonts w:ascii="Arial" w:hAnsi="Arial"/>
          <w:b/>
          <w:bCs/>
          <w:noProof w:val="0"/>
        </w:rPr>
        <w:t xml:space="preserve"> </w:t>
      </w:r>
      <w:r w:rsidRPr="00FD6BFC">
        <w:rPr>
          <w:rFonts w:ascii="Arial" w:hAnsi="Arial"/>
          <w:b/>
          <w:bCs/>
          <w:noProof w:val="0"/>
          <w:rtl/>
        </w:rPr>
        <w:t>מתחם</w:t>
      </w:r>
      <w:r w:rsidRPr="00FD6BFC">
        <w:rPr>
          <w:rFonts w:ascii="Arial" w:hAnsi="Arial"/>
          <w:b/>
          <w:bCs/>
          <w:noProof w:val="0"/>
        </w:rPr>
        <w:t xml:space="preserve"> </w:t>
      </w:r>
      <w:r w:rsidRPr="00FD6BFC">
        <w:rPr>
          <w:rFonts w:ascii="Arial" w:hAnsi="Arial"/>
          <w:b/>
          <w:bCs/>
          <w:noProof w:val="0"/>
          <w:rtl/>
        </w:rPr>
        <w:t>העונש</w:t>
      </w:r>
      <w:r w:rsidRPr="00FD6BFC">
        <w:rPr>
          <w:rFonts w:ascii="Arial" w:hAnsi="Arial"/>
          <w:b/>
          <w:bCs/>
          <w:noProof w:val="0"/>
        </w:rPr>
        <w:t xml:space="preserve"> </w:t>
      </w:r>
      <w:r w:rsidRPr="00FD6BFC">
        <w:rPr>
          <w:rFonts w:ascii="Arial" w:hAnsi="Arial"/>
          <w:b/>
          <w:bCs/>
          <w:noProof w:val="0"/>
          <w:rtl/>
        </w:rPr>
        <w:t>ההולם</w:t>
      </w:r>
      <w:r w:rsidRPr="00FD6BFC">
        <w:rPr>
          <w:rFonts w:ascii="Arial" w:hAnsi="Arial"/>
          <w:b/>
          <w:bCs/>
          <w:noProof w:val="0"/>
        </w:rPr>
        <w:t xml:space="preserve"> </w:t>
      </w:r>
      <w:r w:rsidRPr="00FD6BFC">
        <w:rPr>
          <w:rFonts w:ascii="Arial" w:hAnsi="Arial"/>
          <w:b/>
          <w:bCs/>
          <w:noProof w:val="0"/>
          <w:rtl/>
        </w:rPr>
        <w:t>בהתאם</w:t>
      </w:r>
      <w:r w:rsidRPr="00FD6BFC">
        <w:rPr>
          <w:rFonts w:ascii="Arial" w:hAnsi="Arial"/>
          <w:b/>
          <w:bCs/>
          <w:noProof w:val="0"/>
        </w:rPr>
        <w:t xml:space="preserve"> </w:t>
      </w:r>
      <w:r w:rsidRPr="00FD6BFC">
        <w:rPr>
          <w:rFonts w:ascii="Arial" w:hAnsi="Arial"/>
          <w:b/>
          <w:bCs/>
          <w:noProof w:val="0"/>
          <w:rtl/>
        </w:rPr>
        <w:t>לעיקרון</w:t>
      </w:r>
      <w:r w:rsidRPr="00FD6BFC">
        <w:rPr>
          <w:rFonts w:ascii="Arial" w:hAnsi="Arial"/>
          <w:b/>
          <w:bCs/>
          <w:noProof w:val="0"/>
        </w:rPr>
        <w:t xml:space="preserve"> </w:t>
      </w:r>
      <w:r w:rsidRPr="00FD6BFC">
        <w:rPr>
          <w:rFonts w:ascii="Arial" w:hAnsi="Arial"/>
          <w:b/>
          <w:bCs/>
          <w:noProof w:val="0"/>
          <w:rtl/>
        </w:rPr>
        <w:t>המנחה</w:t>
      </w:r>
      <w:r w:rsidRPr="00FD6BFC">
        <w:rPr>
          <w:rFonts w:ascii="Arial" w:hAnsi="Arial"/>
          <w:b/>
          <w:bCs/>
          <w:noProof w:val="0"/>
        </w:rPr>
        <w:t xml:space="preserve"> </w:t>
      </w:r>
      <w:r w:rsidRPr="00FD6BFC">
        <w:rPr>
          <w:rFonts w:ascii="Arial" w:hAnsi="Arial"/>
          <w:b/>
          <w:bCs/>
          <w:noProof w:val="0"/>
          <w:rtl/>
        </w:rPr>
        <w:t>ומצא</w:t>
      </w:r>
      <w:r w:rsidRPr="00FD6BFC">
        <w:rPr>
          <w:rFonts w:ascii="Arial" w:hAnsi="Arial"/>
          <w:b/>
          <w:bCs/>
          <w:noProof w:val="0"/>
        </w:rPr>
        <w:t xml:space="preserve"> </w:t>
      </w:r>
      <w:r w:rsidRPr="00FD6BFC">
        <w:rPr>
          <w:rFonts w:ascii="Arial" w:hAnsi="Arial"/>
          <w:b/>
          <w:bCs/>
          <w:noProof w:val="0"/>
          <w:rtl/>
        </w:rPr>
        <w:t>כי</w:t>
      </w:r>
      <w:r w:rsidRPr="00FD6BFC">
        <w:rPr>
          <w:rFonts w:ascii="Arial" w:hAnsi="Arial"/>
          <w:b/>
          <w:bCs/>
          <w:noProof w:val="0"/>
        </w:rPr>
        <w:t xml:space="preserve"> </w:t>
      </w:r>
      <w:r w:rsidRPr="00FD6BFC">
        <w:rPr>
          <w:rFonts w:ascii="Arial" w:hAnsi="Arial"/>
          <w:b/>
          <w:bCs/>
          <w:noProof w:val="0"/>
          <w:rtl/>
        </w:rPr>
        <w:t>הנאשם</w:t>
      </w:r>
      <w:r w:rsidRPr="00FD6BFC">
        <w:rPr>
          <w:rFonts w:ascii="Arial" w:hAnsi="Arial"/>
          <w:b/>
          <w:bCs/>
          <w:noProof w:val="0"/>
        </w:rPr>
        <w:t xml:space="preserve"> </w:t>
      </w:r>
      <w:r w:rsidRPr="00FD6BFC">
        <w:rPr>
          <w:rFonts w:ascii="Arial" w:hAnsi="Arial"/>
          <w:b/>
          <w:bCs/>
          <w:noProof w:val="0"/>
          <w:rtl/>
        </w:rPr>
        <w:t>השתקם</w:t>
      </w:r>
      <w:r w:rsidRPr="00FD6BFC">
        <w:rPr>
          <w:rFonts w:ascii="Arial" w:hAnsi="Arial"/>
          <w:b/>
          <w:bCs/>
          <w:noProof w:val="0"/>
        </w:rPr>
        <w:t xml:space="preserve"> </w:t>
      </w:r>
      <w:r w:rsidRPr="00FD6BFC">
        <w:rPr>
          <w:rFonts w:ascii="Arial" w:hAnsi="Arial"/>
          <w:b/>
          <w:bCs/>
          <w:noProof w:val="0"/>
          <w:rtl/>
        </w:rPr>
        <w:t>או</w:t>
      </w:r>
      <w:r w:rsidRPr="00FD6BFC">
        <w:rPr>
          <w:rFonts w:ascii="Arial" w:hAnsi="Arial"/>
          <w:b/>
          <w:bCs/>
          <w:noProof w:val="0"/>
        </w:rPr>
        <w:t xml:space="preserve"> </w:t>
      </w:r>
      <w:r w:rsidRPr="00FD6BFC">
        <w:rPr>
          <w:rFonts w:ascii="Arial" w:hAnsi="Arial"/>
          <w:b/>
          <w:bCs/>
          <w:noProof w:val="0"/>
          <w:rtl/>
        </w:rPr>
        <w:t>כי</w:t>
      </w:r>
      <w:r w:rsidRPr="00FD6BFC">
        <w:rPr>
          <w:rFonts w:ascii="Arial" w:hAnsi="Arial"/>
          <w:b/>
          <w:bCs/>
          <w:noProof w:val="0"/>
        </w:rPr>
        <w:t xml:space="preserve"> </w:t>
      </w:r>
      <w:r w:rsidRPr="00FD6BFC">
        <w:rPr>
          <w:rFonts w:ascii="Arial" w:hAnsi="Arial"/>
          <w:b/>
          <w:bCs/>
          <w:noProof w:val="0"/>
          <w:rtl/>
        </w:rPr>
        <w:t>יש</w:t>
      </w:r>
      <w:r w:rsidRPr="00FD6BFC">
        <w:rPr>
          <w:rFonts w:ascii="Arial" w:hAnsi="Arial"/>
          <w:b/>
          <w:bCs/>
          <w:noProof w:val="0"/>
        </w:rPr>
        <w:t xml:space="preserve"> </w:t>
      </w:r>
      <w:r w:rsidRPr="00FD6BFC">
        <w:rPr>
          <w:rFonts w:ascii="Arial" w:hAnsi="Arial"/>
          <w:b/>
          <w:bCs/>
          <w:noProof w:val="0"/>
          <w:rtl/>
        </w:rPr>
        <w:t>סיכוי</w:t>
      </w:r>
      <w:r w:rsidRPr="00FD6BFC">
        <w:rPr>
          <w:rFonts w:ascii="Arial" w:hAnsi="Arial"/>
          <w:b/>
          <w:bCs/>
          <w:noProof w:val="0"/>
        </w:rPr>
        <w:t xml:space="preserve"> </w:t>
      </w:r>
      <w:r w:rsidRPr="00FD6BFC">
        <w:rPr>
          <w:rFonts w:ascii="Arial" w:hAnsi="Arial"/>
          <w:b/>
          <w:bCs/>
          <w:noProof w:val="0"/>
          <w:rtl/>
        </w:rPr>
        <w:t>של</w:t>
      </w:r>
      <w:r w:rsidRPr="00FD6BFC">
        <w:rPr>
          <w:rFonts w:ascii="Arial" w:hAnsi="Arial"/>
          <w:b/>
          <w:bCs/>
          <w:noProof w:val="0"/>
        </w:rPr>
        <w:t xml:space="preserve"> </w:t>
      </w:r>
      <w:r w:rsidRPr="00FD6BFC">
        <w:rPr>
          <w:rFonts w:ascii="Arial" w:hAnsi="Arial"/>
          <w:b/>
          <w:bCs/>
          <w:noProof w:val="0"/>
          <w:rtl/>
        </w:rPr>
        <w:t>ממש</w:t>
      </w:r>
      <w:r w:rsidRPr="00FD6BFC">
        <w:rPr>
          <w:rFonts w:ascii="Arial" w:hAnsi="Arial"/>
          <w:b/>
          <w:bCs/>
          <w:noProof w:val="0"/>
        </w:rPr>
        <w:t xml:space="preserve"> </w:t>
      </w:r>
      <w:r w:rsidRPr="00FD6BFC">
        <w:rPr>
          <w:rFonts w:ascii="Arial" w:hAnsi="Arial"/>
          <w:b/>
          <w:bCs/>
          <w:noProof w:val="0"/>
          <w:rtl/>
        </w:rPr>
        <w:t>שישתקם,</w:t>
      </w:r>
      <w:r w:rsidRPr="00FD6BFC">
        <w:rPr>
          <w:rFonts w:ascii="Arial" w:hAnsi="Arial"/>
          <w:b/>
          <w:bCs/>
          <w:noProof w:val="0"/>
        </w:rPr>
        <w:t xml:space="preserve"> </w:t>
      </w:r>
      <w:r w:rsidRPr="00FD6BFC">
        <w:rPr>
          <w:rFonts w:ascii="Arial" w:hAnsi="Arial"/>
          <w:b/>
          <w:bCs/>
          <w:noProof w:val="0"/>
          <w:rtl/>
        </w:rPr>
        <w:t>רשאי</w:t>
      </w:r>
      <w:r w:rsidRPr="00FD6BFC">
        <w:rPr>
          <w:rFonts w:ascii="Arial" w:hAnsi="Arial"/>
          <w:b/>
          <w:bCs/>
          <w:noProof w:val="0"/>
        </w:rPr>
        <w:t xml:space="preserve"> </w:t>
      </w:r>
      <w:r w:rsidRPr="00FD6BFC">
        <w:rPr>
          <w:rFonts w:ascii="Arial" w:hAnsi="Arial"/>
          <w:b/>
          <w:bCs/>
          <w:noProof w:val="0"/>
          <w:rtl/>
        </w:rPr>
        <w:t>הוא</w:t>
      </w:r>
      <w:r w:rsidRPr="00FD6BFC">
        <w:rPr>
          <w:rFonts w:ascii="Arial" w:hAnsi="Arial"/>
          <w:b/>
          <w:bCs/>
          <w:noProof w:val="0"/>
        </w:rPr>
        <w:t xml:space="preserve"> </w:t>
      </w:r>
      <w:r w:rsidRPr="00FD6BFC">
        <w:rPr>
          <w:rFonts w:ascii="Arial" w:hAnsi="Arial"/>
          <w:b/>
          <w:bCs/>
          <w:noProof w:val="0"/>
          <w:rtl/>
        </w:rPr>
        <w:t>לחרוג</w:t>
      </w:r>
      <w:r w:rsidRPr="00FD6BFC">
        <w:rPr>
          <w:rFonts w:ascii="Arial" w:hAnsi="Arial"/>
          <w:b/>
          <w:bCs/>
          <w:noProof w:val="0"/>
        </w:rPr>
        <w:t xml:space="preserve"> </w:t>
      </w:r>
      <w:r w:rsidRPr="00FD6BFC">
        <w:rPr>
          <w:rFonts w:ascii="Arial" w:hAnsi="Arial"/>
          <w:b/>
          <w:bCs/>
          <w:noProof w:val="0"/>
          <w:rtl/>
        </w:rPr>
        <w:t>ממתחם</w:t>
      </w:r>
      <w:r w:rsidRPr="00FD6BFC">
        <w:rPr>
          <w:rFonts w:ascii="Arial" w:hAnsi="Arial"/>
          <w:b/>
          <w:bCs/>
          <w:noProof w:val="0"/>
        </w:rPr>
        <w:t xml:space="preserve"> </w:t>
      </w:r>
      <w:r w:rsidRPr="00FD6BFC">
        <w:rPr>
          <w:rFonts w:ascii="Arial" w:hAnsi="Arial"/>
          <w:b/>
          <w:bCs/>
          <w:noProof w:val="0"/>
          <w:rtl/>
        </w:rPr>
        <w:t>העונש</w:t>
      </w:r>
      <w:r w:rsidRPr="00FD6BFC">
        <w:rPr>
          <w:rFonts w:ascii="Arial" w:hAnsi="Arial"/>
          <w:b/>
          <w:bCs/>
          <w:noProof w:val="0"/>
        </w:rPr>
        <w:t xml:space="preserve"> </w:t>
      </w:r>
      <w:r w:rsidRPr="00FD6BFC">
        <w:rPr>
          <w:rFonts w:ascii="Arial" w:hAnsi="Arial"/>
          <w:b/>
          <w:bCs/>
          <w:noProof w:val="0"/>
          <w:rtl/>
        </w:rPr>
        <w:t>ההולם</w:t>
      </w:r>
      <w:r w:rsidRPr="00FD6BFC">
        <w:rPr>
          <w:rFonts w:ascii="Arial" w:hAnsi="Arial"/>
          <w:b/>
          <w:bCs/>
          <w:noProof w:val="0"/>
        </w:rPr>
        <w:t xml:space="preserve"> </w:t>
      </w:r>
      <w:r w:rsidRPr="00FD6BFC">
        <w:rPr>
          <w:rFonts w:ascii="Arial" w:hAnsi="Arial"/>
          <w:b/>
          <w:bCs/>
          <w:noProof w:val="0"/>
          <w:rtl/>
        </w:rPr>
        <w:t>ולקבוע</w:t>
      </w:r>
      <w:r w:rsidRPr="00FD6BFC">
        <w:rPr>
          <w:rFonts w:ascii="Arial" w:hAnsi="Arial"/>
          <w:b/>
          <w:bCs/>
          <w:noProof w:val="0"/>
        </w:rPr>
        <w:t xml:space="preserve"> </w:t>
      </w:r>
      <w:r w:rsidRPr="00FD6BFC">
        <w:rPr>
          <w:rFonts w:ascii="Arial" w:hAnsi="Arial"/>
          <w:b/>
          <w:bCs/>
          <w:noProof w:val="0"/>
          <w:rtl/>
        </w:rPr>
        <w:t>את</w:t>
      </w:r>
      <w:r w:rsidRPr="00FD6BFC">
        <w:rPr>
          <w:rFonts w:ascii="Arial" w:hAnsi="Arial"/>
          <w:b/>
          <w:bCs/>
          <w:noProof w:val="0"/>
        </w:rPr>
        <w:t xml:space="preserve"> </w:t>
      </w:r>
      <w:r w:rsidRPr="00FD6BFC">
        <w:rPr>
          <w:rFonts w:ascii="Arial" w:hAnsi="Arial"/>
          <w:b/>
          <w:bCs/>
          <w:noProof w:val="0"/>
          <w:rtl/>
        </w:rPr>
        <w:t>עונשו</w:t>
      </w:r>
      <w:r w:rsidRPr="00FD6BFC">
        <w:rPr>
          <w:rFonts w:ascii="Arial" w:hAnsi="Arial"/>
          <w:b/>
          <w:bCs/>
          <w:noProof w:val="0"/>
        </w:rPr>
        <w:t xml:space="preserve"> </w:t>
      </w:r>
      <w:r w:rsidRPr="00FD6BFC">
        <w:rPr>
          <w:rFonts w:ascii="Arial" w:hAnsi="Arial"/>
          <w:b/>
          <w:bCs/>
          <w:noProof w:val="0"/>
          <w:rtl/>
        </w:rPr>
        <w:t>של</w:t>
      </w:r>
      <w:r w:rsidRPr="00FD6BFC">
        <w:rPr>
          <w:rFonts w:ascii="Arial" w:hAnsi="Arial"/>
          <w:b/>
          <w:bCs/>
          <w:noProof w:val="0"/>
        </w:rPr>
        <w:t xml:space="preserve"> </w:t>
      </w:r>
      <w:r w:rsidRPr="00FD6BFC">
        <w:rPr>
          <w:rFonts w:ascii="Arial" w:hAnsi="Arial"/>
          <w:b/>
          <w:bCs/>
          <w:noProof w:val="0"/>
          <w:rtl/>
        </w:rPr>
        <w:t>הנאשם</w:t>
      </w:r>
      <w:r w:rsidRPr="00FD6BFC">
        <w:rPr>
          <w:rFonts w:ascii="Arial" w:hAnsi="Arial"/>
          <w:b/>
          <w:bCs/>
          <w:noProof w:val="0"/>
        </w:rPr>
        <w:t xml:space="preserve"> </w:t>
      </w:r>
      <w:r w:rsidRPr="00FD6BFC">
        <w:rPr>
          <w:rFonts w:ascii="Arial" w:hAnsi="Arial"/>
          <w:b/>
          <w:bCs/>
          <w:noProof w:val="0"/>
          <w:rtl/>
        </w:rPr>
        <w:t>לפי</w:t>
      </w:r>
      <w:r w:rsidRPr="00FD6BFC">
        <w:rPr>
          <w:rFonts w:ascii="Arial" w:hAnsi="Arial"/>
          <w:b/>
          <w:bCs/>
          <w:noProof w:val="0"/>
        </w:rPr>
        <w:t xml:space="preserve"> </w:t>
      </w:r>
      <w:r w:rsidRPr="00FD6BFC">
        <w:rPr>
          <w:rFonts w:ascii="Arial" w:hAnsi="Arial"/>
          <w:b/>
          <w:bCs/>
          <w:noProof w:val="0"/>
          <w:rtl/>
        </w:rPr>
        <w:t>שיקולי</w:t>
      </w:r>
      <w:r w:rsidRPr="00FD6BFC">
        <w:rPr>
          <w:rFonts w:ascii="Arial" w:hAnsi="Arial"/>
          <w:b/>
          <w:bCs/>
          <w:noProof w:val="0"/>
        </w:rPr>
        <w:t xml:space="preserve"> </w:t>
      </w:r>
      <w:r w:rsidRPr="00FD6BFC">
        <w:rPr>
          <w:rFonts w:ascii="Arial" w:hAnsi="Arial"/>
          <w:b/>
          <w:bCs/>
          <w:noProof w:val="0"/>
          <w:rtl/>
        </w:rPr>
        <w:t>שיקומו,</w:t>
      </w:r>
      <w:r w:rsidRPr="00FD6BFC">
        <w:rPr>
          <w:rFonts w:ascii="Arial" w:hAnsi="Arial"/>
          <w:b/>
          <w:bCs/>
          <w:noProof w:val="0"/>
        </w:rPr>
        <w:t xml:space="preserve"> </w:t>
      </w:r>
      <w:r w:rsidRPr="00FD6BFC">
        <w:rPr>
          <w:rFonts w:ascii="Arial" w:hAnsi="Arial"/>
          <w:b/>
          <w:bCs/>
          <w:noProof w:val="0"/>
          <w:rtl/>
        </w:rPr>
        <w:t>וכן</w:t>
      </w:r>
      <w:r w:rsidRPr="00FD6BFC">
        <w:rPr>
          <w:rFonts w:ascii="Arial" w:hAnsi="Arial"/>
          <w:b/>
          <w:bCs/>
          <w:noProof w:val="0"/>
        </w:rPr>
        <w:t xml:space="preserve"> </w:t>
      </w:r>
      <w:r w:rsidRPr="00FD6BFC">
        <w:rPr>
          <w:rFonts w:ascii="Arial" w:hAnsi="Arial"/>
          <w:b/>
          <w:bCs/>
          <w:noProof w:val="0"/>
          <w:rtl/>
        </w:rPr>
        <w:t>להורות</w:t>
      </w:r>
      <w:r w:rsidRPr="00FD6BFC">
        <w:rPr>
          <w:rFonts w:ascii="Arial" w:hAnsi="Arial"/>
          <w:b/>
          <w:bCs/>
          <w:noProof w:val="0"/>
        </w:rPr>
        <w:t xml:space="preserve"> </w:t>
      </w:r>
      <w:r w:rsidRPr="00FD6BFC">
        <w:rPr>
          <w:rFonts w:ascii="Arial" w:hAnsi="Arial"/>
          <w:b/>
          <w:bCs/>
          <w:noProof w:val="0"/>
          <w:rtl/>
        </w:rPr>
        <w:t>על</w:t>
      </w:r>
      <w:r w:rsidRPr="00FD6BFC">
        <w:rPr>
          <w:rFonts w:ascii="Arial" w:hAnsi="Arial"/>
          <w:b/>
          <w:bCs/>
          <w:noProof w:val="0"/>
        </w:rPr>
        <w:t xml:space="preserve"> </w:t>
      </w:r>
      <w:r w:rsidRPr="00FD6BFC">
        <w:rPr>
          <w:rFonts w:ascii="Arial" w:hAnsi="Arial"/>
          <w:b/>
          <w:bCs/>
          <w:noProof w:val="0"/>
          <w:rtl/>
        </w:rPr>
        <w:t>נקיטת</w:t>
      </w:r>
      <w:r w:rsidRPr="00FD6BFC">
        <w:rPr>
          <w:rFonts w:ascii="Arial" w:hAnsi="Arial"/>
          <w:b/>
          <w:bCs/>
          <w:noProof w:val="0"/>
        </w:rPr>
        <w:t xml:space="preserve"> </w:t>
      </w:r>
      <w:r w:rsidRPr="00FD6BFC">
        <w:rPr>
          <w:rFonts w:ascii="Arial" w:hAnsi="Arial"/>
          <w:b/>
          <w:bCs/>
          <w:noProof w:val="0"/>
          <w:rtl/>
        </w:rPr>
        <w:t>אמצעי</w:t>
      </w:r>
      <w:r w:rsidRPr="00FD6BFC">
        <w:rPr>
          <w:rFonts w:ascii="Arial" w:hAnsi="Arial"/>
          <w:b/>
          <w:bCs/>
          <w:noProof w:val="0"/>
        </w:rPr>
        <w:t xml:space="preserve"> </w:t>
      </w:r>
      <w:r w:rsidRPr="00FD6BFC">
        <w:rPr>
          <w:rFonts w:ascii="Arial" w:hAnsi="Arial"/>
          <w:b/>
          <w:bCs/>
          <w:noProof w:val="0"/>
          <w:rtl/>
        </w:rPr>
        <w:t>שיקומי</w:t>
      </w:r>
      <w:r w:rsidRPr="00FD6BFC">
        <w:rPr>
          <w:rFonts w:ascii="Arial" w:hAnsi="Arial"/>
          <w:b/>
          <w:bCs/>
          <w:noProof w:val="0"/>
        </w:rPr>
        <w:t xml:space="preserve"> </w:t>
      </w:r>
      <w:r w:rsidRPr="00FD6BFC">
        <w:rPr>
          <w:rFonts w:ascii="Arial" w:hAnsi="Arial"/>
          <w:b/>
          <w:bCs/>
          <w:noProof w:val="0"/>
          <w:rtl/>
        </w:rPr>
        <w:t>כלפי</w:t>
      </w:r>
      <w:r w:rsidRPr="00FD6BFC">
        <w:rPr>
          <w:rFonts w:ascii="Arial" w:hAnsi="Arial"/>
          <w:b/>
          <w:bCs/>
          <w:noProof w:val="0"/>
        </w:rPr>
        <w:t xml:space="preserve"> </w:t>
      </w:r>
      <w:r w:rsidRPr="00FD6BFC">
        <w:rPr>
          <w:rFonts w:ascii="Arial" w:hAnsi="Arial"/>
          <w:b/>
          <w:bCs/>
          <w:noProof w:val="0"/>
          <w:rtl/>
        </w:rPr>
        <w:t>הנאשם</w:t>
      </w:r>
      <w:r w:rsidRPr="00FD6BFC">
        <w:rPr>
          <w:rFonts w:ascii="Arial" w:hAnsi="Arial"/>
          <w:noProof w:val="0"/>
        </w:rPr>
        <w:t>…</w:t>
      </w:r>
      <w:r w:rsidRPr="00FD6BFC">
        <w:rPr>
          <w:rFonts w:ascii="Arial" w:hAnsi="Arial"/>
          <w:noProof w:val="0"/>
          <w:rtl/>
        </w:rPr>
        <w:t>".</w:t>
      </w:r>
    </w:p>
    <w:p w14:paraId="74705FD2" w14:textId="77777777" w:rsidR="00ED5CF4" w:rsidRPr="00FD6BFC" w:rsidRDefault="00ED5CF4" w:rsidP="00ED5CF4">
      <w:pPr>
        <w:spacing w:line="360" w:lineRule="auto"/>
        <w:ind w:left="85" w:hanging="709"/>
        <w:jc w:val="both"/>
        <w:rPr>
          <w:rFonts w:ascii="Arial" w:hAnsi="Arial"/>
          <w:noProof w:val="0"/>
          <w:rtl/>
        </w:rPr>
      </w:pPr>
    </w:p>
    <w:p w14:paraId="1618F679" w14:textId="77777777" w:rsidR="00ED5CF4" w:rsidRPr="00C440C0" w:rsidRDefault="00ED5CF4" w:rsidP="00ED5CF4">
      <w:pPr>
        <w:spacing w:line="360" w:lineRule="auto"/>
        <w:ind w:left="85" w:hanging="709"/>
        <w:jc w:val="both"/>
        <w:rPr>
          <w:rFonts w:ascii="Arial" w:hAnsi="Arial"/>
          <w:noProof w:val="0"/>
          <w:rtl/>
        </w:rPr>
      </w:pPr>
      <w:r w:rsidRPr="00C440C0">
        <w:rPr>
          <w:rFonts w:ascii="Arial" w:hAnsi="Arial"/>
          <w:noProof w:val="0"/>
          <w:rtl/>
        </w:rPr>
        <w:tab/>
      </w:r>
      <w:r w:rsidRPr="003B41CA">
        <w:rPr>
          <w:rFonts w:ascii="Arial" w:hAnsi="Arial"/>
          <w:noProof w:val="0"/>
          <w:rtl/>
        </w:rPr>
        <w:t>ב</w:t>
      </w:r>
      <w:hyperlink r:id="rId29" w:history="1">
        <w:r w:rsidR="006E22C4" w:rsidRPr="006E22C4">
          <w:rPr>
            <w:rFonts w:ascii="Arial" w:hAnsi="Arial"/>
            <w:noProof w:val="0"/>
            <w:color w:val="0000FF"/>
            <w:u w:val="single"/>
            <w:rtl/>
          </w:rPr>
          <w:t>ע"פ 6637/17</w:t>
        </w:r>
      </w:hyperlink>
      <w:r w:rsidRPr="003B41CA">
        <w:rPr>
          <w:rFonts w:ascii="Arial" w:hAnsi="Arial"/>
          <w:noProof w:val="0"/>
          <w:rtl/>
        </w:rPr>
        <w:t xml:space="preserve"> </w:t>
      </w:r>
      <w:r w:rsidRPr="00C440C0">
        <w:rPr>
          <w:rFonts w:ascii="Arial" w:hAnsi="Arial"/>
          <w:b/>
          <w:bCs/>
          <w:noProof w:val="0"/>
          <w:rtl/>
        </w:rPr>
        <w:t>קרנדל נ' מדינת ישראל</w:t>
      </w:r>
      <w:r w:rsidRPr="00C440C0">
        <w:rPr>
          <w:rFonts w:ascii="Arial" w:hAnsi="Arial"/>
          <w:noProof w:val="0"/>
          <w:rtl/>
        </w:rPr>
        <w:t xml:space="preserve"> (פורסם בנבו, 18.4.2018) (להלן: "</w:t>
      </w:r>
      <w:r>
        <w:rPr>
          <w:rFonts w:ascii="Arial" w:hAnsi="Arial"/>
          <w:noProof w:val="0"/>
          <w:rtl/>
        </w:rPr>
        <w:t>עניין קרנדל"), פסקה 25 ל</w:t>
      </w:r>
      <w:r>
        <w:rPr>
          <w:rFonts w:ascii="Arial" w:hAnsi="Arial" w:hint="cs"/>
          <w:noProof w:val="0"/>
          <w:rtl/>
        </w:rPr>
        <w:t>חוות דעתה</w:t>
      </w:r>
      <w:r w:rsidRPr="00C440C0">
        <w:rPr>
          <w:rFonts w:ascii="Arial" w:hAnsi="Arial"/>
          <w:noProof w:val="0"/>
          <w:rtl/>
        </w:rPr>
        <w:t xml:space="preserve"> של ה</w:t>
      </w:r>
      <w:r>
        <w:rPr>
          <w:rFonts w:ascii="Arial" w:hAnsi="Arial"/>
          <w:noProof w:val="0"/>
          <w:rtl/>
        </w:rPr>
        <w:t xml:space="preserve">שופטת ד' ברק – ארז </w:t>
      </w:r>
      <w:r>
        <w:rPr>
          <w:rFonts w:ascii="Arial" w:hAnsi="Arial" w:hint="cs"/>
          <w:noProof w:val="0"/>
          <w:rtl/>
        </w:rPr>
        <w:t>נתנה התייחסות לטיב השיקום הנדרש לשם חריגה ממחם העונש ההולם</w:t>
      </w:r>
      <w:r w:rsidRPr="00C440C0">
        <w:rPr>
          <w:rFonts w:ascii="Arial" w:hAnsi="Arial"/>
          <w:noProof w:val="0"/>
          <w:rtl/>
        </w:rPr>
        <w:t>: "</w:t>
      </w:r>
      <w:r w:rsidRPr="00C440C0">
        <w:rPr>
          <w:rFonts w:ascii="Arial" w:hAnsi="Arial"/>
          <w:b/>
          <w:bCs/>
          <w:noProof w:val="0"/>
          <w:rtl/>
        </w:rPr>
        <w:t>...ניתן לציין ששילוב בין שינוי מהותי בהתייחסות הרגשית לאירוע העבירה המתבטא בנטילת אחריות, כפרה והבעת אמפטיה לנפגעי העבירה לבין אינדיקציות אובייקטיביות לקיומו של תהליך שיקומי – טיפולי מוצלח וחזרה לדרך הישר, עשוי להצביע על "סיכוי של ממש לשיקום" כלשונו של סעיף 40ד(א)</w:t>
      </w:r>
      <w:r>
        <w:rPr>
          <w:rFonts w:ascii="Arial" w:hAnsi="Arial" w:hint="cs"/>
          <w:b/>
          <w:bCs/>
          <w:noProof w:val="0"/>
          <w:rtl/>
        </w:rPr>
        <w:t>"</w:t>
      </w:r>
      <w:r w:rsidRPr="003B41CA">
        <w:rPr>
          <w:rFonts w:ascii="Arial" w:hAnsi="Arial" w:hint="cs"/>
          <w:noProof w:val="0"/>
          <w:rtl/>
        </w:rPr>
        <w:t>.</w:t>
      </w:r>
    </w:p>
    <w:p w14:paraId="56B44B1C" w14:textId="77777777" w:rsidR="00ED5CF4" w:rsidRDefault="00ED5CF4" w:rsidP="00ED5CF4">
      <w:pPr>
        <w:spacing w:line="360" w:lineRule="auto"/>
        <w:jc w:val="both"/>
        <w:rPr>
          <w:rFonts w:ascii="Arial" w:hAnsi="Arial"/>
          <w:noProof w:val="0"/>
          <w:rtl/>
        </w:rPr>
      </w:pPr>
    </w:p>
    <w:p w14:paraId="5DB25221"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ab/>
      </w:r>
      <w:r w:rsidRPr="000876AB">
        <w:rPr>
          <w:rFonts w:ascii="Arial" w:hAnsi="Arial" w:hint="cs"/>
          <w:noProof w:val="0"/>
          <w:rtl/>
        </w:rPr>
        <w:t>לא ניתן להתעלם מההליך הטיפולי האינטנס</w:t>
      </w:r>
      <w:r>
        <w:rPr>
          <w:rFonts w:ascii="Arial" w:hAnsi="Arial" w:hint="cs"/>
          <w:noProof w:val="0"/>
          <w:rtl/>
        </w:rPr>
        <w:t xml:space="preserve">יבי שעבר הנאשם על-פני תקופה לא </w:t>
      </w:r>
      <w:r w:rsidRPr="000876AB">
        <w:rPr>
          <w:rFonts w:ascii="Arial" w:hAnsi="Arial" w:hint="cs"/>
          <w:noProof w:val="0"/>
          <w:rtl/>
        </w:rPr>
        <w:t>קצרה, על מחויבותו להצלחת ההליך השיקומי, על המוטיבציה שגילה בכל אחד משלבי ההליך כעולה מ</w:t>
      </w:r>
      <w:r>
        <w:rPr>
          <w:rFonts w:ascii="Arial" w:hAnsi="Arial" w:hint="cs"/>
          <w:noProof w:val="0"/>
          <w:rtl/>
        </w:rPr>
        <w:t xml:space="preserve">תסקירי </w:t>
      </w:r>
      <w:r w:rsidRPr="000876AB">
        <w:rPr>
          <w:rFonts w:ascii="Arial" w:hAnsi="Arial" w:hint="cs"/>
          <w:noProof w:val="0"/>
          <w:rtl/>
        </w:rPr>
        <w:t>ש</w:t>
      </w:r>
      <w:r>
        <w:rPr>
          <w:rFonts w:ascii="Arial" w:hAnsi="Arial" w:hint="cs"/>
          <w:noProof w:val="0"/>
          <w:rtl/>
        </w:rPr>
        <w:t>ירות המבחן, ומכאן שראוי להעניק מעמד בכורה לשיקולי השיקום .</w:t>
      </w:r>
    </w:p>
    <w:p w14:paraId="1D05977A"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sidRPr="00616C16">
        <w:rPr>
          <w:rFonts w:ascii="Arial" w:hAnsi="Arial" w:hint="cs"/>
          <w:noProof w:val="0"/>
          <w:rtl/>
        </w:rPr>
        <w:t>כאמור, אף המאשימה הגיעה למסקנה נוכח התסקיר המשלים של שירות המבחן וההליך הטיפולי שעבר הנאשם כי יש מקום לחרוג ממתחם העונש בעניינו של הנאשם ועתרה לעונש מאסר נמוך מהרף התחתון של מתחם העונש ההולם לו טענה.</w:t>
      </w:r>
    </w:p>
    <w:p w14:paraId="7A90F4D7"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בניגוד לטענה שהעלתה המאשימה תחילה, נראה כי קיימת זיקה לא מבוטלת בין התמכרותו של הנאשם לאלכוהול ולהימורים לבין התדרדרותו במישורי החיים השונים שהביאוהו לביצוע העבירות. על כך חזר שירות המבחן מספר פעמים בתסקיריו. ראו למשל בתסקיר המשלים מיום 10.3.2022: </w:t>
      </w:r>
      <w:r>
        <w:rPr>
          <w:rFonts w:ascii="Arial" w:hAnsi="Arial" w:hint="cs"/>
          <w:b/>
          <w:bCs/>
          <w:noProof w:val="0"/>
          <w:rtl/>
        </w:rPr>
        <w:t>"...כי לאור התרשמותנו שהעבירות נשואות תיק זה נעברו על רקע קיומם של דפוסים התמכרותיים בתחום האלכוהול וההימורים, קושי בניהול אורח חיים יציב ויצרני, קיום קשרים שוליים והיעדר כלים ומיומנויות להתמודדות נורמטיבית ומקדמת במצבי דחק ומשבר..."</w:t>
      </w:r>
      <w:r w:rsidRPr="00B73202">
        <w:rPr>
          <w:rFonts w:ascii="Arial" w:hAnsi="Arial" w:hint="cs"/>
          <w:noProof w:val="0"/>
          <w:rtl/>
        </w:rPr>
        <w:t>.</w:t>
      </w:r>
    </w:p>
    <w:p w14:paraId="260DCDEC"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הטיפול הממוקד והמוצלח בהתמכרויות הנאשם מצמצם אפוא הסיכון שהנאשם יחזור על מעשיו.</w:t>
      </w:r>
    </w:p>
    <w:p w14:paraId="7AA1AD46" w14:textId="77777777" w:rsidR="00ED5CF4" w:rsidRDefault="00ED5CF4" w:rsidP="00ED5CF4">
      <w:pPr>
        <w:spacing w:line="360" w:lineRule="auto"/>
        <w:ind w:left="85" w:hanging="709"/>
        <w:jc w:val="both"/>
        <w:rPr>
          <w:rFonts w:ascii="Arial" w:hAnsi="Arial"/>
          <w:noProof w:val="0"/>
          <w:rtl/>
        </w:rPr>
      </w:pPr>
    </w:p>
    <w:p w14:paraId="27814EC4" w14:textId="77777777" w:rsidR="00ED5CF4" w:rsidRDefault="00ED5CF4" w:rsidP="00ED5CF4">
      <w:pPr>
        <w:spacing w:line="360" w:lineRule="auto"/>
        <w:ind w:left="85" w:hanging="709"/>
        <w:jc w:val="both"/>
        <w:rPr>
          <w:rFonts w:ascii="Arial" w:hAnsi="Arial"/>
          <w:noProof w:val="0"/>
          <w:rtl/>
        </w:rPr>
      </w:pPr>
      <w:r>
        <w:rPr>
          <w:rFonts w:ascii="Arial" w:hAnsi="Arial"/>
          <w:noProof w:val="0"/>
          <w:rtl/>
        </w:rPr>
        <w:tab/>
      </w:r>
      <w:r w:rsidRPr="00616C16">
        <w:rPr>
          <w:rFonts w:ascii="Arial" w:hAnsi="Arial"/>
          <w:noProof w:val="0"/>
          <w:rtl/>
        </w:rPr>
        <w:t>יטען</w:t>
      </w:r>
      <w:r>
        <w:rPr>
          <w:rFonts w:ascii="Arial" w:hAnsi="Arial"/>
          <w:noProof w:val="0"/>
          <w:rtl/>
        </w:rPr>
        <w:t xml:space="preserve"> הטוען, כי גם אם נכון במקרה זה </w:t>
      </w:r>
      <w:r>
        <w:rPr>
          <w:rFonts w:ascii="Arial" w:hAnsi="Arial" w:hint="cs"/>
          <w:noProof w:val="0"/>
          <w:rtl/>
        </w:rPr>
        <w:t>ל</w:t>
      </w:r>
      <w:r w:rsidRPr="00616C16">
        <w:rPr>
          <w:rFonts w:ascii="Arial" w:hAnsi="Arial"/>
          <w:noProof w:val="0"/>
          <w:rtl/>
        </w:rPr>
        <w:t>יתן משקל משמעותי לשיקולי השיקום לא נכון יהיה להימנע כלל מהשתת עונש של מאסר בשים לב לחומרת ה</w:t>
      </w:r>
      <w:r>
        <w:rPr>
          <w:rFonts w:ascii="Arial" w:hAnsi="Arial" w:hint="cs"/>
          <w:noProof w:val="0"/>
          <w:rtl/>
        </w:rPr>
        <w:t>עבירות ולהרתעה הנדרשת בגזרתן</w:t>
      </w:r>
      <w:r w:rsidRPr="00616C16">
        <w:rPr>
          <w:rFonts w:ascii="Arial" w:hAnsi="Arial"/>
          <w:noProof w:val="0"/>
          <w:rtl/>
        </w:rPr>
        <w:t>. אכן, לעיתים מוצא בית המשפט לחרוג לקולה ממתחם העונש ההולם מטעמי שיקום מבלי לוותר על עונש של מאסר בפועל, ולכך בעצם כיוונה המאשימה.</w:t>
      </w:r>
      <w:r>
        <w:rPr>
          <w:rFonts w:ascii="Arial" w:hAnsi="Arial" w:hint="cs"/>
          <w:noProof w:val="0"/>
          <w:rtl/>
        </w:rPr>
        <w:t xml:space="preserve"> ואכן, בגזרה זו של עבירות יש מקום לשיקולי ההרתעה לצורך התמודדות עם ממדי התופעה.</w:t>
      </w:r>
      <w:r w:rsidRPr="00616C16">
        <w:rPr>
          <w:rFonts w:ascii="Arial" w:hAnsi="Arial"/>
          <w:noProof w:val="0"/>
          <w:rtl/>
        </w:rPr>
        <w:t xml:space="preserve"> ואולם, לטעמי, בנסיבותיו החריגות של מקרה זה, לא יהיה זה נכון להחזיר הנאשם לבית האסורים לאחר כל המ</w:t>
      </w:r>
      <w:r>
        <w:rPr>
          <w:rFonts w:ascii="Arial" w:hAnsi="Arial"/>
          <w:noProof w:val="0"/>
          <w:rtl/>
        </w:rPr>
        <w:t>הלך השיקומי החריג שאותו הוא עבר</w:t>
      </w:r>
      <w:r>
        <w:rPr>
          <w:rFonts w:ascii="Arial" w:hAnsi="Arial" w:hint="cs"/>
          <w:noProof w:val="0"/>
          <w:rtl/>
        </w:rPr>
        <w:t xml:space="preserve"> שכן כעולה מתסקירי שירות המבחן עו</w:t>
      </w:r>
      <w:r w:rsidRPr="000876AB">
        <w:rPr>
          <w:rFonts w:ascii="Arial" w:hAnsi="Arial" w:hint="cs"/>
          <w:noProof w:val="0"/>
          <w:rtl/>
        </w:rPr>
        <w:t>נש מאסר מאחורי סורג ובריח עלול להוביל לרגרסיה בהליך השיקומי של הנאשם.</w:t>
      </w:r>
      <w:r w:rsidRPr="00221A47">
        <w:rPr>
          <w:rFonts w:ascii="Arial" w:hAnsi="Arial"/>
          <w:noProof w:val="0"/>
          <w:rtl/>
        </w:rPr>
        <w:t xml:space="preserve"> </w:t>
      </w:r>
    </w:p>
    <w:p w14:paraId="26B78441" w14:textId="77777777" w:rsidR="00ED5CF4" w:rsidRDefault="00ED5CF4" w:rsidP="00ED5CF4">
      <w:pPr>
        <w:spacing w:line="360" w:lineRule="auto"/>
        <w:ind w:left="85"/>
        <w:jc w:val="both"/>
        <w:rPr>
          <w:rFonts w:ascii="Arial" w:hAnsi="Arial"/>
          <w:noProof w:val="0"/>
          <w:rtl/>
        </w:rPr>
      </w:pPr>
      <w:r>
        <w:rPr>
          <w:rFonts w:ascii="Arial" w:hAnsi="Arial" w:hint="cs"/>
          <w:noProof w:val="0"/>
          <w:rtl/>
        </w:rPr>
        <w:t>לעניין זה ראו</w:t>
      </w:r>
      <w:r w:rsidRPr="00335F2C">
        <w:rPr>
          <w:rFonts w:ascii="Arial" w:hAnsi="Arial"/>
          <w:noProof w:val="0"/>
          <w:rtl/>
        </w:rPr>
        <w:t xml:space="preserve"> מדברי השופטת ד' ברק-ארז בעניין קרנדל, פסקה 22</w:t>
      </w:r>
      <w:r>
        <w:rPr>
          <w:rFonts w:ascii="Arial" w:hAnsi="Arial" w:hint="cs"/>
          <w:noProof w:val="0"/>
          <w:rtl/>
        </w:rPr>
        <w:t xml:space="preserve">: </w:t>
      </w:r>
      <w:r w:rsidRPr="00221A47">
        <w:rPr>
          <w:rFonts w:ascii="Arial" w:hAnsi="Arial"/>
          <w:b/>
          <w:bCs/>
          <w:noProof w:val="0"/>
          <w:rtl/>
        </w:rPr>
        <w:t xml:space="preserve">"יש להקפיד על כך שהבחירה בעונש לא </w:t>
      </w:r>
      <w:r>
        <w:rPr>
          <w:rFonts w:ascii="Arial" w:hAnsi="Arial"/>
          <w:b/>
          <w:bCs/>
          <w:noProof w:val="0"/>
          <w:rtl/>
        </w:rPr>
        <w:t>תפגע באופן ממשי בסיכויי השיקום"</w:t>
      </w:r>
      <w:r>
        <w:rPr>
          <w:rFonts w:ascii="Arial" w:hAnsi="Arial" w:hint="cs"/>
          <w:b/>
          <w:bCs/>
          <w:noProof w:val="0"/>
          <w:rtl/>
        </w:rPr>
        <w:t>.</w:t>
      </w:r>
    </w:p>
    <w:p w14:paraId="69597D4A" w14:textId="77777777" w:rsidR="00ED5CF4" w:rsidRDefault="00ED5CF4" w:rsidP="00ED5CF4">
      <w:pPr>
        <w:spacing w:line="360" w:lineRule="auto"/>
        <w:ind w:left="85" w:hanging="709"/>
        <w:jc w:val="both"/>
        <w:rPr>
          <w:rFonts w:ascii="Arial" w:hAnsi="Arial"/>
          <w:noProof w:val="0"/>
          <w:rtl/>
        </w:rPr>
      </w:pPr>
    </w:p>
    <w:p w14:paraId="29286B42" w14:textId="77777777" w:rsidR="00ED5CF4" w:rsidRPr="00335F2C" w:rsidRDefault="00ED5CF4" w:rsidP="00ED5CF4">
      <w:pPr>
        <w:spacing w:line="360" w:lineRule="auto"/>
        <w:ind w:left="85" w:hanging="709"/>
        <w:jc w:val="both"/>
        <w:rPr>
          <w:rFonts w:ascii="Arial" w:hAnsi="Arial"/>
          <w:noProof w:val="0"/>
          <w:rtl/>
        </w:rPr>
      </w:pPr>
      <w:r>
        <w:rPr>
          <w:rFonts w:ascii="Arial" w:hAnsi="Arial"/>
          <w:noProof w:val="0"/>
          <w:rtl/>
        </w:rPr>
        <w:tab/>
      </w:r>
      <w:r w:rsidRPr="00335F2C">
        <w:rPr>
          <w:rFonts w:ascii="Arial" w:hAnsi="Arial"/>
          <w:noProof w:val="0"/>
          <w:rtl/>
        </w:rPr>
        <w:t xml:space="preserve">לא למותר להדגיש, כי האינטרס בשיקום הנאשם  הוא לא רק של הנאשם עצמו ושל קרוביו כי אם גם של החברה כולה, ואף של גורמי השיקום אשר מעוניינים לראות פרי לעמלם. </w:t>
      </w:r>
    </w:p>
    <w:p w14:paraId="0EA7819F" w14:textId="77777777" w:rsidR="00ED5CF4" w:rsidRPr="00335F2C" w:rsidRDefault="00ED5CF4" w:rsidP="00ED5CF4">
      <w:pPr>
        <w:spacing w:line="360" w:lineRule="auto"/>
        <w:jc w:val="both"/>
        <w:rPr>
          <w:rFonts w:ascii="Arial" w:hAnsi="Arial"/>
          <w:noProof w:val="0"/>
          <w:rtl/>
        </w:rPr>
      </w:pPr>
      <w:r>
        <w:rPr>
          <w:rFonts w:ascii="Arial" w:hAnsi="Arial" w:hint="cs"/>
          <w:noProof w:val="0"/>
          <w:rtl/>
        </w:rPr>
        <w:t xml:space="preserve"> ובעניין זה ראו גם </w:t>
      </w:r>
      <w:hyperlink r:id="rId30" w:history="1">
        <w:r w:rsidR="006E22C4" w:rsidRPr="006E22C4">
          <w:rPr>
            <w:rFonts w:ascii="Arial" w:hAnsi="Arial"/>
            <w:noProof w:val="0"/>
            <w:color w:val="0000FF"/>
            <w:u w:val="single"/>
            <w:rtl/>
          </w:rPr>
          <w:t>ע"פ 7353/18</w:t>
        </w:r>
      </w:hyperlink>
      <w:r w:rsidRPr="00335F2C">
        <w:rPr>
          <w:rFonts w:ascii="Arial" w:hAnsi="Arial"/>
          <w:noProof w:val="0"/>
          <w:rtl/>
        </w:rPr>
        <w:t xml:space="preserve"> </w:t>
      </w:r>
      <w:r w:rsidRPr="00335F2C">
        <w:rPr>
          <w:rFonts w:ascii="Arial" w:hAnsi="Arial"/>
          <w:b/>
          <w:bCs/>
          <w:noProof w:val="0"/>
          <w:rtl/>
        </w:rPr>
        <w:t>חדד נ' מדינת ישראל</w:t>
      </w:r>
      <w:r w:rsidRPr="00335F2C">
        <w:rPr>
          <w:rFonts w:ascii="Arial" w:hAnsi="Arial"/>
          <w:noProof w:val="0"/>
          <w:rtl/>
        </w:rPr>
        <w:t xml:space="preserve"> (פורסם בנבו, 1.5.2019), פסקה 10</w:t>
      </w:r>
      <w:r>
        <w:rPr>
          <w:rFonts w:ascii="Arial" w:hAnsi="Arial" w:hint="cs"/>
          <w:noProof w:val="0"/>
          <w:rtl/>
        </w:rPr>
        <w:t>:</w:t>
      </w:r>
    </w:p>
    <w:p w14:paraId="4B245E8B" w14:textId="77777777" w:rsidR="00ED5CF4" w:rsidRDefault="00ED5CF4" w:rsidP="00ED5CF4">
      <w:pPr>
        <w:spacing w:line="360" w:lineRule="auto"/>
        <w:ind w:left="794" w:right="709"/>
        <w:jc w:val="both"/>
        <w:rPr>
          <w:rFonts w:ascii="Arial" w:hAnsi="Arial"/>
          <w:noProof w:val="0"/>
          <w:rtl/>
        </w:rPr>
      </w:pPr>
      <w:r w:rsidRPr="00335F2C">
        <w:rPr>
          <w:rFonts w:ascii="Arial" w:hAnsi="Arial"/>
          <w:b/>
          <w:bCs/>
          <w:noProof w:val="0"/>
          <w:rtl/>
        </w:rPr>
        <w:t>"...אולם, מצב דברים שבו עבריין נרתם כולו לשיקום, עושה כל שלאל ידו כדי לחזור למוטב, ומצוי בעיצומה של חזרה לדרך הישר – עשוי להצדיק הקלה בעונשו, או למצער התאמתו, כך שהעונש שבו ישא לא יפגום במאמצי השיקום, ותוצאותיהם המוכחות. בכך יקודם אינטרס הציבור, בשובם של בני החברה שסטו מן הדרך לתפקוד חיובי ומטיב. אכן, לא בכל המקרים יפה הבכורה להלימה ולהרתעה; לעיתים ראוי לשיקולי השיקום לתפוס את הבכורה</w:t>
      </w:r>
      <w:r w:rsidRPr="00335F2C">
        <w:rPr>
          <w:rFonts w:ascii="Arial" w:hAnsi="Arial"/>
          <w:noProof w:val="0"/>
          <w:rtl/>
        </w:rPr>
        <w:t>".</w:t>
      </w:r>
    </w:p>
    <w:p w14:paraId="4D4BD3A9" w14:textId="77777777" w:rsidR="00ED5CF4" w:rsidRDefault="00ED5CF4" w:rsidP="00ED5CF4">
      <w:pPr>
        <w:spacing w:line="360" w:lineRule="auto"/>
        <w:ind w:left="85" w:hanging="709"/>
        <w:jc w:val="both"/>
        <w:rPr>
          <w:rFonts w:ascii="Arial" w:hAnsi="Arial"/>
          <w:noProof w:val="0"/>
          <w:rtl/>
        </w:rPr>
      </w:pPr>
    </w:p>
    <w:p w14:paraId="7103DA13" w14:textId="77777777" w:rsidR="00ED5CF4" w:rsidRDefault="00ED5CF4" w:rsidP="00ED5CF4">
      <w:pPr>
        <w:spacing w:line="360" w:lineRule="auto"/>
        <w:ind w:left="85" w:hanging="709"/>
        <w:jc w:val="both"/>
        <w:rPr>
          <w:rFonts w:ascii="Arial" w:hAnsi="Arial"/>
          <w:noProof w:val="0"/>
          <w:rtl/>
        </w:rPr>
      </w:pPr>
      <w:r>
        <w:rPr>
          <w:rFonts w:ascii="Arial" w:hAnsi="Arial" w:hint="cs"/>
          <w:noProof w:val="0"/>
          <w:rtl/>
        </w:rPr>
        <w:t>16.</w:t>
      </w:r>
      <w:r>
        <w:rPr>
          <w:rFonts w:ascii="Arial" w:hAnsi="Arial" w:hint="cs"/>
          <w:noProof w:val="0"/>
          <w:rtl/>
        </w:rPr>
        <w:tab/>
        <w:t>למסקנתי בדבר העדפת המסלול השיקומי הגעתי גם לנוכח</w:t>
      </w:r>
      <w:r>
        <w:rPr>
          <w:rFonts w:ascii="Arial" w:hAnsi="Arial"/>
          <w:noProof w:val="0"/>
          <w:rtl/>
        </w:rPr>
        <w:t xml:space="preserve"> הודאת</w:t>
      </w:r>
      <w:r>
        <w:rPr>
          <w:rFonts w:ascii="Arial" w:hAnsi="Arial" w:hint="cs"/>
          <w:noProof w:val="0"/>
          <w:rtl/>
        </w:rPr>
        <w:t xml:space="preserve"> הנאשם שיש בה כדי ללמד על הבעת </w:t>
      </w:r>
      <w:r>
        <w:rPr>
          <w:rFonts w:ascii="Arial" w:hAnsi="Arial"/>
          <w:noProof w:val="0"/>
          <w:rtl/>
        </w:rPr>
        <w:t>חרטה ול</w:t>
      </w:r>
      <w:r>
        <w:rPr>
          <w:rFonts w:ascii="Arial" w:hAnsi="Arial" w:hint="cs"/>
          <w:noProof w:val="0"/>
          <w:rtl/>
        </w:rPr>
        <w:t>קיחת אחריות;</w:t>
      </w:r>
      <w:r>
        <w:rPr>
          <w:rFonts w:ascii="Arial" w:hAnsi="Arial"/>
          <w:noProof w:val="0"/>
          <w:rtl/>
        </w:rPr>
        <w:t xml:space="preserve"> גילו</w:t>
      </w:r>
      <w:r>
        <w:rPr>
          <w:rFonts w:ascii="Arial" w:hAnsi="Arial" w:hint="cs"/>
          <w:noProof w:val="0"/>
          <w:rtl/>
        </w:rPr>
        <w:t xml:space="preserve"> והעדר עבר פלילי משמעותי או רלבנטי (רישום צבאי בגין העדר מהשירות ואי הרשעה מבית משפט לנוער בעבירת רכוש)</w:t>
      </w:r>
      <w:r>
        <w:rPr>
          <w:rFonts w:ascii="Arial" w:hAnsi="Arial"/>
          <w:noProof w:val="0"/>
          <w:rtl/>
        </w:rPr>
        <w:t xml:space="preserve">, </w:t>
      </w:r>
      <w:r>
        <w:rPr>
          <w:rFonts w:ascii="Arial" w:hAnsi="Arial" w:hint="cs"/>
          <w:noProof w:val="0"/>
          <w:rtl/>
        </w:rPr>
        <w:t>נ</w:t>
      </w:r>
      <w:r w:rsidRPr="0042771F">
        <w:rPr>
          <w:rFonts w:ascii="Arial" w:hAnsi="Arial"/>
          <w:noProof w:val="0"/>
          <w:rtl/>
        </w:rPr>
        <w:t>סיבו</w:t>
      </w:r>
      <w:r>
        <w:rPr>
          <w:rFonts w:ascii="Arial" w:hAnsi="Arial"/>
          <w:noProof w:val="0"/>
          <w:rtl/>
        </w:rPr>
        <w:t xml:space="preserve">תיו האישיות-משפחתיות המורכבות, </w:t>
      </w:r>
      <w:r>
        <w:rPr>
          <w:rFonts w:ascii="Arial" w:hAnsi="Arial" w:hint="cs"/>
          <w:noProof w:val="0"/>
          <w:rtl/>
        </w:rPr>
        <w:t>ה</w:t>
      </w:r>
      <w:r w:rsidRPr="0042771F">
        <w:rPr>
          <w:rFonts w:ascii="Arial" w:hAnsi="Arial"/>
          <w:noProof w:val="0"/>
          <w:rtl/>
        </w:rPr>
        <w:t>תקופה בה הוא שהה במעצר ו</w:t>
      </w:r>
      <w:r>
        <w:rPr>
          <w:rFonts w:ascii="Arial" w:hAnsi="Arial" w:hint="cs"/>
          <w:noProof w:val="0"/>
          <w:rtl/>
        </w:rPr>
        <w:t>תחת תנאים מגבילי חירות וה</w:t>
      </w:r>
      <w:r w:rsidRPr="0042771F">
        <w:rPr>
          <w:rFonts w:ascii="Arial" w:hAnsi="Arial"/>
          <w:noProof w:val="0"/>
          <w:rtl/>
        </w:rPr>
        <w:t>פגיעה של העונש בו ובמשפחתו</w:t>
      </w:r>
      <w:r>
        <w:rPr>
          <w:rFonts w:ascii="Arial" w:hAnsi="Arial" w:hint="cs"/>
          <w:noProof w:val="0"/>
          <w:rtl/>
        </w:rPr>
        <w:t>.</w:t>
      </w:r>
    </w:p>
    <w:p w14:paraId="3BD20962" w14:textId="77777777" w:rsidR="00ED5CF4" w:rsidRDefault="00ED5CF4" w:rsidP="00ED5CF4">
      <w:pPr>
        <w:spacing w:line="360" w:lineRule="auto"/>
        <w:ind w:left="85"/>
        <w:jc w:val="both"/>
        <w:rPr>
          <w:rFonts w:ascii="Arial" w:hAnsi="Arial"/>
          <w:noProof w:val="0"/>
          <w:rtl/>
        </w:rPr>
      </w:pPr>
      <w:r>
        <w:rPr>
          <w:rFonts w:ascii="Arial" w:hAnsi="Arial" w:hint="cs"/>
          <w:noProof w:val="0"/>
          <w:rtl/>
        </w:rPr>
        <w:t>ברי, כי נתתי משקל גם להמלצת שירות המבחן, המלצה שהתגבשה לאחר הליך בחינה ומעקב ממושכים.</w:t>
      </w:r>
    </w:p>
    <w:p w14:paraId="03BEBF75" w14:textId="77777777" w:rsidR="00ED5CF4" w:rsidRDefault="00ED5CF4" w:rsidP="00ED5CF4">
      <w:pPr>
        <w:spacing w:line="360" w:lineRule="auto"/>
        <w:ind w:left="-624"/>
        <w:jc w:val="both"/>
        <w:rPr>
          <w:rFonts w:ascii="Arial" w:hAnsi="Arial"/>
          <w:noProof w:val="0"/>
          <w:rtl/>
        </w:rPr>
      </w:pPr>
      <w:r w:rsidRPr="00FD6BFC">
        <w:rPr>
          <w:rFonts w:ascii="Arial" w:hAnsi="Arial"/>
          <w:noProof w:val="0"/>
          <w:rtl/>
        </w:rPr>
        <w:tab/>
      </w:r>
    </w:p>
    <w:p w14:paraId="47C3B096" w14:textId="77777777" w:rsidR="00ED5CF4" w:rsidRDefault="00ED5CF4" w:rsidP="00ED5CF4">
      <w:pPr>
        <w:spacing w:line="360" w:lineRule="auto"/>
        <w:ind w:left="-624"/>
        <w:jc w:val="both"/>
        <w:rPr>
          <w:rFonts w:ascii="Arial" w:hAnsi="Arial"/>
          <w:noProof w:val="0"/>
          <w:rtl/>
        </w:rPr>
      </w:pPr>
    </w:p>
    <w:p w14:paraId="395A5677" w14:textId="77777777" w:rsidR="00ED5CF4" w:rsidRPr="00FD6BFC" w:rsidRDefault="00ED5CF4" w:rsidP="00ED5CF4">
      <w:pPr>
        <w:spacing w:line="360" w:lineRule="auto"/>
        <w:ind w:left="-624"/>
        <w:jc w:val="both"/>
        <w:rPr>
          <w:rFonts w:ascii="Arial" w:hAnsi="Arial"/>
          <w:noProof w:val="0"/>
        </w:rPr>
      </w:pPr>
    </w:p>
    <w:p w14:paraId="59B3E341" w14:textId="77777777" w:rsidR="00ED5CF4" w:rsidRPr="00FD6BFC" w:rsidRDefault="00ED5CF4" w:rsidP="00ED5CF4">
      <w:pPr>
        <w:spacing w:line="360" w:lineRule="auto"/>
        <w:ind w:left="85" w:hanging="709"/>
        <w:jc w:val="both"/>
        <w:rPr>
          <w:rFonts w:ascii="Arial" w:hAnsi="Arial"/>
          <w:noProof w:val="0"/>
          <w:rtl/>
        </w:rPr>
      </w:pPr>
      <w:r>
        <w:rPr>
          <w:rFonts w:ascii="Arial" w:hAnsi="Arial" w:hint="cs"/>
          <w:noProof w:val="0"/>
          <w:rtl/>
        </w:rPr>
        <w:t>17.</w:t>
      </w:r>
      <w:r w:rsidRPr="00FD6BFC">
        <w:rPr>
          <w:rFonts w:ascii="Arial" w:hAnsi="Arial"/>
          <w:noProof w:val="0"/>
          <w:rtl/>
        </w:rPr>
        <w:tab/>
        <w:t xml:space="preserve">לאור </w:t>
      </w:r>
      <w:r>
        <w:rPr>
          <w:rFonts w:ascii="Arial" w:hAnsi="Arial"/>
          <w:noProof w:val="0"/>
          <w:rtl/>
        </w:rPr>
        <w:t>כל האמור לעיל אני גוזר על הנאש</w:t>
      </w:r>
      <w:r w:rsidRPr="00FD6BFC">
        <w:rPr>
          <w:rFonts w:ascii="Arial" w:hAnsi="Arial"/>
          <w:noProof w:val="0"/>
          <w:rtl/>
        </w:rPr>
        <w:t>ם את העונשים הבאים:</w:t>
      </w:r>
    </w:p>
    <w:p w14:paraId="65220E27" w14:textId="77777777" w:rsidR="00ED5CF4" w:rsidRPr="00FD6BFC" w:rsidRDefault="00ED5CF4" w:rsidP="00ED5CF4">
      <w:pPr>
        <w:spacing w:line="360" w:lineRule="auto"/>
        <w:ind w:left="85" w:hanging="709"/>
        <w:jc w:val="both"/>
        <w:rPr>
          <w:rFonts w:ascii="Arial" w:hAnsi="Arial"/>
          <w:noProof w:val="0"/>
          <w:rtl/>
        </w:rPr>
      </w:pPr>
      <w:r>
        <w:rPr>
          <w:rFonts w:ascii="Arial" w:hAnsi="Arial"/>
          <w:noProof w:val="0"/>
          <w:rtl/>
        </w:rPr>
        <w:tab/>
      </w:r>
      <w:r>
        <w:rPr>
          <w:rFonts w:ascii="Arial" w:hAnsi="Arial"/>
          <w:noProof w:val="0"/>
          <w:rtl/>
        </w:rPr>
        <w:tab/>
      </w:r>
    </w:p>
    <w:p w14:paraId="6685CA54" w14:textId="77777777" w:rsidR="00ED5CF4" w:rsidRPr="0098183D" w:rsidRDefault="00ED5CF4" w:rsidP="00ED5CF4">
      <w:pPr>
        <w:spacing w:line="360" w:lineRule="auto"/>
        <w:ind w:left="445" w:hanging="445"/>
        <w:jc w:val="both"/>
        <w:rPr>
          <w:rFonts w:ascii="Arial" w:hAnsi="Arial"/>
          <w:noProof w:val="0"/>
          <w:rtl/>
        </w:rPr>
      </w:pPr>
      <w:r>
        <w:rPr>
          <w:rFonts w:ascii="Arial" w:hAnsi="Arial" w:hint="cs"/>
          <w:noProof w:val="0"/>
          <w:rtl/>
        </w:rPr>
        <w:t>א.</w:t>
      </w:r>
      <w:r>
        <w:rPr>
          <w:rFonts w:ascii="Arial" w:hAnsi="Arial" w:hint="cs"/>
          <w:noProof w:val="0"/>
          <w:rtl/>
        </w:rPr>
        <w:tab/>
        <w:t xml:space="preserve">9 </w:t>
      </w:r>
      <w:r w:rsidRPr="0098183D">
        <w:rPr>
          <w:rFonts w:ascii="Arial" w:hAnsi="Arial"/>
          <w:noProof w:val="0"/>
          <w:rtl/>
        </w:rPr>
        <w:t xml:space="preserve">חודשי מאסר </w:t>
      </w:r>
      <w:r w:rsidRPr="0098183D">
        <w:rPr>
          <w:rFonts w:ascii="Arial" w:hAnsi="Arial" w:hint="cs"/>
          <w:noProof w:val="0"/>
          <w:rtl/>
        </w:rPr>
        <w:t>לריצוי בעבודות שירות. העבודות יבוצעו</w:t>
      </w:r>
      <w:r w:rsidRPr="0098183D">
        <w:rPr>
          <w:rFonts w:ascii="Arial" w:hAnsi="Arial" w:hint="cs"/>
          <w:noProof w:val="0"/>
        </w:rPr>
        <w:t xml:space="preserve"> </w:t>
      </w:r>
      <w:r w:rsidRPr="0098183D">
        <w:rPr>
          <w:rFonts w:ascii="Arial" w:hAnsi="Arial" w:hint="cs"/>
          <w:noProof w:val="0"/>
          <w:rtl/>
        </w:rPr>
        <w:t>בבאר שובע במשך 5  ימים בשבוע על-פי  טווח השעות המתאפשר בחוק החל מיום 26.10.2022.</w:t>
      </w:r>
    </w:p>
    <w:p w14:paraId="35AFE264" w14:textId="77777777" w:rsidR="00ED5CF4" w:rsidRPr="007B01F4" w:rsidRDefault="00ED5CF4" w:rsidP="00ED5CF4">
      <w:pPr>
        <w:spacing w:line="360" w:lineRule="auto"/>
        <w:ind w:left="445"/>
        <w:jc w:val="both"/>
        <w:rPr>
          <w:rFonts w:ascii="Arial" w:hAnsi="Arial"/>
          <w:noProof w:val="0"/>
          <w:rtl/>
        </w:rPr>
      </w:pPr>
      <w:r w:rsidRPr="007B01F4">
        <w:rPr>
          <w:rFonts w:ascii="Arial" w:hAnsi="Arial"/>
          <w:noProof w:val="0"/>
          <w:rtl/>
        </w:rPr>
        <w:t>הובהרה לנאש</w:t>
      </w:r>
      <w:r w:rsidRPr="007B01F4">
        <w:rPr>
          <w:rFonts w:ascii="Arial" w:hAnsi="Arial" w:hint="cs"/>
          <w:noProof w:val="0"/>
          <w:rtl/>
        </w:rPr>
        <w:t xml:space="preserve">ם </w:t>
      </w:r>
      <w:r w:rsidRPr="007B01F4">
        <w:rPr>
          <w:rFonts w:ascii="Arial" w:hAnsi="Arial"/>
          <w:noProof w:val="0"/>
          <w:rtl/>
        </w:rPr>
        <w:t>חשיבות ביצוע העבודות ונפקות העדר שיתוף פעולה.</w:t>
      </w:r>
    </w:p>
    <w:p w14:paraId="378CE30E" w14:textId="77777777" w:rsidR="00ED5CF4" w:rsidRPr="00FD6BFC" w:rsidRDefault="00ED5CF4" w:rsidP="00ED5CF4">
      <w:pPr>
        <w:spacing w:line="360" w:lineRule="auto"/>
        <w:jc w:val="both"/>
        <w:rPr>
          <w:rFonts w:ascii="Arial" w:hAnsi="Arial"/>
          <w:noProof w:val="0"/>
          <w:rtl/>
        </w:rPr>
      </w:pPr>
    </w:p>
    <w:p w14:paraId="32EF69ED" w14:textId="77777777" w:rsidR="00ED5CF4" w:rsidRPr="00FD6BFC" w:rsidRDefault="00ED5CF4" w:rsidP="00ED5CF4">
      <w:pPr>
        <w:spacing w:line="360" w:lineRule="auto"/>
        <w:ind w:left="445" w:hanging="445"/>
        <w:jc w:val="both"/>
        <w:rPr>
          <w:rFonts w:ascii="Arial" w:hAnsi="Arial"/>
          <w:noProof w:val="0"/>
          <w:rtl/>
        </w:rPr>
      </w:pPr>
      <w:r>
        <w:rPr>
          <w:rFonts w:ascii="Arial" w:hAnsi="Arial" w:hint="cs"/>
          <w:noProof w:val="0"/>
          <w:rtl/>
        </w:rPr>
        <w:t>ב.</w:t>
      </w:r>
      <w:r>
        <w:rPr>
          <w:rFonts w:ascii="Arial" w:hAnsi="Arial" w:hint="cs"/>
          <w:noProof w:val="0"/>
          <w:rtl/>
        </w:rPr>
        <w:tab/>
        <w:t xml:space="preserve">12 </w:t>
      </w:r>
      <w:r w:rsidRPr="00FD6BFC">
        <w:rPr>
          <w:rFonts w:ascii="Arial" w:hAnsi="Arial"/>
          <w:noProof w:val="0"/>
          <w:rtl/>
        </w:rPr>
        <w:t>חודשי מאסר על תנאי, למש</w:t>
      </w:r>
      <w:r>
        <w:rPr>
          <w:rFonts w:ascii="Arial" w:hAnsi="Arial"/>
          <w:noProof w:val="0"/>
          <w:rtl/>
        </w:rPr>
        <w:t>ך 3 שנים מ</w:t>
      </w:r>
      <w:r>
        <w:rPr>
          <w:rFonts w:ascii="Arial" w:hAnsi="Arial" w:hint="cs"/>
          <w:noProof w:val="0"/>
          <w:rtl/>
        </w:rPr>
        <w:t>היום</w:t>
      </w:r>
      <w:r w:rsidRPr="00FD6BFC">
        <w:rPr>
          <w:rFonts w:ascii="Arial" w:hAnsi="Arial"/>
          <w:noProof w:val="0"/>
          <w:rtl/>
        </w:rPr>
        <w:t>, שלא</w:t>
      </w:r>
      <w:r>
        <w:rPr>
          <w:rFonts w:ascii="Arial" w:hAnsi="Arial" w:hint="cs"/>
          <w:noProof w:val="0"/>
          <w:rtl/>
        </w:rPr>
        <w:t xml:space="preserve"> לעבור עבירת סם מסוג פשע.</w:t>
      </w:r>
    </w:p>
    <w:p w14:paraId="25BF7AC5" w14:textId="77777777" w:rsidR="00ED5CF4" w:rsidRDefault="00ED5CF4" w:rsidP="00ED5CF4">
      <w:pPr>
        <w:spacing w:line="360" w:lineRule="auto"/>
        <w:ind w:left="85" w:hanging="709"/>
        <w:jc w:val="both"/>
        <w:rPr>
          <w:rFonts w:ascii="Arial" w:hAnsi="Arial"/>
          <w:noProof w:val="0"/>
          <w:rtl/>
        </w:rPr>
      </w:pPr>
      <w:r w:rsidRPr="00FD6BFC">
        <w:rPr>
          <w:rFonts w:ascii="Arial" w:hAnsi="Arial"/>
          <w:noProof w:val="0"/>
          <w:rtl/>
        </w:rPr>
        <w:t xml:space="preserve">              </w:t>
      </w:r>
      <w:r>
        <w:rPr>
          <w:rFonts w:ascii="Arial" w:hAnsi="Arial"/>
          <w:noProof w:val="0"/>
          <w:rtl/>
        </w:rPr>
        <w:tab/>
      </w:r>
      <w:r w:rsidRPr="00FD6BFC">
        <w:rPr>
          <w:rFonts w:ascii="Arial" w:hAnsi="Arial"/>
          <w:noProof w:val="0"/>
          <w:rtl/>
        </w:rPr>
        <w:t xml:space="preserve"> </w:t>
      </w:r>
    </w:p>
    <w:p w14:paraId="3DD5B0F5" w14:textId="77777777" w:rsidR="00ED5CF4" w:rsidRPr="0098183D" w:rsidRDefault="00ED5CF4" w:rsidP="00ED5CF4">
      <w:pPr>
        <w:spacing w:line="360" w:lineRule="auto"/>
        <w:ind w:left="445" w:hanging="445"/>
        <w:jc w:val="both"/>
        <w:rPr>
          <w:rFonts w:ascii="Arial" w:hAnsi="Arial"/>
          <w:noProof w:val="0"/>
        </w:rPr>
      </w:pPr>
      <w:r>
        <w:rPr>
          <w:rFonts w:ascii="Arial" w:hAnsi="Arial" w:hint="cs"/>
          <w:noProof w:val="0"/>
          <w:rtl/>
        </w:rPr>
        <w:t>ג.</w:t>
      </w:r>
      <w:r>
        <w:rPr>
          <w:rFonts w:ascii="Arial" w:hAnsi="Arial" w:hint="cs"/>
          <w:noProof w:val="0"/>
          <w:rtl/>
        </w:rPr>
        <w:tab/>
      </w:r>
      <w:r w:rsidRPr="0098183D">
        <w:rPr>
          <w:rFonts w:ascii="Arial" w:hAnsi="Arial"/>
          <w:noProof w:val="0"/>
          <w:rtl/>
        </w:rPr>
        <w:t xml:space="preserve">קנס בסך של </w:t>
      </w:r>
      <w:r w:rsidRPr="0098183D">
        <w:rPr>
          <w:rFonts w:ascii="Arial" w:hAnsi="Arial" w:hint="cs"/>
          <w:noProof w:val="0"/>
          <w:rtl/>
        </w:rPr>
        <w:t xml:space="preserve">6,000 </w:t>
      </w:r>
      <w:r w:rsidRPr="0098183D">
        <w:rPr>
          <w:rFonts w:ascii="Arial" w:hAnsi="Arial"/>
          <w:noProof w:val="0"/>
          <w:rtl/>
        </w:rPr>
        <w:t xml:space="preserve">₪ או </w:t>
      </w:r>
      <w:r w:rsidRPr="0098183D">
        <w:rPr>
          <w:rFonts w:ascii="Arial" w:hAnsi="Arial" w:hint="cs"/>
          <w:noProof w:val="0"/>
          <w:rtl/>
        </w:rPr>
        <w:t xml:space="preserve">40 </w:t>
      </w:r>
      <w:r w:rsidRPr="0098183D">
        <w:rPr>
          <w:rFonts w:ascii="Arial" w:hAnsi="Arial"/>
          <w:noProof w:val="0"/>
          <w:rtl/>
        </w:rPr>
        <w:t>ימי מאסר תמורתו. הקנס ישולם ב</w:t>
      </w:r>
      <w:r w:rsidRPr="0098183D">
        <w:rPr>
          <w:rFonts w:ascii="Arial" w:hAnsi="Arial" w:hint="cs"/>
          <w:noProof w:val="0"/>
          <w:rtl/>
        </w:rPr>
        <w:t>ששה</w:t>
      </w:r>
      <w:r w:rsidRPr="0098183D">
        <w:rPr>
          <w:rFonts w:ascii="Arial" w:hAnsi="Arial"/>
          <w:noProof w:val="0"/>
          <w:rtl/>
        </w:rPr>
        <w:t xml:space="preserve"> שיעורים חודשיים שווים ורצופים החל מיום</w:t>
      </w:r>
      <w:r w:rsidRPr="0098183D">
        <w:rPr>
          <w:rFonts w:ascii="Arial" w:hAnsi="Arial" w:hint="cs"/>
          <w:noProof w:val="0"/>
          <w:rtl/>
        </w:rPr>
        <w:t xml:space="preserve"> 1.8.2022.</w:t>
      </w:r>
    </w:p>
    <w:p w14:paraId="49F2753B" w14:textId="77777777" w:rsidR="00ED5CF4" w:rsidRDefault="00ED5CF4" w:rsidP="00ED5CF4">
      <w:pPr>
        <w:spacing w:line="360" w:lineRule="auto"/>
        <w:jc w:val="both"/>
        <w:rPr>
          <w:rFonts w:ascii="Arial" w:hAnsi="Arial"/>
          <w:noProof w:val="0"/>
          <w:rtl/>
        </w:rPr>
      </w:pPr>
    </w:p>
    <w:p w14:paraId="7588242F" w14:textId="77777777" w:rsidR="00ED5CF4" w:rsidRPr="005E026B" w:rsidRDefault="00ED5CF4" w:rsidP="00ED5CF4">
      <w:pPr>
        <w:spacing w:line="360" w:lineRule="auto"/>
        <w:ind w:left="445" w:hanging="445"/>
        <w:jc w:val="both"/>
        <w:rPr>
          <w:rFonts w:ascii="Arial" w:hAnsi="Arial"/>
          <w:noProof w:val="0"/>
          <w:rtl/>
        </w:rPr>
      </w:pPr>
      <w:r>
        <w:rPr>
          <w:rFonts w:ascii="Arial" w:hAnsi="Arial" w:hint="cs"/>
          <w:noProof w:val="0"/>
          <w:rtl/>
        </w:rPr>
        <w:t>ד.</w:t>
      </w:r>
      <w:r>
        <w:rPr>
          <w:rFonts w:ascii="Arial" w:hAnsi="Arial"/>
          <w:noProof w:val="0"/>
          <w:rtl/>
        </w:rPr>
        <w:tab/>
      </w:r>
      <w:r w:rsidRPr="005E026B">
        <w:rPr>
          <w:rFonts w:ascii="Arial" w:hAnsi="Arial" w:hint="cs"/>
          <w:noProof w:val="0"/>
          <w:rtl/>
        </w:rPr>
        <w:t>צו מבחן למשך שנה מהיום. הנאשם ימשיך בהליכי הטיפול בהתאם להנחיית שירות המבחן.</w:t>
      </w:r>
      <w:r w:rsidRPr="005E026B">
        <w:rPr>
          <w:rFonts w:ascii="Arial" w:hAnsi="Arial"/>
          <w:noProof w:val="0"/>
          <w:rtl/>
        </w:rPr>
        <w:t xml:space="preserve"> הובהרה לנאש</w:t>
      </w:r>
      <w:r w:rsidRPr="005E026B">
        <w:rPr>
          <w:rFonts w:ascii="Arial" w:hAnsi="Arial" w:hint="cs"/>
          <w:noProof w:val="0"/>
          <w:rtl/>
        </w:rPr>
        <w:t xml:space="preserve">ם </w:t>
      </w:r>
      <w:r w:rsidRPr="005E026B">
        <w:rPr>
          <w:rFonts w:ascii="Arial" w:hAnsi="Arial"/>
          <w:noProof w:val="0"/>
          <w:rtl/>
        </w:rPr>
        <w:t>חשיבות ביצוע העבודות ונפקות העדר שיתוף פעולה.</w:t>
      </w:r>
    </w:p>
    <w:p w14:paraId="02E1116B" w14:textId="77777777" w:rsidR="00ED5CF4" w:rsidRPr="0099620B" w:rsidRDefault="00ED5CF4" w:rsidP="00ED5CF4">
      <w:pPr>
        <w:spacing w:line="360" w:lineRule="auto"/>
        <w:jc w:val="both"/>
        <w:rPr>
          <w:rFonts w:ascii="Arial" w:hAnsi="Arial"/>
          <w:noProof w:val="0"/>
          <w:rtl/>
        </w:rPr>
      </w:pPr>
    </w:p>
    <w:p w14:paraId="0F65F08B" w14:textId="77777777" w:rsidR="00ED5CF4" w:rsidRPr="005E026B" w:rsidRDefault="00ED5CF4" w:rsidP="00ED5CF4">
      <w:pPr>
        <w:spacing w:line="360" w:lineRule="auto"/>
        <w:ind w:left="445" w:hanging="445"/>
        <w:jc w:val="both"/>
        <w:rPr>
          <w:rFonts w:ascii="Arial" w:hAnsi="Arial"/>
          <w:noProof w:val="0"/>
        </w:rPr>
      </w:pPr>
      <w:r>
        <w:rPr>
          <w:rFonts w:ascii="Arial" w:hAnsi="Arial" w:hint="cs"/>
          <w:noProof w:val="0"/>
          <w:rtl/>
        </w:rPr>
        <w:t>ה.</w:t>
      </w:r>
      <w:r>
        <w:rPr>
          <w:rFonts w:ascii="Arial" w:hAnsi="Arial"/>
          <w:noProof w:val="0"/>
          <w:rtl/>
        </w:rPr>
        <w:tab/>
      </w:r>
      <w:r>
        <w:rPr>
          <w:rFonts w:ascii="Arial" w:hAnsi="Arial" w:hint="cs"/>
          <w:noProof w:val="0"/>
          <w:rtl/>
        </w:rPr>
        <w:t>6</w:t>
      </w:r>
      <w:r w:rsidRPr="005E026B">
        <w:rPr>
          <w:rFonts w:ascii="Arial" w:hAnsi="Arial" w:hint="cs"/>
          <w:noProof w:val="0"/>
          <w:rtl/>
        </w:rPr>
        <w:t xml:space="preserve"> חודשי פסילת רישיון נהיגה על תנאי, למשך שנתיים </w:t>
      </w:r>
      <w:r>
        <w:rPr>
          <w:rFonts w:ascii="Arial" w:hAnsi="Arial" w:hint="cs"/>
          <w:noProof w:val="0"/>
          <w:rtl/>
        </w:rPr>
        <w:t>מהיום, שהנאשם לא יעבור עבירת סם.</w:t>
      </w:r>
    </w:p>
    <w:p w14:paraId="54C9C097" w14:textId="77777777" w:rsidR="00ED5CF4" w:rsidRDefault="00ED5CF4" w:rsidP="00ED5CF4">
      <w:pPr>
        <w:spacing w:line="360" w:lineRule="auto"/>
        <w:jc w:val="both"/>
        <w:rPr>
          <w:rFonts w:ascii="Arial" w:hAnsi="Arial"/>
          <w:noProof w:val="0"/>
          <w:rtl/>
        </w:rPr>
      </w:pPr>
    </w:p>
    <w:p w14:paraId="5AEE4542" w14:textId="77777777" w:rsidR="00ED5CF4" w:rsidRPr="00503E18" w:rsidRDefault="00ED5CF4" w:rsidP="00ED5CF4">
      <w:pPr>
        <w:spacing w:line="360" w:lineRule="auto"/>
        <w:jc w:val="both"/>
        <w:rPr>
          <w:rFonts w:ascii="Arial" w:hAnsi="Arial"/>
          <w:noProof w:val="0"/>
          <w:rtl/>
        </w:rPr>
      </w:pPr>
      <w:r>
        <w:rPr>
          <w:rFonts w:ascii="Arial" w:hAnsi="Arial" w:hint="cs"/>
          <w:noProof w:val="0"/>
          <w:rtl/>
        </w:rPr>
        <w:t xml:space="preserve">הריני מורה על </w:t>
      </w:r>
      <w:r w:rsidRPr="00503E18">
        <w:rPr>
          <w:rFonts w:ascii="Arial" w:hAnsi="Arial" w:hint="cs"/>
          <w:noProof w:val="0"/>
          <w:rtl/>
        </w:rPr>
        <w:t>חילוט</w:t>
      </w:r>
      <w:r>
        <w:rPr>
          <w:rFonts w:ascii="Arial" w:hAnsi="Arial" w:hint="cs"/>
          <w:noProof w:val="0"/>
          <w:rtl/>
        </w:rPr>
        <w:t xml:space="preserve"> הציוד שנתפס בבית בו גודלו הסמים לטובת אוצר המדינה.</w:t>
      </w:r>
    </w:p>
    <w:p w14:paraId="01E3DE1B" w14:textId="77777777" w:rsidR="00ED5CF4" w:rsidRPr="006E22C4" w:rsidRDefault="006E22C4" w:rsidP="00ED5CF4">
      <w:pPr>
        <w:spacing w:line="360" w:lineRule="auto"/>
        <w:ind w:left="85" w:hanging="709"/>
        <w:jc w:val="both"/>
        <w:rPr>
          <w:rFonts w:ascii="Arial" w:hAnsi="Arial"/>
          <w:noProof w:val="0"/>
          <w:color w:val="FFFFFF"/>
          <w:sz w:val="2"/>
          <w:szCs w:val="2"/>
          <w:rtl/>
        </w:rPr>
      </w:pPr>
      <w:r w:rsidRPr="006E22C4">
        <w:rPr>
          <w:rFonts w:ascii="Arial" w:hAnsi="Arial"/>
          <w:noProof w:val="0"/>
          <w:color w:val="FFFFFF"/>
          <w:sz w:val="2"/>
          <w:szCs w:val="2"/>
          <w:rtl/>
        </w:rPr>
        <w:t>5129371</w:t>
      </w:r>
      <w:r w:rsidR="00ED5CF4" w:rsidRPr="006E22C4">
        <w:rPr>
          <w:rFonts w:ascii="Arial" w:hAnsi="Arial"/>
          <w:noProof w:val="0"/>
          <w:color w:val="FFFFFF"/>
          <w:sz w:val="2"/>
          <w:szCs w:val="2"/>
          <w:rtl/>
        </w:rPr>
        <w:tab/>
      </w:r>
    </w:p>
    <w:p w14:paraId="1DCC5F38" w14:textId="77777777" w:rsidR="00ED5CF4" w:rsidRDefault="006E22C4" w:rsidP="00ED5CF4">
      <w:pPr>
        <w:spacing w:line="360" w:lineRule="auto"/>
        <w:jc w:val="both"/>
        <w:rPr>
          <w:rFonts w:ascii="Arial" w:hAnsi="Arial"/>
          <w:b/>
          <w:bCs/>
          <w:noProof w:val="0"/>
          <w:rtl/>
        </w:rPr>
      </w:pPr>
      <w:r w:rsidRPr="006E22C4">
        <w:rPr>
          <w:rFonts w:ascii="Arial" w:hAnsi="Arial"/>
          <w:b/>
          <w:bCs/>
          <w:noProof w:val="0"/>
          <w:color w:val="FFFFFF"/>
          <w:sz w:val="2"/>
          <w:szCs w:val="2"/>
          <w:rtl/>
        </w:rPr>
        <w:t>54678313</w:t>
      </w:r>
      <w:r w:rsidR="00ED5CF4" w:rsidRPr="005E026B">
        <w:rPr>
          <w:rFonts w:ascii="Arial" w:hAnsi="Arial" w:hint="cs"/>
          <w:b/>
          <w:bCs/>
          <w:noProof w:val="0"/>
          <w:rtl/>
        </w:rPr>
        <w:t>זכות ערעור בתוך 45 יום לבית המשפט העליון</w:t>
      </w:r>
      <w:r w:rsidR="00ED5CF4" w:rsidRPr="005E026B">
        <w:rPr>
          <w:rFonts w:ascii="Arial" w:hAnsi="Arial" w:hint="cs"/>
          <w:noProof w:val="0"/>
          <w:rtl/>
        </w:rPr>
        <w:t>.</w:t>
      </w:r>
    </w:p>
    <w:p w14:paraId="446D9DAB" w14:textId="77777777" w:rsidR="00ED5CF4" w:rsidRPr="005E026B" w:rsidRDefault="00ED5CF4" w:rsidP="00ED5CF4">
      <w:pPr>
        <w:spacing w:line="360" w:lineRule="auto"/>
        <w:jc w:val="both"/>
        <w:rPr>
          <w:rFonts w:ascii="Arial" w:hAnsi="Arial"/>
          <w:b/>
          <w:bCs/>
          <w:noProof w:val="0"/>
          <w:rtl/>
        </w:rPr>
      </w:pPr>
    </w:p>
    <w:p w14:paraId="3C468E0D" w14:textId="77777777" w:rsidR="00ED5CF4" w:rsidRDefault="006E22C4" w:rsidP="00ED5CF4">
      <w:pPr>
        <w:tabs>
          <w:tab w:val="left" w:pos="2553"/>
        </w:tabs>
        <w:spacing w:line="360" w:lineRule="auto"/>
        <w:ind w:left="5040"/>
        <w:rPr>
          <w:rtl/>
        </w:rPr>
      </w:pPr>
      <w:bookmarkStart w:id="8" w:name="Nitan"/>
      <w:r>
        <w:rPr>
          <w:rFonts w:ascii="Arial" w:hAnsi="Arial"/>
          <w:noProof w:val="0"/>
          <w:rtl/>
        </w:rPr>
        <w:t xml:space="preserve">ניתן היום, כ"ג סיוון תשפ"ב, 22 יוני 2022, במעמד הצדדים. </w:t>
      </w:r>
      <w:bookmarkEnd w:id="8"/>
      <w:r w:rsidR="00ED5CF4">
        <w:rPr>
          <w:rFonts w:hint="cs"/>
          <w:rtl/>
        </w:rPr>
        <w:t xml:space="preserve">     </w:t>
      </w:r>
    </w:p>
    <w:p w14:paraId="79C455E5" w14:textId="77777777" w:rsidR="00ED5CF4" w:rsidRDefault="00ED5CF4" w:rsidP="006E22C4">
      <w:pPr>
        <w:tabs>
          <w:tab w:val="left" w:pos="2553"/>
        </w:tabs>
        <w:spacing w:line="360" w:lineRule="auto"/>
      </w:pPr>
      <w:r>
        <w:rPr>
          <w:rFonts w:hint="cs"/>
          <w:rtl/>
        </w:rPr>
        <w:tab/>
      </w:r>
      <w:r>
        <w:rPr>
          <w:rFonts w:hint="cs"/>
          <w:rtl/>
        </w:rPr>
        <w:tab/>
      </w:r>
      <w:r>
        <w:rPr>
          <w:rFonts w:hint="cs"/>
          <w:rtl/>
        </w:rPr>
        <w:tab/>
      </w:r>
      <w:r>
        <w:rPr>
          <w:rFonts w:hint="cs"/>
          <w:rtl/>
        </w:rPr>
        <w:tab/>
        <w:t xml:space="preserve">        </w:t>
      </w:r>
    </w:p>
    <w:p w14:paraId="7C2035D6" w14:textId="77777777" w:rsidR="00ED5CF4" w:rsidRDefault="00ED5CF4" w:rsidP="00ED5CF4">
      <w:pPr>
        <w:tabs>
          <w:tab w:val="left" w:pos="2553"/>
        </w:tabs>
        <w:spacing w:line="360" w:lineRule="auto"/>
        <w:rPr>
          <w:rFonts w:ascii="Arial" w:hAnsi="Arial"/>
          <w:noProof w:val="0"/>
          <w:rtl/>
        </w:rPr>
      </w:pPr>
    </w:p>
    <w:p w14:paraId="7ABE587C" w14:textId="77777777" w:rsidR="00B71A20" w:rsidRPr="006E22C4" w:rsidRDefault="00B71A20" w:rsidP="006E22C4">
      <w:pPr>
        <w:keepNext/>
        <w:rPr>
          <w:rFonts w:ascii="David" w:hAnsi="David"/>
          <w:color w:val="000000"/>
          <w:sz w:val="22"/>
          <w:szCs w:val="22"/>
          <w:rtl/>
        </w:rPr>
      </w:pPr>
    </w:p>
    <w:p w14:paraId="73559617" w14:textId="77777777" w:rsidR="006E22C4" w:rsidRPr="006E22C4" w:rsidRDefault="006E22C4" w:rsidP="006E22C4">
      <w:pPr>
        <w:keepNext/>
        <w:rPr>
          <w:rFonts w:ascii="David" w:hAnsi="David"/>
          <w:color w:val="000000"/>
          <w:sz w:val="22"/>
          <w:szCs w:val="22"/>
          <w:rtl/>
        </w:rPr>
      </w:pPr>
      <w:r w:rsidRPr="006E22C4">
        <w:rPr>
          <w:rFonts w:ascii="David" w:hAnsi="David"/>
          <w:color w:val="000000"/>
          <w:sz w:val="22"/>
          <w:szCs w:val="22"/>
          <w:rtl/>
        </w:rPr>
        <w:t>יובל ליבדרו 54678313</w:t>
      </w:r>
    </w:p>
    <w:p w14:paraId="356BD2BD" w14:textId="77777777" w:rsidR="006E22C4" w:rsidRDefault="006E22C4" w:rsidP="006E22C4">
      <w:r w:rsidRPr="006E22C4">
        <w:rPr>
          <w:color w:val="000000"/>
          <w:rtl/>
        </w:rPr>
        <w:t>נוסח מסמך זה כפוף לשינויי ניסוח ועריכה</w:t>
      </w:r>
    </w:p>
    <w:p w14:paraId="0480632C" w14:textId="77777777" w:rsidR="006E22C4" w:rsidRDefault="006E22C4" w:rsidP="006E22C4">
      <w:pPr>
        <w:rPr>
          <w:rtl/>
        </w:rPr>
      </w:pPr>
    </w:p>
    <w:p w14:paraId="4C693F8A" w14:textId="77777777" w:rsidR="006E22C4" w:rsidRDefault="006E22C4" w:rsidP="006E22C4">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CB75F94" w14:textId="77777777" w:rsidR="006E22C4" w:rsidRPr="006E22C4" w:rsidRDefault="006E22C4" w:rsidP="006E22C4">
      <w:pPr>
        <w:jc w:val="center"/>
        <w:rPr>
          <w:color w:val="0000FF"/>
          <w:u w:val="single"/>
        </w:rPr>
      </w:pPr>
    </w:p>
    <w:sectPr w:rsidR="006E22C4" w:rsidRPr="006E22C4" w:rsidSect="006E22C4">
      <w:headerReference w:type="even" r:id="rId32"/>
      <w:headerReference w:type="default" r:id="rId33"/>
      <w:footerReference w:type="even" r:id="rId34"/>
      <w:footerReference w:type="default" r:id="rId35"/>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641B1" w14:textId="77777777" w:rsidR="00A902AF" w:rsidRDefault="00A902AF" w:rsidP="003C6DE0">
      <w:r>
        <w:separator/>
      </w:r>
    </w:p>
  </w:endnote>
  <w:endnote w:type="continuationSeparator" w:id="0">
    <w:p w14:paraId="79858243" w14:textId="77777777" w:rsidR="00A902AF" w:rsidRDefault="00A902AF" w:rsidP="003C6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06D02" w14:textId="77777777" w:rsidR="006E22C4" w:rsidRDefault="006E22C4" w:rsidP="006E22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692C543" w14:textId="77777777" w:rsidR="006E22C4" w:rsidRPr="006E22C4" w:rsidRDefault="006E22C4" w:rsidP="006E22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17269" w14:textId="77777777" w:rsidR="006E22C4" w:rsidRDefault="006E22C4" w:rsidP="006E22C4">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C7BE4">
      <w:rPr>
        <w:rStyle w:val="a8"/>
        <w:rFonts w:ascii="FrankRuehl" w:hAnsi="FrankRuehl" w:cs="FrankRuehl"/>
        <w:rtl/>
      </w:rPr>
      <w:t>1</w:t>
    </w:r>
    <w:r>
      <w:rPr>
        <w:rStyle w:val="a8"/>
        <w:rFonts w:ascii="FrankRuehl" w:hAnsi="FrankRuehl" w:cs="FrankRuehl"/>
        <w:rtl/>
      </w:rPr>
      <w:fldChar w:fldCharType="end"/>
    </w:r>
  </w:p>
  <w:p w14:paraId="67DF10D7" w14:textId="77777777" w:rsidR="006921A3" w:rsidRPr="006E22C4" w:rsidRDefault="006E22C4" w:rsidP="006E22C4">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484B99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98025" w14:textId="77777777" w:rsidR="00A902AF" w:rsidRDefault="00A902AF" w:rsidP="003C6DE0">
      <w:r>
        <w:separator/>
      </w:r>
    </w:p>
  </w:footnote>
  <w:footnote w:type="continuationSeparator" w:id="0">
    <w:p w14:paraId="5EC9C6AD" w14:textId="77777777" w:rsidR="00A902AF" w:rsidRDefault="00A902AF" w:rsidP="003C6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97B59" w14:textId="77777777" w:rsidR="006E22C4" w:rsidRPr="006E22C4" w:rsidRDefault="006E22C4" w:rsidP="006E22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32956-11-20</w:t>
    </w:r>
    <w:r>
      <w:rPr>
        <w:rFonts w:ascii="David" w:hAnsi="David"/>
        <w:color w:val="000000"/>
        <w:sz w:val="22"/>
        <w:szCs w:val="22"/>
        <w:rtl/>
      </w:rPr>
      <w:tab/>
      <w:t xml:space="preserve"> מדינת ישראל נ' דוד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1604C" w14:textId="77777777" w:rsidR="006E22C4" w:rsidRPr="006E22C4" w:rsidRDefault="006E22C4" w:rsidP="006E22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32956-11-20</w:t>
    </w:r>
    <w:r>
      <w:rPr>
        <w:rFonts w:ascii="David" w:hAnsi="David"/>
        <w:color w:val="000000"/>
        <w:sz w:val="22"/>
        <w:szCs w:val="22"/>
        <w:rtl/>
      </w:rPr>
      <w:tab/>
      <w:t xml:space="preserve"> מדינת ישראל נ' דוד אזולאי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5CF4"/>
    <w:rsid w:val="00004D25"/>
    <w:rsid w:val="00161D76"/>
    <w:rsid w:val="001B5A3B"/>
    <w:rsid w:val="0028765E"/>
    <w:rsid w:val="002B34A3"/>
    <w:rsid w:val="003C6DE0"/>
    <w:rsid w:val="006921A3"/>
    <w:rsid w:val="006C7BE4"/>
    <w:rsid w:val="006E22C4"/>
    <w:rsid w:val="0077303F"/>
    <w:rsid w:val="009B5647"/>
    <w:rsid w:val="00A902AF"/>
    <w:rsid w:val="00B71A20"/>
    <w:rsid w:val="00D93667"/>
    <w:rsid w:val="00ED5CF4"/>
    <w:rsid w:val="00F140E4"/>
    <w:rsid w:val="00F337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81A308"/>
  <w15:chartTrackingRefBased/>
  <w15:docId w15:val="{B8B248DC-CBA8-4F47-98A0-ECB62DE4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5CF4"/>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5CF4"/>
    <w:pPr>
      <w:tabs>
        <w:tab w:val="center" w:pos="4153"/>
        <w:tab w:val="right" w:pos="8306"/>
      </w:tabs>
    </w:pPr>
  </w:style>
  <w:style w:type="character" w:customStyle="1" w:styleId="a4">
    <w:name w:val="כותרת עליונה תו"/>
    <w:link w:val="a3"/>
    <w:rsid w:val="00ED5CF4"/>
    <w:rPr>
      <w:rFonts w:ascii="Times New Roman" w:eastAsia="Times New Roman" w:hAnsi="Times New Roman" w:cs="David"/>
      <w:noProof/>
      <w:sz w:val="24"/>
      <w:szCs w:val="24"/>
    </w:rPr>
  </w:style>
  <w:style w:type="paragraph" w:styleId="a5">
    <w:name w:val="footer"/>
    <w:basedOn w:val="a"/>
    <w:link w:val="a6"/>
    <w:rsid w:val="00ED5CF4"/>
    <w:pPr>
      <w:tabs>
        <w:tab w:val="center" w:pos="4153"/>
        <w:tab w:val="right" w:pos="8306"/>
      </w:tabs>
    </w:pPr>
  </w:style>
  <w:style w:type="character" w:customStyle="1" w:styleId="a6">
    <w:name w:val="כותרת תחתונה תו"/>
    <w:link w:val="a5"/>
    <w:rsid w:val="00ED5CF4"/>
    <w:rPr>
      <w:rFonts w:ascii="Times New Roman" w:eastAsia="Times New Roman" w:hAnsi="Times New Roman" w:cs="David"/>
      <w:noProof/>
      <w:sz w:val="24"/>
      <w:szCs w:val="24"/>
    </w:rPr>
  </w:style>
  <w:style w:type="table" w:styleId="a7">
    <w:name w:val="Table Grid"/>
    <w:basedOn w:val="a1"/>
    <w:rsid w:val="00ED5CF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D5CF4"/>
  </w:style>
  <w:style w:type="character" w:styleId="Hyperlink">
    <w:name w:val="Hyperlink"/>
    <w:rsid w:val="00ED5CF4"/>
    <w:rPr>
      <w:color w:val="0000FF"/>
      <w:u w:val="single"/>
    </w:rPr>
  </w:style>
  <w:style w:type="character" w:styleId="a9">
    <w:name w:val="line number"/>
    <w:rsid w:val="00ED5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23602844" TargetMode="External"/><Relationship Id="rId26" Type="http://schemas.openxmlformats.org/officeDocument/2006/relationships/hyperlink" Target="http://www.nevo.co.il/case/26454848" TargetMode="External"/><Relationship Id="rId21" Type="http://schemas.openxmlformats.org/officeDocument/2006/relationships/hyperlink" Target="http://www.nevo.co.il/case/22695050" TargetMode="External"/><Relationship Id="rId34" Type="http://schemas.openxmlformats.org/officeDocument/2006/relationships/footer" Target="footer1.xml"/><Relationship Id="rId7" Type="http://schemas.openxmlformats.org/officeDocument/2006/relationships/hyperlink" Target="http://www.nevo.co.il/law/4216/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573936" TargetMode="External"/><Relationship Id="rId25" Type="http://schemas.openxmlformats.org/officeDocument/2006/relationships/hyperlink" Target="http://www.nevo.co.il/case/20235192"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3827604" TargetMode="External"/><Relationship Id="rId20" Type="http://schemas.openxmlformats.org/officeDocument/2006/relationships/hyperlink" Target="http://www.nevo.co.il/case/26418332" TargetMode="External"/><Relationship Id="rId29" Type="http://schemas.openxmlformats.org/officeDocument/2006/relationships/hyperlink" Target="http://www.nevo.co.il/case/22938500"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6" TargetMode="External"/><Relationship Id="rId24" Type="http://schemas.openxmlformats.org/officeDocument/2006/relationships/hyperlink" Target="http://www.nevo.co.il/case/22527622"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6045416" TargetMode="External"/><Relationship Id="rId23" Type="http://schemas.openxmlformats.org/officeDocument/2006/relationships/hyperlink" Target="http://www.nevo.co.il/case/21644133"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400" TargetMode="External"/><Relationship Id="rId19" Type="http://schemas.openxmlformats.org/officeDocument/2006/relationships/hyperlink" Target="http://www.nevo.co.il/case/26991436"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40d.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922147" TargetMode="External"/><Relationship Id="rId27" Type="http://schemas.openxmlformats.org/officeDocument/2006/relationships/hyperlink" Target="http://www.nevo.co.il/law/70301/40d.a" TargetMode="External"/><Relationship Id="rId30" Type="http://schemas.openxmlformats.org/officeDocument/2006/relationships/hyperlink" Target="http://www.nevo.co.il/case/25067043" TargetMode="External"/><Relationship Id="rId35"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4303</Words>
  <Characters>21516</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25768</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3211383</vt:i4>
      </vt:variant>
      <vt:variant>
        <vt:i4>72</vt:i4>
      </vt:variant>
      <vt:variant>
        <vt:i4>0</vt:i4>
      </vt:variant>
      <vt:variant>
        <vt:i4>5</vt:i4>
      </vt:variant>
      <vt:variant>
        <vt:lpwstr>http://www.nevo.co.il/case/25067043</vt:lpwstr>
      </vt:variant>
      <vt:variant>
        <vt:lpwstr/>
      </vt:variant>
      <vt:variant>
        <vt:i4>3342448</vt:i4>
      </vt:variant>
      <vt:variant>
        <vt:i4>69</vt:i4>
      </vt:variant>
      <vt:variant>
        <vt:i4>0</vt:i4>
      </vt:variant>
      <vt:variant>
        <vt:i4>5</vt:i4>
      </vt:variant>
      <vt:variant>
        <vt:lpwstr>http://www.nevo.co.il/case/22938500</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4915205</vt:i4>
      </vt:variant>
      <vt:variant>
        <vt:i4>63</vt:i4>
      </vt:variant>
      <vt:variant>
        <vt:i4>0</vt:i4>
      </vt:variant>
      <vt:variant>
        <vt:i4>5</vt:i4>
      </vt:variant>
      <vt:variant>
        <vt:lpwstr>http://www.nevo.co.il/law/70301/40d.a</vt:lpwstr>
      </vt:variant>
      <vt:variant>
        <vt:lpwstr/>
      </vt:variant>
      <vt:variant>
        <vt:i4>3539071</vt:i4>
      </vt:variant>
      <vt:variant>
        <vt:i4>60</vt:i4>
      </vt:variant>
      <vt:variant>
        <vt:i4>0</vt:i4>
      </vt:variant>
      <vt:variant>
        <vt:i4>5</vt:i4>
      </vt:variant>
      <vt:variant>
        <vt:lpwstr>http://www.nevo.co.il/case/26454848</vt:lpwstr>
      </vt:variant>
      <vt:variant>
        <vt:lpwstr/>
      </vt:variant>
      <vt:variant>
        <vt:i4>3932278</vt:i4>
      </vt:variant>
      <vt:variant>
        <vt:i4>57</vt:i4>
      </vt:variant>
      <vt:variant>
        <vt:i4>0</vt:i4>
      </vt:variant>
      <vt:variant>
        <vt:i4>5</vt:i4>
      </vt:variant>
      <vt:variant>
        <vt:lpwstr>http://www.nevo.co.il/case/20235192</vt:lpwstr>
      </vt:variant>
      <vt:variant>
        <vt:lpwstr/>
      </vt:variant>
      <vt:variant>
        <vt:i4>3276914</vt:i4>
      </vt:variant>
      <vt:variant>
        <vt:i4>54</vt:i4>
      </vt:variant>
      <vt:variant>
        <vt:i4>0</vt:i4>
      </vt:variant>
      <vt:variant>
        <vt:i4>5</vt:i4>
      </vt:variant>
      <vt:variant>
        <vt:lpwstr>http://www.nevo.co.il/case/22527622</vt:lpwstr>
      </vt:variant>
      <vt:variant>
        <vt:lpwstr/>
      </vt:variant>
      <vt:variant>
        <vt:i4>3342448</vt:i4>
      </vt:variant>
      <vt:variant>
        <vt:i4>51</vt:i4>
      </vt:variant>
      <vt:variant>
        <vt:i4>0</vt:i4>
      </vt:variant>
      <vt:variant>
        <vt:i4>5</vt:i4>
      </vt:variant>
      <vt:variant>
        <vt:lpwstr>http://www.nevo.co.il/case/21644133</vt:lpwstr>
      </vt:variant>
      <vt:variant>
        <vt:lpwstr/>
      </vt:variant>
      <vt:variant>
        <vt:i4>3997808</vt:i4>
      </vt:variant>
      <vt:variant>
        <vt:i4>48</vt:i4>
      </vt:variant>
      <vt:variant>
        <vt:i4>0</vt:i4>
      </vt:variant>
      <vt:variant>
        <vt:i4>5</vt:i4>
      </vt:variant>
      <vt:variant>
        <vt:lpwstr>http://www.nevo.co.il/case/27922147</vt:lpwstr>
      </vt:variant>
      <vt:variant>
        <vt:lpwstr/>
      </vt:variant>
      <vt:variant>
        <vt:i4>3407999</vt:i4>
      </vt:variant>
      <vt:variant>
        <vt:i4>45</vt:i4>
      </vt:variant>
      <vt:variant>
        <vt:i4>0</vt:i4>
      </vt:variant>
      <vt:variant>
        <vt:i4>5</vt:i4>
      </vt:variant>
      <vt:variant>
        <vt:lpwstr>http://www.nevo.co.il/case/22695050</vt:lpwstr>
      </vt:variant>
      <vt:variant>
        <vt:lpwstr/>
      </vt:variant>
      <vt:variant>
        <vt:i4>3997808</vt:i4>
      </vt:variant>
      <vt:variant>
        <vt:i4>42</vt:i4>
      </vt:variant>
      <vt:variant>
        <vt:i4>0</vt:i4>
      </vt:variant>
      <vt:variant>
        <vt:i4>5</vt:i4>
      </vt:variant>
      <vt:variant>
        <vt:lpwstr>http://www.nevo.co.il/case/26418332</vt:lpwstr>
      </vt:variant>
      <vt:variant>
        <vt:lpwstr/>
      </vt:variant>
      <vt:variant>
        <vt:i4>3735679</vt:i4>
      </vt:variant>
      <vt:variant>
        <vt:i4>39</vt:i4>
      </vt:variant>
      <vt:variant>
        <vt:i4>0</vt:i4>
      </vt:variant>
      <vt:variant>
        <vt:i4>5</vt:i4>
      </vt:variant>
      <vt:variant>
        <vt:lpwstr>http://www.nevo.co.il/case/26991436</vt:lpwstr>
      </vt:variant>
      <vt:variant>
        <vt:lpwstr/>
      </vt:variant>
      <vt:variant>
        <vt:i4>3276927</vt:i4>
      </vt:variant>
      <vt:variant>
        <vt:i4>36</vt:i4>
      </vt:variant>
      <vt:variant>
        <vt:i4>0</vt:i4>
      </vt:variant>
      <vt:variant>
        <vt:i4>5</vt:i4>
      </vt:variant>
      <vt:variant>
        <vt:lpwstr>http://www.nevo.co.il/case/23602844</vt:lpwstr>
      </vt:variant>
      <vt:variant>
        <vt:lpwstr/>
      </vt:variant>
      <vt:variant>
        <vt:i4>3997809</vt:i4>
      </vt:variant>
      <vt:variant>
        <vt:i4>33</vt:i4>
      </vt:variant>
      <vt:variant>
        <vt:i4>0</vt:i4>
      </vt:variant>
      <vt:variant>
        <vt:i4>5</vt:i4>
      </vt:variant>
      <vt:variant>
        <vt:lpwstr>http://www.nevo.co.il/case/5573936</vt:lpwstr>
      </vt:variant>
      <vt:variant>
        <vt:lpwstr/>
      </vt:variant>
      <vt:variant>
        <vt:i4>3997811</vt:i4>
      </vt:variant>
      <vt:variant>
        <vt:i4>30</vt:i4>
      </vt:variant>
      <vt:variant>
        <vt:i4>0</vt:i4>
      </vt:variant>
      <vt:variant>
        <vt:i4>5</vt:i4>
      </vt:variant>
      <vt:variant>
        <vt:lpwstr>http://www.nevo.co.il/case/23827604</vt:lpwstr>
      </vt:variant>
      <vt:variant>
        <vt:lpwstr/>
      </vt:variant>
      <vt:variant>
        <vt:i4>3145840</vt:i4>
      </vt:variant>
      <vt:variant>
        <vt:i4>27</vt:i4>
      </vt:variant>
      <vt:variant>
        <vt:i4>0</vt:i4>
      </vt:variant>
      <vt:variant>
        <vt:i4>5</vt:i4>
      </vt:variant>
      <vt:variant>
        <vt:lpwstr>http://www.nevo.co.il/case/6045416</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2025-04-22T21:09:00Z</dcterms:created>
  <dcterms:modified xsi:type="dcterms:W3CDTF">2025-04-22T21:09:00Z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32956</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דוד אזולאי</vt:lpwstr>
  </property>
  <property fmtid="{D5CDD505-2E9C-101B-9397-08002B2CF9AE}" pid="10" name="LAWYER">
    <vt:lpwstr>ראמי אלמכאוי;עמית ויצמן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20220622</vt:lpwstr>
  </property>
  <property fmtid="{D5CDD505-2E9C-101B-9397-08002B2CF9AE}" pid="14" name="TYPE_N_DATE">
    <vt:lpwstr>39020220622</vt:lpwstr>
  </property>
  <property fmtid="{D5CDD505-2E9C-101B-9397-08002B2CF9AE}" pid="15" name="WORDNUMPAGES">
    <vt:lpwstr>12</vt:lpwstr>
  </property>
  <property fmtid="{D5CDD505-2E9C-101B-9397-08002B2CF9AE}" pid="16" name="TYPE_ABS_DATE">
    <vt:lpwstr>390020220622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6045416;23827604;5573936;23602844;26991436;26418332;22695050;27922147;21644133;22527622;20235192;26454848;22938500;25067043</vt:lpwstr>
  </property>
  <property fmtid="{D5CDD505-2E9C-101B-9397-08002B2CF9AE}" pid="36" name="LAWLISTTMP1">
    <vt:lpwstr>4216/006</vt:lpwstr>
  </property>
  <property fmtid="{D5CDD505-2E9C-101B-9397-08002B2CF9AE}" pid="37" name="LAWLISTTMP2">
    <vt:lpwstr>70301/400;040d.a</vt:lpwstr>
  </property>
</Properties>
</file>