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799"/>
        <w:gridCol w:w="3508"/>
      </w:tblGrid>
      <w:tr w:rsidR="00C02053" w:rsidRPr="00CA6C15" w14:paraId="413C51D6" w14:textId="77777777" w:rsidTr="00687C08">
        <w:trPr>
          <w:trHeight w:hRule="exact" w:val="704"/>
          <w:jc w:val="center"/>
        </w:trPr>
        <w:tc>
          <w:tcPr>
            <w:tcW w:w="8307" w:type="dxa"/>
            <w:gridSpan w:val="2"/>
          </w:tcPr>
          <w:p w14:paraId="704925CE" w14:textId="77777777" w:rsidR="00C02053" w:rsidRPr="00CA6C15" w:rsidRDefault="00C02053" w:rsidP="00687C08">
            <w:pPr>
              <w:pStyle w:val="a3"/>
              <w:jc w:val="center"/>
              <w:rPr>
                <w:rFonts w:ascii="Tahoma" w:hAnsi="Tahoma"/>
                <w:noProof w:val="0"/>
                <w:color w:val="000080"/>
                <w:sz w:val="32"/>
                <w:szCs w:val="32"/>
                <w:rtl/>
              </w:rPr>
            </w:pPr>
            <w:bookmarkStart w:id="0" w:name="FirstLawyer"/>
            <w:bookmarkStart w:id="1" w:name="LastJudge"/>
            <w:r w:rsidRPr="00CA6C15">
              <w:rPr>
                <w:rFonts w:ascii="Tahoma" w:hAnsi="Tahoma"/>
                <w:color w:val="000080"/>
                <w:sz w:val="32"/>
                <w:szCs w:val="32"/>
                <w:rtl/>
              </w:rPr>
              <w:t>בית המשפט המחוזי בבאר שבע</w:t>
            </w:r>
          </w:p>
        </w:tc>
      </w:tr>
      <w:tr w:rsidR="00C02053" w:rsidRPr="00CA6C15" w14:paraId="688E8A8D" w14:textId="77777777" w:rsidTr="00687C08">
        <w:trPr>
          <w:trHeight w:val="337"/>
          <w:jc w:val="center"/>
        </w:trPr>
        <w:tc>
          <w:tcPr>
            <w:tcW w:w="4799" w:type="dxa"/>
          </w:tcPr>
          <w:p w14:paraId="421C5E47" w14:textId="77777777" w:rsidR="00C02053" w:rsidRPr="00CA6C15" w:rsidRDefault="00C02053" w:rsidP="00687C08">
            <w:pPr>
              <w:rPr>
                <w:b/>
                <w:bCs/>
                <w:noProof w:val="0"/>
                <w:sz w:val="26"/>
                <w:szCs w:val="26"/>
                <w:rtl/>
              </w:rPr>
            </w:pPr>
            <w:r w:rsidRPr="00CA6C15">
              <w:rPr>
                <w:rFonts w:hint="cs"/>
                <w:b/>
                <w:bCs/>
                <w:noProof w:val="0"/>
                <w:sz w:val="26"/>
                <w:szCs w:val="26"/>
                <w:rtl/>
              </w:rPr>
              <w:t>לפני כב' השופט יובל ליבדרו</w:t>
            </w:r>
          </w:p>
        </w:tc>
        <w:tc>
          <w:tcPr>
            <w:tcW w:w="3508" w:type="dxa"/>
          </w:tcPr>
          <w:p w14:paraId="555993F9" w14:textId="77777777" w:rsidR="00C02053" w:rsidRPr="00CA6C15" w:rsidRDefault="00C02053" w:rsidP="00687C08">
            <w:pPr>
              <w:pStyle w:val="a3"/>
              <w:jc w:val="right"/>
              <w:rPr>
                <w:b/>
                <w:bCs/>
                <w:noProof w:val="0"/>
                <w:sz w:val="26"/>
                <w:szCs w:val="26"/>
                <w:rtl/>
              </w:rPr>
            </w:pPr>
            <w:r w:rsidRPr="00CA6C15">
              <w:rPr>
                <w:b/>
                <w:bCs/>
                <w:noProof w:val="0"/>
                <w:sz w:val="26"/>
                <w:szCs w:val="26"/>
                <w:rtl/>
              </w:rPr>
              <w:t>ת"פ 36823-02-21</w:t>
            </w:r>
          </w:p>
        </w:tc>
      </w:tr>
    </w:tbl>
    <w:p w14:paraId="3F662DEC" w14:textId="77777777" w:rsidR="00C02053" w:rsidRPr="00CA6C15" w:rsidRDefault="00C02053" w:rsidP="00C02053">
      <w:pPr>
        <w:pStyle w:val="a3"/>
        <w:rPr>
          <w:noProof w:val="0"/>
          <w:rtl/>
        </w:rPr>
      </w:pPr>
      <w:r w:rsidRPr="00CA6C15">
        <w:rPr>
          <w:noProof w:val="0"/>
          <w:rtl/>
        </w:rPr>
        <w:t xml:space="preserve"> </w:t>
      </w:r>
    </w:p>
    <w:p w14:paraId="4DFC8363" w14:textId="77777777" w:rsidR="00C02053" w:rsidRPr="00CA6C15" w:rsidRDefault="00C02053" w:rsidP="00C02053">
      <w:pPr>
        <w:spacing w:line="360" w:lineRule="auto"/>
        <w:jc w:val="both"/>
        <w:rPr>
          <w:rFonts w:ascii="Arial" w:hAnsi="Arial"/>
          <w:noProof w:val="0"/>
          <w:rtl/>
        </w:rPr>
      </w:pPr>
    </w:p>
    <w:p w14:paraId="6B493FD5" w14:textId="77777777" w:rsidR="00C02053" w:rsidRPr="00CA6C15" w:rsidRDefault="00C02053" w:rsidP="00C02053">
      <w:pPr>
        <w:spacing w:line="360" w:lineRule="auto"/>
        <w:jc w:val="both"/>
        <w:rPr>
          <w:rFonts w:ascii="Arial" w:hAnsi="Arial"/>
          <w:noProof w:val="0"/>
          <w:rtl/>
        </w:rPr>
      </w:pPr>
    </w:p>
    <w:tbl>
      <w:tblPr>
        <w:bidiVisual/>
        <w:tblW w:w="8820" w:type="dxa"/>
        <w:jc w:val="center"/>
        <w:tblLook w:val="01E0" w:firstRow="1" w:lastRow="1" w:firstColumn="1" w:lastColumn="1" w:noHBand="0" w:noVBand="0"/>
      </w:tblPr>
      <w:tblGrid>
        <w:gridCol w:w="3249"/>
        <w:gridCol w:w="5571"/>
      </w:tblGrid>
      <w:tr w:rsidR="00C02053" w:rsidRPr="00CA6C15" w14:paraId="12A51575" w14:textId="77777777" w:rsidTr="00C02053">
        <w:trPr>
          <w:jc w:val="center"/>
        </w:trPr>
        <w:tc>
          <w:tcPr>
            <w:tcW w:w="3249" w:type="dxa"/>
            <w:shd w:val="clear" w:color="auto" w:fill="auto"/>
          </w:tcPr>
          <w:p w14:paraId="7422CA88" w14:textId="77777777" w:rsidR="00C02053" w:rsidRPr="00CA6C15" w:rsidRDefault="00C02053" w:rsidP="00C02053">
            <w:pPr>
              <w:suppressLineNumbers/>
              <w:spacing w:line="360" w:lineRule="auto"/>
              <w:rPr>
                <w:rFonts w:ascii="Arial" w:hAnsi="Arial"/>
                <w:b/>
                <w:bCs/>
                <w:noProof w:val="0"/>
                <w:sz w:val="26"/>
                <w:szCs w:val="26"/>
              </w:rPr>
            </w:pPr>
            <w:bookmarkStart w:id="2" w:name="FirstAppellant"/>
          </w:p>
          <w:p w14:paraId="75C0C2DB" w14:textId="77777777" w:rsidR="00C02053" w:rsidRPr="00CA6C15" w:rsidRDefault="00C02053" w:rsidP="00C02053">
            <w:pPr>
              <w:suppressLineNumbers/>
              <w:spacing w:line="360" w:lineRule="auto"/>
              <w:rPr>
                <w:rFonts w:ascii="Arial" w:hAnsi="Arial"/>
                <w:b/>
                <w:bCs/>
                <w:noProof w:val="0"/>
                <w:sz w:val="26"/>
                <w:szCs w:val="26"/>
                <w:rtl/>
              </w:rPr>
            </w:pPr>
            <w:r w:rsidRPr="00CA6C15">
              <w:rPr>
                <w:rFonts w:ascii="Arial" w:hAnsi="Arial" w:hint="cs"/>
                <w:b/>
                <w:bCs/>
                <w:noProof w:val="0"/>
                <w:sz w:val="26"/>
                <w:szCs w:val="26"/>
                <w:rtl/>
              </w:rPr>
              <w:t>ה</w:t>
            </w:r>
            <w:r w:rsidRPr="00CA6C15">
              <w:rPr>
                <w:rFonts w:ascii="Arial" w:hAnsi="Arial"/>
                <w:b/>
                <w:bCs/>
                <w:noProof w:val="0"/>
                <w:sz w:val="26"/>
                <w:szCs w:val="26"/>
                <w:rtl/>
              </w:rPr>
              <w:t>מאשימה</w:t>
            </w:r>
            <w:r w:rsidRPr="00CA6C15">
              <w:rPr>
                <w:rFonts w:hint="cs"/>
                <w:rtl/>
              </w:rPr>
              <w:t>:</w:t>
            </w:r>
          </w:p>
        </w:tc>
        <w:tc>
          <w:tcPr>
            <w:tcW w:w="5571" w:type="dxa"/>
            <w:shd w:val="clear" w:color="auto" w:fill="auto"/>
          </w:tcPr>
          <w:p w14:paraId="7F004AB5" w14:textId="77777777" w:rsidR="00C02053" w:rsidRPr="00CA6C15" w:rsidRDefault="00C02053" w:rsidP="00C02053">
            <w:pPr>
              <w:suppressLineNumbers/>
              <w:spacing w:line="360" w:lineRule="auto"/>
              <w:rPr>
                <w:rFonts w:ascii="Arial" w:hAnsi="Arial"/>
                <w:b/>
                <w:bCs/>
                <w:noProof w:val="0"/>
                <w:sz w:val="26"/>
                <w:szCs w:val="26"/>
                <w:rtl/>
              </w:rPr>
            </w:pPr>
          </w:p>
          <w:p w14:paraId="493F0B66" w14:textId="77777777" w:rsidR="00C02053" w:rsidRPr="00CA6C15" w:rsidRDefault="00C02053" w:rsidP="00C02053">
            <w:pPr>
              <w:suppressLineNumbers/>
              <w:spacing w:line="360" w:lineRule="auto"/>
              <w:rPr>
                <w:b/>
                <w:bCs/>
                <w:noProof w:val="0"/>
                <w:sz w:val="26"/>
                <w:szCs w:val="26"/>
              </w:rPr>
            </w:pPr>
            <w:r w:rsidRPr="00CA6C15">
              <w:rPr>
                <w:rFonts w:ascii="Arial" w:hAnsi="Arial"/>
                <w:b/>
                <w:bCs/>
                <w:noProof w:val="0"/>
                <w:sz w:val="26"/>
                <w:szCs w:val="26"/>
                <w:rtl/>
              </w:rPr>
              <w:t>מדינת ישראל</w:t>
            </w:r>
            <w:r w:rsidRPr="00CA6C15">
              <w:rPr>
                <w:rFonts w:ascii="Arial" w:hAnsi="Arial" w:hint="cs"/>
                <w:b/>
                <w:bCs/>
                <w:noProof w:val="0"/>
                <w:sz w:val="26"/>
                <w:szCs w:val="26"/>
                <w:rtl/>
              </w:rPr>
              <w:t xml:space="preserve"> </w:t>
            </w:r>
            <w:r w:rsidRPr="00CA6C15">
              <w:rPr>
                <w:rFonts w:ascii="Arial" w:hAnsi="Arial"/>
                <w:b/>
                <w:bCs/>
                <w:noProof w:val="0"/>
                <w:sz w:val="26"/>
                <w:szCs w:val="26"/>
                <w:rtl/>
              </w:rPr>
              <w:br/>
            </w:r>
            <w:r w:rsidRPr="00CA6C15">
              <w:rPr>
                <w:rFonts w:ascii="Arial" w:hAnsi="Arial" w:hint="cs"/>
                <w:b/>
                <w:bCs/>
                <w:noProof w:val="0"/>
                <w:sz w:val="26"/>
                <w:szCs w:val="26"/>
                <w:rtl/>
              </w:rPr>
              <w:t xml:space="preserve">ע"י ב"כ עו"ד מסעד מסעד  </w:t>
            </w:r>
          </w:p>
        </w:tc>
      </w:tr>
      <w:bookmarkEnd w:id="2"/>
      <w:tr w:rsidR="00C02053" w:rsidRPr="00CA6C15" w14:paraId="249C7667" w14:textId="77777777" w:rsidTr="00C02053">
        <w:trPr>
          <w:jc w:val="center"/>
        </w:trPr>
        <w:tc>
          <w:tcPr>
            <w:tcW w:w="8820" w:type="dxa"/>
            <w:gridSpan w:val="2"/>
            <w:shd w:val="clear" w:color="auto" w:fill="auto"/>
          </w:tcPr>
          <w:p w14:paraId="6234F554" w14:textId="77777777" w:rsidR="00C02053" w:rsidRPr="00CA6C15" w:rsidRDefault="00C02053" w:rsidP="00C02053">
            <w:pPr>
              <w:suppressLineNumbers/>
              <w:spacing w:line="360" w:lineRule="auto"/>
              <w:rPr>
                <w:rFonts w:ascii="Arial" w:hAnsi="Arial"/>
                <w:b/>
                <w:bCs/>
                <w:noProof w:val="0"/>
                <w:sz w:val="26"/>
                <w:szCs w:val="26"/>
                <w:rtl/>
              </w:rPr>
            </w:pPr>
          </w:p>
          <w:p w14:paraId="24B490D4" w14:textId="77777777" w:rsidR="00C02053" w:rsidRPr="00CA6C15" w:rsidRDefault="00C02053" w:rsidP="00C02053">
            <w:pPr>
              <w:suppressLineNumbers/>
              <w:spacing w:line="360" w:lineRule="auto"/>
              <w:jc w:val="center"/>
              <w:rPr>
                <w:rFonts w:ascii="Arial" w:hAnsi="Arial"/>
                <w:b/>
                <w:bCs/>
                <w:noProof w:val="0"/>
                <w:sz w:val="26"/>
                <w:szCs w:val="26"/>
                <w:rtl/>
              </w:rPr>
            </w:pPr>
            <w:r w:rsidRPr="00CA6C15">
              <w:rPr>
                <w:rFonts w:ascii="Arial" w:hAnsi="Arial"/>
                <w:b/>
                <w:bCs/>
                <w:noProof w:val="0"/>
                <w:sz w:val="26"/>
                <w:szCs w:val="26"/>
                <w:rtl/>
              </w:rPr>
              <w:t>נגד</w:t>
            </w:r>
          </w:p>
          <w:p w14:paraId="3E24CB6A" w14:textId="77777777" w:rsidR="00C02053" w:rsidRPr="00CA6C15" w:rsidRDefault="00C02053" w:rsidP="00C02053">
            <w:pPr>
              <w:suppressLineNumbers/>
              <w:spacing w:line="360" w:lineRule="auto"/>
              <w:rPr>
                <w:rFonts w:ascii="Arial" w:hAnsi="Arial"/>
                <w:b/>
                <w:bCs/>
                <w:noProof w:val="0"/>
                <w:sz w:val="26"/>
                <w:szCs w:val="26"/>
              </w:rPr>
            </w:pPr>
          </w:p>
        </w:tc>
      </w:tr>
      <w:tr w:rsidR="00C02053" w:rsidRPr="00CA6C15" w14:paraId="4A477EF5" w14:textId="77777777" w:rsidTr="00C02053">
        <w:trPr>
          <w:jc w:val="center"/>
        </w:trPr>
        <w:tc>
          <w:tcPr>
            <w:tcW w:w="3249" w:type="dxa"/>
            <w:shd w:val="clear" w:color="auto" w:fill="auto"/>
          </w:tcPr>
          <w:p w14:paraId="21771F8B" w14:textId="77777777" w:rsidR="00C02053" w:rsidRPr="00CA6C15" w:rsidRDefault="00C02053" w:rsidP="00C02053">
            <w:pPr>
              <w:suppressLineNumbers/>
              <w:spacing w:line="360" w:lineRule="auto"/>
              <w:rPr>
                <w:rFonts w:ascii="Arial" w:hAnsi="Arial"/>
                <w:b/>
                <w:bCs/>
                <w:noProof w:val="0"/>
                <w:sz w:val="26"/>
                <w:szCs w:val="26"/>
              </w:rPr>
            </w:pPr>
            <w:r w:rsidRPr="00CA6C15">
              <w:rPr>
                <w:rFonts w:ascii="Arial" w:hAnsi="Arial" w:hint="cs"/>
                <w:b/>
                <w:bCs/>
                <w:noProof w:val="0"/>
                <w:sz w:val="26"/>
                <w:szCs w:val="26"/>
                <w:rtl/>
              </w:rPr>
              <w:t>ה</w:t>
            </w:r>
            <w:r w:rsidRPr="00CA6C15">
              <w:rPr>
                <w:rFonts w:ascii="Arial" w:hAnsi="Arial"/>
                <w:b/>
                <w:bCs/>
                <w:noProof w:val="0"/>
                <w:sz w:val="26"/>
                <w:szCs w:val="26"/>
                <w:rtl/>
              </w:rPr>
              <w:t>נאשם</w:t>
            </w:r>
            <w:r w:rsidRPr="00CA6C15">
              <w:rPr>
                <w:rFonts w:hint="cs"/>
                <w:rtl/>
              </w:rPr>
              <w:t>:</w:t>
            </w:r>
          </w:p>
        </w:tc>
        <w:tc>
          <w:tcPr>
            <w:tcW w:w="5571" w:type="dxa"/>
            <w:shd w:val="clear" w:color="auto" w:fill="auto"/>
          </w:tcPr>
          <w:p w14:paraId="7201CDF7" w14:textId="77777777" w:rsidR="00C02053" w:rsidRPr="00CA6C15" w:rsidRDefault="00C02053" w:rsidP="00C02053">
            <w:pPr>
              <w:suppressLineNumbers/>
              <w:spacing w:line="360" w:lineRule="auto"/>
              <w:rPr>
                <w:b/>
                <w:bCs/>
                <w:noProof w:val="0"/>
                <w:sz w:val="26"/>
                <w:szCs w:val="26"/>
                <w:rtl/>
              </w:rPr>
            </w:pPr>
            <w:r w:rsidRPr="00CA6C15">
              <w:rPr>
                <w:rFonts w:ascii="Arial" w:hAnsi="Arial" w:hint="cs"/>
                <w:b/>
                <w:bCs/>
                <w:noProof w:val="0"/>
                <w:sz w:val="26"/>
                <w:szCs w:val="26"/>
                <w:rtl/>
              </w:rPr>
              <w:t>ו</w:t>
            </w:r>
            <w:r w:rsidRPr="00CA6C15">
              <w:rPr>
                <w:rFonts w:ascii="Arial" w:hAnsi="Arial"/>
                <w:b/>
                <w:bCs/>
                <w:noProof w:val="0"/>
                <w:sz w:val="26"/>
                <w:szCs w:val="26"/>
                <w:rtl/>
              </w:rPr>
              <w:t>אליד אלטראבין</w:t>
            </w:r>
            <w:r w:rsidRPr="00CA6C15">
              <w:rPr>
                <w:rFonts w:ascii="Arial" w:hAnsi="Arial" w:hint="cs"/>
                <w:b/>
                <w:bCs/>
                <w:noProof w:val="0"/>
                <w:sz w:val="26"/>
                <w:szCs w:val="26"/>
                <w:rtl/>
              </w:rPr>
              <w:t xml:space="preserve"> </w:t>
            </w:r>
            <w:r w:rsidRPr="00CA6C15">
              <w:rPr>
                <w:rFonts w:ascii="Arial" w:hAnsi="Arial"/>
                <w:b/>
                <w:bCs/>
                <w:noProof w:val="0"/>
                <w:sz w:val="26"/>
                <w:szCs w:val="26"/>
                <w:rtl/>
              </w:rPr>
              <w:br/>
            </w:r>
            <w:r w:rsidRPr="00CA6C15">
              <w:rPr>
                <w:rFonts w:ascii="Arial" w:hAnsi="Arial" w:hint="cs"/>
                <w:b/>
                <w:bCs/>
                <w:noProof w:val="0"/>
                <w:sz w:val="26"/>
                <w:szCs w:val="26"/>
                <w:rtl/>
              </w:rPr>
              <w:t xml:space="preserve">ע"י ב"כ עו"ד אחמד ותד  </w:t>
            </w:r>
          </w:p>
        </w:tc>
      </w:tr>
    </w:tbl>
    <w:p w14:paraId="33DE4B28" w14:textId="77777777" w:rsidR="005A00DD" w:rsidRPr="005A00DD" w:rsidRDefault="005A00DD" w:rsidP="005A00DD">
      <w:pPr>
        <w:spacing w:before="120" w:after="120" w:line="240" w:lineRule="exact"/>
        <w:ind w:left="283" w:hanging="283"/>
        <w:jc w:val="both"/>
        <w:rPr>
          <w:rFonts w:ascii="FrankRuehl" w:hAnsi="FrankRuehl" w:cs="FrankRuehl"/>
          <w:noProof w:val="0"/>
          <w:rtl/>
        </w:rPr>
      </w:pPr>
    </w:p>
    <w:p w14:paraId="71F60250" w14:textId="77777777" w:rsidR="00464AA7" w:rsidRDefault="00464AA7" w:rsidP="00464AA7">
      <w:pPr>
        <w:spacing w:line="360" w:lineRule="auto"/>
        <w:jc w:val="center"/>
        <w:rPr>
          <w:rFonts w:ascii="Arial" w:hAnsi="Arial"/>
          <w:noProof w:val="0"/>
          <w:sz w:val="32"/>
          <w:szCs w:val="32"/>
          <w:rtl/>
        </w:rPr>
      </w:pPr>
      <w:bookmarkStart w:id="3" w:name="LawTable"/>
      <w:bookmarkEnd w:id="3"/>
    </w:p>
    <w:p w14:paraId="05C3AD87" w14:textId="77777777" w:rsidR="00464AA7" w:rsidRPr="00464AA7" w:rsidRDefault="00464AA7" w:rsidP="00464AA7">
      <w:pPr>
        <w:spacing w:before="120" w:after="120" w:line="240" w:lineRule="exact"/>
        <w:ind w:left="283" w:hanging="283"/>
        <w:jc w:val="both"/>
        <w:rPr>
          <w:rFonts w:ascii="FrankRuehl" w:hAnsi="FrankRuehl" w:cs="FrankRuehl"/>
          <w:noProof w:val="0"/>
          <w:rtl/>
        </w:rPr>
      </w:pPr>
    </w:p>
    <w:p w14:paraId="3EE4CE43" w14:textId="77777777" w:rsidR="00464AA7" w:rsidRPr="00464AA7" w:rsidRDefault="00464AA7" w:rsidP="00464AA7">
      <w:pPr>
        <w:spacing w:before="120" w:after="120" w:line="240" w:lineRule="exact"/>
        <w:ind w:left="283" w:hanging="283"/>
        <w:jc w:val="both"/>
        <w:rPr>
          <w:rFonts w:ascii="FrankRuehl" w:hAnsi="FrankRuehl" w:cs="FrankRuehl"/>
          <w:noProof w:val="0"/>
          <w:rtl/>
        </w:rPr>
      </w:pPr>
    </w:p>
    <w:p w14:paraId="6AC9BF59" w14:textId="77777777" w:rsidR="00464AA7" w:rsidRPr="00464AA7" w:rsidRDefault="00464AA7" w:rsidP="00464AA7">
      <w:pPr>
        <w:spacing w:before="120" w:after="120" w:line="240" w:lineRule="exact"/>
        <w:ind w:left="283" w:hanging="283"/>
        <w:jc w:val="both"/>
        <w:rPr>
          <w:rFonts w:ascii="FrankRuehl" w:hAnsi="FrankRuehl" w:cs="FrankRuehl"/>
          <w:noProof w:val="0"/>
          <w:rtl/>
        </w:rPr>
      </w:pPr>
      <w:r w:rsidRPr="00464AA7">
        <w:rPr>
          <w:rFonts w:ascii="FrankRuehl" w:hAnsi="FrankRuehl" w:cs="FrankRuehl"/>
          <w:noProof w:val="0"/>
          <w:rtl/>
        </w:rPr>
        <w:t xml:space="preserve">חקיקה שאוזכרה: </w:t>
      </w:r>
    </w:p>
    <w:p w14:paraId="58BE9F75" w14:textId="77777777" w:rsidR="00464AA7" w:rsidRPr="00464AA7" w:rsidRDefault="00464AA7" w:rsidP="00464AA7">
      <w:pPr>
        <w:spacing w:before="120" w:after="120" w:line="240" w:lineRule="exact"/>
        <w:ind w:left="283" w:hanging="283"/>
        <w:jc w:val="both"/>
        <w:rPr>
          <w:rFonts w:ascii="FrankRuehl" w:hAnsi="FrankRuehl" w:cs="FrankRuehl"/>
          <w:noProof w:val="0"/>
          <w:rtl/>
        </w:rPr>
      </w:pPr>
      <w:hyperlink r:id="rId6" w:history="1">
        <w:r w:rsidRPr="00464AA7">
          <w:rPr>
            <w:rFonts w:ascii="FrankRuehl" w:hAnsi="FrankRuehl" w:cs="FrankRuehl"/>
            <w:noProof w:val="0"/>
            <w:color w:val="0000FF"/>
            <w:rtl/>
          </w:rPr>
          <w:t>פקודת הסמים המסוכנים [נוסח חדש], תשל"ג-1973</w:t>
        </w:r>
      </w:hyperlink>
      <w:r w:rsidRPr="00464AA7">
        <w:rPr>
          <w:rFonts w:ascii="FrankRuehl" w:hAnsi="FrankRuehl" w:cs="FrankRuehl"/>
          <w:noProof w:val="0"/>
          <w:rtl/>
        </w:rPr>
        <w:t xml:space="preserve">: סע'  </w:t>
      </w:r>
      <w:hyperlink r:id="rId7" w:history="1">
        <w:r w:rsidRPr="00464AA7">
          <w:rPr>
            <w:rFonts w:ascii="FrankRuehl" w:hAnsi="FrankRuehl" w:cs="FrankRuehl"/>
            <w:noProof w:val="0"/>
            <w:color w:val="0000FF"/>
            <w:rtl/>
          </w:rPr>
          <w:t>7(א)</w:t>
        </w:r>
      </w:hyperlink>
      <w:r w:rsidRPr="00464AA7">
        <w:rPr>
          <w:rFonts w:ascii="FrankRuehl" w:hAnsi="FrankRuehl" w:cs="FrankRuehl"/>
          <w:noProof w:val="0"/>
          <w:rtl/>
        </w:rPr>
        <w:t xml:space="preserve">, </w:t>
      </w:r>
      <w:hyperlink r:id="rId8" w:history="1">
        <w:r w:rsidRPr="00464AA7">
          <w:rPr>
            <w:rFonts w:ascii="FrankRuehl" w:hAnsi="FrankRuehl" w:cs="FrankRuehl"/>
            <w:noProof w:val="0"/>
            <w:color w:val="0000FF"/>
            <w:rtl/>
          </w:rPr>
          <w:t>(ג)</w:t>
        </w:r>
      </w:hyperlink>
    </w:p>
    <w:p w14:paraId="23F83B86" w14:textId="77777777" w:rsidR="00464AA7" w:rsidRPr="00464AA7" w:rsidRDefault="00464AA7" w:rsidP="00464AA7">
      <w:pPr>
        <w:spacing w:before="120" w:after="120" w:line="240" w:lineRule="exact"/>
        <w:ind w:left="283" w:hanging="283"/>
        <w:jc w:val="both"/>
        <w:rPr>
          <w:rFonts w:ascii="FrankRuehl" w:hAnsi="FrankRuehl" w:cs="FrankRuehl"/>
          <w:noProof w:val="0"/>
          <w:rtl/>
        </w:rPr>
      </w:pPr>
      <w:hyperlink r:id="rId9" w:history="1">
        <w:r w:rsidRPr="00464AA7">
          <w:rPr>
            <w:rFonts w:ascii="FrankRuehl" w:hAnsi="FrankRuehl" w:cs="FrankRuehl"/>
            <w:noProof w:val="0"/>
            <w:color w:val="0000FF"/>
            <w:rtl/>
          </w:rPr>
          <w:t>חוק העונשין, תשל"ז-1977</w:t>
        </w:r>
      </w:hyperlink>
      <w:r w:rsidRPr="00464AA7">
        <w:rPr>
          <w:rFonts w:ascii="FrankRuehl" w:hAnsi="FrankRuehl" w:cs="FrankRuehl"/>
          <w:noProof w:val="0"/>
          <w:rtl/>
        </w:rPr>
        <w:t xml:space="preserve">: סע'  </w:t>
      </w:r>
      <w:hyperlink r:id="rId10" w:history="1">
        <w:r w:rsidRPr="00464AA7">
          <w:rPr>
            <w:rFonts w:ascii="FrankRuehl" w:hAnsi="FrankRuehl" w:cs="FrankRuehl"/>
            <w:noProof w:val="0"/>
            <w:color w:val="0000FF"/>
            <w:rtl/>
          </w:rPr>
          <w:t>29</w:t>
        </w:r>
      </w:hyperlink>
      <w:r w:rsidRPr="00464AA7">
        <w:rPr>
          <w:rFonts w:ascii="FrankRuehl" w:hAnsi="FrankRuehl" w:cs="FrankRuehl"/>
          <w:noProof w:val="0"/>
          <w:rtl/>
        </w:rPr>
        <w:t xml:space="preserve">, </w:t>
      </w:r>
      <w:hyperlink r:id="rId11" w:history="1">
        <w:r w:rsidRPr="00464AA7">
          <w:rPr>
            <w:rFonts w:ascii="FrankRuehl" w:hAnsi="FrankRuehl" w:cs="FrankRuehl"/>
            <w:noProof w:val="0"/>
            <w:color w:val="0000FF"/>
            <w:rtl/>
          </w:rPr>
          <w:t>40 ח'</w:t>
        </w:r>
      </w:hyperlink>
    </w:p>
    <w:p w14:paraId="05104C5D" w14:textId="77777777" w:rsidR="00464AA7" w:rsidRPr="00464AA7" w:rsidRDefault="00464AA7" w:rsidP="00464AA7">
      <w:pPr>
        <w:spacing w:line="360" w:lineRule="auto"/>
        <w:jc w:val="center"/>
        <w:rPr>
          <w:rFonts w:ascii="Arial" w:hAnsi="Arial"/>
          <w:noProof w:val="0"/>
          <w:sz w:val="32"/>
          <w:szCs w:val="32"/>
          <w:rtl/>
        </w:rPr>
      </w:pPr>
      <w:bookmarkStart w:id="4" w:name="LawTable_End"/>
      <w:bookmarkEnd w:id="4"/>
    </w:p>
    <w:p w14:paraId="5D4E469A" w14:textId="77777777" w:rsidR="00CA6C15" w:rsidRPr="005A00DD" w:rsidRDefault="00CA6C15" w:rsidP="005A00DD">
      <w:pPr>
        <w:spacing w:line="360" w:lineRule="auto"/>
        <w:jc w:val="center"/>
        <w:rPr>
          <w:rFonts w:ascii="Arial" w:hAnsi="Arial"/>
          <w:noProof w:val="0"/>
          <w:sz w:val="32"/>
          <w:szCs w:val="32"/>
          <w:rtl/>
        </w:rPr>
      </w:pPr>
    </w:p>
    <w:p w14:paraId="1EF77257" w14:textId="77777777" w:rsidR="00CA6C15" w:rsidRPr="00CA6C15" w:rsidRDefault="00CA6C15" w:rsidP="00CA6C15">
      <w:pPr>
        <w:spacing w:line="360" w:lineRule="auto"/>
        <w:ind w:left="652" w:hanging="720"/>
        <w:jc w:val="center"/>
        <w:rPr>
          <w:rFonts w:ascii="Arial" w:hAnsi="Arial"/>
          <w:b/>
          <w:bCs/>
          <w:noProof w:val="0"/>
          <w:sz w:val="32"/>
          <w:szCs w:val="32"/>
          <w:u w:val="single"/>
          <w:rtl/>
        </w:rPr>
      </w:pPr>
      <w:bookmarkStart w:id="5" w:name="PsakDin"/>
      <w:bookmarkEnd w:id="0"/>
      <w:bookmarkEnd w:id="1"/>
      <w:r w:rsidRPr="00CA6C15">
        <w:rPr>
          <w:rFonts w:ascii="Arial" w:hAnsi="Arial"/>
          <w:b/>
          <w:bCs/>
          <w:noProof w:val="0"/>
          <w:sz w:val="32"/>
          <w:szCs w:val="32"/>
          <w:u w:val="single"/>
          <w:rtl/>
        </w:rPr>
        <w:t>גזר דין</w:t>
      </w:r>
    </w:p>
    <w:bookmarkEnd w:id="5"/>
    <w:p w14:paraId="15EA38C4" w14:textId="77777777" w:rsidR="00C02053" w:rsidRPr="00C95917" w:rsidRDefault="00C02053" w:rsidP="00C02053">
      <w:pPr>
        <w:spacing w:line="360" w:lineRule="auto"/>
        <w:ind w:left="652" w:hanging="720"/>
        <w:jc w:val="both"/>
        <w:rPr>
          <w:rFonts w:ascii="Arial" w:hAnsi="Arial"/>
          <w:b/>
          <w:bCs/>
          <w:noProof w:val="0"/>
          <w:u w:val="single"/>
          <w:rtl/>
        </w:rPr>
      </w:pPr>
      <w:r w:rsidRPr="00C95917">
        <w:rPr>
          <w:rFonts w:ascii="Arial" w:hAnsi="Arial"/>
          <w:noProof w:val="0"/>
          <w:rtl/>
        </w:rPr>
        <w:tab/>
      </w:r>
      <w:r w:rsidRPr="00C95917">
        <w:rPr>
          <w:rFonts w:ascii="Arial" w:hAnsi="Arial"/>
          <w:b/>
          <w:bCs/>
          <w:noProof w:val="0"/>
          <w:u w:val="single"/>
          <w:rtl/>
        </w:rPr>
        <w:t>מבוא</w:t>
      </w:r>
    </w:p>
    <w:p w14:paraId="559083C7" w14:textId="77777777" w:rsidR="00C02053" w:rsidRPr="00C95917" w:rsidRDefault="00C02053" w:rsidP="00C02053">
      <w:pPr>
        <w:spacing w:line="360" w:lineRule="auto"/>
        <w:ind w:left="652" w:hanging="720"/>
        <w:jc w:val="both"/>
        <w:rPr>
          <w:rFonts w:ascii="Arial" w:hAnsi="Arial"/>
          <w:noProof w:val="0"/>
          <w:rtl/>
        </w:rPr>
      </w:pPr>
      <w:r w:rsidRPr="00C95917">
        <w:rPr>
          <w:rFonts w:ascii="Arial" w:hAnsi="Arial"/>
          <w:noProof w:val="0"/>
          <w:rtl/>
        </w:rPr>
        <w:t>1.</w:t>
      </w:r>
      <w:r w:rsidRPr="00C95917">
        <w:rPr>
          <w:rFonts w:ascii="Arial" w:hAnsi="Arial"/>
          <w:noProof w:val="0"/>
          <w:rtl/>
        </w:rPr>
        <w:tab/>
      </w:r>
      <w:bookmarkStart w:id="6" w:name="ABSTRACT_START"/>
      <w:bookmarkEnd w:id="6"/>
      <w:r w:rsidRPr="00C95917">
        <w:rPr>
          <w:rFonts w:ascii="Arial" w:hAnsi="Arial"/>
          <w:noProof w:val="0"/>
          <w:rtl/>
        </w:rPr>
        <w:t xml:space="preserve">הנאשם הורשע על פי הודאתו, במסגרת הסדר טיעון בכתב אישום מתוקן המייחס לו עבירה של </w:t>
      </w:r>
      <w:r>
        <w:rPr>
          <w:rFonts w:ascii="Arial" w:hAnsi="Arial"/>
          <w:noProof w:val="0"/>
          <w:rtl/>
        </w:rPr>
        <w:t>החזקת סם מסוכן שלא לצריכה עצמית</w:t>
      </w:r>
      <w:r>
        <w:rPr>
          <w:rFonts w:ascii="Arial" w:hAnsi="Arial" w:hint="cs"/>
          <w:noProof w:val="0"/>
          <w:rtl/>
        </w:rPr>
        <w:t xml:space="preserve"> </w:t>
      </w:r>
      <w:r>
        <w:rPr>
          <w:rFonts w:ascii="Arial" w:hAnsi="Arial"/>
          <w:noProof w:val="0"/>
          <w:rtl/>
        </w:rPr>
        <w:t>בצוותא, עביר</w:t>
      </w:r>
      <w:r>
        <w:rPr>
          <w:rFonts w:ascii="Arial" w:hAnsi="Arial" w:hint="cs"/>
          <w:noProof w:val="0"/>
          <w:rtl/>
        </w:rPr>
        <w:t>ה</w:t>
      </w:r>
      <w:r w:rsidRPr="00C95917">
        <w:rPr>
          <w:rFonts w:ascii="Arial" w:hAnsi="Arial"/>
          <w:noProof w:val="0"/>
          <w:rtl/>
        </w:rPr>
        <w:t xml:space="preserve"> לפי </w:t>
      </w:r>
      <w:hyperlink r:id="rId12" w:history="1">
        <w:r w:rsidR="005A00DD" w:rsidRPr="005A00DD">
          <w:rPr>
            <w:rStyle w:val="Hyperlink"/>
            <w:rFonts w:ascii="Arial" w:hAnsi="Arial"/>
            <w:noProof w:val="0"/>
            <w:rtl/>
          </w:rPr>
          <w:t>סעיפים 7(א)</w:t>
        </w:r>
      </w:hyperlink>
      <w:r w:rsidRPr="00C95917">
        <w:rPr>
          <w:rFonts w:ascii="Arial" w:hAnsi="Arial"/>
          <w:noProof w:val="0"/>
          <w:rtl/>
        </w:rPr>
        <w:t xml:space="preserve"> + </w:t>
      </w:r>
      <w:hyperlink r:id="rId13" w:history="1">
        <w:r w:rsidR="005A00DD" w:rsidRPr="005A00DD">
          <w:rPr>
            <w:rStyle w:val="Hyperlink"/>
            <w:rFonts w:ascii="Arial" w:hAnsi="Arial"/>
            <w:noProof w:val="0"/>
            <w:rtl/>
          </w:rPr>
          <w:t>(ג)</w:t>
        </w:r>
      </w:hyperlink>
      <w:r w:rsidRPr="00C95917">
        <w:rPr>
          <w:rFonts w:ascii="Arial" w:hAnsi="Arial"/>
          <w:noProof w:val="0"/>
          <w:rtl/>
        </w:rPr>
        <w:t xml:space="preserve"> רישא ל</w:t>
      </w:r>
      <w:hyperlink r:id="rId14" w:history="1">
        <w:r w:rsidR="00CA6C15" w:rsidRPr="00CA6C15">
          <w:rPr>
            <w:rFonts w:ascii="Arial" w:hAnsi="Arial"/>
            <w:noProof w:val="0"/>
            <w:color w:val="0000FF"/>
            <w:u w:val="single"/>
            <w:rtl/>
          </w:rPr>
          <w:t>פקודת הסמים המסוכנים</w:t>
        </w:r>
      </w:hyperlink>
      <w:r w:rsidRPr="00C95917">
        <w:rPr>
          <w:rFonts w:ascii="Arial" w:hAnsi="Arial"/>
          <w:noProof w:val="0"/>
          <w:rtl/>
        </w:rPr>
        <w:t xml:space="preserve"> [נוסח חדש], התשל"ג</w:t>
      </w:r>
      <w:r>
        <w:rPr>
          <w:rFonts w:ascii="Arial" w:hAnsi="Arial" w:hint="cs"/>
          <w:noProof w:val="0"/>
          <w:rtl/>
        </w:rPr>
        <w:t>-</w:t>
      </w:r>
      <w:r w:rsidRPr="00C95917">
        <w:rPr>
          <w:rFonts w:ascii="Arial" w:hAnsi="Arial"/>
          <w:noProof w:val="0"/>
          <w:rtl/>
        </w:rPr>
        <w:t>1</w:t>
      </w:r>
      <w:r>
        <w:rPr>
          <w:rFonts w:ascii="Arial" w:hAnsi="Arial"/>
          <w:noProof w:val="0"/>
          <w:rtl/>
        </w:rPr>
        <w:t>973 (להלן: "פקודת הסמים")</w:t>
      </w:r>
      <w:r w:rsidRPr="00C95917">
        <w:rPr>
          <w:rFonts w:ascii="Arial" w:hAnsi="Arial"/>
          <w:noProof w:val="0"/>
          <w:rtl/>
        </w:rPr>
        <w:t xml:space="preserve"> </w:t>
      </w:r>
      <w:r>
        <w:rPr>
          <w:rFonts w:ascii="Arial" w:hAnsi="Arial" w:hint="cs"/>
          <w:noProof w:val="0"/>
          <w:rtl/>
        </w:rPr>
        <w:t xml:space="preserve">ו- </w:t>
      </w:r>
      <w:hyperlink r:id="rId15" w:history="1">
        <w:r w:rsidR="005A00DD" w:rsidRPr="005A00DD">
          <w:rPr>
            <w:rStyle w:val="Hyperlink"/>
            <w:rFonts w:ascii="Arial" w:hAnsi="Arial"/>
            <w:noProof w:val="0"/>
            <w:rtl/>
          </w:rPr>
          <w:t>29</w:t>
        </w:r>
      </w:hyperlink>
      <w:r w:rsidRPr="00C95917">
        <w:rPr>
          <w:rFonts w:ascii="Arial" w:hAnsi="Arial"/>
          <w:noProof w:val="0"/>
          <w:rtl/>
        </w:rPr>
        <w:t xml:space="preserve"> ל</w:t>
      </w:r>
      <w:hyperlink r:id="rId16" w:history="1">
        <w:r w:rsidR="00CA6C15" w:rsidRPr="00CA6C15">
          <w:rPr>
            <w:rFonts w:ascii="Arial" w:hAnsi="Arial"/>
            <w:noProof w:val="0"/>
            <w:color w:val="0000FF"/>
            <w:u w:val="single"/>
            <w:rtl/>
          </w:rPr>
          <w:t>חוק העונשין</w:t>
        </w:r>
      </w:hyperlink>
      <w:r w:rsidRPr="00C95917">
        <w:rPr>
          <w:rFonts w:ascii="Arial" w:hAnsi="Arial"/>
          <w:noProof w:val="0"/>
          <w:rtl/>
        </w:rPr>
        <w:t>, התשל"ז – 1977 (</w:t>
      </w:r>
      <w:bookmarkStart w:id="7" w:name="ABSTRACT_END"/>
      <w:bookmarkEnd w:id="7"/>
      <w:r w:rsidRPr="00C95917">
        <w:rPr>
          <w:rFonts w:ascii="Arial" w:hAnsi="Arial"/>
          <w:noProof w:val="0"/>
          <w:rtl/>
        </w:rPr>
        <w:t>להלן: "חוק העונשין").</w:t>
      </w:r>
    </w:p>
    <w:p w14:paraId="241C5B90" w14:textId="77777777" w:rsidR="00C02053" w:rsidRPr="00C95917" w:rsidRDefault="00C02053" w:rsidP="00C02053">
      <w:pPr>
        <w:spacing w:line="360" w:lineRule="auto"/>
        <w:ind w:left="652" w:hanging="720"/>
        <w:jc w:val="both"/>
        <w:rPr>
          <w:rFonts w:ascii="Arial" w:hAnsi="Arial"/>
          <w:noProof w:val="0"/>
          <w:rtl/>
        </w:rPr>
      </w:pPr>
    </w:p>
    <w:p w14:paraId="6EF156DC" w14:textId="77777777" w:rsidR="00C02053" w:rsidRPr="00C95917" w:rsidRDefault="00C02053" w:rsidP="00C02053">
      <w:pPr>
        <w:spacing w:line="360" w:lineRule="auto"/>
        <w:ind w:left="652"/>
        <w:jc w:val="both"/>
        <w:rPr>
          <w:rFonts w:ascii="Arial" w:hAnsi="Arial"/>
          <w:b/>
          <w:bCs/>
          <w:noProof w:val="0"/>
          <w:u w:val="single"/>
          <w:rtl/>
        </w:rPr>
      </w:pPr>
      <w:r w:rsidRPr="00C95917">
        <w:rPr>
          <w:rFonts w:ascii="Arial" w:hAnsi="Arial"/>
          <w:b/>
          <w:bCs/>
          <w:noProof w:val="0"/>
          <w:u w:val="single"/>
          <w:rtl/>
        </w:rPr>
        <w:t>כתב האישום</w:t>
      </w:r>
    </w:p>
    <w:p w14:paraId="3B9E34ED" w14:textId="77777777" w:rsidR="00C02053" w:rsidRPr="00C95917" w:rsidRDefault="00C02053" w:rsidP="00C02053">
      <w:pPr>
        <w:spacing w:line="360" w:lineRule="auto"/>
        <w:ind w:left="652" w:hanging="720"/>
        <w:jc w:val="both"/>
        <w:rPr>
          <w:rFonts w:ascii="Arial" w:hAnsi="Arial"/>
          <w:noProof w:val="0"/>
          <w:rtl/>
        </w:rPr>
      </w:pPr>
      <w:r w:rsidRPr="00C95917">
        <w:rPr>
          <w:rFonts w:ascii="Arial" w:hAnsi="Arial"/>
          <w:noProof w:val="0"/>
          <w:rtl/>
        </w:rPr>
        <w:t>2.</w:t>
      </w:r>
      <w:r w:rsidRPr="00C95917">
        <w:rPr>
          <w:rFonts w:ascii="Arial" w:hAnsi="Arial"/>
          <w:noProof w:val="0"/>
          <w:rtl/>
        </w:rPr>
        <w:tab/>
        <w:t>מעובדות כתב האישום המתוקן עולה כי עובר לתאריך 01.02.2021 בשעה 02:05, סיכמו ביניהם הנאשם ו</w:t>
      </w:r>
      <w:r>
        <w:rPr>
          <w:rFonts w:ascii="Arial" w:hAnsi="Arial" w:hint="cs"/>
          <w:noProof w:val="0"/>
          <w:rtl/>
        </w:rPr>
        <w:t>אחרים</w:t>
      </w:r>
      <w:r w:rsidRPr="00C95917">
        <w:rPr>
          <w:rFonts w:ascii="Arial" w:hAnsi="Arial"/>
          <w:noProof w:val="0"/>
          <w:rtl/>
        </w:rPr>
        <w:t xml:space="preserve"> (להלן: "השותפים") להחזיק סם מסוכן מסוג קנבוס וחשיש בכמות מסחרית שלא לצריכה עצמית.</w:t>
      </w:r>
    </w:p>
    <w:p w14:paraId="3F613D71" w14:textId="77777777" w:rsidR="00C02053" w:rsidRPr="00C95917" w:rsidRDefault="00C02053" w:rsidP="00C02053">
      <w:pPr>
        <w:spacing w:line="360" w:lineRule="auto"/>
        <w:ind w:left="652" w:hanging="720"/>
        <w:jc w:val="both"/>
        <w:rPr>
          <w:rFonts w:ascii="Arial" w:hAnsi="Arial"/>
          <w:noProof w:val="0"/>
          <w:rtl/>
        </w:rPr>
      </w:pPr>
      <w:r w:rsidRPr="00C95917">
        <w:rPr>
          <w:rFonts w:ascii="Arial" w:hAnsi="Arial"/>
          <w:noProof w:val="0"/>
          <w:rtl/>
        </w:rPr>
        <w:tab/>
        <w:t>במסגרת הסיכום ובתיאום עם השותפים הגיעו הנאשם ושותפיו בתאריך 01.02.2021 בסמוך לשעה 02:05, לאז</w:t>
      </w:r>
      <w:r>
        <w:rPr>
          <w:rFonts w:ascii="Arial" w:hAnsi="Arial"/>
          <w:noProof w:val="0"/>
          <w:rtl/>
        </w:rPr>
        <w:t>ור גבול מצרים והמתינו לשעת כושר</w:t>
      </w:r>
      <w:r>
        <w:rPr>
          <w:rFonts w:ascii="Arial" w:hAnsi="Arial" w:hint="cs"/>
          <w:noProof w:val="0"/>
          <w:rtl/>
        </w:rPr>
        <w:t xml:space="preserve"> </w:t>
      </w:r>
      <w:r w:rsidRPr="00C95917">
        <w:rPr>
          <w:rFonts w:ascii="Arial" w:hAnsi="Arial"/>
          <w:noProof w:val="0"/>
          <w:rtl/>
        </w:rPr>
        <w:t xml:space="preserve">לפעול במסגרת הסיכום </w:t>
      </w:r>
      <w:r w:rsidRPr="00C95917">
        <w:rPr>
          <w:rFonts w:ascii="Arial" w:hAnsi="Arial"/>
          <w:noProof w:val="0"/>
          <w:rtl/>
        </w:rPr>
        <w:lastRenderedPageBreak/>
        <w:t>הנ"ל. בהמשך הנאשם ושותפיו אספו חבילות סמים והכניסו אותן אל שקים לבנים ולציפה של כרית. סה"כ</w:t>
      </w:r>
      <w:r>
        <w:rPr>
          <w:rFonts w:ascii="Arial" w:hAnsi="Arial"/>
          <w:noProof w:val="0"/>
          <w:rtl/>
        </w:rPr>
        <w:t xml:space="preserve"> אספו הנאשם ושותפיו מהשטח סמים </w:t>
      </w:r>
      <w:r w:rsidRPr="00C95917">
        <w:rPr>
          <w:rFonts w:ascii="Arial" w:hAnsi="Arial"/>
          <w:noProof w:val="0"/>
          <w:rtl/>
        </w:rPr>
        <w:t>מסוכנים מסוג קנבוס וחשיש במשקל של 55 ק"ג.</w:t>
      </w:r>
    </w:p>
    <w:p w14:paraId="107EED9F" w14:textId="77777777" w:rsidR="00C02053" w:rsidRPr="00C95917" w:rsidRDefault="00C02053" w:rsidP="00C02053">
      <w:pPr>
        <w:spacing w:line="360" w:lineRule="auto"/>
        <w:ind w:left="652" w:hanging="720"/>
        <w:jc w:val="both"/>
        <w:rPr>
          <w:rFonts w:ascii="Arial" w:hAnsi="Arial"/>
          <w:noProof w:val="0"/>
          <w:rtl/>
        </w:rPr>
      </w:pPr>
      <w:r w:rsidRPr="00C95917">
        <w:rPr>
          <w:rFonts w:ascii="Arial" w:hAnsi="Arial"/>
          <w:noProof w:val="0"/>
          <w:rtl/>
        </w:rPr>
        <w:tab/>
        <w:t xml:space="preserve">לאחר שהנאשם ושותפיו הבחינו בכוחות הביטחון הם נמלטו מהמקום והותירו </w:t>
      </w:r>
      <w:r>
        <w:rPr>
          <w:rFonts w:ascii="Arial" w:hAnsi="Arial" w:hint="cs"/>
          <w:noProof w:val="0"/>
          <w:rtl/>
        </w:rPr>
        <w:t>אחריהם</w:t>
      </w:r>
      <w:r w:rsidRPr="00C95917">
        <w:rPr>
          <w:rFonts w:ascii="Arial" w:hAnsi="Arial"/>
          <w:noProof w:val="0"/>
          <w:rtl/>
        </w:rPr>
        <w:t xml:space="preserve"> מספר רב של חבילות מהסם המסוכן וכן שק לבן מלא בחבילות מהסם המסוכן. בנוסף, במהלך מנוסתם זרקו הנאשם וחלק משותפיו שני שקים מלאים בחבילות מהסם המסוכן בשטח.</w:t>
      </w:r>
    </w:p>
    <w:p w14:paraId="706EB0DE" w14:textId="77777777" w:rsidR="00C02053" w:rsidRPr="00C95917" w:rsidRDefault="00C02053" w:rsidP="00C02053">
      <w:pPr>
        <w:spacing w:line="360" w:lineRule="auto"/>
        <w:ind w:left="652" w:hanging="720"/>
        <w:jc w:val="both"/>
        <w:rPr>
          <w:rFonts w:ascii="Arial" w:hAnsi="Arial"/>
          <w:noProof w:val="0"/>
          <w:rtl/>
        </w:rPr>
      </w:pPr>
      <w:r w:rsidRPr="00C95917">
        <w:rPr>
          <w:rFonts w:ascii="Arial" w:hAnsi="Arial"/>
          <w:noProof w:val="0"/>
          <w:rtl/>
        </w:rPr>
        <w:tab/>
        <w:t>כוחות הביטחון שהגיעו אל מקום האירוע תפסו את חבילות הסמים שהיו על הקרקע  בשטח. בשלב מסוים של הבריחה התפצלו הנאשם ושותפיו. במסגרת המרדף נתפסו שני שותפים על-ידי כוחות הביטחון זמן קצר לאחר המתואר לעיל, והנאשם ועוד שני שותפים אחרים שהתחבאו בסמוך לגדר נתפסו כשעה וחצי לאחר מכן כשברשותם שלושה שקים המכילים חלק מהסם המסוכן. סך הכל נתפסו על-ידי כוחות הביטחון כששה שקים לבנים ושק אחד העשוי מהציפה שהכילו סם מסוכן מסוג קנבוס וחשיש במשקל של 55 ק"ג.</w:t>
      </w:r>
    </w:p>
    <w:p w14:paraId="6184391F" w14:textId="77777777" w:rsidR="00C02053" w:rsidRPr="00C95917" w:rsidRDefault="00C02053" w:rsidP="00C02053">
      <w:pPr>
        <w:spacing w:line="360" w:lineRule="auto"/>
        <w:ind w:left="652" w:hanging="720"/>
        <w:jc w:val="both"/>
        <w:rPr>
          <w:rFonts w:ascii="Arial" w:hAnsi="Arial"/>
          <w:noProof w:val="0"/>
          <w:rtl/>
        </w:rPr>
      </w:pPr>
    </w:p>
    <w:p w14:paraId="2890397F" w14:textId="77777777" w:rsidR="00C02053" w:rsidRDefault="00C02053" w:rsidP="00C02053">
      <w:pPr>
        <w:spacing w:line="360" w:lineRule="auto"/>
        <w:ind w:left="652" w:hanging="720"/>
        <w:jc w:val="both"/>
        <w:rPr>
          <w:rFonts w:ascii="Arial" w:hAnsi="Arial"/>
          <w:noProof w:val="0"/>
          <w:rtl/>
        </w:rPr>
      </w:pPr>
      <w:r w:rsidRPr="00C95917">
        <w:rPr>
          <w:rFonts w:ascii="Arial" w:hAnsi="Arial"/>
          <w:noProof w:val="0"/>
          <w:rtl/>
        </w:rPr>
        <w:t>3.</w:t>
      </w:r>
      <w:r w:rsidRPr="00C95917">
        <w:rPr>
          <w:rFonts w:ascii="Arial" w:hAnsi="Arial"/>
          <w:noProof w:val="0"/>
          <w:rtl/>
        </w:rPr>
        <w:tab/>
        <w:t>במ</w:t>
      </w:r>
      <w:r>
        <w:rPr>
          <w:rFonts w:ascii="Arial" w:hAnsi="Arial"/>
          <w:noProof w:val="0"/>
          <w:rtl/>
        </w:rPr>
        <w:t>סגרת ההסדר לא הגיעו הצדדים לה</w:t>
      </w:r>
      <w:r>
        <w:rPr>
          <w:rFonts w:ascii="Arial" w:hAnsi="Arial" w:hint="cs"/>
          <w:noProof w:val="0"/>
          <w:rtl/>
        </w:rPr>
        <w:t>בנה</w:t>
      </w:r>
      <w:r w:rsidRPr="00C95917">
        <w:rPr>
          <w:rFonts w:ascii="Arial" w:hAnsi="Arial"/>
          <w:noProof w:val="0"/>
          <w:rtl/>
        </w:rPr>
        <w:t xml:space="preserve"> עונשי</w:t>
      </w:r>
      <w:r>
        <w:rPr>
          <w:rFonts w:ascii="Arial" w:hAnsi="Arial" w:hint="cs"/>
          <w:noProof w:val="0"/>
          <w:rtl/>
        </w:rPr>
        <w:t>ת,</w:t>
      </w:r>
      <w:r w:rsidRPr="00C95917">
        <w:rPr>
          <w:rFonts w:ascii="Arial" w:hAnsi="Arial"/>
          <w:noProof w:val="0"/>
          <w:rtl/>
        </w:rPr>
        <w:t xml:space="preserve"> וכל צד טען לעונש באופן חופשי.</w:t>
      </w:r>
      <w:r>
        <w:rPr>
          <w:rFonts w:ascii="Arial" w:hAnsi="Arial" w:hint="cs"/>
          <w:noProof w:val="0"/>
          <w:rtl/>
        </w:rPr>
        <w:t xml:space="preserve"> </w:t>
      </w:r>
    </w:p>
    <w:p w14:paraId="3FFA91CE" w14:textId="77777777" w:rsidR="00C02053" w:rsidRPr="00C95917" w:rsidRDefault="00C02053" w:rsidP="00C02053">
      <w:pPr>
        <w:spacing w:line="360" w:lineRule="auto"/>
        <w:ind w:left="652"/>
        <w:jc w:val="both"/>
        <w:rPr>
          <w:rFonts w:ascii="Arial" w:hAnsi="Arial"/>
          <w:noProof w:val="0"/>
          <w:rtl/>
        </w:rPr>
      </w:pPr>
      <w:r>
        <w:rPr>
          <w:rFonts w:ascii="Arial" w:hAnsi="Arial" w:hint="cs"/>
          <w:noProof w:val="0"/>
          <w:rtl/>
        </w:rPr>
        <w:t>יצוין, כי במהלך דיון הטיעונים לעונש נמסר על-ידי הצדדים שההליך בעניינם של השותפים, שנידון לפני מותב אחר, טרם הסתיים, ודיון בו קבוע לשמיעת טיעונים לעונש.</w:t>
      </w:r>
    </w:p>
    <w:p w14:paraId="0AB86F6B" w14:textId="77777777" w:rsidR="00C02053" w:rsidRPr="00C95917" w:rsidRDefault="00C02053" w:rsidP="00C02053">
      <w:pPr>
        <w:spacing w:line="360" w:lineRule="auto"/>
        <w:ind w:left="652" w:hanging="720"/>
        <w:jc w:val="both"/>
        <w:rPr>
          <w:rFonts w:ascii="Arial" w:hAnsi="Arial"/>
          <w:noProof w:val="0"/>
          <w:rtl/>
        </w:rPr>
      </w:pPr>
    </w:p>
    <w:p w14:paraId="60971EB5" w14:textId="77777777" w:rsidR="00C02053" w:rsidRPr="00C95917" w:rsidRDefault="00C02053" w:rsidP="00C02053">
      <w:pPr>
        <w:spacing w:line="360" w:lineRule="auto"/>
        <w:ind w:left="652" w:hanging="720"/>
        <w:jc w:val="both"/>
        <w:rPr>
          <w:rFonts w:ascii="Arial" w:hAnsi="Arial"/>
          <w:b/>
          <w:bCs/>
          <w:noProof w:val="0"/>
          <w:u w:val="single"/>
          <w:rtl/>
        </w:rPr>
      </w:pPr>
      <w:r w:rsidRPr="00C95917">
        <w:rPr>
          <w:rFonts w:ascii="Arial" w:hAnsi="Arial"/>
          <w:noProof w:val="0"/>
          <w:rtl/>
        </w:rPr>
        <w:tab/>
      </w:r>
      <w:r w:rsidRPr="00C95917">
        <w:rPr>
          <w:rFonts w:ascii="Arial" w:hAnsi="Arial"/>
          <w:b/>
          <w:bCs/>
          <w:noProof w:val="0"/>
          <w:u w:val="single"/>
          <w:rtl/>
        </w:rPr>
        <w:t>ראיות לעונש- תסקיר</w:t>
      </w:r>
    </w:p>
    <w:p w14:paraId="2081E07F" w14:textId="77777777" w:rsidR="00C02053" w:rsidRPr="00C95917" w:rsidRDefault="00C02053" w:rsidP="00C02053">
      <w:pPr>
        <w:spacing w:line="360" w:lineRule="auto"/>
        <w:ind w:left="652" w:hanging="720"/>
        <w:jc w:val="both"/>
        <w:rPr>
          <w:rFonts w:ascii="Arial" w:hAnsi="Arial"/>
          <w:noProof w:val="0"/>
          <w:rtl/>
        </w:rPr>
      </w:pPr>
      <w:r w:rsidRPr="00C95917">
        <w:rPr>
          <w:rFonts w:ascii="Arial" w:hAnsi="Arial"/>
          <w:noProof w:val="0"/>
          <w:rtl/>
        </w:rPr>
        <w:t>4.</w:t>
      </w:r>
      <w:r w:rsidRPr="00C95917">
        <w:rPr>
          <w:rFonts w:ascii="Arial" w:hAnsi="Arial"/>
          <w:noProof w:val="0"/>
          <w:rtl/>
        </w:rPr>
        <w:tab/>
        <w:t>בעניינו של הנאשם התקבל תסקיר של שירות המבחן ממנו עולה כי הנאשם כבן 20, רווק, סיים 9 שנות לימוד, בן להורים גרושים ש</w:t>
      </w:r>
      <w:r>
        <w:rPr>
          <w:rFonts w:ascii="Arial" w:hAnsi="Arial"/>
          <w:noProof w:val="0"/>
          <w:rtl/>
        </w:rPr>
        <w:t>אינם עובדים</w:t>
      </w:r>
      <w:r w:rsidRPr="00C95917">
        <w:rPr>
          <w:rFonts w:ascii="Arial" w:hAnsi="Arial"/>
          <w:noProof w:val="0"/>
          <w:rtl/>
        </w:rPr>
        <w:t>, נמצא בקשר טוב עם אמו המתקיימת מקצבת נכות בשיעור של 100% ודואג ותומך בה בגין מצבה הכלכלי והבריאותי. שירות המבחן הוסיף כי מאז שהנאשם נשר מלימודיו ועד גיל 18 לא השתלב במסגרת לימודית או תעסוקתית</w:t>
      </w:r>
      <w:r>
        <w:rPr>
          <w:rFonts w:ascii="Arial" w:hAnsi="Arial"/>
          <w:noProof w:val="0"/>
          <w:rtl/>
        </w:rPr>
        <w:t xml:space="preserve"> והיה מעורב בפלילים</w:t>
      </w:r>
      <w:r w:rsidRPr="00C95917">
        <w:rPr>
          <w:rFonts w:ascii="Arial" w:hAnsi="Arial"/>
          <w:noProof w:val="0"/>
          <w:rtl/>
        </w:rPr>
        <w:t xml:space="preserve">. משירות המבחן לנוער עלה כי הנאשם התקשה </w:t>
      </w:r>
      <w:r>
        <w:rPr>
          <w:rFonts w:ascii="Arial" w:hAnsi="Arial" w:hint="cs"/>
          <w:noProof w:val="0"/>
          <w:rtl/>
        </w:rPr>
        <w:t xml:space="preserve">בעבר </w:t>
      </w:r>
      <w:r w:rsidRPr="00C95917">
        <w:rPr>
          <w:rFonts w:ascii="Arial" w:hAnsi="Arial"/>
          <w:noProof w:val="0"/>
          <w:rtl/>
        </w:rPr>
        <w:t xml:space="preserve">לשתף פעולה עם </w:t>
      </w:r>
      <w:r>
        <w:rPr>
          <w:rFonts w:ascii="Arial" w:hAnsi="Arial" w:hint="cs"/>
          <w:noProof w:val="0"/>
          <w:rtl/>
        </w:rPr>
        <w:t>הליכי טיפול</w:t>
      </w:r>
      <w:r w:rsidRPr="00C95917">
        <w:rPr>
          <w:rFonts w:ascii="Arial" w:hAnsi="Arial"/>
          <w:noProof w:val="0"/>
          <w:rtl/>
        </w:rPr>
        <w:t xml:space="preserve"> </w:t>
      </w:r>
      <w:r>
        <w:rPr>
          <w:rFonts w:ascii="Arial" w:hAnsi="Arial" w:hint="cs"/>
          <w:noProof w:val="0"/>
          <w:rtl/>
        </w:rPr>
        <w:t>שהוצעו לו</w:t>
      </w:r>
      <w:r w:rsidRPr="00C95917">
        <w:rPr>
          <w:rFonts w:ascii="Arial" w:hAnsi="Arial"/>
          <w:noProof w:val="0"/>
          <w:rtl/>
        </w:rPr>
        <w:t xml:space="preserve">. </w:t>
      </w:r>
    </w:p>
    <w:p w14:paraId="318E1A57" w14:textId="77777777" w:rsidR="00C02053" w:rsidRPr="00C95917" w:rsidRDefault="00C02053" w:rsidP="00C02053">
      <w:pPr>
        <w:spacing w:line="360" w:lineRule="auto"/>
        <w:ind w:left="652" w:hanging="720"/>
        <w:jc w:val="both"/>
        <w:rPr>
          <w:rFonts w:ascii="Arial" w:hAnsi="Arial"/>
          <w:noProof w:val="0"/>
          <w:rtl/>
        </w:rPr>
      </w:pPr>
      <w:r w:rsidRPr="00C95917">
        <w:rPr>
          <w:rFonts w:ascii="Arial" w:hAnsi="Arial"/>
          <w:noProof w:val="0"/>
          <w:rtl/>
        </w:rPr>
        <w:tab/>
      </w:r>
      <w:r>
        <w:rPr>
          <w:rFonts w:ascii="Arial" w:hAnsi="Arial" w:hint="cs"/>
          <w:noProof w:val="0"/>
          <w:rtl/>
        </w:rPr>
        <w:t xml:space="preserve">מהתסקיר עולה, כי </w:t>
      </w:r>
      <w:r w:rsidRPr="00C95917">
        <w:rPr>
          <w:rFonts w:ascii="Arial" w:hAnsi="Arial"/>
          <w:noProof w:val="0"/>
          <w:rtl/>
        </w:rPr>
        <w:t xml:space="preserve">הנאשם הודה בביצוע העבירה, הביע חרטה ושיתף כי ביצע </w:t>
      </w:r>
      <w:r>
        <w:rPr>
          <w:rFonts w:ascii="Arial" w:hAnsi="Arial" w:hint="cs"/>
          <w:noProof w:val="0"/>
          <w:rtl/>
        </w:rPr>
        <w:t>העבירה</w:t>
      </w:r>
      <w:r w:rsidRPr="00C95917">
        <w:rPr>
          <w:rFonts w:ascii="Arial" w:hAnsi="Arial"/>
          <w:noProof w:val="0"/>
          <w:rtl/>
        </w:rPr>
        <w:t xml:space="preserve"> בשל </w:t>
      </w:r>
      <w:r>
        <w:rPr>
          <w:rFonts w:ascii="Arial" w:hAnsi="Arial" w:hint="cs"/>
          <w:noProof w:val="0"/>
          <w:rtl/>
        </w:rPr>
        <w:t>ה</w:t>
      </w:r>
      <w:r>
        <w:rPr>
          <w:rFonts w:ascii="Arial" w:hAnsi="Arial"/>
          <w:noProof w:val="0"/>
          <w:rtl/>
        </w:rPr>
        <w:t>מצב</w:t>
      </w:r>
      <w:r w:rsidRPr="00C95917">
        <w:rPr>
          <w:rFonts w:ascii="Arial" w:hAnsi="Arial"/>
          <w:noProof w:val="0"/>
          <w:rtl/>
        </w:rPr>
        <w:t xml:space="preserve"> הכלכל</w:t>
      </w:r>
      <w:r>
        <w:rPr>
          <w:rFonts w:ascii="Arial" w:hAnsi="Arial"/>
          <w:noProof w:val="0"/>
          <w:rtl/>
        </w:rPr>
        <w:t>י אליו נקלע על רקע משבר הקורונה</w:t>
      </w:r>
      <w:r>
        <w:rPr>
          <w:rFonts w:ascii="Arial" w:hAnsi="Arial" w:hint="cs"/>
          <w:noProof w:val="0"/>
          <w:rtl/>
        </w:rPr>
        <w:t>. כן מסר</w:t>
      </w:r>
      <w:r>
        <w:rPr>
          <w:rFonts w:ascii="Arial" w:hAnsi="Arial"/>
          <w:noProof w:val="0"/>
          <w:rtl/>
        </w:rPr>
        <w:t xml:space="preserve"> </w:t>
      </w:r>
      <w:r>
        <w:rPr>
          <w:rFonts w:ascii="Arial" w:hAnsi="Arial" w:hint="cs"/>
          <w:noProof w:val="0"/>
          <w:rtl/>
        </w:rPr>
        <w:t>ש</w:t>
      </w:r>
      <w:r w:rsidRPr="00C95917">
        <w:rPr>
          <w:rFonts w:ascii="Arial" w:hAnsi="Arial"/>
          <w:noProof w:val="0"/>
          <w:rtl/>
        </w:rPr>
        <w:t xml:space="preserve">לא היה מעורב בתכנון </w:t>
      </w:r>
      <w:r>
        <w:rPr>
          <w:rFonts w:ascii="Arial" w:hAnsi="Arial" w:hint="cs"/>
          <w:noProof w:val="0"/>
          <w:rtl/>
        </w:rPr>
        <w:t xml:space="preserve">העבירה </w:t>
      </w:r>
      <w:r w:rsidRPr="00C95917">
        <w:rPr>
          <w:rFonts w:ascii="Arial" w:hAnsi="Arial"/>
          <w:noProof w:val="0"/>
          <w:rtl/>
        </w:rPr>
        <w:t xml:space="preserve">וכי אינו מכיר את </w:t>
      </w:r>
      <w:r>
        <w:rPr>
          <w:rFonts w:ascii="Arial" w:hAnsi="Arial" w:hint="cs"/>
          <w:noProof w:val="0"/>
          <w:rtl/>
        </w:rPr>
        <w:t>מרבית השותפים</w:t>
      </w:r>
      <w:r w:rsidRPr="00C95917">
        <w:rPr>
          <w:rFonts w:ascii="Arial" w:hAnsi="Arial"/>
          <w:noProof w:val="0"/>
          <w:rtl/>
        </w:rPr>
        <w:t>.</w:t>
      </w:r>
    </w:p>
    <w:p w14:paraId="339549E8" w14:textId="77777777" w:rsidR="00C02053" w:rsidRPr="00C95917" w:rsidRDefault="00C02053" w:rsidP="00C02053">
      <w:pPr>
        <w:spacing w:line="360" w:lineRule="auto"/>
        <w:ind w:left="652" w:hanging="720"/>
        <w:jc w:val="both"/>
        <w:rPr>
          <w:rFonts w:ascii="Arial" w:hAnsi="Arial"/>
          <w:noProof w:val="0"/>
          <w:rtl/>
        </w:rPr>
      </w:pPr>
      <w:r w:rsidRPr="00C95917">
        <w:rPr>
          <w:rFonts w:ascii="Arial" w:hAnsi="Arial"/>
          <w:noProof w:val="0"/>
          <w:rtl/>
        </w:rPr>
        <w:tab/>
        <w:t xml:space="preserve">שירות המבחן </w:t>
      </w:r>
      <w:r>
        <w:rPr>
          <w:rFonts w:ascii="Arial" w:hAnsi="Arial" w:hint="cs"/>
          <w:noProof w:val="0"/>
          <w:rtl/>
        </w:rPr>
        <w:t>ציין כי הנאשם מסר שהוא מעוניין לשקם את חייו ולנהל אורח חיים נורמטיבי, ואולם ה</w:t>
      </w:r>
      <w:r>
        <w:rPr>
          <w:rFonts w:ascii="Arial" w:hAnsi="Arial"/>
          <w:noProof w:val="0"/>
          <w:rtl/>
        </w:rPr>
        <w:t>התרש</w:t>
      </w:r>
      <w:r>
        <w:rPr>
          <w:rFonts w:ascii="Arial" w:hAnsi="Arial" w:hint="cs"/>
          <w:noProof w:val="0"/>
          <w:rtl/>
        </w:rPr>
        <w:t>מות</w:t>
      </w:r>
      <w:r w:rsidRPr="00C95917">
        <w:rPr>
          <w:rFonts w:ascii="Arial" w:hAnsi="Arial"/>
          <w:noProof w:val="0"/>
          <w:rtl/>
        </w:rPr>
        <w:t xml:space="preserve"> </w:t>
      </w:r>
      <w:r>
        <w:rPr>
          <w:rFonts w:ascii="Arial" w:hAnsi="Arial" w:hint="cs"/>
          <w:noProof w:val="0"/>
          <w:rtl/>
        </w:rPr>
        <w:t xml:space="preserve">היא </w:t>
      </w:r>
      <w:r w:rsidRPr="00C95917">
        <w:rPr>
          <w:rFonts w:ascii="Arial" w:hAnsi="Arial"/>
          <w:noProof w:val="0"/>
          <w:rtl/>
        </w:rPr>
        <w:t>כי הנאשם מתקשה לבחון באופן מעמיק את התנהלותו ואת הסתבכותו בפלילים ואת קשיו להעזר בגורמי הטיפול השונים, כי הוא מתקשה לקבל עליו סמכות, פועל באופן אימפולסיבי מבלי לבחון את השלכות מעשיו, כי הוא פועל משיקולי תועלת אישי</w:t>
      </w:r>
      <w:r>
        <w:rPr>
          <w:rFonts w:ascii="Arial" w:hAnsi="Arial"/>
          <w:noProof w:val="0"/>
          <w:rtl/>
        </w:rPr>
        <w:t>ים ועם גבולות פנימיים מטושטשים</w:t>
      </w:r>
      <w:r>
        <w:rPr>
          <w:rFonts w:ascii="Arial" w:hAnsi="Arial" w:hint="cs"/>
          <w:noProof w:val="0"/>
          <w:rtl/>
        </w:rPr>
        <w:t xml:space="preserve">, כי הוא </w:t>
      </w:r>
      <w:r w:rsidRPr="00C95917">
        <w:rPr>
          <w:rFonts w:ascii="Arial" w:hAnsi="Arial"/>
          <w:noProof w:val="0"/>
          <w:rtl/>
        </w:rPr>
        <w:t>בעל עמדות אנטי מוסדיות ומבטא תפיסה קורבנית והשלכת האשמה על הסביבה. בנוסף התרשם שירות המבחן כי הנאשם נחשף להתנהגות עבריינית ונעדר השגחה וסמכות הורית, לא שיתף פעולה עם גורמי טיפול וכי ענישה קודמת לא היוותה עבורו גורם מרתיע. שירות המבחן העריך כי קיים סיכון גבוה להישנות של התנהגות עוברת חוק וכי הנאשם יתקשה להפיק תועלת מתכנית שיקומית. שירות מבחן המליץ על ענישה מוחשית לנאשם</w:t>
      </w:r>
      <w:r>
        <w:rPr>
          <w:rFonts w:ascii="Arial" w:hAnsi="Arial" w:hint="cs"/>
          <w:noProof w:val="0"/>
          <w:rtl/>
        </w:rPr>
        <w:t xml:space="preserve"> שיכול ותסייע בהצבת גבולות עבורו</w:t>
      </w:r>
      <w:r w:rsidRPr="00C95917">
        <w:rPr>
          <w:rFonts w:ascii="Arial" w:hAnsi="Arial"/>
          <w:noProof w:val="0"/>
          <w:rtl/>
        </w:rPr>
        <w:t>.</w:t>
      </w:r>
    </w:p>
    <w:p w14:paraId="01411C02" w14:textId="77777777" w:rsidR="00C02053" w:rsidRPr="00C95917" w:rsidRDefault="00C02053" w:rsidP="00C02053">
      <w:pPr>
        <w:spacing w:line="360" w:lineRule="auto"/>
        <w:ind w:left="652"/>
        <w:jc w:val="both"/>
        <w:rPr>
          <w:rFonts w:ascii="Arial" w:hAnsi="Arial"/>
          <w:noProof w:val="0"/>
          <w:rtl/>
        </w:rPr>
      </w:pPr>
    </w:p>
    <w:p w14:paraId="39DC1A38" w14:textId="77777777" w:rsidR="00C02053" w:rsidRPr="00C95917" w:rsidRDefault="00C02053" w:rsidP="00C02053">
      <w:pPr>
        <w:spacing w:line="360" w:lineRule="auto"/>
        <w:ind w:left="652" w:hanging="709"/>
        <w:jc w:val="both"/>
        <w:rPr>
          <w:rFonts w:ascii="Arial" w:hAnsi="Arial"/>
          <w:b/>
          <w:bCs/>
          <w:noProof w:val="0"/>
          <w:u w:val="single"/>
          <w:rtl/>
        </w:rPr>
      </w:pPr>
      <w:r w:rsidRPr="00C95917">
        <w:rPr>
          <w:rFonts w:ascii="Arial" w:hAnsi="Arial"/>
          <w:noProof w:val="0"/>
          <w:rtl/>
        </w:rPr>
        <w:tab/>
      </w:r>
      <w:r w:rsidRPr="00C95917">
        <w:rPr>
          <w:rFonts w:ascii="Arial" w:hAnsi="Arial"/>
          <w:b/>
          <w:bCs/>
          <w:noProof w:val="0"/>
          <w:u w:val="single"/>
          <w:rtl/>
        </w:rPr>
        <w:t>טיעוני הצדדים</w:t>
      </w:r>
    </w:p>
    <w:p w14:paraId="4BE6B79A" w14:textId="77777777" w:rsidR="00C02053" w:rsidRDefault="00C02053" w:rsidP="00C02053">
      <w:pPr>
        <w:spacing w:line="360" w:lineRule="auto"/>
        <w:ind w:left="652" w:hanging="709"/>
        <w:jc w:val="both"/>
        <w:rPr>
          <w:rFonts w:ascii="Arial" w:hAnsi="Arial"/>
          <w:noProof w:val="0"/>
          <w:rtl/>
        </w:rPr>
      </w:pPr>
      <w:r>
        <w:rPr>
          <w:rFonts w:ascii="Arial" w:hAnsi="Arial" w:hint="cs"/>
          <w:noProof w:val="0"/>
          <w:rtl/>
        </w:rPr>
        <w:t>5</w:t>
      </w:r>
      <w:r w:rsidRPr="00C95917">
        <w:rPr>
          <w:rFonts w:ascii="Arial" w:hAnsi="Arial"/>
          <w:noProof w:val="0"/>
          <w:rtl/>
        </w:rPr>
        <w:t>.</w:t>
      </w:r>
      <w:r w:rsidRPr="00C95917">
        <w:rPr>
          <w:rFonts w:ascii="Arial" w:hAnsi="Arial"/>
          <w:noProof w:val="0"/>
          <w:rtl/>
        </w:rPr>
        <w:tab/>
        <w:t xml:space="preserve">המאשימה טענה </w:t>
      </w:r>
      <w:r>
        <w:rPr>
          <w:rFonts w:ascii="Arial" w:hAnsi="Arial" w:hint="cs"/>
          <w:noProof w:val="0"/>
          <w:rtl/>
        </w:rPr>
        <w:t xml:space="preserve">בכתב והשלימה טיעוניה על-פה. המאשימה טענה </w:t>
      </w:r>
      <w:r w:rsidRPr="00C95917">
        <w:rPr>
          <w:rFonts w:ascii="Arial" w:hAnsi="Arial"/>
          <w:noProof w:val="0"/>
          <w:rtl/>
        </w:rPr>
        <w:t xml:space="preserve">כי מתחם העונש ההולם נע בין 45 ל-72 </w:t>
      </w:r>
      <w:r>
        <w:rPr>
          <w:rFonts w:ascii="Arial" w:hAnsi="Arial"/>
          <w:noProof w:val="0"/>
          <w:rtl/>
        </w:rPr>
        <w:t xml:space="preserve">חודשי מאסר. המאשימה עתרה </w:t>
      </w:r>
      <w:r w:rsidRPr="00C95917">
        <w:rPr>
          <w:rFonts w:ascii="Arial" w:hAnsi="Arial"/>
          <w:noProof w:val="0"/>
          <w:rtl/>
        </w:rPr>
        <w:t>לעונש של</w:t>
      </w:r>
      <w:r>
        <w:rPr>
          <w:rFonts w:ascii="Arial" w:hAnsi="Arial" w:hint="cs"/>
          <w:noProof w:val="0"/>
          <w:rtl/>
        </w:rPr>
        <w:t xml:space="preserve"> 54 חודשי מאסר, מאסר על תנאי וקנס.</w:t>
      </w:r>
    </w:p>
    <w:p w14:paraId="6D1E6B68" w14:textId="77777777" w:rsidR="00C02053" w:rsidRDefault="00C02053" w:rsidP="00C02053">
      <w:pPr>
        <w:spacing w:line="360" w:lineRule="auto"/>
        <w:ind w:left="652" w:hanging="709"/>
        <w:jc w:val="both"/>
        <w:rPr>
          <w:rFonts w:ascii="Arial" w:hAnsi="Arial"/>
          <w:noProof w:val="0"/>
          <w:rtl/>
        </w:rPr>
      </w:pPr>
      <w:r>
        <w:rPr>
          <w:rFonts w:ascii="Arial" w:hAnsi="Arial"/>
          <w:noProof w:val="0"/>
          <w:rtl/>
        </w:rPr>
        <w:tab/>
      </w:r>
      <w:r w:rsidRPr="00C95917">
        <w:rPr>
          <w:rFonts w:ascii="Arial" w:hAnsi="Arial"/>
          <w:noProof w:val="0"/>
          <w:rtl/>
        </w:rPr>
        <w:t xml:space="preserve">המאשימה הפנתה </w:t>
      </w:r>
      <w:r>
        <w:rPr>
          <w:rFonts w:ascii="Arial" w:hAnsi="Arial" w:hint="cs"/>
          <w:noProof w:val="0"/>
          <w:rtl/>
        </w:rPr>
        <w:t xml:space="preserve">בטיעוניה </w:t>
      </w:r>
      <w:r w:rsidRPr="00C95917">
        <w:rPr>
          <w:rFonts w:ascii="Arial" w:hAnsi="Arial"/>
          <w:noProof w:val="0"/>
          <w:rtl/>
        </w:rPr>
        <w:t xml:space="preserve">לערכים המוגנים שנפגעו, למידת הפגיעה הגבוהה בהם לרבות </w:t>
      </w:r>
      <w:r>
        <w:rPr>
          <w:rFonts w:ascii="Arial" w:hAnsi="Arial" w:hint="cs"/>
          <w:noProof w:val="0"/>
          <w:rtl/>
        </w:rPr>
        <w:t xml:space="preserve">   לנוכח ה</w:t>
      </w:r>
      <w:r>
        <w:rPr>
          <w:rFonts w:ascii="Arial" w:hAnsi="Arial"/>
          <w:noProof w:val="0"/>
          <w:rtl/>
        </w:rPr>
        <w:t xml:space="preserve">תוצאות </w:t>
      </w:r>
      <w:r w:rsidRPr="00C95917">
        <w:rPr>
          <w:rFonts w:ascii="Arial" w:hAnsi="Arial"/>
          <w:noProof w:val="0"/>
          <w:rtl/>
        </w:rPr>
        <w:t>ההרסניות</w:t>
      </w:r>
      <w:r>
        <w:rPr>
          <w:rFonts w:ascii="Arial" w:hAnsi="Arial" w:hint="cs"/>
          <w:noProof w:val="0"/>
          <w:rtl/>
        </w:rPr>
        <w:t xml:space="preserve"> כלפי הציבור</w:t>
      </w:r>
      <w:r w:rsidRPr="00C95917">
        <w:rPr>
          <w:rFonts w:ascii="Arial" w:hAnsi="Arial"/>
          <w:noProof w:val="0"/>
          <w:rtl/>
        </w:rPr>
        <w:t xml:space="preserve"> </w:t>
      </w:r>
      <w:r>
        <w:rPr>
          <w:rFonts w:ascii="Arial" w:hAnsi="Arial" w:hint="cs"/>
          <w:noProof w:val="0"/>
          <w:rtl/>
        </w:rPr>
        <w:t>ב</w:t>
      </w:r>
      <w:r w:rsidRPr="00C95917">
        <w:rPr>
          <w:rFonts w:ascii="Arial" w:hAnsi="Arial"/>
          <w:noProof w:val="0"/>
          <w:rtl/>
        </w:rPr>
        <w:t>ש</w:t>
      </w:r>
      <w:r>
        <w:rPr>
          <w:rFonts w:ascii="Arial" w:hAnsi="Arial" w:hint="cs"/>
          <w:noProof w:val="0"/>
          <w:rtl/>
        </w:rPr>
        <w:t xml:space="preserve">ל השימוש בסמים. כן הפנתה המאשימה </w:t>
      </w:r>
      <w:r>
        <w:rPr>
          <w:rFonts w:ascii="Arial" w:hAnsi="Arial"/>
          <w:noProof w:val="0"/>
          <w:rtl/>
        </w:rPr>
        <w:t xml:space="preserve">לפגיעה בביטחון המדינה </w:t>
      </w:r>
      <w:r>
        <w:rPr>
          <w:rFonts w:ascii="Arial" w:hAnsi="Arial" w:hint="cs"/>
          <w:noProof w:val="0"/>
          <w:rtl/>
        </w:rPr>
        <w:t xml:space="preserve">עקב הצורך בהסטת </w:t>
      </w:r>
      <w:r w:rsidRPr="00C95917">
        <w:rPr>
          <w:rFonts w:ascii="Arial" w:hAnsi="Arial"/>
          <w:noProof w:val="0"/>
          <w:rtl/>
        </w:rPr>
        <w:t>כוחות צ</w:t>
      </w:r>
      <w:r>
        <w:rPr>
          <w:rFonts w:ascii="Arial" w:hAnsi="Arial"/>
          <w:noProof w:val="0"/>
          <w:rtl/>
        </w:rPr>
        <w:t>ה"ל</w:t>
      </w:r>
      <w:r>
        <w:rPr>
          <w:rFonts w:ascii="Arial" w:hAnsi="Arial" w:hint="cs"/>
          <w:noProof w:val="0"/>
          <w:rtl/>
        </w:rPr>
        <w:t xml:space="preserve"> ממשימתם המרכזית </w:t>
      </w:r>
      <w:r>
        <w:rPr>
          <w:rFonts w:ascii="Arial" w:hAnsi="Arial"/>
          <w:noProof w:val="0"/>
          <w:rtl/>
        </w:rPr>
        <w:t>–</w:t>
      </w:r>
      <w:r>
        <w:rPr>
          <w:rFonts w:ascii="Arial" w:hAnsi="Arial" w:hint="cs"/>
          <w:noProof w:val="0"/>
          <w:rtl/>
        </w:rPr>
        <w:t xml:space="preserve"> הגנה על גבולות המדינה</w:t>
      </w:r>
      <w:r>
        <w:rPr>
          <w:rFonts w:ascii="Arial" w:hAnsi="Arial"/>
          <w:noProof w:val="0"/>
          <w:rtl/>
        </w:rPr>
        <w:t xml:space="preserve"> </w:t>
      </w:r>
      <w:r>
        <w:rPr>
          <w:rFonts w:ascii="Arial" w:hAnsi="Arial" w:hint="cs"/>
          <w:noProof w:val="0"/>
          <w:rtl/>
        </w:rPr>
        <w:t>בשים לב לכך</w:t>
      </w:r>
      <w:r>
        <w:rPr>
          <w:rFonts w:ascii="Arial" w:hAnsi="Arial"/>
          <w:noProof w:val="0"/>
          <w:rtl/>
        </w:rPr>
        <w:t xml:space="preserve"> שה</w:t>
      </w:r>
      <w:r>
        <w:rPr>
          <w:rFonts w:ascii="Arial" w:hAnsi="Arial" w:hint="cs"/>
          <w:noProof w:val="0"/>
          <w:rtl/>
        </w:rPr>
        <w:t xml:space="preserve">עבירה </w:t>
      </w:r>
      <w:r>
        <w:rPr>
          <w:rFonts w:ascii="Arial" w:hAnsi="Arial"/>
          <w:noProof w:val="0"/>
          <w:rtl/>
        </w:rPr>
        <w:t xml:space="preserve"> בוצע</w:t>
      </w:r>
      <w:r>
        <w:rPr>
          <w:rFonts w:ascii="Arial" w:hAnsi="Arial" w:hint="cs"/>
          <w:noProof w:val="0"/>
          <w:rtl/>
        </w:rPr>
        <w:t>ה</w:t>
      </w:r>
      <w:r>
        <w:rPr>
          <w:rFonts w:ascii="Arial" w:hAnsi="Arial"/>
          <w:noProof w:val="0"/>
          <w:rtl/>
        </w:rPr>
        <w:t xml:space="preserve"> סמוך לגבול מצרים. </w:t>
      </w:r>
      <w:r w:rsidRPr="00C95917">
        <w:rPr>
          <w:rFonts w:ascii="Arial" w:hAnsi="Arial"/>
          <w:noProof w:val="0"/>
          <w:rtl/>
        </w:rPr>
        <w:t xml:space="preserve">המאשימה הפנתה </w:t>
      </w:r>
      <w:r>
        <w:rPr>
          <w:rFonts w:ascii="Arial" w:hAnsi="Arial" w:hint="cs"/>
          <w:noProof w:val="0"/>
          <w:rtl/>
        </w:rPr>
        <w:t xml:space="preserve">בטיעוניה גם לנסיבות ביצוע העבירה, לרבות </w:t>
      </w:r>
      <w:r w:rsidRPr="00C95917">
        <w:rPr>
          <w:rFonts w:ascii="Arial" w:hAnsi="Arial"/>
          <w:noProof w:val="0"/>
          <w:rtl/>
        </w:rPr>
        <w:t>לתכנון, להתארגנות ולחלוקת התפ</w:t>
      </w:r>
      <w:r>
        <w:rPr>
          <w:rFonts w:ascii="Arial" w:hAnsi="Arial"/>
          <w:noProof w:val="0"/>
          <w:rtl/>
        </w:rPr>
        <w:t>קידים בין הנאש</w:t>
      </w:r>
      <w:r>
        <w:rPr>
          <w:rFonts w:ascii="Arial" w:hAnsi="Arial" w:hint="cs"/>
          <w:noProof w:val="0"/>
          <w:rtl/>
        </w:rPr>
        <w:t>ם ושותפיו</w:t>
      </w:r>
      <w:r>
        <w:rPr>
          <w:rFonts w:ascii="Arial" w:hAnsi="Arial"/>
          <w:noProof w:val="0"/>
          <w:rtl/>
        </w:rPr>
        <w:t xml:space="preserve"> שקדמו לביצוע </w:t>
      </w:r>
      <w:r w:rsidRPr="00C95917">
        <w:rPr>
          <w:rFonts w:ascii="Arial" w:hAnsi="Arial"/>
          <w:noProof w:val="0"/>
          <w:rtl/>
        </w:rPr>
        <w:t>העבירה, למשקל הסמים, לחלקו של הנאשם בביצו</w:t>
      </w:r>
      <w:r>
        <w:rPr>
          <w:rFonts w:ascii="Arial" w:hAnsi="Arial"/>
          <w:noProof w:val="0"/>
          <w:rtl/>
        </w:rPr>
        <w:t xml:space="preserve">ע העבירה ולסיבות שהביאו לביצוע </w:t>
      </w:r>
      <w:r w:rsidRPr="00C95917">
        <w:rPr>
          <w:rFonts w:ascii="Arial" w:hAnsi="Arial"/>
          <w:noProof w:val="0"/>
          <w:rtl/>
        </w:rPr>
        <w:t>העבירה. המאשימה צרפה פסיקה לתמיכה בטיעוניה.</w:t>
      </w:r>
    </w:p>
    <w:p w14:paraId="430B542A" w14:textId="77777777" w:rsidR="00C02053" w:rsidRPr="00C95917" w:rsidRDefault="00C02053" w:rsidP="00C02053">
      <w:pPr>
        <w:spacing w:line="360" w:lineRule="auto"/>
        <w:jc w:val="both"/>
        <w:rPr>
          <w:rFonts w:ascii="Arial" w:hAnsi="Arial"/>
          <w:noProof w:val="0"/>
          <w:rtl/>
        </w:rPr>
      </w:pPr>
    </w:p>
    <w:p w14:paraId="24A8B1F1" w14:textId="77777777" w:rsidR="00C02053" w:rsidRPr="00C95917" w:rsidRDefault="00C02053" w:rsidP="00C02053">
      <w:pPr>
        <w:spacing w:line="360" w:lineRule="auto"/>
        <w:ind w:left="652" w:hanging="709"/>
        <w:jc w:val="both"/>
        <w:rPr>
          <w:rFonts w:ascii="Arial" w:hAnsi="Arial"/>
          <w:noProof w:val="0"/>
          <w:rtl/>
        </w:rPr>
      </w:pPr>
      <w:r>
        <w:rPr>
          <w:rFonts w:ascii="Arial" w:hAnsi="Arial" w:hint="cs"/>
          <w:noProof w:val="0"/>
          <w:rtl/>
        </w:rPr>
        <w:t>6</w:t>
      </w:r>
      <w:r w:rsidRPr="00C95917">
        <w:rPr>
          <w:rFonts w:ascii="Arial" w:hAnsi="Arial"/>
          <w:noProof w:val="0"/>
          <w:rtl/>
        </w:rPr>
        <w:t>.</w:t>
      </w:r>
      <w:r w:rsidRPr="00C95917">
        <w:rPr>
          <w:rFonts w:ascii="Arial" w:hAnsi="Arial"/>
          <w:noProof w:val="0"/>
          <w:rtl/>
        </w:rPr>
        <w:tab/>
        <w:t>ב"כ הנאשם טען כי מתחם העונש ההולם נע בין</w:t>
      </w:r>
      <w:r>
        <w:rPr>
          <w:rFonts w:ascii="Arial" w:hAnsi="Arial" w:hint="cs"/>
          <w:noProof w:val="0"/>
          <w:rtl/>
        </w:rPr>
        <w:t xml:space="preserve"> 10 ל-20 חודשי מאסר. </w:t>
      </w:r>
      <w:r w:rsidRPr="00C95917">
        <w:rPr>
          <w:rFonts w:ascii="Arial" w:hAnsi="Arial"/>
          <w:noProof w:val="0"/>
          <w:rtl/>
        </w:rPr>
        <w:t xml:space="preserve">ב"כ הנאשם עתר לעונש של </w:t>
      </w:r>
      <w:r>
        <w:rPr>
          <w:rFonts w:ascii="Arial" w:hAnsi="Arial" w:hint="cs"/>
          <w:noProof w:val="0"/>
          <w:rtl/>
        </w:rPr>
        <w:t xml:space="preserve">16 חודשי מאסר. בנוסף, בשל מצבו הכלכלי הקשה של הנאשם, עתר ב"כ הנאשם להסתפק בעונש של קנס מתון. ב"כ הנאשם טען כי מתחם העונש לו טענה המאשימה אינו תואם את המתחמים שנקבעו בפסיקה בעבירה של החזקה סם שלא לצריכה עצמית. ב"כ הנאשם הפנה לעובדה כי הנאשם הודה במיוחס לו בהזדמנות הראשונה,  חסך זמן שיפוטי, ושיתף פעולה בחקירה. ב"כ הנאשם הפנה לתסקיר שירות מבחן ולנסיבות האישיות והמשפחתיות המורכבות של הנאשם העולות מעיון בו. </w:t>
      </w:r>
    </w:p>
    <w:p w14:paraId="76BF267E" w14:textId="77777777" w:rsidR="00C02053" w:rsidRPr="00C95917" w:rsidRDefault="00C02053" w:rsidP="00C02053">
      <w:pPr>
        <w:spacing w:line="360" w:lineRule="auto"/>
        <w:jc w:val="both"/>
        <w:rPr>
          <w:rFonts w:ascii="Arial" w:hAnsi="Arial"/>
          <w:noProof w:val="0"/>
          <w:rtl/>
        </w:rPr>
      </w:pPr>
    </w:p>
    <w:p w14:paraId="1E34959A" w14:textId="77777777" w:rsidR="00C02053" w:rsidRPr="00C95917" w:rsidRDefault="00C02053" w:rsidP="00C02053">
      <w:pPr>
        <w:spacing w:line="360" w:lineRule="auto"/>
        <w:ind w:left="652" w:hanging="709"/>
        <w:jc w:val="both"/>
        <w:rPr>
          <w:rFonts w:ascii="Arial" w:hAnsi="Arial"/>
          <w:noProof w:val="0"/>
          <w:rtl/>
        </w:rPr>
      </w:pPr>
      <w:r>
        <w:rPr>
          <w:rFonts w:ascii="Arial" w:hAnsi="Arial" w:hint="cs"/>
          <w:noProof w:val="0"/>
          <w:rtl/>
        </w:rPr>
        <w:t>7</w:t>
      </w:r>
      <w:r w:rsidRPr="00C95917">
        <w:rPr>
          <w:rFonts w:ascii="Arial" w:hAnsi="Arial"/>
          <w:noProof w:val="0"/>
          <w:rtl/>
        </w:rPr>
        <w:t>.</w:t>
      </w:r>
      <w:r w:rsidRPr="00C95917">
        <w:rPr>
          <w:rFonts w:ascii="Arial" w:hAnsi="Arial"/>
          <w:noProof w:val="0"/>
          <w:rtl/>
        </w:rPr>
        <w:tab/>
        <w:t xml:space="preserve">הנאשם </w:t>
      </w:r>
      <w:r>
        <w:rPr>
          <w:rFonts w:ascii="Arial" w:hAnsi="Arial" w:hint="cs"/>
          <w:noProof w:val="0"/>
          <w:rtl/>
        </w:rPr>
        <w:t xml:space="preserve">אמר את דברו. הנאשם הודה כי עשה טעות והביע צער על מעשיו. </w:t>
      </w:r>
    </w:p>
    <w:p w14:paraId="625C0917" w14:textId="77777777" w:rsidR="00C02053" w:rsidRPr="00C95917" w:rsidRDefault="00C02053" w:rsidP="00C02053">
      <w:pPr>
        <w:spacing w:line="360" w:lineRule="auto"/>
        <w:jc w:val="both"/>
        <w:rPr>
          <w:rFonts w:ascii="Arial" w:hAnsi="Arial"/>
          <w:noProof w:val="0"/>
          <w:rtl/>
        </w:rPr>
      </w:pPr>
    </w:p>
    <w:p w14:paraId="7FD59084" w14:textId="77777777" w:rsidR="00C02053" w:rsidRPr="00C95917" w:rsidRDefault="00C02053" w:rsidP="00C02053">
      <w:pPr>
        <w:spacing w:line="360" w:lineRule="auto"/>
        <w:ind w:left="652" w:hanging="709"/>
        <w:jc w:val="both"/>
        <w:rPr>
          <w:rFonts w:ascii="Arial" w:hAnsi="Arial"/>
          <w:b/>
          <w:bCs/>
          <w:noProof w:val="0"/>
          <w:u w:val="single"/>
          <w:rtl/>
        </w:rPr>
      </w:pPr>
      <w:r w:rsidRPr="005825BE">
        <w:rPr>
          <w:rFonts w:ascii="Arial" w:hAnsi="Arial"/>
          <w:noProof w:val="0"/>
          <w:rtl/>
        </w:rPr>
        <w:tab/>
      </w:r>
      <w:r w:rsidRPr="00C95917">
        <w:rPr>
          <w:rFonts w:ascii="Arial" w:hAnsi="Arial"/>
          <w:b/>
          <w:bCs/>
          <w:noProof w:val="0"/>
          <w:u w:val="single"/>
          <w:rtl/>
        </w:rPr>
        <w:t>דיון</w:t>
      </w:r>
    </w:p>
    <w:p w14:paraId="3F161E00" w14:textId="77777777" w:rsidR="00C02053" w:rsidRPr="00C95917" w:rsidRDefault="00C02053" w:rsidP="00C02053">
      <w:pPr>
        <w:spacing w:line="360" w:lineRule="auto"/>
        <w:ind w:left="652" w:hanging="709"/>
        <w:jc w:val="both"/>
        <w:rPr>
          <w:rFonts w:ascii="Arial" w:hAnsi="Arial"/>
          <w:noProof w:val="0"/>
          <w:rtl/>
        </w:rPr>
      </w:pPr>
      <w:r>
        <w:rPr>
          <w:rFonts w:ascii="Arial" w:hAnsi="Arial" w:hint="cs"/>
          <w:noProof w:val="0"/>
          <w:rtl/>
        </w:rPr>
        <w:t>8</w:t>
      </w:r>
      <w:r w:rsidRPr="00C95917">
        <w:rPr>
          <w:rFonts w:ascii="Arial" w:hAnsi="Arial"/>
          <w:noProof w:val="0"/>
          <w:rtl/>
        </w:rPr>
        <w:t>.</w:t>
      </w:r>
      <w:r w:rsidRPr="00C95917">
        <w:rPr>
          <w:rFonts w:ascii="Arial" w:hAnsi="Arial"/>
          <w:noProof w:val="0"/>
          <w:rtl/>
        </w:rPr>
        <w:tab/>
        <w:t>סבורני כי מת</w:t>
      </w:r>
      <w:r>
        <w:rPr>
          <w:rFonts w:ascii="Arial" w:hAnsi="Arial"/>
          <w:noProof w:val="0"/>
          <w:rtl/>
        </w:rPr>
        <w:t>חם העונש ההולם צריך לנוע בין</w:t>
      </w:r>
      <w:r>
        <w:rPr>
          <w:rFonts w:ascii="Arial" w:hAnsi="Arial" w:hint="cs"/>
          <w:noProof w:val="0"/>
          <w:rtl/>
        </w:rPr>
        <w:t xml:space="preserve"> 3 ל-6 שנות מאסר</w:t>
      </w:r>
      <w:r>
        <w:rPr>
          <w:rFonts w:ascii="Arial" w:hAnsi="Arial"/>
          <w:noProof w:val="0"/>
          <w:rtl/>
        </w:rPr>
        <w:t>. בקביעת המתחם התחשבתי בערכים</w:t>
      </w:r>
      <w:r>
        <w:rPr>
          <w:rFonts w:ascii="Arial" w:hAnsi="Arial" w:hint="cs"/>
          <w:noProof w:val="0"/>
          <w:rtl/>
        </w:rPr>
        <w:t xml:space="preserve"> </w:t>
      </w:r>
      <w:r w:rsidRPr="00C95917">
        <w:rPr>
          <w:rFonts w:ascii="Arial" w:hAnsi="Arial"/>
          <w:noProof w:val="0"/>
          <w:rtl/>
        </w:rPr>
        <w:t>המוגנים שנפגעו, במידת הפגיעה בהם, בנסיבות הקשורות בביצוע העבירות ובפסיקה הנוהגת כפי שאפרט להלן.</w:t>
      </w:r>
    </w:p>
    <w:p w14:paraId="4E89BE31" w14:textId="77777777" w:rsidR="00C02053" w:rsidRPr="00C95917" w:rsidRDefault="00C02053" w:rsidP="00C02053">
      <w:pPr>
        <w:spacing w:line="360" w:lineRule="auto"/>
        <w:ind w:left="652" w:hanging="709"/>
        <w:jc w:val="both"/>
        <w:rPr>
          <w:rFonts w:ascii="Arial" w:hAnsi="Arial"/>
          <w:noProof w:val="0"/>
          <w:rtl/>
        </w:rPr>
      </w:pPr>
    </w:p>
    <w:p w14:paraId="15522FA0" w14:textId="77777777" w:rsidR="00C02053" w:rsidRPr="00C95917" w:rsidRDefault="00C02053" w:rsidP="00C02053">
      <w:pPr>
        <w:spacing w:line="360" w:lineRule="auto"/>
        <w:ind w:left="652" w:hanging="709"/>
        <w:jc w:val="both"/>
        <w:rPr>
          <w:rFonts w:ascii="Arial" w:hAnsi="Arial"/>
          <w:noProof w:val="0"/>
          <w:rtl/>
        </w:rPr>
      </w:pPr>
      <w:r>
        <w:rPr>
          <w:rFonts w:ascii="Arial" w:hAnsi="Arial" w:hint="cs"/>
          <w:noProof w:val="0"/>
          <w:rtl/>
        </w:rPr>
        <w:t>9</w:t>
      </w:r>
      <w:r w:rsidRPr="00C95917">
        <w:rPr>
          <w:rFonts w:ascii="Arial" w:hAnsi="Arial"/>
          <w:noProof w:val="0"/>
          <w:rtl/>
        </w:rPr>
        <w:t>.</w:t>
      </w:r>
      <w:r w:rsidRPr="00C95917">
        <w:rPr>
          <w:rFonts w:ascii="Arial" w:hAnsi="Arial"/>
          <w:noProof w:val="0"/>
          <w:rtl/>
        </w:rPr>
        <w:tab/>
        <w:t>הנאשם פגע בערכים המוגנים של הגנה על שלום הציבור ובריאותו. בשים לב לעובדה שהעבירה נעברה ב</w:t>
      </w:r>
      <w:r>
        <w:rPr>
          <w:rFonts w:ascii="Arial" w:hAnsi="Arial" w:hint="cs"/>
          <w:noProof w:val="0"/>
          <w:rtl/>
        </w:rPr>
        <w:t xml:space="preserve">אזור </w:t>
      </w:r>
      <w:r w:rsidRPr="00C95917">
        <w:rPr>
          <w:rFonts w:ascii="Arial" w:hAnsi="Arial"/>
          <w:noProof w:val="0"/>
          <w:rtl/>
        </w:rPr>
        <w:t>גדר הגבול שבין מדינת ישראל למצרים (מ</w:t>
      </w:r>
      <w:r>
        <w:rPr>
          <w:rFonts w:ascii="Arial" w:hAnsi="Arial"/>
          <w:noProof w:val="0"/>
          <w:rtl/>
        </w:rPr>
        <w:t>ה שמצריך הערכות והקצאת משאבים ב</w:t>
      </w:r>
      <w:r w:rsidRPr="00C95917">
        <w:rPr>
          <w:rFonts w:ascii="Arial" w:hAnsi="Arial"/>
          <w:noProof w:val="0"/>
          <w:rtl/>
        </w:rPr>
        <w:t xml:space="preserve">טחוניים תוך הסטתם מהתכלית הישירה של הגנה על גבולות המדינה) יש לתת את הדעת גם לפגיעה בערך המוגן של ההגנה על ביטחון המדינה. </w:t>
      </w:r>
    </w:p>
    <w:p w14:paraId="0CF9CE17" w14:textId="77777777" w:rsidR="00C02053" w:rsidRPr="00C95917" w:rsidRDefault="00C02053" w:rsidP="00C02053">
      <w:pPr>
        <w:spacing w:line="360" w:lineRule="auto"/>
        <w:ind w:left="652" w:hanging="709"/>
        <w:jc w:val="both"/>
        <w:rPr>
          <w:rFonts w:ascii="Arial" w:hAnsi="Arial"/>
          <w:noProof w:val="0"/>
          <w:rtl/>
        </w:rPr>
      </w:pPr>
    </w:p>
    <w:p w14:paraId="66640E56" w14:textId="77777777" w:rsidR="00C02053" w:rsidRPr="00C95917" w:rsidRDefault="00C02053" w:rsidP="00C02053">
      <w:pPr>
        <w:spacing w:line="360" w:lineRule="auto"/>
        <w:ind w:left="652" w:hanging="709"/>
        <w:jc w:val="both"/>
        <w:rPr>
          <w:rFonts w:ascii="Arial" w:hAnsi="Arial"/>
          <w:noProof w:val="0"/>
          <w:rtl/>
        </w:rPr>
      </w:pPr>
      <w:r>
        <w:rPr>
          <w:rFonts w:ascii="Arial" w:hAnsi="Arial" w:hint="cs"/>
          <w:noProof w:val="0"/>
          <w:rtl/>
        </w:rPr>
        <w:t>10</w:t>
      </w:r>
      <w:r w:rsidRPr="00C95917">
        <w:rPr>
          <w:rFonts w:ascii="Arial" w:hAnsi="Arial"/>
          <w:noProof w:val="0"/>
          <w:rtl/>
        </w:rPr>
        <w:t>.</w:t>
      </w:r>
      <w:r w:rsidRPr="00C95917">
        <w:rPr>
          <w:rFonts w:ascii="Arial" w:hAnsi="Arial"/>
          <w:noProof w:val="0"/>
          <w:rtl/>
        </w:rPr>
        <w:tab/>
        <w:t>נגע הסמים הוא נגע קשה ויש לפעול למגרו. התוצאות של עבירות הסמים הן תוצאות קשות ופוגעות פגיעה רוחבית במרקם החברה. נכון הוא הדבר לכל שרשרת מפיצי הסם והמסייעים בידיהם. בעניין זה יפים דבריו של השופט (כתוארו אז) מ' חשין</w:t>
      </w:r>
      <w:r>
        <w:rPr>
          <w:rFonts w:ascii="Arial" w:hAnsi="Arial" w:hint="cs"/>
          <w:noProof w:val="0"/>
          <w:rtl/>
        </w:rPr>
        <w:t xml:space="preserve"> ב</w:t>
      </w:r>
      <w:hyperlink r:id="rId17" w:history="1">
        <w:r w:rsidR="00CA6C15" w:rsidRPr="00CA6C15">
          <w:rPr>
            <w:rFonts w:ascii="Arial" w:hAnsi="Arial"/>
            <w:noProof w:val="0"/>
            <w:color w:val="0000FF"/>
            <w:u w:val="single"/>
            <w:rtl/>
          </w:rPr>
          <w:t>ע"פ 6021/95</w:t>
        </w:r>
      </w:hyperlink>
      <w:r w:rsidRPr="00C95917">
        <w:rPr>
          <w:rFonts w:ascii="Arial" w:hAnsi="Arial"/>
          <w:noProof w:val="0"/>
          <w:rtl/>
        </w:rPr>
        <w:t xml:space="preserve"> </w:t>
      </w:r>
      <w:r w:rsidRPr="00C95917">
        <w:rPr>
          <w:rFonts w:ascii="Arial" w:hAnsi="Arial"/>
          <w:b/>
          <w:bCs/>
          <w:noProof w:val="0"/>
          <w:rtl/>
        </w:rPr>
        <w:t>אוקטביו נ' מדינת ישראל</w:t>
      </w:r>
      <w:r w:rsidRPr="00C95917">
        <w:rPr>
          <w:rFonts w:ascii="Arial" w:hAnsi="Arial"/>
          <w:noProof w:val="0"/>
          <w:rtl/>
        </w:rPr>
        <w:t xml:space="preserve"> (פורסם בנבו, 31.7.1997), פסקה 35:</w:t>
      </w:r>
    </w:p>
    <w:p w14:paraId="2786EC1C" w14:textId="77777777" w:rsidR="00C02053" w:rsidRPr="00C95917" w:rsidRDefault="00C02053" w:rsidP="00C02053">
      <w:pPr>
        <w:spacing w:line="360" w:lineRule="auto"/>
        <w:ind w:left="1361" w:right="709"/>
        <w:jc w:val="both"/>
        <w:rPr>
          <w:rFonts w:ascii="Arial" w:hAnsi="Arial"/>
          <w:noProof w:val="0"/>
          <w:rtl/>
        </w:rPr>
      </w:pPr>
      <w:r w:rsidRPr="00C95917">
        <w:rPr>
          <w:rFonts w:ascii="Arial" w:hAnsi="Arial"/>
          <w:noProof w:val="0"/>
          <w:rtl/>
        </w:rPr>
        <w:t>"</w:t>
      </w:r>
      <w:r w:rsidRPr="00C95917">
        <w:rPr>
          <w:rFonts w:ascii="Arial" w:hAnsi="Arial"/>
          <w:b/>
          <w:bCs/>
          <w:noProof w:val="0"/>
          <w:rtl/>
        </w:rPr>
        <w:t>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w:t>
      </w:r>
      <w:r w:rsidRPr="00C95917">
        <w:rPr>
          <w:rFonts w:ascii="Arial" w:hAnsi="Arial"/>
          <w:b/>
          <w:bCs/>
          <w:noProof w:val="0"/>
        </w:rPr>
        <w:t xml:space="preserve"> </w:t>
      </w:r>
      <w:r w:rsidRPr="00C95917">
        <w:rPr>
          <w:rFonts w:ascii="Arial" w:hAnsi="Arial"/>
          <w:b/>
          <w:bCs/>
          <w:noProof w:val="0"/>
          <w:rtl/>
        </w:rPr>
        <w:t>עלובים תלו עצמם בסם, ואנשים רעים כמערערים מנצלים תלות זו עד-תום לגריפת כסף-רע לכיסיהם...למותר להזכיר את שרשרת העבירות הנדרש מעיסקאות הסם: צרכנים שאין הפרוטה מצויה בכיסם פושטים על אחרים, שודדים אותם, פורצים לבתיהם, תוקפים אותם, והכל כדי להשיג מימון לרכישתו של הסם...מלחמת החורמה בעברייני סמים נמשכת והולכת. מלחמה קשה היא, מלחמה ארוכה, והיא כמלחמת ישראל בעמלק</w:t>
      </w:r>
      <w:r w:rsidRPr="00C95917">
        <w:rPr>
          <w:rFonts w:ascii="Arial" w:hAnsi="Arial"/>
          <w:noProof w:val="0"/>
          <w:rtl/>
        </w:rPr>
        <w:t>".</w:t>
      </w:r>
    </w:p>
    <w:p w14:paraId="7E1CB31A" w14:textId="77777777" w:rsidR="00C02053" w:rsidRPr="00C95917" w:rsidRDefault="00C02053" w:rsidP="00C02053">
      <w:pPr>
        <w:spacing w:line="360" w:lineRule="auto"/>
        <w:jc w:val="both"/>
        <w:rPr>
          <w:rFonts w:ascii="Arial" w:hAnsi="Arial"/>
          <w:noProof w:val="0"/>
          <w:rtl/>
        </w:rPr>
      </w:pPr>
    </w:p>
    <w:p w14:paraId="2E0FF0D8" w14:textId="77777777" w:rsidR="00C02053" w:rsidRPr="00C95917" w:rsidRDefault="00C02053" w:rsidP="00C02053">
      <w:pPr>
        <w:spacing w:line="360" w:lineRule="auto"/>
        <w:ind w:left="652" w:hanging="709"/>
        <w:jc w:val="both"/>
        <w:rPr>
          <w:rFonts w:ascii="Arial" w:hAnsi="Arial"/>
          <w:noProof w:val="0"/>
          <w:rtl/>
        </w:rPr>
      </w:pPr>
      <w:r w:rsidRPr="00C95917">
        <w:rPr>
          <w:rFonts w:ascii="Arial" w:hAnsi="Arial"/>
          <w:noProof w:val="0"/>
          <w:rtl/>
        </w:rPr>
        <w:tab/>
      </w:r>
      <w:r>
        <w:rPr>
          <w:rFonts w:ascii="Arial" w:hAnsi="Arial" w:hint="cs"/>
          <w:noProof w:val="0"/>
          <w:rtl/>
        </w:rPr>
        <w:t>ה</w:t>
      </w:r>
      <w:r>
        <w:rPr>
          <w:rFonts w:ascii="Arial" w:hAnsi="Arial"/>
          <w:noProof w:val="0"/>
          <w:rtl/>
        </w:rPr>
        <w:t xml:space="preserve">עונש </w:t>
      </w:r>
      <w:r w:rsidRPr="00497F95">
        <w:rPr>
          <w:rFonts w:ascii="Arial" w:hAnsi="Arial"/>
          <w:noProof w:val="0"/>
          <w:rtl/>
        </w:rPr>
        <w:t>של 20 שנות מאסר</w:t>
      </w:r>
      <w:r w:rsidRPr="00497F95">
        <w:rPr>
          <w:rFonts w:ascii="Arial" w:hAnsi="Arial" w:hint="cs"/>
          <w:noProof w:val="0"/>
          <w:rtl/>
        </w:rPr>
        <w:t xml:space="preserve"> </w:t>
      </w:r>
      <w:r>
        <w:rPr>
          <w:rFonts w:ascii="Arial" w:hAnsi="Arial" w:hint="cs"/>
          <w:noProof w:val="0"/>
          <w:rtl/>
        </w:rPr>
        <w:t xml:space="preserve">שקבע המחוקק </w:t>
      </w:r>
      <w:r w:rsidRPr="00C95917">
        <w:rPr>
          <w:rFonts w:ascii="Arial" w:hAnsi="Arial"/>
          <w:noProof w:val="0"/>
          <w:rtl/>
        </w:rPr>
        <w:t>לצד</w:t>
      </w:r>
      <w:r>
        <w:rPr>
          <w:rFonts w:ascii="Arial" w:hAnsi="Arial" w:hint="cs"/>
          <w:noProof w:val="0"/>
          <w:rtl/>
        </w:rPr>
        <w:t xml:space="preserve">ה של עבירת </w:t>
      </w:r>
      <w:r w:rsidRPr="00C95917">
        <w:rPr>
          <w:rFonts w:ascii="Arial" w:hAnsi="Arial"/>
          <w:noProof w:val="0"/>
          <w:rtl/>
        </w:rPr>
        <w:t>הח</w:t>
      </w:r>
      <w:r>
        <w:rPr>
          <w:rFonts w:ascii="Arial" w:hAnsi="Arial"/>
          <w:noProof w:val="0"/>
          <w:rtl/>
        </w:rPr>
        <w:t>זקת סם שלא לצריכה עצמית</w:t>
      </w:r>
      <w:r>
        <w:rPr>
          <w:rFonts w:ascii="Arial" w:hAnsi="Arial" w:hint="cs"/>
          <w:noProof w:val="0"/>
          <w:rtl/>
        </w:rPr>
        <w:t xml:space="preserve"> זהה לעונש שקבע המחוקק לעבירת הסחר בסמים או לעבירת ייבוא הסמים.</w:t>
      </w:r>
      <w:r>
        <w:rPr>
          <w:rFonts w:ascii="Arial" w:hAnsi="Arial"/>
          <w:noProof w:val="0"/>
          <w:rtl/>
        </w:rPr>
        <w:t xml:space="preserve"> </w:t>
      </w:r>
      <w:r>
        <w:rPr>
          <w:rFonts w:ascii="Arial" w:hAnsi="Arial" w:hint="cs"/>
          <w:noProof w:val="0"/>
          <w:rtl/>
        </w:rPr>
        <w:t>בעשותו כן, העניק המחוקק לעבירה זו מעמד שווה בחומרתה ל</w:t>
      </w:r>
      <w:r>
        <w:rPr>
          <w:rFonts w:ascii="Arial" w:hAnsi="Arial"/>
          <w:noProof w:val="0"/>
          <w:rtl/>
        </w:rPr>
        <w:t>עביר</w:t>
      </w:r>
      <w:r>
        <w:rPr>
          <w:rFonts w:ascii="Arial" w:hAnsi="Arial" w:hint="cs"/>
          <w:noProof w:val="0"/>
          <w:rtl/>
        </w:rPr>
        <w:t>ות אלו. ב</w:t>
      </w:r>
      <w:hyperlink r:id="rId18" w:history="1">
        <w:r w:rsidR="00CA6C15" w:rsidRPr="00CA6C15">
          <w:rPr>
            <w:rFonts w:ascii="Arial" w:hAnsi="Arial"/>
            <w:noProof w:val="0"/>
            <w:color w:val="0000FF"/>
            <w:u w:val="single"/>
            <w:rtl/>
          </w:rPr>
          <w:t>ע"פ 4592/15</w:t>
        </w:r>
      </w:hyperlink>
      <w:r w:rsidRPr="00C95917">
        <w:rPr>
          <w:rFonts w:ascii="Arial" w:hAnsi="Arial"/>
          <w:noProof w:val="0"/>
          <w:rtl/>
        </w:rPr>
        <w:t xml:space="preserve"> </w:t>
      </w:r>
      <w:r w:rsidRPr="00C95917">
        <w:rPr>
          <w:rFonts w:ascii="Arial" w:hAnsi="Arial"/>
          <w:b/>
          <w:bCs/>
          <w:noProof w:val="0"/>
          <w:rtl/>
        </w:rPr>
        <w:t>פדידה נ' מדינת ישראל</w:t>
      </w:r>
      <w:r w:rsidRPr="00C95917">
        <w:rPr>
          <w:rFonts w:ascii="Arial" w:hAnsi="Arial"/>
          <w:noProof w:val="0"/>
          <w:rtl/>
        </w:rPr>
        <w:t xml:space="preserve"> (פורסם בנבו, 8.2.2016)</w:t>
      </w:r>
      <w:r>
        <w:rPr>
          <w:rFonts w:ascii="Arial" w:hAnsi="Arial" w:hint="cs"/>
          <w:noProof w:val="0"/>
          <w:rtl/>
        </w:rPr>
        <w:t>,</w:t>
      </w:r>
      <w:r w:rsidRPr="00C95917">
        <w:rPr>
          <w:rFonts w:ascii="Arial" w:hAnsi="Arial"/>
          <w:noProof w:val="0"/>
          <w:rtl/>
        </w:rPr>
        <w:t xml:space="preserve"> פסקה כו'</w:t>
      </w:r>
      <w:r>
        <w:rPr>
          <w:rFonts w:ascii="Arial" w:hAnsi="Arial" w:hint="cs"/>
          <w:noProof w:val="0"/>
          <w:rtl/>
        </w:rPr>
        <w:t xml:space="preserve"> נאמר בהקשר זה</w:t>
      </w:r>
      <w:r w:rsidRPr="00C95917">
        <w:rPr>
          <w:rFonts w:ascii="Arial" w:hAnsi="Arial"/>
          <w:noProof w:val="0"/>
          <w:rtl/>
        </w:rPr>
        <w:t>:</w:t>
      </w:r>
    </w:p>
    <w:p w14:paraId="349766CF" w14:textId="77777777" w:rsidR="00C02053" w:rsidRDefault="00C02053" w:rsidP="00C02053">
      <w:pPr>
        <w:spacing w:line="360" w:lineRule="auto"/>
        <w:ind w:left="1361" w:right="709"/>
        <w:jc w:val="both"/>
        <w:rPr>
          <w:rFonts w:ascii="Arial" w:hAnsi="Arial"/>
          <w:noProof w:val="0"/>
          <w:rtl/>
        </w:rPr>
      </w:pPr>
      <w:r w:rsidRPr="00C95917">
        <w:rPr>
          <w:rFonts w:ascii="Arial" w:hAnsi="Arial"/>
          <w:b/>
          <w:bCs/>
          <w:noProof w:val="0"/>
          <w:rtl/>
        </w:rPr>
        <w:t>"קביעת המחוקק</w:t>
      </w:r>
      <w:r>
        <w:rPr>
          <w:rFonts w:ascii="Arial" w:hAnsi="Arial" w:hint="cs"/>
          <w:b/>
          <w:bCs/>
          <w:noProof w:val="0"/>
          <w:rtl/>
        </w:rPr>
        <w:t xml:space="preserve"> בסעיף 7 ל</w:t>
      </w:r>
      <w:hyperlink r:id="rId19" w:history="1">
        <w:r w:rsidR="00CA6C15" w:rsidRPr="00CA6C15">
          <w:rPr>
            <w:rFonts w:ascii="Arial" w:hAnsi="Arial"/>
            <w:b/>
            <w:bCs/>
            <w:noProof w:val="0"/>
            <w:color w:val="0000FF"/>
            <w:u w:val="single"/>
            <w:rtl/>
          </w:rPr>
          <w:t>פקודת הסמים המסוכנים</w:t>
        </w:r>
      </w:hyperlink>
      <w:r>
        <w:rPr>
          <w:rFonts w:ascii="Arial" w:hAnsi="Arial" w:hint="cs"/>
          <w:b/>
          <w:bCs/>
          <w:noProof w:val="0"/>
          <w:rtl/>
        </w:rPr>
        <w:t xml:space="preserve"> </w:t>
      </w:r>
      <w:r w:rsidRPr="00C95917">
        <w:rPr>
          <w:rFonts w:ascii="Arial" w:hAnsi="Arial"/>
          <w:b/>
          <w:bCs/>
          <w:noProof w:val="0"/>
          <w:rtl/>
        </w:rPr>
        <w:t>אך</w:t>
      </w:r>
      <w:r>
        <w:rPr>
          <w:rFonts w:ascii="Arial" w:hAnsi="Arial"/>
          <w:b/>
          <w:bCs/>
          <w:noProof w:val="0"/>
          <w:rtl/>
        </w:rPr>
        <w:t xml:space="preserve"> מדגישה את חומרת </w:t>
      </w:r>
      <w:r w:rsidRPr="00C95917">
        <w:rPr>
          <w:rFonts w:ascii="Arial" w:hAnsi="Arial"/>
          <w:b/>
          <w:bCs/>
          <w:noProof w:val="0"/>
          <w:rtl/>
        </w:rPr>
        <w:t>העבירה של החזקת סמים שלא לצריכה עצמית בקבעה עונש מאסר של 20 שנים – עונש הש</w:t>
      </w:r>
      <w:r>
        <w:rPr>
          <w:rFonts w:ascii="Arial" w:hAnsi="Arial" w:hint="cs"/>
          <w:b/>
          <w:bCs/>
          <w:noProof w:val="0"/>
          <w:rtl/>
        </w:rPr>
        <w:t>ו</w:t>
      </w:r>
      <w:r w:rsidRPr="00C95917">
        <w:rPr>
          <w:rFonts w:ascii="Arial" w:hAnsi="Arial"/>
          <w:b/>
          <w:bCs/>
          <w:noProof w:val="0"/>
          <w:rtl/>
        </w:rPr>
        <w:t>ו</w:t>
      </w:r>
      <w:r>
        <w:rPr>
          <w:rFonts w:ascii="Arial" w:hAnsi="Arial"/>
          <w:b/>
          <w:bCs/>
          <w:noProof w:val="0"/>
          <w:rtl/>
        </w:rPr>
        <w:t>ה לזה של עבירת הסחר בסמים (ורא</w:t>
      </w:r>
      <w:r>
        <w:rPr>
          <w:rFonts w:ascii="Arial" w:hAnsi="Arial" w:hint="cs"/>
          <w:b/>
          <w:bCs/>
          <w:noProof w:val="0"/>
          <w:rtl/>
        </w:rPr>
        <w:t xml:space="preserve">ו סעיף 19א' </w:t>
      </w:r>
      <w:r w:rsidRPr="00C95917">
        <w:rPr>
          <w:rFonts w:ascii="Arial" w:hAnsi="Arial"/>
          <w:b/>
          <w:bCs/>
          <w:noProof w:val="0"/>
          <w:rtl/>
        </w:rPr>
        <w:t>לפקודת הסמים המסוכנים); בכך הפך את העבירות לאחיות תאומות על כל המשתמע</w:t>
      </w:r>
      <w:r w:rsidRPr="00C95917">
        <w:rPr>
          <w:rFonts w:ascii="Arial" w:hAnsi="Arial"/>
          <w:noProof w:val="0"/>
          <w:rtl/>
        </w:rPr>
        <w:t>..."</w:t>
      </w:r>
      <w:r>
        <w:rPr>
          <w:rFonts w:ascii="Arial" w:hAnsi="Arial" w:hint="cs"/>
          <w:noProof w:val="0"/>
          <w:rtl/>
        </w:rPr>
        <w:t>.</w:t>
      </w:r>
    </w:p>
    <w:p w14:paraId="2F4FF2F5" w14:textId="77777777" w:rsidR="00C02053" w:rsidRDefault="00C02053" w:rsidP="00C02053">
      <w:pPr>
        <w:spacing w:line="360" w:lineRule="auto"/>
        <w:ind w:left="1361" w:right="709"/>
        <w:jc w:val="both"/>
        <w:rPr>
          <w:rFonts w:ascii="Arial" w:hAnsi="Arial"/>
          <w:noProof w:val="0"/>
          <w:rtl/>
        </w:rPr>
      </w:pPr>
    </w:p>
    <w:p w14:paraId="29288017" w14:textId="77777777" w:rsidR="00C02053" w:rsidRPr="00C95917" w:rsidRDefault="00C02053" w:rsidP="00C0205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נדמה כי הדברים נכונים ביתר שאת</w:t>
      </w:r>
      <w:r w:rsidRPr="00C95917">
        <w:rPr>
          <w:rFonts w:ascii="Arial" w:hAnsi="Arial"/>
          <w:noProof w:val="0"/>
          <w:rtl/>
        </w:rPr>
        <w:t xml:space="preserve"> </w:t>
      </w:r>
      <w:r>
        <w:rPr>
          <w:rFonts w:ascii="Arial" w:hAnsi="Arial" w:hint="cs"/>
          <w:noProof w:val="0"/>
          <w:rtl/>
        </w:rPr>
        <w:t>כשמדובר</w:t>
      </w:r>
      <w:r>
        <w:rPr>
          <w:rFonts w:ascii="Arial" w:hAnsi="Arial"/>
          <w:noProof w:val="0"/>
          <w:rtl/>
        </w:rPr>
        <w:t xml:space="preserve"> </w:t>
      </w:r>
      <w:r>
        <w:rPr>
          <w:rFonts w:ascii="Arial" w:hAnsi="Arial" w:hint="cs"/>
          <w:noProof w:val="0"/>
          <w:rtl/>
        </w:rPr>
        <w:t>ב</w:t>
      </w:r>
      <w:r w:rsidRPr="00C95917">
        <w:rPr>
          <w:rFonts w:ascii="Arial" w:hAnsi="Arial"/>
          <w:noProof w:val="0"/>
          <w:rtl/>
        </w:rPr>
        <w:t xml:space="preserve">החזקה של כמות סם משמעותית של עשרות ק"ג, החזקת הסם בצוותא עם אחרים </w:t>
      </w:r>
      <w:r>
        <w:rPr>
          <w:rFonts w:ascii="Arial" w:hAnsi="Arial" w:hint="cs"/>
          <w:noProof w:val="0"/>
          <w:rtl/>
        </w:rPr>
        <w:t xml:space="preserve">וביצוע </w:t>
      </w:r>
      <w:r>
        <w:rPr>
          <w:rFonts w:ascii="Arial" w:hAnsi="Arial"/>
          <w:noProof w:val="0"/>
          <w:rtl/>
        </w:rPr>
        <w:t xml:space="preserve">העבירה בסמוך לגבול </w:t>
      </w:r>
      <w:r>
        <w:rPr>
          <w:rFonts w:ascii="Arial" w:hAnsi="Arial" w:hint="cs"/>
          <w:noProof w:val="0"/>
          <w:rtl/>
        </w:rPr>
        <w:t>המדינה</w:t>
      </w:r>
      <w:r w:rsidRPr="00C95917">
        <w:rPr>
          <w:rFonts w:ascii="Arial" w:hAnsi="Arial"/>
          <w:noProof w:val="0"/>
          <w:rtl/>
        </w:rPr>
        <w:t>.</w:t>
      </w:r>
      <w:r>
        <w:rPr>
          <w:rFonts w:ascii="Arial" w:hAnsi="Arial" w:hint="cs"/>
          <w:noProof w:val="0"/>
          <w:rtl/>
        </w:rPr>
        <w:t xml:space="preserve"> </w:t>
      </w:r>
    </w:p>
    <w:p w14:paraId="11C6B917" w14:textId="77777777" w:rsidR="00C02053" w:rsidRPr="00C95917" w:rsidRDefault="00C02053" w:rsidP="00C02053">
      <w:pPr>
        <w:spacing w:line="360" w:lineRule="auto"/>
        <w:jc w:val="both"/>
        <w:rPr>
          <w:rFonts w:ascii="Arial" w:hAnsi="Arial"/>
          <w:noProof w:val="0"/>
          <w:rtl/>
        </w:rPr>
      </w:pPr>
    </w:p>
    <w:p w14:paraId="0FB76CD1" w14:textId="77777777" w:rsidR="00C02053" w:rsidRDefault="00C02053" w:rsidP="00C02053">
      <w:pPr>
        <w:spacing w:line="360" w:lineRule="auto"/>
        <w:ind w:left="652" w:hanging="709"/>
        <w:jc w:val="both"/>
        <w:rPr>
          <w:rFonts w:ascii="Arial" w:hAnsi="Arial"/>
          <w:noProof w:val="0"/>
          <w:rtl/>
        </w:rPr>
      </w:pPr>
      <w:r>
        <w:rPr>
          <w:rFonts w:ascii="Arial" w:hAnsi="Arial" w:hint="cs"/>
          <w:noProof w:val="0"/>
          <w:rtl/>
        </w:rPr>
        <w:t>11</w:t>
      </w:r>
      <w:r w:rsidRPr="00C95917">
        <w:rPr>
          <w:rFonts w:ascii="Arial" w:hAnsi="Arial"/>
          <w:noProof w:val="0"/>
          <w:rtl/>
        </w:rPr>
        <w:t>.</w:t>
      </w:r>
      <w:r w:rsidRPr="00C95917">
        <w:rPr>
          <w:rFonts w:ascii="Arial" w:hAnsi="Arial"/>
          <w:noProof w:val="0"/>
          <w:rtl/>
        </w:rPr>
        <w:tab/>
        <w:t>מידת הפגיעה בערכים המוגנים בענייננו אינה מבוטלת. הנאשם פעל יחד עם שותפיו בגבול מצרים והחזיק במשותף סמים מסוכנים מסוג קנבוס וחשיש במשקל גדו</w:t>
      </w:r>
      <w:r>
        <w:rPr>
          <w:rFonts w:ascii="Arial" w:hAnsi="Arial"/>
          <w:noProof w:val="0"/>
          <w:rtl/>
        </w:rPr>
        <w:t xml:space="preserve">ל של 55 ק"ג. </w:t>
      </w:r>
    </w:p>
    <w:p w14:paraId="0AD65004" w14:textId="77777777" w:rsidR="00C02053" w:rsidRDefault="00C02053" w:rsidP="00C02053">
      <w:pPr>
        <w:spacing w:line="360" w:lineRule="auto"/>
        <w:ind w:left="652"/>
        <w:jc w:val="both"/>
        <w:rPr>
          <w:rFonts w:ascii="Arial" w:hAnsi="Arial"/>
          <w:noProof w:val="0"/>
          <w:rtl/>
        </w:rPr>
      </w:pPr>
      <w:r>
        <w:rPr>
          <w:rFonts w:ascii="Arial" w:hAnsi="Arial" w:hint="cs"/>
          <w:noProof w:val="0"/>
          <w:rtl/>
        </w:rPr>
        <w:t>באשר לפגיעה בבטחון המדינה ולסיכון שנוצר אציין כי זה</w:t>
      </w:r>
      <w:r w:rsidRPr="00C95917">
        <w:rPr>
          <w:rFonts w:ascii="Arial" w:hAnsi="Arial"/>
          <w:noProof w:val="0"/>
          <w:rtl/>
        </w:rPr>
        <w:t xml:space="preserve"> אינו בגדר נתון תאורטי הנעדר אחיזה במציאות. בעניין זה ראו</w:t>
      </w:r>
      <w:r>
        <w:rPr>
          <w:rFonts w:ascii="Arial" w:hAnsi="Arial" w:hint="cs"/>
          <w:noProof w:val="0"/>
          <w:rtl/>
        </w:rPr>
        <w:t xml:space="preserve"> </w:t>
      </w:r>
      <w:hyperlink r:id="rId20" w:history="1">
        <w:r w:rsidR="00CA6C15" w:rsidRPr="00CA6C15">
          <w:rPr>
            <w:rFonts w:ascii="Arial" w:hAnsi="Arial"/>
            <w:noProof w:val="0"/>
            <w:color w:val="0000FF"/>
            <w:u w:val="single"/>
            <w:rtl/>
          </w:rPr>
          <w:t>ת"פ (מחוזי-ב"ש) 37726-05-18</w:t>
        </w:r>
      </w:hyperlink>
      <w:r>
        <w:rPr>
          <w:rFonts w:ascii="Arial" w:hAnsi="Arial" w:hint="cs"/>
          <w:noProof w:val="0"/>
          <w:rtl/>
        </w:rPr>
        <w:t xml:space="preserve"> </w:t>
      </w:r>
      <w:r w:rsidRPr="00C95917">
        <w:rPr>
          <w:rFonts w:ascii="Arial" w:hAnsi="Arial"/>
          <w:b/>
          <w:bCs/>
          <w:noProof w:val="0"/>
          <w:rtl/>
        </w:rPr>
        <w:t>מדינת ישראל נ' אל טוחי ואח'</w:t>
      </w:r>
      <w:r w:rsidRPr="00C95917">
        <w:rPr>
          <w:rFonts w:ascii="Arial" w:hAnsi="Arial"/>
          <w:noProof w:val="0"/>
          <w:rtl/>
        </w:rPr>
        <w:t xml:space="preserve"> (אתר בתי המשפט, 12.03.2019) שנדון לפני, שם הוקפצו כוחות ביטחון בעקבות ביצוע עסקת יבוא סם בגדר הגבול עם מצרים, כאשר במסגרת הקפצת הכוחות טנק התהפך וכתוצאה מכך חייל נהרג וחיילים נוספים נפצעו. </w:t>
      </w:r>
    </w:p>
    <w:p w14:paraId="5AC864DF" w14:textId="77777777" w:rsidR="00C02053" w:rsidRPr="00C95917" w:rsidRDefault="00C02053" w:rsidP="00C02053">
      <w:pPr>
        <w:spacing w:line="360" w:lineRule="auto"/>
        <w:ind w:left="652" w:hanging="709"/>
        <w:jc w:val="both"/>
        <w:rPr>
          <w:rFonts w:ascii="Arial" w:hAnsi="Arial"/>
          <w:noProof w:val="0"/>
          <w:rtl/>
        </w:rPr>
      </w:pPr>
    </w:p>
    <w:p w14:paraId="54D29A6C" w14:textId="77777777" w:rsidR="00C02053" w:rsidRDefault="00C02053" w:rsidP="00C02053">
      <w:pPr>
        <w:spacing w:line="360" w:lineRule="auto"/>
        <w:ind w:left="652" w:hanging="709"/>
        <w:jc w:val="both"/>
        <w:rPr>
          <w:rFonts w:ascii="Arial" w:hAnsi="Arial"/>
          <w:noProof w:val="0"/>
          <w:rtl/>
        </w:rPr>
      </w:pPr>
      <w:r w:rsidRPr="00C95917">
        <w:rPr>
          <w:rFonts w:ascii="Arial" w:hAnsi="Arial"/>
          <w:noProof w:val="0"/>
          <w:rtl/>
        </w:rPr>
        <w:t>1</w:t>
      </w:r>
      <w:r>
        <w:rPr>
          <w:rFonts w:ascii="Arial" w:hAnsi="Arial" w:hint="cs"/>
          <w:noProof w:val="0"/>
          <w:rtl/>
        </w:rPr>
        <w:t>2</w:t>
      </w:r>
      <w:r w:rsidRPr="00C95917">
        <w:rPr>
          <w:rFonts w:ascii="Arial" w:hAnsi="Arial"/>
          <w:noProof w:val="0"/>
          <w:rtl/>
        </w:rPr>
        <w:t>.</w:t>
      </w:r>
      <w:r w:rsidRPr="00C95917">
        <w:rPr>
          <w:rFonts w:ascii="Arial" w:hAnsi="Arial"/>
          <w:noProof w:val="0"/>
          <w:rtl/>
        </w:rPr>
        <w:tab/>
        <w:t>בכל הקש</w:t>
      </w:r>
      <w:r>
        <w:rPr>
          <w:rFonts w:ascii="Arial" w:hAnsi="Arial"/>
          <w:noProof w:val="0"/>
          <w:rtl/>
        </w:rPr>
        <w:t>ור לנסיבות הקשורות בביצוע העביר</w:t>
      </w:r>
      <w:r>
        <w:rPr>
          <w:rFonts w:ascii="Arial" w:hAnsi="Arial" w:hint="cs"/>
          <w:noProof w:val="0"/>
          <w:rtl/>
        </w:rPr>
        <w:t>ות</w:t>
      </w:r>
      <w:r w:rsidRPr="00C95917">
        <w:rPr>
          <w:rFonts w:ascii="Arial" w:hAnsi="Arial"/>
          <w:noProof w:val="0"/>
          <w:rtl/>
        </w:rPr>
        <w:t xml:space="preserve"> נתתי דעתי לנזק שעלול היה להיגרם לו הסמים היו מגיעים לשווקים ולפוטנציאל ההסלמה הביטחוני של</w:t>
      </w:r>
      <w:r>
        <w:rPr>
          <w:rFonts w:ascii="Arial" w:hAnsi="Arial"/>
          <w:noProof w:val="0"/>
          <w:rtl/>
        </w:rPr>
        <w:t xml:space="preserve"> האירוע, לפגיעה בביטחון המדינה,</w:t>
      </w:r>
      <w:r>
        <w:rPr>
          <w:rFonts w:ascii="Arial" w:hAnsi="Arial" w:hint="cs"/>
          <w:noProof w:val="0"/>
          <w:rtl/>
        </w:rPr>
        <w:t xml:space="preserve"> </w:t>
      </w:r>
      <w:r w:rsidRPr="00C95917">
        <w:rPr>
          <w:rFonts w:ascii="Arial" w:hAnsi="Arial"/>
          <w:noProof w:val="0"/>
          <w:rtl/>
        </w:rPr>
        <w:t>לעובדה שהנאשם ביצע א</w:t>
      </w:r>
      <w:r>
        <w:rPr>
          <w:rFonts w:ascii="Arial" w:hAnsi="Arial"/>
          <w:noProof w:val="0"/>
          <w:rtl/>
        </w:rPr>
        <w:t>ת העבירה יחד עם אחרים, לתכנון ו</w:t>
      </w:r>
      <w:r>
        <w:rPr>
          <w:rFonts w:ascii="Arial" w:hAnsi="Arial" w:hint="cs"/>
          <w:noProof w:val="0"/>
          <w:rtl/>
        </w:rPr>
        <w:t>ה</w:t>
      </w:r>
      <w:r w:rsidRPr="00C95917">
        <w:rPr>
          <w:rFonts w:ascii="Arial" w:hAnsi="Arial"/>
          <w:noProof w:val="0"/>
          <w:rtl/>
        </w:rPr>
        <w:t xml:space="preserve">התארגנות המוקדמים, לתעוזה בביצוע העבירות, </w:t>
      </w:r>
      <w:r>
        <w:rPr>
          <w:rFonts w:ascii="Arial" w:hAnsi="Arial" w:hint="cs"/>
          <w:noProof w:val="0"/>
          <w:rtl/>
        </w:rPr>
        <w:t xml:space="preserve">לבריחה מכוחות הביטחון, </w:t>
      </w:r>
      <w:r w:rsidRPr="00C95917">
        <w:rPr>
          <w:rFonts w:ascii="Arial" w:hAnsi="Arial"/>
          <w:noProof w:val="0"/>
          <w:rtl/>
        </w:rPr>
        <w:t>לסיבות שהביאו את הנאשם לביצוע העבירה (</w:t>
      </w:r>
      <w:r>
        <w:rPr>
          <w:rFonts w:ascii="Arial" w:hAnsi="Arial" w:hint="cs"/>
          <w:noProof w:val="0"/>
          <w:rtl/>
        </w:rPr>
        <w:t xml:space="preserve">רצון לעשות </w:t>
      </w:r>
      <w:r w:rsidRPr="00C95917">
        <w:rPr>
          <w:rFonts w:ascii="Arial" w:hAnsi="Arial"/>
          <w:noProof w:val="0"/>
          <w:rtl/>
        </w:rPr>
        <w:t xml:space="preserve">רווח </w:t>
      </w:r>
      <w:r>
        <w:rPr>
          <w:rFonts w:ascii="Arial" w:hAnsi="Arial" w:hint="cs"/>
          <w:noProof w:val="0"/>
          <w:rtl/>
        </w:rPr>
        <w:t xml:space="preserve">כספי </w:t>
      </w:r>
      <w:r w:rsidRPr="00C95917">
        <w:rPr>
          <w:rFonts w:ascii="Arial" w:hAnsi="Arial"/>
          <w:noProof w:val="0"/>
          <w:rtl/>
        </w:rPr>
        <w:t>מהיר) ולמשקל הסמים המשמעותי (</w:t>
      </w:r>
      <w:r>
        <w:rPr>
          <w:rFonts w:ascii="Arial" w:hAnsi="Arial" w:hint="cs"/>
          <w:noProof w:val="0"/>
          <w:rtl/>
        </w:rPr>
        <w:t>55</w:t>
      </w:r>
      <w:r w:rsidRPr="00C95917">
        <w:rPr>
          <w:rFonts w:ascii="Arial" w:hAnsi="Arial"/>
          <w:noProof w:val="0"/>
          <w:rtl/>
        </w:rPr>
        <w:t xml:space="preserve"> ק"ג) שאמור היה להגיע לשווקים. באשר למשקל הסמים אציין, כי אכן, אין לערוך חישוב אריתמטי של עונש מאסר כנגזר ממשקל הסמים, ואולם כבר נקבע כי למשקל הסמים יש משמעות לא קטנה בשאלת העונש המוטל, וזאת כנגזר מפוטנציאל הנזק. בעניין זה ראו למשל </w:t>
      </w:r>
      <w:hyperlink r:id="rId21" w:history="1">
        <w:r w:rsidR="00FB30C4" w:rsidRPr="00FB30C4">
          <w:rPr>
            <w:rFonts w:ascii="Arial" w:hAnsi="Arial"/>
            <w:noProof w:val="0"/>
            <w:color w:val="0000FF"/>
            <w:u w:val="single"/>
            <w:rtl/>
          </w:rPr>
          <w:t xml:space="preserve">6409/12 </w:t>
        </w:r>
      </w:hyperlink>
      <w:r w:rsidRPr="00C95917">
        <w:rPr>
          <w:rFonts w:ascii="Arial" w:hAnsi="Arial"/>
          <w:noProof w:val="0"/>
          <w:rtl/>
        </w:rPr>
        <w:t xml:space="preserve"> </w:t>
      </w:r>
      <w:r w:rsidRPr="00C95917">
        <w:rPr>
          <w:rFonts w:ascii="Arial" w:hAnsi="Arial"/>
          <w:b/>
          <w:bCs/>
          <w:noProof w:val="0"/>
          <w:rtl/>
        </w:rPr>
        <w:t>מדינת ישראל נ' אלגדיפי</w:t>
      </w:r>
      <w:r w:rsidRPr="00C95917">
        <w:rPr>
          <w:rFonts w:ascii="Arial" w:hAnsi="Arial"/>
          <w:noProof w:val="0"/>
          <w:rtl/>
        </w:rPr>
        <w:t xml:space="preserve"> (פורסם בנבו, 5.6.2013), פסקה 11.</w:t>
      </w:r>
    </w:p>
    <w:p w14:paraId="2E7B1227" w14:textId="77777777" w:rsidR="00C02053" w:rsidRDefault="00C02053" w:rsidP="00C02053">
      <w:pPr>
        <w:spacing w:line="360" w:lineRule="auto"/>
        <w:ind w:left="652" w:hanging="709"/>
        <w:jc w:val="both"/>
        <w:rPr>
          <w:rFonts w:ascii="Arial" w:hAnsi="Arial"/>
          <w:noProof w:val="0"/>
          <w:rtl/>
        </w:rPr>
      </w:pPr>
      <w:r>
        <w:rPr>
          <w:rFonts w:ascii="Arial" w:hAnsi="Arial"/>
          <w:noProof w:val="0"/>
          <w:rtl/>
        </w:rPr>
        <w:tab/>
      </w:r>
      <w:r w:rsidRPr="00C95917">
        <w:rPr>
          <w:rFonts w:ascii="Arial" w:hAnsi="Arial"/>
          <w:noProof w:val="0"/>
          <w:rtl/>
        </w:rPr>
        <w:tab/>
      </w:r>
    </w:p>
    <w:p w14:paraId="427431BE" w14:textId="77777777" w:rsidR="00C02053" w:rsidRPr="00C95917" w:rsidRDefault="00C02053" w:rsidP="00C02053">
      <w:pPr>
        <w:spacing w:line="360" w:lineRule="auto"/>
        <w:ind w:left="652" w:hanging="709"/>
        <w:jc w:val="both"/>
        <w:rPr>
          <w:rFonts w:ascii="Arial" w:hAnsi="Arial"/>
          <w:noProof w:val="0"/>
          <w:rtl/>
        </w:rPr>
      </w:pPr>
      <w:r>
        <w:rPr>
          <w:rFonts w:ascii="Arial" w:hAnsi="Arial"/>
          <w:noProof w:val="0"/>
          <w:rtl/>
        </w:rPr>
        <w:tab/>
      </w:r>
      <w:r w:rsidRPr="00C95917">
        <w:rPr>
          <w:rFonts w:ascii="Arial" w:hAnsi="Arial"/>
          <w:noProof w:val="0"/>
          <w:rtl/>
        </w:rPr>
        <w:t>מן הצד השני</w:t>
      </w:r>
      <w:r>
        <w:rPr>
          <w:rFonts w:ascii="Arial" w:hAnsi="Arial" w:hint="cs"/>
          <w:noProof w:val="0"/>
          <w:rtl/>
        </w:rPr>
        <w:t>,</w:t>
      </w:r>
      <w:r w:rsidRPr="00C95917">
        <w:rPr>
          <w:rFonts w:ascii="Arial" w:hAnsi="Arial"/>
          <w:noProof w:val="0"/>
          <w:rtl/>
        </w:rPr>
        <w:t xml:space="preserve"> נתתי דעתי </w:t>
      </w:r>
      <w:r>
        <w:rPr>
          <w:rFonts w:ascii="Arial" w:hAnsi="Arial" w:hint="cs"/>
          <w:noProof w:val="0"/>
          <w:rtl/>
        </w:rPr>
        <w:t>גם</w:t>
      </w:r>
      <w:r>
        <w:rPr>
          <w:rFonts w:ascii="Arial" w:hAnsi="Arial"/>
          <w:noProof w:val="0"/>
          <w:rtl/>
        </w:rPr>
        <w:t xml:space="preserve"> לסוג הסמים, שלא נמנ</w:t>
      </w:r>
      <w:r>
        <w:rPr>
          <w:rFonts w:ascii="Arial" w:hAnsi="Arial" w:hint="cs"/>
          <w:noProof w:val="0"/>
          <w:rtl/>
        </w:rPr>
        <w:t>ים</w:t>
      </w:r>
      <w:r w:rsidRPr="00C95917">
        <w:rPr>
          <w:rFonts w:ascii="Arial" w:hAnsi="Arial"/>
          <w:noProof w:val="0"/>
          <w:rtl/>
        </w:rPr>
        <w:t xml:space="preserve"> על הסמים ה"קשים" ולעובדה כי בסופו של יום הסמים נתפסו ולא הגיעו אל השו</w:t>
      </w:r>
      <w:r>
        <w:rPr>
          <w:rFonts w:ascii="Arial" w:hAnsi="Arial" w:hint="cs"/>
          <w:noProof w:val="0"/>
          <w:rtl/>
        </w:rPr>
        <w:t>ו</w:t>
      </w:r>
      <w:r w:rsidRPr="00C95917">
        <w:rPr>
          <w:rFonts w:ascii="Arial" w:hAnsi="Arial"/>
          <w:noProof w:val="0"/>
          <w:rtl/>
        </w:rPr>
        <w:t>ק</w:t>
      </w:r>
      <w:r>
        <w:rPr>
          <w:rFonts w:ascii="Arial" w:hAnsi="Arial" w:hint="cs"/>
          <w:noProof w:val="0"/>
          <w:rtl/>
        </w:rPr>
        <w:t>ים</w:t>
      </w:r>
      <w:r w:rsidRPr="00C95917">
        <w:rPr>
          <w:rFonts w:ascii="Arial" w:hAnsi="Arial"/>
          <w:noProof w:val="0"/>
          <w:rtl/>
        </w:rPr>
        <w:t>.</w:t>
      </w:r>
    </w:p>
    <w:p w14:paraId="7EA51C1D" w14:textId="77777777" w:rsidR="00C02053" w:rsidRPr="00C95917" w:rsidRDefault="00C02053" w:rsidP="00C02053">
      <w:pPr>
        <w:spacing w:line="360" w:lineRule="auto"/>
        <w:ind w:left="652" w:hanging="709"/>
        <w:jc w:val="both"/>
        <w:rPr>
          <w:rFonts w:ascii="Arial" w:hAnsi="Arial"/>
          <w:noProof w:val="0"/>
          <w:rtl/>
        </w:rPr>
      </w:pPr>
    </w:p>
    <w:p w14:paraId="1F34796D" w14:textId="77777777" w:rsidR="00C02053" w:rsidRDefault="00C02053" w:rsidP="00C02053">
      <w:pPr>
        <w:spacing w:line="360" w:lineRule="auto"/>
        <w:ind w:left="652" w:hanging="709"/>
        <w:jc w:val="both"/>
        <w:rPr>
          <w:rFonts w:ascii="Arial" w:hAnsi="Arial"/>
          <w:noProof w:val="0"/>
          <w:rtl/>
        </w:rPr>
      </w:pPr>
      <w:r w:rsidRPr="00C95917">
        <w:rPr>
          <w:rFonts w:ascii="Arial" w:hAnsi="Arial"/>
          <w:noProof w:val="0"/>
          <w:rtl/>
        </w:rPr>
        <w:t>1</w:t>
      </w:r>
      <w:r>
        <w:rPr>
          <w:rFonts w:ascii="Arial" w:hAnsi="Arial" w:hint="cs"/>
          <w:noProof w:val="0"/>
          <w:rtl/>
        </w:rPr>
        <w:t>3</w:t>
      </w:r>
      <w:r w:rsidRPr="00C95917">
        <w:rPr>
          <w:rFonts w:ascii="Arial" w:hAnsi="Arial"/>
          <w:noProof w:val="0"/>
          <w:rtl/>
        </w:rPr>
        <w:t xml:space="preserve">. </w:t>
      </w:r>
      <w:r w:rsidRPr="00C95917">
        <w:rPr>
          <w:rFonts w:ascii="Arial" w:hAnsi="Arial"/>
          <w:noProof w:val="0"/>
          <w:rtl/>
        </w:rPr>
        <w:tab/>
        <w:t xml:space="preserve">עיון בענישה הנוהגת מצביע על מנעד ענישה רחב התלוי בנסיבות ה"עושה" לרבות גילו, נסיבותיו האישיות של הנאשם, עברו הפלילי </w:t>
      </w:r>
      <w:r>
        <w:rPr>
          <w:rFonts w:ascii="Arial" w:hAnsi="Arial" w:hint="cs"/>
          <w:noProof w:val="0"/>
          <w:rtl/>
        </w:rPr>
        <w:t xml:space="preserve">השתתפותו בהליך שיקומי </w:t>
      </w:r>
      <w:r w:rsidRPr="00C95917">
        <w:rPr>
          <w:rFonts w:ascii="Arial" w:hAnsi="Arial"/>
          <w:noProof w:val="0"/>
          <w:rtl/>
        </w:rPr>
        <w:t>כמו גם בנסיבות ה"מעשה" לרבות סוג הסם, משקלו, האם העבירה בוצעה עם אחרים והאם נלוו לביצוע העבירה עבירות נוספות.</w:t>
      </w:r>
      <w:r>
        <w:rPr>
          <w:rFonts w:ascii="Arial" w:hAnsi="Arial" w:hint="cs"/>
          <w:noProof w:val="0"/>
          <w:rtl/>
        </w:rPr>
        <w:t xml:space="preserve"> </w:t>
      </w:r>
    </w:p>
    <w:p w14:paraId="3B230BDC" w14:textId="77777777" w:rsidR="00C02053" w:rsidRDefault="00C02053" w:rsidP="00C0205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ב</w:t>
      </w:r>
      <w:hyperlink r:id="rId22" w:history="1">
        <w:r w:rsidR="00CA6C15" w:rsidRPr="00CA6C15">
          <w:rPr>
            <w:rFonts w:ascii="Arial" w:hAnsi="Arial"/>
            <w:noProof w:val="0"/>
            <w:color w:val="0000FF"/>
            <w:u w:val="single"/>
            <w:rtl/>
          </w:rPr>
          <w:t>ע"פ 3915/11</w:t>
        </w:r>
      </w:hyperlink>
      <w:r>
        <w:rPr>
          <w:rFonts w:ascii="Arial" w:hAnsi="Arial" w:hint="cs"/>
          <w:noProof w:val="0"/>
          <w:rtl/>
        </w:rPr>
        <w:t xml:space="preserve"> </w:t>
      </w:r>
      <w:r w:rsidRPr="003B160F">
        <w:rPr>
          <w:rFonts w:ascii="Arial" w:hAnsi="Arial"/>
          <w:b/>
          <w:bCs/>
          <w:noProof w:val="0"/>
          <w:rtl/>
        </w:rPr>
        <w:t>אלכללאב נ' מדינת ישראל</w:t>
      </w:r>
      <w:r w:rsidRPr="003B160F">
        <w:rPr>
          <w:rFonts w:ascii="Arial" w:hAnsi="Arial"/>
          <w:noProof w:val="0"/>
          <w:rtl/>
        </w:rPr>
        <w:t xml:space="preserve"> </w:t>
      </w:r>
      <w:r>
        <w:rPr>
          <w:rFonts w:ascii="Arial" w:hAnsi="Arial" w:hint="cs"/>
          <w:noProof w:val="0"/>
          <w:rtl/>
        </w:rPr>
        <w:t xml:space="preserve">(פורסם בנבו, </w:t>
      </w:r>
      <w:r w:rsidRPr="003B160F">
        <w:rPr>
          <w:rFonts w:ascii="Arial" w:hAnsi="Arial"/>
          <w:noProof w:val="0"/>
          <w:rtl/>
        </w:rPr>
        <w:t>29</w:t>
      </w:r>
      <w:r>
        <w:rPr>
          <w:rFonts w:ascii="Arial" w:hAnsi="Arial" w:hint="cs"/>
          <w:noProof w:val="0"/>
          <w:rtl/>
        </w:rPr>
        <w:t>.11.12) דחה בית המשפט העליון את ערעורו של נאשם ש</w:t>
      </w:r>
      <w:r w:rsidRPr="003B160F">
        <w:rPr>
          <w:rFonts w:ascii="Arial" w:hAnsi="Arial"/>
          <w:noProof w:val="0"/>
          <w:rtl/>
        </w:rPr>
        <w:t>הורשע בעבירה של החזקת סם מסוכן</w:t>
      </w:r>
      <w:r>
        <w:rPr>
          <w:rFonts w:ascii="Arial" w:hAnsi="Arial" w:hint="cs"/>
          <w:noProof w:val="0"/>
          <w:rtl/>
        </w:rPr>
        <w:t xml:space="preserve"> מסוג מריחואנה במשקל של 589.6 ק"ג</w:t>
      </w:r>
      <w:r>
        <w:rPr>
          <w:rFonts w:ascii="Arial" w:hAnsi="Arial"/>
          <w:noProof w:val="0"/>
          <w:rtl/>
        </w:rPr>
        <w:t xml:space="preserve"> שלא לצריכה עצמית</w:t>
      </w:r>
      <w:r>
        <w:rPr>
          <w:rFonts w:ascii="Arial" w:hAnsi="Arial" w:hint="cs"/>
          <w:noProof w:val="0"/>
          <w:rtl/>
        </w:rPr>
        <w:t xml:space="preserve"> בגבול מצרים והותיר על כנו עונש של 85 חודשי מאסר. לצד זאת, בית המשפט מצא להקל ברכיב המאסר חלף קנס שהוטל, והעמידו על 150 ימים חלף 300 ימים. יש לציין כי במסגרת ניסיון המעצר נהרג אחד ממבצעי העבירה והנאשם ואחר נפצעו מאש כוחות משטרת הגבול לאחר שניסו להימלט. גם במקרה זה הדגיש בית המשפט העליון כי עבירת ההחזקה שלא לצריכה עצמית היא "אחותה התאומה" של עבירת הסחר מבחינת רמת הענישה שבדין;</w:t>
      </w:r>
    </w:p>
    <w:p w14:paraId="4A8AD8C7" w14:textId="77777777" w:rsidR="00C02053" w:rsidRDefault="00C02053" w:rsidP="00C02053">
      <w:pPr>
        <w:spacing w:line="360" w:lineRule="auto"/>
        <w:ind w:left="652" w:hanging="709"/>
        <w:jc w:val="both"/>
        <w:rPr>
          <w:rFonts w:ascii="Arial" w:hAnsi="Arial"/>
          <w:noProof w:val="0"/>
          <w:rtl/>
        </w:rPr>
      </w:pPr>
      <w:r>
        <w:rPr>
          <w:rFonts w:ascii="Arial" w:hAnsi="Arial"/>
          <w:noProof w:val="0"/>
          <w:rtl/>
        </w:rPr>
        <w:tab/>
      </w:r>
    </w:p>
    <w:p w14:paraId="4BAB2CAC" w14:textId="77777777" w:rsidR="00C02053" w:rsidRDefault="00C02053" w:rsidP="00C0205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ב</w:t>
      </w:r>
      <w:hyperlink r:id="rId23" w:history="1">
        <w:r w:rsidR="00CA6C15" w:rsidRPr="00CA6C15">
          <w:rPr>
            <w:rFonts w:ascii="Arial" w:hAnsi="Arial"/>
            <w:noProof w:val="0"/>
            <w:color w:val="0000FF"/>
            <w:u w:val="single"/>
            <w:rtl/>
          </w:rPr>
          <w:t>ת"פ (מחוזי-ב"ש) 60597-06-13</w:t>
        </w:r>
      </w:hyperlink>
      <w:r>
        <w:rPr>
          <w:rFonts w:ascii="Arial" w:hAnsi="Arial" w:hint="cs"/>
          <w:noProof w:val="0"/>
          <w:rtl/>
        </w:rPr>
        <w:t xml:space="preserve"> </w:t>
      </w:r>
      <w:r w:rsidRPr="0056041B">
        <w:rPr>
          <w:rFonts w:ascii="Arial" w:hAnsi="Arial"/>
          <w:b/>
          <w:bCs/>
          <w:noProof w:val="0"/>
          <w:rtl/>
        </w:rPr>
        <w:t>מדינת ישראל נ' אלוג ואח'</w:t>
      </w:r>
      <w:r w:rsidRPr="0056041B">
        <w:rPr>
          <w:rFonts w:ascii="Arial" w:hAnsi="Arial"/>
          <w:noProof w:val="0"/>
          <w:rtl/>
        </w:rPr>
        <w:t xml:space="preserve"> </w:t>
      </w:r>
      <w:r>
        <w:rPr>
          <w:rFonts w:ascii="Arial" w:hAnsi="Arial" w:hint="cs"/>
          <w:noProof w:val="0"/>
          <w:rtl/>
        </w:rPr>
        <w:t xml:space="preserve">(פורסם בנבו, 12.12.13) גזר בית המשפט המחוזי במסגרת הסדר טיעון "סגור" בעניינם של </w:t>
      </w:r>
      <w:r w:rsidRPr="003B160F">
        <w:rPr>
          <w:rFonts w:ascii="Arial" w:hAnsi="Arial"/>
          <w:noProof w:val="0"/>
          <w:rtl/>
        </w:rPr>
        <w:t xml:space="preserve">נאשמים </w:t>
      </w:r>
      <w:r>
        <w:rPr>
          <w:rFonts w:ascii="Arial" w:hAnsi="Arial" w:hint="cs"/>
          <w:noProof w:val="0"/>
          <w:rtl/>
        </w:rPr>
        <w:t>ש</w:t>
      </w:r>
      <w:r w:rsidRPr="003B160F">
        <w:rPr>
          <w:rFonts w:ascii="Arial" w:hAnsi="Arial"/>
          <w:noProof w:val="0"/>
          <w:rtl/>
        </w:rPr>
        <w:t>הורשעו</w:t>
      </w:r>
      <w:r>
        <w:rPr>
          <w:rFonts w:ascii="Arial" w:hAnsi="Arial" w:hint="cs"/>
          <w:noProof w:val="0"/>
          <w:rtl/>
        </w:rPr>
        <w:t xml:space="preserve"> </w:t>
      </w:r>
      <w:r w:rsidRPr="003B160F">
        <w:rPr>
          <w:rFonts w:ascii="Arial" w:hAnsi="Arial"/>
          <w:noProof w:val="0"/>
          <w:rtl/>
        </w:rPr>
        <w:t xml:space="preserve">בעבירות של </w:t>
      </w:r>
      <w:r>
        <w:rPr>
          <w:rFonts w:ascii="Arial" w:hAnsi="Arial"/>
          <w:noProof w:val="0"/>
          <w:rtl/>
        </w:rPr>
        <w:t>קשירת קשר לביצוע פשע והחזקת ס</w:t>
      </w:r>
      <w:r>
        <w:rPr>
          <w:rFonts w:ascii="Arial" w:hAnsi="Arial" w:hint="cs"/>
          <w:noProof w:val="0"/>
          <w:rtl/>
        </w:rPr>
        <w:t>ם מסוכן מסוג חשיש במשקל של 34.5 ק"ג בגבול מצרים עונש של 41 חודשי מאסר (כולל הפעלה של 12 חודשי מאסר על תנאי) לנאשם 1 ו-35 חודשי מאסר לנאשם 2;</w:t>
      </w:r>
    </w:p>
    <w:p w14:paraId="00DDAF49" w14:textId="77777777" w:rsidR="00C02053" w:rsidRDefault="00C02053" w:rsidP="00C02053">
      <w:pPr>
        <w:spacing w:line="360" w:lineRule="auto"/>
        <w:ind w:left="652" w:hanging="709"/>
        <w:jc w:val="both"/>
        <w:rPr>
          <w:rFonts w:ascii="Arial" w:hAnsi="Arial"/>
          <w:noProof w:val="0"/>
          <w:rtl/>
        </w:rPr>
      </w:pPr>
    </w:p>
    <w:p w14:paraId="539A2D1B" w14:textId="77777777" w:rsidR="00C02053" w:rsidRDefault="00C02053" w:rsidP="00C0205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ב</w:t>
      </w:r>
      <w:hyperlink r:id="rId24" w:history="1">
        <w:r w:rsidR="00CA6C15" w:rsidRPr="00CA6C15">
          <w:rPr>
            <w:rFonts w:ascii="Arial" w:hAnsi="Arial"/>
            <w:noProof w:val="0"/>
            <w:color w:val="0000FF"/>
            <w:u w:val="single"/>
            <w:rtl/>
          </w:rPr>
          <w:t>ת"פ 6007-04-15</w:t>
        </w:r>
      </w:hyperlink>
      <w:r w:rsidRPr="003D744C">
        <w:rPr>
          <w:rFonts w:ascii="Arial" w:hAnsi="Arial" w:hint="cs"/>
          <w:noProof w:val="0"/>
          <w:rtl/>
        </w:rPr>
        <w:t xml:space="preserve"> </w:t>
      </w:r>
      <w:r w:rsidRPr="003D744C">
        <w:rPr>
          <w:rFonts w:ascii="Arial" w:hAnsi="Arial"/>
          <w:b/>
          <w:bCs/>
          <w:noProof w:val="0"/>
          <w:rtl/>
        </w:rPr>
        <w:t>מדינת ישראל נ' זנון ואח'</w:t>
      </w:r>
      <w:r>
        <w:rPr>
          <w:rFonts w:ascii="Arial" w:hAnsi="Arial" w:hint="cs"/>
          <w:b/>
          <w:bCs/>
          <w:noProof w:val="0"/>
          <w:rtl/>
        </w:rPr>
        <w:t xml:space="preserve"> (</w:t>
      </w:r>
      <w:r>
        <w:rPr>
          <w:rFonts w:ascii="Arial" w:hAnsi="Arial" w:hint="cs"/>
          <w:noProof w:val="0"/>
          <w:rtl/>
        </w:rPr>
        <w:t>אתר בית המשפט</w:t>
      </w:r>
      <w:r>
        <w:rPr>
          <w:rFonts w:ascii="Arial" w:hAnsi="Arial" w:hint="cs"/>
          <w:b/>
          <w:bCs/>
          <w:noProof w:val="0"/>
          <w:rtl/>
        </w:rPr>
        <w:t xml:space="preserve">, </w:t>
      </w:r>
      <w:r>
        <w:rPr>
          <w:rFonts w:ascii="Arial" w:hAnsi="Arial" w:hint="cs"/>
          <w:noProof w:val="0"/>
          <w:rtl/>
        </w:rPr>
        <w:t xml:space="preserve">23.2.2016) גזר בית המשפט במסגרת הסדר טיעון "סגור" לעונש על </w:t>
      </w:r>
      <w:r w:rsidRPr="003B160F">
        <w:rPr>
          <w:rFonts w:ascii="Arial" w:hAnsi="Arial"/>
          <w:noProof w:val="0"/>
          <w:rtl/>
        </w:rPr>
        <w:t xml:space="preserve">נאשמים </w:t>
      </w:r>
      <w:r>
        <w:rPr>
          <w:rFonts w:ascii="Arial" w:hAnsi="Arial" w:hint="cs"/>
          <w:noProof w:val="0"/>
          <w:rtl/>
        </w:rPr>
        <w:t>1-3 ש</w:t>
      </w:r>
      <w:r>
        <w:rPr>
          <w:rFonts w:ascii="Arial" w:hAnsi="Arial"/>
          <w:noProof w:val="0"/>
          <w:rtl/>
        </w:rPr>
        <w:t>הורשעו</w:t>
      </w:r>
      <w:r>
        <w:rPr>
          <w:rFonts w:ascii="Arial" w:hAnsi="Arial" w:hint="cs"/>
          <w:noProof w:val="0"/>
          <w:rtl/>
        </w:rPr>
        <w:t xml:space="preserve"> </w:t>
      </w:r>
      <w:r w:rsidRPr="003B160F">
        <w:rPr>
          <w:rFonts w:ascii="Arial" w:hAnsi="Arial"/>
          <w:noProof w:val="0"/>
          <w:rtl/>
        </w:rPr>
        <w:t>ב</w:t>
      </w:r>
      <w:r>
        <w:rPr>
          <w:rFonts w:ascii="Arial" w:hAnsi="Arial"/>
          <w:noProof w:val="0"/>
          <w:rtl/>
        </w:rPr>
        <w:t>עבירות של קשירת קשר לביצוע פשע</w:t>
      </w:r>
      <w:r>
        <w:rPr>
          <w:rFonts w:ascii="Arial" w:hAnsi="Arial" w:hint="cs"/>
          <w:noProof w:val="0"/>
          <w:rtl/>
        </w:rPr>
        <w:t xml:space="preserve"> ו</w:t>
      </w:r>
      <w:r>
        <w:rPr>
          <w:rFonts w:ascii="Arial" w:hAnsi="Arial"/>
          <w:noProof w:val="0"/>
          <w:rtl/>
        </w:rPr>
        <w:t>החזקת ס</w:t>
      </w:r>
      <w:r>
        <w:rPr>
          <w:rFonts w:ascii="Arial" w:hAnsi="Arial" w:hint="cs"/>
          <w:noProof w:val="0"/>
          <w:rtl/>
        </w:rPr>
        <w:t xml:space="preserve">ם מסוכן מסוג חשיש במשקל של 58.929 ק"ג בגבול מצרים עונש של 45 חודשי מאסר </w:t>
      </w:r>
      <w:r w:rsidRPr="003B160F">
        <w:rPr>
          <w:rFonts w:ascii="Arial" w:hAnsi="Arial"/>
          <w:noProof w:val="0"/>
          <w:rtl/>
        </w:rPr>
        <w:t>על</w:t>
      </w:r>
      <w:r>
        <w:rPr>
          <w:rFonts w:ascii="Arial" w:hAnsi="Arial" w:hint="cs"/>
          <w:noProof w:val="0"/>
          <w:rtl/>
        </w:rPr>
        <w:t xml:space="preserve"> נאשם 1, 51 חודשי מאסר על נאשם 2 ו-48 חודשי מאסר על נאשם 3. </w:t>
      </w:r>
    </w:p>
    <w:p w14:paraId="5CC13761" w14:textId="77777777" w:rsidR="00C02053" w:rsidRPr="003B160F" w:rsidRDefault="00C02053" w:rsidP="00C02053">
      <w:pPr>
        <w:spacing w:line="360" w:lineRule="auto"/>
        <w:ind w:left="652" w:hanging="709"/>
        <w:jc w:val="both"/>
        <w:rPr>
          <w:rFonts w:ascii="Arial" w:hAnsi="Arial"/>
          <w:noProof w:val="0"/>
          <w:u w:val="single"/>
          <w:rtl/>
        </w:rPr>
      </w:pPr>
    </w:p>
    <w:p w14:paraId="7B766FFB" w14:textId="77777777" w:rsidR="00C02053" w:rsidRPr="00C95917" w:rsidRDefault="00C02053" w:rsidP="00C02053">
      <w:pPr>
        <w:spacing w:line="360" w:lineRule="auto"/>
        <w:ind w:left="652" w:hanging="709"/>
        <w:jc w:val="both"/>
        <w:rPr>
          <w:rFonts w:ascii="Arial" w:hAnsi="Arial"/>
          <w:noProof w:val="0"/>
          <w:rtl/>
        </w:rPr>
      </w:pPr>
      <w:r>
        <w:rPr>
          <w:rFonts w:ascii="Arial" w:hAnsi="Arial"/>
          <w:noProof w:val="0"/>
          <w:rtl/>
        </w:rPr>
        <w:tab/>
      </w:r>
      <w:r w:rsidRPr="00C95917">
        <w:rPr>
          <w:rFonts w:ascii="Arial" w:hAnsi="Arial"/>
          <w:noProof w:val="0"/>
          <w:rtl/>
        </w:rPr>
        <w:t>עיינתי בפסיקה שהגישו הצדדים מטבע הדברים כל צד הגיש פסיקה התומכת בעמדתו העונשית. להלן אתייחס אל פסיקת הצדדים.</w:t>
      </w:r>
    </w:p>
    <w:p w14:paraId="09B2F808" w14:textId="77777777" w:rsidR="00C02053" w:rsidRPr="00C95917" w:rsidRDefault="00C02053" w:rsidP="00C02053">
      <w:pPr>
        <w:spacing w:line="360" w:lineRule="auto"/>
        <w:ind w:left="652" w:hanging="709"/>
        <w:jc w:val="both"/>
        <w:rPr>
          <w:rFonts w:ascii="Arial" w:hAnsi="Arial"/>
          <w:noProof w:val="0"/>
          <w:rtl/>
        </w:rPr>
      </w:pPr>
      <w:r w:rsidRPr="00C95917">
        <w:rPr>
          <w:rFonts w:ascii="Arial" w:hAnsi="Arial"/>
          <w:noProof w:val="0"/>
          <w:rtl/>
        </w:rPr>
        <w:tab/>
        <w:t>כך באשר לפסיקה שצרפה המאשימה:</w:t>
      </w:r>
    </w:p>
    <w:p w14:paraId="31E20A86" w14:textId="77777777" w:rsidR="00C02053" w:rsidRPr="00C95917" w:rsidRDefault="00C02053" w:rsidP="00C02053">
      <w:pPr>
        <w:spacing w:line="360" w:lineRule="auto"/>
        <w:ind w:left="652" w:hanging="709"/>
        <w:jc w:val="both"/>
        <w:rPr>
          <w:rFonts w:ascii="Arial" w:hAnsi="Arial"/>
          <w:noProof w:val="0"/>
          <w:rtl/>
        </w:rPr>
      </w:pPr>
      <w:r w:rsidRPr="00C95917">
        <w:rPr>
          <w:rFonts w:ascii="Arial" w:hAnsi="Arial"/>
          <w:noProof w:val="0"/>
          <w:rtl/>
        </w:rPr>
        <w:tab/>
      </w:r>
      <w:r w:rsidRPr="000E3585">
        <w:rPr>
          <w:rFonts w:ascii="Arial" w:hAnsi="Arial" w:hint="cs"/>
          <w:noProof w:val="0"/>
          <w:rtl/>
        </w:rPr>
        <w:t>ב</w:t>
      </w:r>
      <w:hyperlink r:id="rId25" w:history="1">
        <w:r w:rsidR="00CA6C15" w:rsidRPr="00CA6C15">
          <w:rPr>
            <w:rFonts w:ascii="Arial" w:hAnsi="Arial"/>
            <w:noProof w:val="0"/>
            <w:color w:val="0000FF"/>
            <w:u w:val="single"/>
            <w:rtl/>
          </w:rPr>
          <w:t>ע"פ 423/15</w:t>
        </w:r>
      </w:hyperlink>
      <w:r w:rsidRPr="000E3585">
        <w:rPr>
          <w:rFonts w:ascii="Arial" w:hAnsi="Arial" w:hint="cs"/>
          <w:noProof w:val="0"/>
          <w:rtl/>
        </w:rPr>
        <w:t xml:space="preserve"> </w:t>
      </w:r>
      <w:r w:rsidRPr="00C95917">
        <w:rPr>
          <w:rFonts w:ascii="Arial" w:hAnsi="Arial"/>
          <w:b/>
          <w:bCs/>
          <w:noProof w:val="0"/>
          <w:rtl/>
        </w:rPr>
        <w:t>ג'וואד</w:t>
      </w:r>
      <w:r>
        <w:rPr>
          <w:rFonts w:ascii="Arial" w:hAnsi="Arial" w:hint="cs"/>
          <w:b/>
          <w:bCs/>
          <w:noProof w:val="0"/>
          <w:rtl/>
        </w:rPr>
        <w:t xml:space="preserve"> אבו כף</w:t>
      </w:r>
      <w:r w:rsidRPr="00C95917">
        <w:rPr>
          <w:rFonts w:ascii="Arial" w:hAnsi="Arial"/>
          <w:b/>
          <w:bCs/>
          <w:noProof w:val="0"/>
          <w:rtl/>
        </w:rPr>
        <w:t xml:space="preserve"> ואח' נ' מדינת ישראל</w:t>
      </w:r>
      <w:r w:rsidRPr="00C95917">
        <w:rPr>
          <w:rFonts w:ascii="Arial" w:hAnsi="Arial"/>
          <w:noProof w:val="0"/>
          <w:rtl/>
        </w:rPr>
        <w:t xml:space="preserve"> (פורסם בנבו, 13.1.2016), קיבל בית המשפט העליון, בהסכמת המאשימה, את ערעורם של נאשמים שהורשעו בעבירה של </w:t>
      </w:r>
      <w:r w:rsidRPr="00FA1887">
        <w:rPr>
          <w:rFonts w:ascii="Arial" w:hAnsi="Arial"/>
          <w:noProof w:val="0"/>
          <w:rtl/>
        </w:rPr>
        <w:t>החזקת סם שלא לצריכה עצמית</w:t>
      </w:r>
      <w:r w:rsidRPr="00C95917">
        <w:rPr>
          <w:rFonts w:ascii="Arial" w:hAnsi="Arial"/>
          <w:noProof w:val="0"/>
          <w:rtl/>
        </w:rPr>
        <w:t xml:space="preserve"> וקשירת קשר לביצוע פשע והפחית את עונשו של הנאשם 1 ל-52 חודשי מאסר, את עונשו של נאשם 2 שהורשע גם בעבירה של כניסה לישראל ל-63 חודשי מאסר (כולל הפעלת מאסר על תנאי</w:t>
      </w:r>
      <w:r>
        <w:rPr>
          <w:rFonts w:ascii="Arial" w:hAnsi="Arial" w:hint="cs"/>
          <w:noProof w:val="0"/>
          <w:rtl/>
        </w:rPr>
        <w:t xml:space="preserve"> של 6 חודשים</w:t>
      </w:r>
      <w:r w:rsidRPr="00C95917">
        <w:rPr>
          <w:rFonts w:ascii="Arial" w:hAnsi="Arial"/>
          <w:noProof w:val="0"/>
          <w:rtl/>
        </w:rPr>
        <w:t>) ואת עונשו של נאשם 3 ל-50 חודשי מאסר. במקרה זה בדומה לענייננו הגיעו הנאשמים לגדר הגבול עם מצרים, אספו שקים שהכילו סם מסוכן מסוג חשיש במשקל של 72</w:t>
      </w:r>
      <w:r>
        <w:rPr>
          <w:rFonts w:ascii="Arial" w:hAnsi="Arial" w:hint="cs"/>
          <w:noProof w:val="0"/>
          <w:rtl/>
        </w:rPr>
        <w:t>.4</w:t>
      </w:r>
      <w:r w:rsidRPr="00C95917">
        <w:rPr>
          <w:rFonts w:ascii="Arial" w:hAnsi="Arial"/>
          <w:noProof w:val="0"/>
          <w:rtl/>
        </w:rPr>
        <w:t xml:space="preserve"> ק"ג אותם </w:t>
      </w:r>
      <w:r>
        <w:rPr>
          <w:rFonts w:ascii="Arial" w:hAnsi="Arial" w:hint="cs"/>
          <w:noProof w:val="0"/>
          <w:rtl/>
        </w:rPr>
        <w:t>ו</w:t>
      </w:r>
      <w:r w:rsidRPr="00C95917">
        <w:rPr>
          <w:rFonts w:ascii="Arial" w:hAnsi="Arial"/>
          <w:noProof w:val="0"/>
          <w:rtl/>
        </w:rPr>
        <w:t>זרקו כשהבחינו בכוחות צה"ל.</w:t>
      </w:r>
      <w:r>
        <w:rPr>
          <w:rFonts w:ascii="Arial" w:hAnsi="Arial" w:hint="cs"/>
          <w:noProof w:val="0"/>
          <w:rtl/>
        </w:rPr>
        <w:t xml:space="preserve"> יצוין, כי ההקלה בענישה נשענה במקרה זה בין היתר על כך שהנאשמים הורשעו בהחזקת סמים ולא בהברחתם ארצה (יבוא) כפי שניתן היה להבין מפסק הדין של הערכאה הדיונית.</w:t>
      </w:r>
    </w:p>
    <w:p w14:paraId="47BA7253" w14:textId="77777777" w:rsidR="00C02053" w:rsidRPr="00C95917" w:rsidRDefault="00C02053" w:rsidP="00C02053">
      <w:pPr>
        <w:spacing w:line="360" w:lineRule="auto"/>
        <w:ind w:left="652" w:hanging="709"/>
        <w:jc w:val="both"/>
        <w:rPr>
          <w:rFonts w:ascii="Arial" w:hAnsi="Arial"/>
          <w:noProof w:val="0"/>
          <w:rtl/>
        </w:rPr>
      </w:pPr>
    </w:p>
    <w:p w14:paraId="56C0A41B" w14:textId="77777777" w:rsidR="00C02053" w:rsidRPr="00C95917" w:rsidRDefault="00C02053" w:rsidP="00C02053">
      <w:pPr>
        <w:spacing w:line="360" w:lineRule="auto"/>
        <w:ind w:left="652" w:hanging="709"/>
        <w:jc w:val="both"/>
        <w:rPr>
          <w:rFonts w:ascii="Arial" w:hAnsi="Arial"/>
          <w:noProof w:val="0"/>
          <w:rtl/>
        </w:rPr>
      </w:pPr>
      <w:r w:rsidRPr="00C95917">
        <w:rPr>
          <w:rFonts w:ascii="Arial" w:hAnsi="Arial"/>
          <w:noProof w:val="0"/>
          <w:rtl/>
        </w:rPr>
        <w:tab/>
        <w:t>ב</w:t>
      </w:r>
      <w:hyperlink r:id="rId26" w:history="1">
        <w:r w:rsidR="00CA6C15" w:rsidRPr="00CA6C15">
          <w:rPr>
            <w:rFonts w:ascii="Arial" w:hAnsi="Arial"/>
            <w:noProof w:val="0"/>
            <w:color w:val="0000FF"/>
            <w:u w:val="single"/>
            <w:rtl/>
          </w:rPr>
          <w:t>ע"פ 9210/11</w:t>
        </w:r>
      </w:hyperlink>
      <w:r w:rsidRPr="00C95917">
        <w:rPr>
          <w:rFonts w:ascii="Arial" w:hAnsi="Arial"/>
          <w:noProof w:val="0"/>
          <w:rtl/>
        </w:rPr>
        <w:t xml:space="preserve"> </w:t>
      </w:r>
      <w:r w:rsidRPr="00C95917">
        <w:rPr>
          <w:rFonts w:ascii="Arial" w:hAnsi="Arial"/>
          <w:b/>
          <w:bCs/>
          <w:noProof w:val="0"/>
          <w:rtl/>
        </w:rPr>
        <w:t>שי מגירה נ' מדינת ישראל</w:t>
      </w:r>
      <w:r w:rsidRPr="00C95917">
        <w:rPr>
          <w:rFonts w:ascii="Arial" w:hAnsi="Arial"/>
          <w:noProof w:val="0"/>
          <w:rtl/>
        </w:rPr>
        <w:t xml:space="preserve"> (פורסם בנבו, 19.11.2012) דחה בית המשפט העליון את ערעורו של נאשם שהורשע בעבירות של החזקת סם מסוכן מסוג חשיש יחד עם אחרים במשקל של 8 ק"ג ברכבו, עסקה אחרת בסם ושיבוש הלכי משפט והותיר על כנו עונש של 48 חודשי מאסר. בשונה מענייננו מדובר במשקל קטן </w:t>
      </w:r>
      <w:r>
        <w:rPr>
          <w:rFonts w:ascii="Arial" w:hAnsi="Arial"/>
          <w:noProof w:val="0"/>
          <w:rtl/>
        </w:rPr>
        <w:t xml:space="preserve">יותר יחד עם זאת מדובר בהרשעה </w:t>
      </w:r>
      <w:r>
        <w:rPr>
          <w:rFonts w:ascii="Arial" w:hAnsi="Arial" w:hint="cs"/>
          <w:noProof w:val="0"/>
          <w:rtl/>
        </w:rPr>
        <w:t>ב</w:t>
      </w:r>
      <w:r w:rsidRPr="00C95917">
        <w:rPr>
          <w:rFonts w:ascii="Arial" w:hAnsi="Arial"/>
          <w:noProof w:val="0"/>
          <w:rtl/>
        </w:rPr>
        <w:t>עבירות נוספות.</w:t>
      </w:r>
    </w:p>
    <w:p w14:paraId="3764845D" w14:textId="77777777" w:rsidR="00C02053" w:rsidRPr="00C95917" w:rsidRDefault="00C02053" w:rsidP="00C02053">
      <w:pPr>
        <w:spacing w:line="360" w:lineRule="auto"/>
        <w:ind w:left="652" w:hanging="709"/>
        <w:jc w:val="both"/>
        <w:rPr>
          <w:rFonts w:ascii="Arial" w:hAnsi="Arial"/>
          <w:noProof w:val="0"/>
          <w:rtl/>
        </w:rPr>
      </w:pPr>
      <w:r w:rsidRPr="00C95917">
        <w:rPr>
          <w:rFonts w:ascii="Arial" w:hAnsi="Arial"/>
          <w:noProof w:val="0"/>
          <w:rtl/>
        </w:rPr>
        <w:t xml:space="preserve"> </w:t>
      </w:r>
    </w:p>
    <w:p w14:paraId="2636B47C" w14:textId="77777777" w:rsidR="00C02053" w:rsidRPr="00C95917" w:rsidRDefault="00C02053" w:rsidP="00C02053">
      <w:pPr>
        <w:spacing w:line="360" w:lineRule="auto"/>
        <w:ind w:left="652" w:hanging="709"/>
        <w:jc w:val="both"/>
        <w:rPr>
          <w:rFonts w:ascii="Arial" w:hAnsi="Arial"/>
          <w:noProof w:val="0"/>
          <w:rtl/>
        </w:rPr>
      </w:pPr>
      <w:r w:rsidRPr="00C95917">
        <w:rPr>
          <w:rFonts w:ascii="Arial" w:hAnsi="Arial"/>
          <w:noProof w:val="0"/>
          <w:rtl/>
        </w:rPr>
        <w:tab/>
        <w:t>ב</w:t>
      </w:r>
      <w:hyperlink r:id="rId27" w:history="1">
        <w:r w:rsidR="00CA6C15" w:rsidRPr="00CA6C15">
          <w:rPr>
            <w:rFonts w:ascii="Arial" w:hAnsi="Arial"/>
            <w:noProof w:val="0"/>
            <w:color w:val="0000FF"/>
            <w:u w:val="single"/>
            <w:rtl/>
          </w:rPr>
          <w:t>ת"פ (מחוזי-ב"ש) 28180-09-12</w:t>
        </w:r>
      </w:hyperlink>
      <w:r w:rsidRPr="00C95917">
        <w:rPr>
          <w:rFonts w:ascii="Arial" w:hAnsi="Arial"/>
          <w:noProof w:val="0"/>
          <w:rtl/>
        </w:rPr>
        <w:t xml:space="preserve"> </w:t>
      </w:r>
      <w:r w:rsidRPr="00C95917">
        <w:rPr>
          <w:rFonts w:ascii="Arial" w:hAnsi="Arial"/>
          <w:b/>
          <w:bCs/>
          <w:noProof w:val="0"/>
          <w:rtl/>
        </w:rPr>
        <w:t>מדינת ישראל נ' אלוג'</w:t>
      </w:r>
      <w:r w:rsidRPr="00C95917">
        <w:rPr>
          <w:rFonts w:ascii="Arial" w:hAnsi="Arial"/>
          <w:noProof w:val="0"/>
          <w:rtl/>
        </w:rPr>
        <w:t xml:space="preserve"> (פורסם בנבו, 3.4.2014) גזר בית המשפט המחוזי על נאשם ללא עבר פלילי שהורשע ב</w:t>
      </w:r>
      <w:r>
        <w:rPr>
          <w:rFonts w:ascii="Arial" w:hAnsi="Arial" w:hint="cs"/>
          <w:noProof w:val="0"/>
          <w:rtl/>
        </w:rPr>
        <w:t>ה</w:t>
      </w:r>
      <w:r w:rsidRPr="00C95917">
        <w:rPr>
          <w:rFonts w:ascii="Arial" w:hAnsi="Arial"/>
          <w:noProof w:val="0"/>
          <w:rtl/>
        </w:rPr>
        <w:t>חזקה של סם מסוכן מסוג חשיש במשקל של 62.8 ק"ג שלא לצריכה עצמית בסמוך לביתו עבור אחרים תמורת תשלום עונש של 56 חודשי מאסר. בשונה מענייננו מדובר בנאשם ללא עבר פ</w:t>
      </w:r>
      <w:r>
        <w:rPr>
          <w:rFonts w:ascii="Arial" w:hAnsi="Arial"/>
          <w:noProof w:val="0"/>
          <w:rtl/>
        </w:rPr>
        <w:t xml:space="preserve">לילי ובנאשם שהחזיק את הסם עבור </w:t>
      </w:r>
      <w:r w:rsidRPr="00C95917">
        <w:rPr>
          <w:rFonts w:ascii="Arial" w:hAnsi="Arial"/>
          <w:noProof w:val="0"/>
          <w:rtl/>
        </w:rPr>
        <w:t>אחרים.</w:t>
      </w:r>
      <w:r>
        <w:rPr>
          <w:rFonts w:ascii="Arial" w:hAnsi="Arial" w:hint="cs"/>
          <w:noProof w:val="0"/>
          <w:rtl/>
        </w:rPr>
        <w:t xml:space="preserve"> מאידך נאשם זה ניהל הליך הוכחות. </w:t>
      </w:r>
    </w:p>
    <w:p w14:paraId="1BB6C494" w14:textId="77777777" w:rsidR="00C02053" w:rsidRPr="00C95917" w:rsidRDefault="00C02053" w:rsidP="00C02053">
      <w:pPr>
        <w:spacing w:line="360" w:lineRule="auto"/>
        <w:ind w:left="652" w:hanging="709"/>
        <w:jc w:val="both"/>
        <w:rPr>
          <w:rFonts w:ascii="Arial" w:hAnsi="Arial"/>
          <w:noProof w:val="0"/>
          <w:rtl/>
        </w:rPr>
      </w:pPr>
    </w:p>
    <w:p w14:paraId="4DA018D6" w14:textId="77777777" w:rsidR="00C02053" w:rsidRPr="00C95917" w:rsidRDefault="00C02053" w:rsidP="00C02053">
      <w:pPr>
        <w:spacing w:line="360" w:lineRule="auto"/>
        <w:ind w:left="652" w:hanging="709"/>
        <w:jc w:val="both"/>
        <w:rPr>
          <w:rFonts w:ascii="Arial" w:hAnsi="Arial"/>
          <w:noProof w:val="0"/>
          <w:rtl/>
        </w:rPr>
      </w:pPr>
      <w:r w:rsidRPr="00C95917">
        <w:rPr>
          <w:rFonts w:ascii="Arial" w:hAnsi="Arial"/>
          <w:noProof w:val="0"/>
          <w:rtl/>
        </w:rPr>
        <w:tab/>
        <w:t>ב</w:t>
      </w:r>
      <w:hyperlink r:id="rId28" w:history="1">
        <w:r w:rsidR="00CA6C15" w:rsidRPr="00CA6C15">
          <w:rPr>
            <w:rFonts w:ascii="Arial" w:hAnsi="Arial"/>
            <w:noProof w:val="0"/>
            <w:color w:val="0000FF"/>
            <w:u w:val="single"/>
            <w:rtl/>
          </w:rPr>
          <w:t>ת"פ (מחוזי- ב"ש) 5370-11-17</w:t>
        </w:r>
      </w:hyperlink>
      <w:r w:rsidRPr="00C95917">
        <w:rPr>
          <w:rFonts w:ascii="Arial" w:hAnsi="Arial"/>
          <w:noProof w:val="0"/>
          <w:rtl/>
        </w:rPr>
        <w:t xml:space="preserve"> </w:t>
      </w:r>
      <w:r w:rsidRPr="00C95917">
        <w:rPr>
          <w:rFonts w:ascii="Arial" w:hAnsi="Arial"/>
          <w:b/>
          <w:bCs/>
          <w:noProof w:val="0"/>
          <w:rtl/>
        </w:rPr>
        <w:t>מדינת ישראל נ' טראבין</w:t>
      </w:r>
      <w:r w:rsidRPr="00C95917">
        <w:rPr>
          <w:rFonts w:ascii="Arial" w:hAnsi="Arial"/>
          <w:noProof w:val="0"/>
          <w:rtl/>
        </w:rPr>
        <w:t xml:space="preserve"> (פורסם בנבו, 31.12.2018) גזר בית המשפט על ארבע</w:t>
      </w:r>
      <w:r>
        <w:rPr>
          <w:rFonts w:ascii="Arial" w:hAnsi="Arial" w:hint="cs"/>
          <w:noProof w:val="0"/>
          <w:rtl/>
        </w:rPr>
        <w:t>ה</w:t>
      </w:r>
      <w:r w:rsidRPr="00C95917">
        <w:rPr>
          <w:rFonts w:ascii="Arial" w:hAnsi="Arial"/>
          <w:noProof w:val="0"/>
          <w:rtl/>
        </w:rPr>
        <w:t xml:space="preserve"> נאשמים שהורשעו בעבירות סמים שונות </w:t>
      </w:r>
      <w:r>
        <w:rPr>
          <w:rFonts w:ascii="Arial" w:hAnsi="Arial" w:hint="cs"/>
          <w:noProof w:val="0"/>
          <w:rtl/>
        </w:rPr>
        <w:t>(</w:t>
      </w:r>
      <w:r w:rsidRPr="00C95917">
        <w:rPr>
          <w:rFonts w:ascii="Arial" w:hAnsi="Arial"/>
          <w:noProof w:val="0"/>
          <w:rtl/>
        </w:rPr>
        <w:t>של סם מסוכן סוג קנבוס</w:t>
      </w:r>
      <w:r>
        <w:rPr>
          <w:rFonts w:ascii="Arial" w:hAnsi="Arial" w:hint="cs"/>
          <w:noProof w:val="0"/>
          <w:rtl/>
        </w:rPr>
        <w:t>),</w:t>
      </w:r>
      <w:r w:rsidRPr="00C95917">
        <w:rPr>
          <w:rFonts w:ascii="Arial" w:hAnsi="Arial"/>
          <w:noProof w:val="0"/>
          <w:rtl/>
        </w:rPr>
        <w:t xml:space="preserve"> סמוך לגבול מצרים</w:t>
      </w:r>
      <w:r>
        <w:rPr>
          <w:rFonts w:ascii="Arial" w:hAnsi="Arial" w:hint="cs"/>
          <w:noProof w:val="0"/>
          <w:rtl/>
        </w:rPr>
        <w:t>, כשהסם היה</w:t>
      </w:r>
      <w:r w:rsidRPr="00C95917">
        <w:rPr>
          <w:rFonts w:ascii="Arial" w:hAnsi="Arial"/>
          <w:noProof w:val="0"/>
          <w:rtl/>
        </w:rPr>
        <w:t xml:space="preserve"> </w:t>
      </w:r>
      <w:r>
        <w:rPr>
          <w:rFonts w:ascii="Arial" w:hAnsi="Arial"/>
          <w:noProof w:val="0"/>
          <w:rtl/>
        </w:rPr>
        <w:t>במשקל של 60.3 ק"ג</w:t>
      </w:r>
      <w:r>
        <w:rPr>
          <w:rFonts w:ascii="Arial" w:hAnsi="Arial" w:hint="cs"/>
          <w:noProof w:val="0"/>
          <w:rtl/>
        </w:rPr>
        <w:t>,</w:t>
      </w:r>
      <w:r w:rsidRPr="00C95917">
        <w:rPr>
          <w:rFonts w:ascii="Arial" w:hAnsi="Arial"/>
          <w:noProof w:val="0"/>
          <w:rtl/>
        </w:rPr>
        <w:t xml:space="preserve"> במסגרת הסדר טווח עונשים שונים. </w:t>
      </w:r>
    </w:p>
    <w:p w14:paraId="11E5B6FE" w14:textId="77777777" w:rsidR="00C02053" w:rsidRPr="00C95917" w:rsidRDefault="00C02053" w:rsidP="00C02053">
      <w:pPr>
        <w:spacing w:line="360" w:lineRule="auto"/>
        <w:ind w:left="652" w:hanging="709"/>
        <w:jc w:val="both"/>
        <w:rPr>
          <w:rFonts w:ascii="Arial" w:hAnsi="Arial"/>
          <w:noProof w:val="0"/>
          <w:rtl/>
        </w:rPr>
      </w:pPr>
      <w:r w:rsidRPr="00C95917">
        <w:rPr>
          <w:rFonts w:ascii="Arial" w:hAnsi="Arial"/>
          <w:noProof w:val="0"/>
          <w:rtl/>
        </w:rPr>
        <w:tab/>
        <w:t>על הנאשם 1 שהורשע בעבירות של יבוא והחזקה שלא לצריכה עצמית של הסם המסוכן נגזר עונש של 56 חודשי מאסר. על הנאשם 2 שהורשע בעבירות של החזקת הסם המסוכן שלא לצריכה עצמית והפרעה לשוטר עונש של 40 חודשי מאסר, על נאשם 3 שהורשע בעבירות של החזקת הסם המסוכן שלא לצריכה עצמית ונהיגה ללא רישיון נהיגה עונש של</w:t>
      </w:r>
      <w:r>
        <w:rPr>
          <w:rFonts w:ascii="Arial" w:hAnsi="Arial" w:hint="cs"/>
          <w:noProof w:val="0"/>
          <w:rtl/>
        </w:rPr>
        <w:t xml:space="preserve"> </w:t>
      </w:r>
      <w:r w:rsidRPr="00C95917">
        <w:rPr>
          <w:rFonts w:ascii="Arial" w:hAnsi="Arial"/>
          <w:noProof w:val="0"/>
          <w:rtl/>
        </w:rPr>
        <w:t>40 חודשי מאסר ועל נאשם 4 שהורשע בעבירה של</w:t>
      </w:r>
      <w:r>
        <w:rPr>
          <w:rFonts w:ascii="Arial" w:hAnsi="Arial" w:hint="cs"/>
          <w:noProof w:val="0"/>
          <w:rtl/>
        </w:rPr>
        <w:t xml:space="preserve"> </w:t>
      </w:r>
      <w:r w:rsidRPr="00C95917">
        <w:rPr>
          <w:rFonts w:ascii="Arial" w:hAnsi="Arial"/>
          <w:noProof w:val="0"/>
          <w:rtl/>
        </w:rPr>
        <w:t>סיוע להחזקת הסם המסוכן שלא לצריכה עצמית עונש של 18 חודשי מאסר.</w:t>
      </w:r>
    </w:p>
    <w:p w14:paraId="34A9DB4E" w14:textId="77777777" w:rsidR="00C02053" w:rsidRPr="00C95917" w:rsidRDefault="00C02053" w:rsidP="00C02053">
      <w:pPr>
        <w:spacing w:line="360" w:lineRule="auto"/>
        <w:jc w:val="both"/>
        <w:rPr>
          <w:rFonts w:ascii="Arial" w:hAnsi="Arial"/>
          <w:noProof w:val="0"/>
          <w:rtl/>
        </w:rPr>
      </w:pPr>
    </w:p>
    <w:p w14:paraId="734F1F8B" w14:textId="77777777" w:rsidR="00C02053" w:rsidRPr="00C95917" w:rsidRDefault="00C02053" w:rsidP="00C02053">
      <w:pPr>
        <w:spacing w:line="360" w:lineRule="auto"/>
        <w:ind w:left="652" w:hanging="709"/>
        <w:jc w:val="both"/>
        <w:rPr>
          <w:rFonts w:ascii="Arial" w:hAnsi="Arial"/>
          <w:noProof w:val="0"/>
          <w:rtl/>
        </w:rPr>
      </w:pPr>
      <w:r w:rsidRPr="00C95917">
        <w:rPr>
          <w:rFonts w:ascii="Arial" w:hAnsi="Arial"/>
          <w:noProof w:val="0"/>
          <w:rtl/>
        </w:rPr>
        <w:tab/>
        <w:t xml:space="preserve">ב"כ הנאשם צרף פסיקה שעיקרה עסק בעבירות של יבוא סמים ועבירות נוספות. </w:t>
      </w:r>
    </w:p>
    <w:p w14:paraId="3D79FA07" w14:textId="77777777" w:rsidR="00C02053" w:rsidRPr="00C95917" w:rsidRDefault="00C02053" w:rsidP="00C02053">
      <w:pPr>
        <w:spacing w:line="360" w:lineRule="auto"/>
        <w:ind w:left="652" w:hanging="709"/>
        <w:jc w:val="both"/>
        <w:rPr>
          <w:rFonts w:ascii="Arial" w:hAnsi="Arial"/>
          <w:noProof w:val="0"/>
          <w:rtl/>
        </w:rPr>
      </w:pPr>
      <w:r w:rsidRPr="00C95917">
        <w:rPr>
          <w:rFonts w:ascii="Arial" w:hAnsi="Arial"/>
          <w:noProof w:val="0"/>
          <w:rtl/>
        </w:rPr>
        <w:tab/>
      </w:r>
      <w:hyperlink r:id="rId29" w:history="1">
        <w:r w:rsidR="00CA6C15" w:rsidRPr="00CA6C15">
          <w:rPr>
            <w:rFonts w:ascii="Arial" w:hAnsi="Arial"/>
            <w:noProof w:val="0"/>
            <w:color w:val="0000FF"/>
            <w:u w:val="single"/>
            <w:rtl/>
          </w:rPr>
          <w:t>ת"פ (מחוזי-ב"ש) 1818-08-20</w:t>
        </w:r>
      </w:hyperlink>
      <w:r w:rsidRPr="00C95917">
        <w:rPr>
          <w:rFonts w:ascii="Arial" w:hAnsi="Arial"/>
          <w:noProof w:val="0"/>
          <w:rtl/>
        </w:rPr>
        <w:t xml:space="preserve"> </w:t>
      </w:r>
      <w:r w:rsidRPr="00C95917">
        <w:rPr>
          <w:rFonts w:ascii="Arial" w:hAnsi="Arial"/>
          <w:b/>
          <w:bCs/>
          <w:noProof w:val="0"/>
          <w:rtl/>
        </w:rPr>
        <w:t>מדינת ישראל נ' אברהים אלחמידי</w:t>
      </w:r>
      <w:r w:rsidRPr="00C95917">
        <w:rPr>
          <w:rFonts w:ascii="Arial" w:hAnsi="Arial"/>
          <w:noProof w:val="0"/>
          <w:rtl/>
        </w:rPr>
        <w:t xml:space="preserve"> (פורסם בנבו, 1.7.2021) גזר מותב זה על נאשם שהורשע בעבירות של יבוא סם מסוכן מסוג קנבוס במשקל 54.24 ק"ג מגבול ממצרים יחד עם אחר והסתייעות ברכב לביצוע פשע עונש של 3 שנות מאסר</w:t>
      </w:r>
      <w:r>
        <w:rPr>
          <w:rFonts w:ascii="Arial" w:hAnsi="Arial" w:hint="cs"/>
          <w:noProof w:val="0"/>
          <w:rtl/>
        </w:rPr>
        <w:t xml:space="preserve"> וחצי</w:t>
      </w:r>
      <w:r w:rsidRPr="00C95917">
        <w:rPr>
          <w:rFonts w:ascii="Arial" w:hAnsi="Arial"/>
          <w:noProof w:val="0"/>
          <w:rtl/>
        </w:rPr>
        <w:t>.</w:t>
      </w:r>
    </w:p>
    <w:p w14:paraId="0B79B2FE" w14:textId="77777777" w:rsidR="00C02053" w:rsidRPr="00C95917" w:rsidRDefault="00C02053" w:rsidP="00C02053">
      <w:pPr>
        <w:spacing w:line="360" w:lineRule="auto"/>
        <w:ind w:left="652" w:hanging="709"/>
        <w:jc w:val="both"/>
        <w:rPr>
          <w:rFonts w:ascii="Arial" w:hAnsi="Arial"/>
          <w:noProof w:val="0"/>
          <w:rtl/>
        </w:rPr>
      </w:pPr>
    </w:p>
    <w:p w14:paraId="56D46295" w14:textId="77777777" w:rsidR="00C02053" w:rsidRPr="00C95917" w:rsidRDefault="00C02053" w:rsidP="00C02053">
      <w:pPr>
        <w:spacing w:line="360" w:lineRule="auto"/>
        <w:ind w:left="652" w:hanging="709"/>
        <w:jc w:val="both"/>
        <w:rPr>
          <w:rFonts w:ascii="Arial" w:hAnsi="Arial"/>
          <w:noProof w:val="0"/>
          <w:rtl/>
        </w:rPr>
      </w:pPr>
      <w:r w:rsidRPr="00C95917">
        <w:rPr>
          <w:rFonts w:ascii="Arial" w:hAnsi="Arial"/>
          <w:noProof w:val="0"/>
          <w:rtl/>
        </w:rPr>
        <w:tab/>
      </w:r>
      <w:r>
        <w:rPr>
          <w:rFonts w:ascii="Arial" w:hAnsi="Arial" w:hint="cs"/>
          <w:noProof w:val="0"/>
          <w:rtl/>
        </w:rPr>
        <w:t>ב</w:t>
      </w:r>
      <w:hyperlink r:id="rId30" w:history="1">
        <w:r w:rsidR="00CA6C15" w:rsidRPr="00CA6C15">
          <w:rPr>
            <w:rFonts w:ascii="Arial" w:hAnsi="Arial"/>
            <w:noProof w:val="0"/>
            <w:color w:val="0000FF"/>
            <w:u w:val="single"/>
            <w:rtl/>
          </w:rPr>
          <w:t>ת"פ (מחוזי-ב"ש) 11750-07-19</w:t>
        </w:r>
      </w:hyperlink>
      <w:r w:rsidRPr="00C95917">
        <w:rPr>
          <w:rFonts w:ascii="Arial" w:hAnsi="Arial"/>
          <w:noProof w:val="0"/>
          <w:rtl/>
        </w:rPr>
        <w:t xml:space="preserve"> </w:t>
      </w:r>
      <w:r w:rsidRPr="00C95917">
        <w:rPr>
          <w:rFonts w:ascii="Arial" w:hAnsi="Arial"/>
          <w:b/>
          <w:bCs/>
          <w:noProof w:val="0"/>
          <w:rtl/>
        </w:rPr>
        <w:t>מדינת ישראל נ' אלדנפירי</w:t>
      </w:r>
      <w:r w:rsidRPr="00C95917">
        <w:rPr>
          <w:rFonts w:ascii="Arial" w:hAnsi="Arial"/>
          <w:noProof w:val="0"/>
          <w:rtl/>
        </w:rPr>
        <w:t xml:space="preserve"> (פורסם בנבו, 2.11.2020)  גזר מותב זה על נאשמים 1 ו-2 שהורשעו בעבירה של יבוא סם מסוכן מסוג חשיש וקנבוס במשקל של  230 ק"ג עונשים שונים. על נאשם 1 שהורשע בנוסף גם בעבירות של החזקת הסמים המסוכנים, הסתייעות ברכב לביצוע פשע ותקיפת עובד ציבור עונש </w:t>
      </w:r>
      <w:r>
        <w:rPr>
          <w:rFonts w:ascii="Arial" w:hAnsi="Arial" w:hint="cs"/>
          <w:noProof w:val="0"/>
          <w:rtl/>
        </w:rPr>
        <w:t xml:space="preserve">כולל (תוך חפיפת חלק מהעונשים והתחשבות בכלל העבירות) </w:t>
      </w:r>
      <w:r w:rsidRPr="00C95917">
        <w:rPr>
          <w:rFonts w:ascii="Arial" w:hAnsi="Arial"/>
          <w:noProof w:val="0"/>
          <w:rtl/>
        </w:rPr>
        <w:t>של 7 שנות מאסר ועל הנאשם 2 נגזר עונש של 5 שנות מאסר. בנוסף גזר מותב זה על הנאשם 3 שהורשע בעבירות של סיוע ליבוא הסמים המסוכנים והסתייעות ברכב לביצוע פשע</w:t>
      </w:r>
      <w:r>
        <w:rPr>
          <w:rFonts w:ascii="Arial" w:hAnsi="Arial" w:hint="cs"/>
          <w:noProof w:val="0"/>
          <w:rtl/>
        </w:rPr>
        <w:t>,</w:t>
      </w:r>
      <w:r w:rsidRPr="00C95917">
        <w:rPr>
          <w:rFonts w:ascii="Arial" w:hAnsi="Arial"/>
          <w:noProof w:val="0"/>
          <w:rtl/>
        </w:rPr>
        <w:t xml:space="preserve"> עונש של 3 שנות מאסר.</w:t>
      </w:r>
    </w:p>
    <w:p w14:paraId="2CD6E3B1" w14:textId="77777777" w:rsidR="00C02053" w:rsidRDefault="00C02053" w:rsidP="00C02053">
      <w:pPr>
        <w:spacing w:line="360" w:lineRule="auto"/>
        <w:ind w:left="652" w:hanging="709"/>
        <w:jc w:val="both"/>
        <w:rPr>
          <w:rFonts w:ascii="Arial" w:hAnsi="Arial"/>
          <w:noProof w:val="0"/>
          <w:rtl/>
        </w:rPr>
      </w:pPr>
      <w:r w:rsidRPr="00C95917">
        <w:rPr>
          <w:rFonts w:ascii="Arial" w:hAnsi="Arial"/>
          <w:noProof w:val="0"/>
          <w:rtl/>
        </w:rPr>
        <w:tab/>
        <w:t>ערעור של הנאשמים על חומרת העונש נדחה על ידי בית המשפט העליון (</w:t>
      </w:r>
      <w:hyperlink r:id="rId31" w:history="1">
        <w:r w:rsidR="00CA6C15" w:rsidRPr="00CA6C15">
          <w:rPr>
            <w:rFonts w:ascii="Arial" w:hAnsi="Arial"/>
            <w:noProof w:val="0"/>
            <w:color w:val="0000FF"/>
            <w:u w:val="single"/>
            <w:rtl/>
          </w:rPr>
          <w:t>ע"פ 8534/20</w:t>
        </w:r>
      </w:hyperlink>
      <w:r w:rsidRPr="00C95917">
        <w:rPr>
          <w:rFonts w:ascii="Arial" w:hAnsi="Arial"/>
          <w:noProof w:val="0"/>
          <w:rtl/>
        </w:rPr>
        <w:t xml:space="preserve"> ‏</w:t>
      </w:r>
      <w:r w:rsidR="00CA6C15">
        <w:rPr>
          <w:rFonts w:ascii="Arial" w:hAnsi="Arial"/>
          <w:b/>
          <w:bCs/>
          <w:noProof w:val="0"/>
          <w:rtl/>
        </w:rPr>
        <w:t xml:space="preserve"> </w:t>
      </w:r>
      <w:r w:rsidRPr="00C95917">
        <w:rPr>
          <w:rFonts w:ascii="Arial" w:hAnsi="Arial"/>
          <w:b/>
          <w:bCs/>
          <w:noProof w:val="0"/>
          <w:rtl/>
        </w:rPr>
        <w:t xml:space="preserve"> ‏ נאיף זניד נ' מדינת ישראל</w:t>
      </w:r>
      <w:r w:rsidRPr="00C95917">
        <w:rPr>
          <w:rFonts w:ascii="Arial" w:hAnsi="Arial"/>
          <w:noProof w:val="0"/>
          <w:rtl/>
        </w:rPr>
        <w:t>, פורסם בנבו, 21.7.2017)</w:t>
      </w:r>
      <w:r>
        <w:rPr>
          <w:rFonts w:ascii="Arial" w:hAnsi="Arial" w:hint="cs"/>
          <w:noProof w:val="0"/>
          <w:rtl/>
        </w:rPr>
        <w:t>.</w:t>
      </w:r>
    </w:p>
    <w:p w14:paraId="4AE9D6EA" w14:textId="77777777" w:rsidR="00C02053" w:rsidRDefault="00C02053" w:rsidP="00C02053">
      <w:pPr>
        <w:spacing w:line="360" w:lineRule="auto"/>
        <w:ind w:left="652" w:hanging="709"/>
        <w:jc w:val="both"/>
        <w:rPr>
          <w:rFonts w:ascii="Arial" w:hAnsi="Arial"/>
          <w:noProof w:val="0"/>
          <w:rtl/>
        </w:rPr>
      </w:pPr>
    </w:p>
    <w:p w14:paraId="07E6B224" w14:textId="77777777" w:rsidR="00C02053" w:rsidRDefault="00C02053" w:rsidP="00C0205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ב</w:t>
      </w:r>
      <w:hyperlink r:id="rId32" w:history="1">
        <w:r w:rsidR="00CA6C15" w:rsidRPr="00CA6C15">
          <w:rPr>
            <w:rFonts w:ascii="Arial" w:hAnsi="Arial"/>
            <w:noProof w:val="0"/>
            <w:color w:val="0000FF"/>
            <w:u w:val="single"/>
            <w:rtl/>
          </w:rPr>
          <w:t>ת"פ (מחוזי-ב"ש) 33866-12-15</w:t>
        </w:r>
      </w:hyperlink>
      <w:r w:rsidRPr="00C95917">
        <w:rPr>
          <w:rFonts w:ascii="Arial" w:hAnsi="Arial"/>
          <w:noProof w:val="0"/>
          <w:rtl/>
        </w:rPr>
        <w:t xml:space="preserve"> </w:t>
      </w:r>
      <w:r w:rsidRPr="00C95917">
        <w:rPr>
          <w:rFonts w:ascii="Arial" w:hAnsi="Arial"/>
          <w:b/>
          <w:bCs/>
          <w:noProof w:val="0"/>
          <w:rtl/>
        </w:rPr>
        <w:t>מדינת ישראל נ' מחמד סרחין</w:t>
      </w:r>
      <w:r>
        <w:rPr>
          <w:rFonts w:ascii="Arial" w:hAnsi="Arial"/>
          <w:noProof w:val="0"/>
          <w:rtl/>
        </w:rPr>
        <w:t xml:space="preserve"> (פורסם בנבו, 6.3.2017) גזר </w:t>
      </w:r>
      <w:r w:rsidRPr="00C95917">
        <w:rPr>
          <w:rFonts w:ascii="Arial" w:hAnsi="Arial"/>
          <w:noProof w:val="0"/>
          <w:rtl/>
        </w:rPr>
        <w:t xml:space="preserve">בית המשפט על נאשם שהורשע בעבירות של קשירת </w:t>
      </w:r>
      <w:r>
        <w:rPr>
          <w:rFonts w:ascii="Arial" w:hAnsi="Arial"/>
          <w:noProof w:val="0"/>
          <w:rtl/>
        </w:rPr>
        <w:t xml:space="preserve">קשר לביצוע פשע, החזקת סם מסוכן </w:t>
      </w:r>
      <w:r w:rsidRPr="00C95917">
        <w:rPr>
          <w:rFonts w:ascii="Arial" w:hAnsi="Arial"/>
          <w:noProof w:val="0"/>
          <w:rtl/>
        </w:rPr>
        <w:t>סוג חשיש במשקל של 111.863 ק"ג והסתייעות ברכ</w:t>
      </w:r>
      <w:r>
        <w:rPr>
          <w:rFonts w:ascii="Arial" w:hAnsi="Arial"/>
          <w:noProof w:val="0"/>
          <w:rtl/>
        </w:rPr>
        <w:t xml:space="preserve">ב לביצוע פשע בהרחה מגבול מצרים </w:t>
      </w:r>
      <w:r w:rsidRPr="00C95917">
        <w:rPr>
          <w:rFonts w:ascii="Arial" w:hAnsi="Arial"/>
          <w:noProof w:val="0"/>
          <w:rtl/>
        </w:rPr>
        <w:t xml:space="preserve">עונש של 60 חודשי מאסר הכולל הפעלה של </w:t>
      </w:r>
      <w:r>
        <w:rPr>
          <w:rFonts w:ascii="Arial" w:hAnsi="Arial" w:hint="cs"/>
          <w:noProof w:val="0"/>
          <w:rtl/>
        </w:rPr>
        <w:t xml:space="preserve">12 חודשי </w:t>
      </w:r>
      <w:r w:rsidRPr="00C95917">
        <w:rPr>
          <w:rFonts w:ascii="Arial" w:hAnsi="Arial"/>
          <w:noProof w:val="0"/>
          <w:rtl/>
        </w:rPr>
        <w:t xml:space="preserve">מאסר </w:t>
      </w:r>
      <w:r>
        <w:rPr>
          <w:rFonts w:ascii="Arial" w:hAnsi="Arial"/>
          <w:noProof w:val="0"/>
          <w:rtl/>
        </w:rPr>
        <w:t xml:space="preserve">מותנה </w:t>
      </w:r>
      <w:r>
        <w:rPr>
          <w:rFonts w:ascii="Arial" w:hAnsi="Arial" w:hint="cs"/>
          <w:noProof w:val="0"/>
          <w:rtl/>
        </w:rPr>
        <w:t>(6 חודשים מתוכם במצטבר).</w:t>
      </w:r>
    </w:p>
    <w:p w14:paraId="384CCE78" w14:textId="77777777" w:rsidR="00C02053" w:rsidRDefault="00C02053" w:rsidP="00C02053">
      <w:pPr>
        <w:spacing w:line="360" w:lineRule="auto"/>
        <w:ind w:left="652" w:hanging="709"/>
        <w:jc w:val="both"/>
        <w:rPr>
          <w:rFonts w:ascii="Arial" w:hAnsi="Arial"/>
          <w:noProof w:val="0"/>
          <w:rtl/>
        </w:rPr>
      </w:pPr>
    </w:p>
    <w:p w14:paraId="75999EB1" w14:textId="77777777" w:rsidR="00C02053" w:rsidRDefault="00C02053" w:rsidP="00C02053">
      <w:pPr>
        <w:spacing w:line="360" w:lineRule="auto"/>
        <w:ind w:left="652" w:hanging="709"/>
        <w:jc w:val="both"/>
        <w:rPr>
          <w:rFonts w:ascii="Arial" w:hAnsi="Arial"/>
          <w:noProof w:val="0"/>
          <w:rtl/>
        </w:rPr>
      </w:pPr>
      <w:r>
        <w:rPr>
          <w:rFonts w:ascii="Arial" w:hAnsi="Arial" w:hint="cs"/>
          <w:noProof w:val="0"/>
          <w:rtl/>
        </w:rPr>
        <w:t>14.</w:t>
      </w:r>
      <w:r>
        <w:rPr>
          <w:rFonts w:ascii="Arial" w:hAnsi="Arial" w:hint="cs"/>
          <w:noProof w:val="0"/>
          <w:rtl/>
        </w:rPr>
        <w:tab/>
      </w:r>
      <w:r w:rsidRPr="00C95917">
        <w:rPr>
          <w:rFonts w:ascii="Arial" w:hAnsi="Arial"/>
          <w:noProof w:val="0"/>
          <w:rtl/>
        </w:rPr>
        <w:t>לא מצאתי בענייננו לחרוג ממתחם העונש ההולם אות</w:t>
      </w:r>
      <w:r>
        <w:rPr>
          <w:rFonts w:ascii="Arial" w:hAnsi="Arial"/>
          <w:noProof w:val="0"/>
          <w:rtl/>
        </w:rPr>
        <w:t xml:space="preserve">ו קבעתי ובתוך מתחם העונש ההולם </w:t>
      </w:r>
      <w:r w:rsidRPr="00C95917">
        <w:rPr>
          <w:rFonts w:ascii="Arial" w:hAnsi="Arial"/>
          <w:noProof w:val="0"/>
          <w:rtl/>
        </w:rPr>
        <w:t>מצאתי לתת משקל לנסיבותיו האישיות-משפחתיות</w:t>
      </w:r>
      <w:r>
        <w:rPr>
          <w:rFonts w:ascii="Arial" w:hAnsi="Arial" w:hint="cs"/>
          <w:noProof w:val="0"/>
          <w:rtl/>
        </w:rPr>
        <w:t xml:space="preserve"> של הנאשם, לרבות לגילו הצעיר (כבן 20- "בגיר-צעיר"),</w:t>
      </w:r>
      <w:r>
        <w:rPr>
          <w:rFonts w:ascii="Arial" w:hAnsi="Arial"/>
          <w:noProof w:val="0"/>
          <w:rtl/>
        </w:rPr>
        <w:t xml:space="preserve"> ולפגיעה של העונש בו ובמשפחתו.</w:t>
      </w:r>
      <w:r>
        <w:rPr>
          <w:rFonts w:ascii="Arial" w:hAnsi="Arial" w:hint="cs"/>
          <w:noProof w:val="0"/>
          <w:rtl/>
        </w:rPr>
        <w:t xml:space="preserve"> </w:t>
      </w:r>
      <w:r w:rsidRPr="00C95917">
        <w:rPr>
          <w:rFonts w:ascii="Arial" w:hAnsi="Arial"/>
          <w:noProof w:val="0"/>
          <w:rtl/>
        </w:rPr>
        <w:t>מ</w:t>
      </w:r>
      <w:r>
        <w:rPr>
          <w:rFonts w:ascii="Arial" w:hAnsi="Arial"/>
          <w:noProof w:val="0"/>
          <w:rtl/>
        </w:rPr>
        <w:t>צאתי לתת משקל גם להודאת ה</w:t>
      </w:r>
      <w:r>
        <w:rPr>
          <w:rFonts w:ascii="Arial" w:hAnsi="Arial" w:hint="cs"/>
          <w:noProof w:val="0"/>
          <w:rtl/>
        </w:rPr>
        <w:t>נאשם בהזדמנות הראשונה ולשיתוף הפעולה שלו עם המשטרה כדברי בא-כוחו (ללא הכחשה של המאשימה)</w:t>
      </w:r>
      <w:r>
        <w:rPr>
          <w:rFonts w:ascii="Arial" w:hAnsi="Arial"/>
          <w:noProof w:val="0"/>
          <w:rtl/>
        </w:rPr>
        <w:t>. כן נתתי משקל לעברו הפלילי של הנאשם הכולל הרשע</w:t>
      </w:r>
      <w:r>
        <w:rPr>
          <w:rFonts w:ascii="Arial" w:hAnsi="Arial" w:hint="cs"/>
          <w:noProof w:val="0"/>
          <w:rtl/>
        </w:rPr>
        <w:t>ה</w:t>
      </w:r>
      <w:r w:rsidRPr="00C95917">
        <w:rPr>
          <w:rFonts w:ascii="Arial" w:hAnsi="Arial"/>
          <w:noProof w:val="0"/>
          <w:rtl/>
        </w:rPr>
        <w:t xml:space="preserve"> ב</w:t>
      </w:r>
      <w:r>
        <w:rPr>
          <w:rFonts w:ascii="Arial" w:hAnsi="Arial" w:hint="cs"/>
          <w:noProof w:val="0"/>
          <w:rtl/>
        </w:rPr>
        <w:t xml:space="preserve">מספר </w:t>
      </w:r>
      <w:r>
        <w:rPr>
          <w:rFonts w:ascii="Arial" w:hAnsi="Arial"/>
          <w:noProof w:val="0"/>
          <w:rtl/>
        </w:rPr>
        <w:t>עבירות רכוש</w:t>
      </w:r>
      <w:r>
        <w:rPr>
          <w:rFonts w:ascii="Arial" w:hAnsi="Arial" w:hint="cs"/>
          <w:noProof w:val="0"/>
          <w:rtl/>
        </w:rPr>
        <w:t>.</w:t>
      </w:r>
    </w:p>
    <w:p w14:paraId="2169E8FC" w14:textId="77777777" w:rsidR="00C02053" w:rsidRDefault="00C02053" w:rsidP="00C0205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בנוסף נתתי משקל לאמור בתסקיר שירות המבחן, לרבות להערכת המסוכנות הגבוהה להישנות עבירות, להעדר אופק טיפולי ולהמלצה להטיל על הנאשם עונש ממשי. בכל אלה יש כדי להצדיק מתן ביטוי גם לשיקולי ההרתעה האישית, לצד הצורך בהרתעת הרבים היפה לגזרה זו של עבירות.</w:t>
      </w:r>
    </w:p>
    <w:p w14:paraId="771BC89C" w14:textId="77777777" w:rsidR="00C02053" w:rsidRDefault="00C02053" w:rsidP="00C0205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בכל הקשור לרכיב הקנס נתתי משקל לכך שהמניע לביצוע העבירה היה כאמור רצון לעשיית כסף מהיר, ומאידך, כמצוות </w:t>
      </w:r>
      <w:hyperlink r:id="rId33" w:history="1">
        <w:r w:rsidR="005A00DD" w:rsidRPr="005A00DD">
          <w:rPr>
            <w:rStyle w:val="Hyperlink"/>
            <w:rFonts w:ascii="Arial" w:hAnsi="Arial" w:hint="eastAsia"/>
            <w:noProof w:val="0"/>
            <w:rtl/>
          </w:rPr>
          <w:t>סעיף</w:t>
        </w:r>
        <w:r w:rsidR="005A00DD" w:rsidRPr="005A00DD">
          <w:rPr>
            <w:rStyle w:val="Hyperlink"/>
            <w:rFonts w:ascii="Arial" w:hAnsi="Arial"/>
            <w:noProof w:val="0"/>
            <w:rtl/>
          </w:rPr>
          <w:t xml:space="preserve"> 40 ח'</w:t>
        </w:r>
      </w:hyperlink>
      <w:r>
        <w:rPr>
          <w:rFonts w:ascii="Arial" w:hAnsi="Arial" w:hint="cs"/>
          <w:noProof w:val="0"/>
          <w:rtl/>
        </w:rPr>
        <w:t xml:space="preserve"> ל</w:t>
      </w:r>
      <w:hyperlink r:id="rId34" w:history="1">
        <w:r w:rsidR="00CA6C15" w:rsidRPr="00CA6C15">
          <w:rPr>
            <w:rFonts w:ascii="Arial" w:hAnsi="Arial"/>
            <w:noProof w:val="0"/>
            <w:color w:val="0000FF"/>
            <w:u w:val="single"/>
            <w:rtl/>
          </w:rPr>
          <w:t>חוק העונשין</w:t>
        </w:r>
      </w:hyperlink>
      <w:r>
        <w:rPr>
          <w:rFonts w:ascii="Arial" w:hAnsi="Arial" w:hint="cs"/>
          <w:noProof w:val="0"/>
          <w:rtl/>
        </w:rPr>
        <w:t>, נתתי משקל גם למצבו הכלכלי של הנאשם.</w:t>
      </w:r>
    </w:p>
    <w:p w14:paraId="7FEC0A4B" w14:textId="77777777" w:rsidR="00C02053" w:rsidRDefault="00C02053" w:rsidP="00C02053">
      <w:pPr>
        <w:spacing w:line="360" w:lineRule="auto"/>
        <w:ind w:left="652" w:hanging="709"/>
        <w:jc w:val="both"/>
        <w:rPr>
          <w:rFonts w:ascii="Arial" w:hAnsi="Arial"/>
          <w:noProof w:val="0"/>
          <w:rtl/>
        </w:rPr>
      </w:pPr>
    </w:p>
    <w:p w14:paraId="1D53E8BE" w14:textId="77777777" w:rsidR="00C02053" w:rsidRDefault="00C02053" w:rsidP="00C02053">
      <w:pPr>
        <w:spacing w:line="360" w:lineRule="auto"/>
        <w:ind w:left="652" w:hanging="709"/>
        <w:jc w:val="both"/>
        <w:rPr>
          <w:rFonts w:ascii="Arial" w:hAnsi="Arial"/>
          <w:noProof w:val="0"/>
          <w:rtl/>
        </w:rPr>
      </w:pPr>
    </w:p>
    <w:p w14:paraId="3714807D" w14:textId="77777777" w:rsidR="00C02053" w:rsidRDefault="00C02053" w:rsidP="00C02053">
      <w:pPr>
        <w:spacing w:line="360" w:lineRule="auto"/>
        <w:ind w:left="652" w:hanging="709"/>
        <w:jc w:val="both"/>
        <w:rPr>
          <w:rFonts w:ascii="Arial" w:hAnsi="Arial"/>
          <w:noProof w:val="0"/>
          <w:rtl/>
        </w:rPr>
      </w:pPr>
    </w:p>
    <w:p w14:paraId="28920F7B" w14:textId="77777777" w:rsidR="00C02053" w:rsidRDefault="00C02053" w:rsidP="00C02053">
      <w:pPr>
        <w:spacing w:line="360" w:lineRule="auto"/>
        <w:ind w:left="652" w:hanging="709"/>
        <w:jc w:val="both"/>
        <w:rPr>
          <w:rFonts w:ascii="Arial" w:hAnsi="Arial"/>
          <w:noProof w:val="0"/>
          <w:rtl/>
        </w:rPr>
      </w:pPr>
    </w:p>
    <w:p w14:paraId="0668B3E2" w14:textId="77777777" w:rsidR="00C02053" w:rsidRDefault="00C02053" w:rsidP="00C02053">
      <w:pPr>
        <w:spacing w:line="360" w:lineRule="auto"/>
        <w:ind w:left="652" w:hanging="709"/>
        <w:jc w:val="both"/>
        <w:rPr>
          <w:rFonts w:ascii="Arial" w:hAnsi="Arial"/>
          <w:noProof w:val="0"/>
          <w:rtl/>
        </w:rPr>
      </w:pPr>
    </w:p>
    <w:p w14:paraId="79C9A28A" w14:textId="77777777" w:rsidR="00C02053" w:rsidRDefault="00C02053" w:rsidP="00C02053">
      <w:pPr>
        <w:spacing w:line="360" w:lineRule="auto"/>
        <w:ind w:left="652" w:hanging="709"/>
        <w:jc w:val="both"/>
        <w:rPr>
          <w:rFonts w:ascii="Arial" w:hAnsi="Arial"/>
          <w:noProof w:val="0"/>
          <w:rtl/>
        </w:rPr>
      </w:pPr>
    </w:p>
    <w:p w14:paraId="476D863D" w14:textId="77777777" w:rsidR="00C02053" w:rsidRDefault="00C02053" w:rsidP="00C02053">
      <w:pPr>
        <w:spacing w:line="360" w:lineRule="auto"/>
        <w:ind w:left="652" w:hanging="709"/>
        <w:jc w:val="both"/>
        <w:rPr>
          <w:rFonts w:ascii="Arial" w:hAnsi="Arial"/>
          <w:noProof w:val="0"/>
          <w:rtl/>
        </w:rPr>
      </w:pPr>
    </w:p>
    <w:p w14:paraId="4FC3A09C" w14:textId="77777777" w:rsidR="00C02053" w:rsidRDefault="00C02053" w:rsidP="00C02053">
      <w:pPr>
        <w:spacing w:line="360" w:lineRule="auto"/>
        <w:ind w:left="652" w:hanging="709"/>
        <w:jc w:val="both"/>
        <w:rPr>
          <w:rFonts w:ascii="Arial" w:hAnsi="Arial"/>
          <w:noProof w:val="0"/>
          <w:rtl/>
        </w:rPr>
      </w:pPr>
    </w:p>
    <w:p w14:paraId="1EF56155" w14:textId="77777777" w:rsidR="00C02053" w:rsidRDefault="00C02053" w:rsidP="00C02053">
      <w:pPr>
        <w:spacing w:line="360" w:lineRule="auto"/>
        <w:ind w:left="652" w:hanging="709"/>
        <w:jc w:val="both"/>
        <w:rPr>
          <w:rFonts w:ascii="Arial" w:hAnsi="Arial"/>
          <w:noProof w:val="0"/>
          <w:rtl/>
        </w:rPr>
      </w:pPr>
    </w:p>
    <w:p w14:paraId="46A3B97E" w14:textId="77777777" w:rsidR="00C02053" w:rsidRDefault="00C02053" w:rsidP="00C02053">
      <w:pPr>
        <w:spacing w:after="160" w:line="360" w:lineRule="auto"/>
        <w:jc w:val="both"/>
        <w:rPr>
          <w:rFonts w:ascii="David" w:hAnsi="David"/>
          <w:noProof w:val="0"/>
          <w:rtl/>
        </w:rPr>
      </w:pPr>
      <w:r>
        <w:rPr>
          <w:rFonts w:ascii="Arial" w:hAnsi="Arial" w:hint="cs"/>
          <w:noProof w:val="0"/>
          <w:rtl/>
        </w:rPr>
        <w:t>15.</w:t>
      </w:r>
      <w:r>
        <w:rPr>
          <w:rFonts w:ascii="Arial" w:hAnsi="Arial"/>
          <w:noProof w:val="0"/>
          <w:rtl/>
        </w:rPr>
        <w:tab/>
      </w:r>
      <w:r>
        <w:rPr>
          <w:rFonts w:ascii="David" w:hAnsi="David"/>
          <w:noProof w:val="0"/>
          <w:rtl/>
        </w:rPr>
        <w:t>לאור כל האמור לעיל, אני גוזר על הנאשם את העונשים הבאים:</w:t>
      </w:r>
    </w:p>
    <w:p w14:paraId="120FF8C8" w14:textId="77777777" w:rsidR="00C02053" w:rsidRDefault="00C02053" w:rsidP="00C02053">
      <w:pPr>
        <w:spacing w:after="160" w:line="360" w:lineRule="auto"/>
        <w:ind w:left="651" w:hanging="708"/>
        <w:jc w:val="both"/>
        <w:rPr>
          <w:rFonts w:ascii="David" w:hAnsi="David"/>
          <w:noProof w:val="0"/>
          <w:rtl/>
        </w:rPr>
      </w:pPr>
      <w:r>
        <w:rPr>
          <w:rFonts w:ascii="David" w:hAnsi="David"/>
          <w:noProof w:val="0"/>
          <w:rtl/>
        </w:rPr>
        <w:tab/>
        <w:t>א.</w:t>
      </w:r>
      <w:r>
        <w:rPr>
          <w:rFonts w:ascii="David" w:hAnsi="David"/>
          <w:noProof w:val="0"/>
          <w:rtl/>
        </w:rPr>
        <w:tab/>
      </w:r>
      <w:r>
        <w:rPr>
          <w:rFonts w:ascii="David" w:hAnsi="David" w:hint="cs"/>
          <w:noProof w:val="0"/>
          <w:rtl/>
        </w:rPr>
        <w:t xml:space="preserve">38 </w:t>
      </w:r>
      <w:r>
        <w:rPr>
          <w:rFonts w:ascii="David" w:hAnsi="David"/>
          <w:noProof w:val="0"/>
          <w:rtl/>
        </w:rPr>
        <w:t xml:space="preserve">חודשי מאסר בפועל בניכוי ימי המעצר.  </w:t>
      </w:r>
    </w:p>
    <w:p w14:paraId="09C7DA9D" w14:textId="77777777" w:rsidR="00C02053" w:rsidRDefault="00C02053" w:rsidP="00C02053">
      <w:pPr>
        <w:spacing w:after="160" w:line="360" w:lineRule="auto"/>
        <w:ind w:left="651" w:hanging="709"/>
        <w:jc w:val="both"/>
        <w:rPr>
          <w:rFonts w:ascii="David" w:hAnsi="David"/>
          <w:noProof w:val="0"/>
          <w:rtl/>
        </w:rPr>
      </w:pPr>
      <w:r>
        <w:rPr>
          <w:rFonts w:ascii="David" w:hAnsi="David"/>
          <w:noProof w:val="0"/>
          <w:rtl/>
        </w:rPr>
        <w:tab/>
        <w:t>ב.</w:t>
      </w:r>
      <w:r>
        <w:rPr>
          <w:rFonts w:ascii="David" w:hAnsi="David"/>
          <w:noProof w:val="0"/>
          <w:rtl/>
        </w:rPr>
        <w:tab/>
        <w:t xml:space="preserve">12 חודשי מאסר על תנאי, לתקופה של 3 שנים מיום שחרורו מן המאסר, שהנאשם </w:t>
      </w:r>
      <w:r>
        <w:rPr>
          <w:rFonts w:ascii="David" w:hAnsi="David"/>
          <w:noProof w:val="0"/>
          <w:rtl/>
        </w:rPr>
        <w:tab/>
      </w:r>
      <w:r>
        <w:rPr>
          <w:rFonts w:ascii="David" w:hAnsi="David"/>
          <w:noProof w:val="0"/>
          <w:rtl/>
        </w:rPr>
        <w:tab/>
        <w:t>לא יעבור</w:t>
      </w:r>
      <w:r>
        <w:rPr>
          <w:rFonts w:ascii="David" w:hAnsi="David" w:hint="cs"/>
          <w:noProof w:val="0"/>
          <w:rtl/>
        </w:rPr>
        <w:t xml:space="preserve"> עבירת סם מסוג פשע</w:t>
      </w:r>
      <w:r>
        <w:rPr>
          <w:rFonts w:ascii="David" w:hAnsi="David"/>
          <w:noProof w:val="0"/>
          <w:rtl/>
        </w:rPr>
        <w:t>.</w:t>
      </w:r>
    </w:p>
    <w:p w14:paraId="531A773A" w14:textId="77777777" w:rsidR="00C02053" w:rsidRDefault="00C02053" w:rsidP="00C02053">
      <w:pPr>
        <w:spacing w:after="160" w:line="360" w:lineRule="auto"/>
        <w:ind w:left="651" w:hanging="709"/>
        <w:jc w:val="both"/>
        <w:rPr>
          <w:rFonts w:ascii="David" w:hAnsi="David"/>
          <w:noProof w:val="0"/>
          <w:rtl/>
        </w:rPr>
      </w:pPr>
      <w:r>
        <w:rPr>
          <w:rFonts w:ascii="David" w:hAnsi="David"/>
          <w:noProof w:val="0"/>
          <w:rtl/>
        </w:rPr>
        <w:tab/>
      </w:r>
      <w:r>
        <w:rPr>
          <w:rFonts w:ascii="David" w:hAnsi="David"/>
          <w:noProof w:val="0"/>
          <w:rtl/>
        </w:rPr>
        <w:tab/>
      </w:r>
      <w:r>
        <w:rPr>
          <w:rFonts w:ascii="David" w:hAnsi="David"/>
          <w:noProof w:val="0"/>
          <w:rtl/>
        </w:rPr>
        <w:tab/>
      </w:r>
      <w:r>
        <w:rPr>
          <w:rFonts w:ascii="David" w:hAnsi="David" w:hint="cs"/>
          <w:noProof w:val="0"/>
          <w:rtl/>
        </w:rPr>
        <w:t xml:space="preserve">4 </w:t>
      </w:r>
      <w:r>
        <w:rPr>
          <w:rFonts w:ascii="David" w:hAnsi="David"/>
          <w:noProof w:val="0"/>
          <w:rtl/>
        </w:rPr>
        <w:t xml:space="preserve">חודשי מאסר על תנאי, לתקופה של 3 שנים מיום שחרורו מן המאסר, שהנאשם </w:t>
      </w:r>
      <w:r>
        <w:rPr>
          <w:rFonts w:ascii="David" w:hAnsi="David"/>
          <w:noProof w:val="0"/>
          <w:rtl/>
        </w:rPr>
        <w:tab/>
      </w:r>
      <w:r>
        <w:rPr>
          <w:rFonts w:ascii="David" w:hAnsi="David"/>
          <w:noProof w:val="0"/>
          <w:rtl/>
        </w:rPr>
        <w:tab/>
        <w:t>לא יעבור</w:t>
      </w:r>
      <w:r>
        <w:rPr>
          <w:rFonts w:ascii="David" w:hAnsi="David" w:hint="cs"/>
          <w:noProof w:val="0"/>
          <w:rtl/>
        </w:rPr>
        <w:t xml:space="preserve"> עבירת סם מסוג עוון</w:t>
      </w:r>
      <w:r>
        <w:rPr>
          <w:rFonts w:ascii="David" w:hAnsi="David"/>
          <w:noProof w:val="0"/>
          <w:rtl/>
        </w:rPr>
        <w:t>.</w:t>
      </w:r>
    </w:p>
    <w:p w14:paraId="395CBCC5" w14:textId="77777777" w:rsidR="00C02053" w:rsidRDefault="00C02053" w:rsidP="00C02053">
      <w:pPr>
        <w:spacing w:after="160" w:line="360" w:lineRule="auto"/>
        <w:ind w:left="651" w:hanging="708"/>
        <w:jc w:val="both"/>
        <w:rPr>
          <w:rFonts w:ascii="David" w:hAnsi="David"/>
          <w:noProof w:val="0"/>
          <w:rtl/>
        </w:rPr>
      </w:pPr>
      <w:r>
        <w:rPr>
          <w:rFonts w:ascii="David" w:hAnsi="David"/>
          <w:noProof w:val="0"/>
          <w:rtl/>
        </w:rPr>
        <w:tab/>
      </w:r>
      <w:r>
        <w:rPr>
          <w:rFonts w:ascii="David" w:hAnsi="David" w:hint="cs"/>
          <w:noProof w:val="0"/>
          <w:rtl/>
        </w:rPr>
        <w:t>ג</w:t>
      </w:r>
      <w:r>
        <w:rPr>
          <w:rFonts w:ascii="David" w:hAnsi="David"/>
          <w:noProof w:val="0"/>
          <w:rtl/>
        </w:rPr>
        <w:t>.</w:t>
      </w:r>
      <w:r>
        <w:rPr>
          <w:rFonts w:ascii="David" w:hAnsi="David"/>
          <w:noProof w:val="0"/>
          <w:rtl/>
        </w:rPr>
        <w:tab/>
        <w:t xml:space="preserve">קנס בסך </w:t>
      </w:r>
      <w:r>
        <w:rPr>
          <w:rFonts w:ascii="David" w:hAnsi="David" w:hint="cs"/>
          <w:noProof w:val="0"/>
          <w:rtl/>
        </w:rPr>
        <w:t>6,000</w:t>
      </w:r>
      <w:r>
        <w:rPr>
          <w:rFonts w:ascii="David" w:hAnsi="David"/>
          <w:noProof w:val="0"/>
          <w:rtl/>
        </w:rPr>
        <w:t xml:space="preserve"> ₪ או </w:t>
      </w:r>
      <w:r>
        <w:rPr>
          <w:rFonts w:ascii="David" w:hAnsi="David" w:hint="cs"/>
          <w:noProof w:val="0"/>
          <w:rtl/>
        </w:rPr>
        <w:t>45</w:t>
      </w:r>
      <w:r>
        <w:rPr>
          <w:rFonts w:ascii="David" w:hAnsi="David"/>
          <w:noProof w:val="0"/>
          <w:rtl/>
        </w:rPr>
        <w:t xml:space="preserve"> ימי מאסר תמורתו. הקנס ישולם בתוך </w:t>
      </w:r>
      <w:r>
        <w:rPr>
          <w:rFonts w:ascii="David" w:hAnsi="David" w:hint="cs"/>
          <w:noProof w:val="0"/>
          <w:rtl/>
        </w:rPr>
        <w:t>שנה</w:t>
      </w:r>
      <w:r>
        <w:rPr>
          <w:rFonts w:ascii="David" w:hAnsi="David"/>
          <w:noProof w:val="0"/>
          <w:rtl/>
        </w:rPr>
        <w:t xml:space="preserve"> </w:t>
      </w:r>
      <w:r>
        <w:rPr>
          <w:rFonts w:ascii="David" w:hAnsi="David"/>
          <w:noProof w:val="0"/>
          <w:rtl/>
        </w:rPr>
        <w:tab/>
      </w:r>
      <w:r>
        <w:rPr>
          <w:rFonts w:ascii="David" w:hAnsi="David"/>
          <w:noProof w:val="0"/>
          <w:rtl/>
        </w:rPr>
        <w:tab/>
      </w:r>
      <w:r>
        <w:rPr>
          <w:rFonts w:ascii="David" w:hAnsi="David"/>
          <w:noProof w:val="0"/>
          <w:rtl/>
        </w:rPr>
        <w:tab/>
        <w:t>מהיום.</w:t>
      </w:r>
    </w:p>
    <w:p w14:paraId="35C29D18" w14:textId="77777777" w:rsidR="00C02053" w:rsidRPr="00CA6C15" w:rsidRDefault="00CA6C15" w:rsidP="00C02053">
      <w:pPr>
        <w:spacing w:line="360" w:lineRule="auto"/>
        <w:jc w:val="both"/>
        <w:rPr>
          <w:rFonts w:ascii="David" w:hAnsi="David"/>
          <w:noProof w:val="0"/>
          <w:color w:val="FFFFFF"/>
          <w:sz w:val="2"/>
          <w:szCs w:val="2"/>
          <w:rtl/>
        </w:rPr>
      </w:pPr>
      <w:r w:rsidRPr="00CA6C15">
        <w:rPr>
          <w:rFonts w:ascii="David" w:hAnsi="David"/>
          <w:noProof w:val="0"/>
          <w:color w:val="FFFFFF"/>
          <w:sz w:val="2"/>
          <w:szCs w:val="2"/>
          <w:rtl/>
        </w:rPr>
        <w:t>5129371</w:t>
      </w:r>
    </w:p>
    <w:p w14:paraId="06117F28" w14:textId="77777777" w:rsidR="00C02053" w:rsidRPr="003B69AF" w:rsidRDefault="00CA6C15" w:rsidP="00C02053">
      <w:pPr>
        <w:spacing w:line="360" w:lineRule="auto"/>
        <w:jc w:val="both"/>
        <w:rPr>
          <w:rFonts w:ascii="David" w:hAnsi="David"/>
          <w:b/>
          <w:bCs/>
          <w:noProof w:val="0"/>
          <w:rtl/>
        </w:rPr>
      </w:pPr>
      <w:r w:rsidRPr="00CA6C15">
        <w:rPr>
          <w:rFonts w:ascii="David" w:hAnsi="David"/>
          <w:b/>
          <w:bCs/>
          <w:noProof w:val="0"/>
          <w:color w:val="FFFFFF"/>
          <w:sz w:val="2"/>
          <w:szCs w:val="2"/>
          <w:rtl/>
        </w:rPr>
        <w:t>54678313</w:t>
      </w:r>
      <w:r w:rsidR="00C02053" w:rsidRPr="003B69AF">
        <w:rPr>
          <w:rFonts w:ascii="David" w:hAnsi="David" w:hint="cs"/>
          <w:b/>
          <w:bCs/>
          <w:noProof w:val="0"/>
          <w:rtl/>
        </w:rPr>
        <w:t>זכות ערעור בתוך 45 יום לבית המשפט העליון.</w:t>
      </w:r>
    </w:p>
    <w:p w14:paraId="6847E869" w14:textId="77777777" w:rsidR="00C02053" w:rsidRPr="00DE1E7D" w:rsidRDefault="00C02053" w:rsidP="00C02053">
      <w:pPr>
        <w:spacing w:line="360" w:lineRule="auto"/>
        <w:jc w:val="both"/>
        <w:rPr>
          <w:rFonts w:ascii="Arial" w:hAnsi="Arial"/>
          <w:noProof w:val="0"/>
          <w:rtl/>
        </w:rPr>
      </w:pPr>
    </w:p>
    <w:p w14:paraId="29ABFDE8" w14:textId="77777777" w:rsidR="00C02053" w:rsidRDefault="00CA6C15" w:rsidP="00C02053">
      <w:pPr>
        <w:tabs>
          <w:tab w:val="left" w:pos="2553"/>
        </w:tabs>
        <w:spacing w:line="360" w:lineRule="auto"/>
        <w:ind w:left="5040"/>
        <w:rPr>
          <w:rtl/>
        </w:rPr>
      </w:pPr>
      <w:bookmarkStart w:id="8" w:name="Nitan"/>
      <w:r>
        <w:rPr>
          <w:rFonts w:ascii="Arial" w:hAnsi="Arial"/>
          <w:noProof w:val="0"/>
          <w:rtl/>
        </w:rPr>
        <w:t xml:space="preserve">ניתן היום, כ"ב חשוון תשפ"ב, 28 אוקטובר 2021, במעמד הצדדים. </w:t>
      </w:r>
      <w:bookmarkEnd w:id="8"/>
      <w:r w:rsidR="00C02053">
        <w:rPr>
          <w:rFonts w:hint="cs"/>
          <w:rtl/>
        </w:rPr>
        <w:t xml:space="preserve">     </w:t>
      </w:r>
    </w:p>
    <w:p w14:paraId="46386720" w14:textId="77777777" w:rsidR="00C02053" w:rsidRDefault="00C02053" w:rsidP="00CA6C15">
      <w:pPr>
        <w:tabs>
          <w:tab w:val="left" w:pos="2553"/>
        </w:tabs>
        <w:spacing w:line="360" w:lineRule="auto"/>
      </w:pPr>
      <w:r>
        <w:rPr>
          <w:rFonts w:hint="cs"/>
          <w:rtl/>
        </w:rPr>
        <w:tab/>
      </w:r>
      <w:r>
        <w:rPr>
          <w:rFonts w:hint="cs"/>
          <w:rtl/>
        </w:rPr>
        <w:tab/>
      </w:r>
      <w:r>
        <w:rPr>
          <w:rFonts w:hint="cs"/>
          <w:rtl/>
        </w:rPr>
        <w:tab/>
      </w:r>
      <w:r>
        <w:rPr>
          <w:rFonts w:hint="cs"/>
          <w:rtl/>
        </w:rPr>
        <w:tab/>
        <w:t xml:space="preserve">        </w:t>
      </w:r>
    </w:p>
    <w:p w14:paraId="7CD91927" w14:textId="77777777" w:rsidR="00C02053" w:rsidRDefault="00C02053" w:rsidP="00C02053">
      <w:pPr>
        <w:tabs>
          <w:tab w:val="left" w:pos="2553"/>
        </w:tabs>
        <w:spacing w:line="360" w:lineRule="auto"/>
        <w:rPr>
          <w:rFonts w:ascii="Arial" w:hAnsi="Arial"/>
          <w:noProof w:val="0"/>
          <w:rtl/>
        </w:rPr>
      </w:pPr>
    </w:p>
    <w:p w14:paraId="2FA6E7E7" w14:textId="77777777" w:rsidR="00C10FAF" w:rsidRPr="00CA6C15" w:rsidRDefault="00C10FAF" w:rsidP="00CA6C15">
      <w:pPr>
        <w:keepNext/>
        <w:rPr>
          <w:rFonts w:ascii="David" w:hAnsi="David"/>
          <w:color w:val="000000"/>
          <w:sz w:val="22"/>
          <w:szCs w:val="22"/>
          <w:rtl/>
        </w:rPr>
      </w:pPr>
    </w:p>
    <w:p w14:paraId="311B50C7" w14:textId="77777777" w:rsidR="00CA6C15" w:rsidRPr="00CA6C15" w:rsidRDefault="00CA6C15" w:rsidP="00CA6C15">
      <w:pPr>
        <w:keepNext/>
        <w:rPr>
          <w:rFonts w:ascii="David" w:hAnsi="David"/>
          <w:color w:val="000000"/>
          <w:sz w:val="22"/>
          <w:szCs w:val="22"/>
          <w:rtl/>
        </w:rPr>
      </w:pPr>
      <w:r w:rsidRPr="00CA6C15">
        <w:rPr>
          <w:rFonts w:ascii="David" w:hAnsi="David"/>
          <w:color w:val="000000"/>
          <w:sz w:val="22"/>
          <w:szCs w:val="22"/>
          <w:rtl/>
        </w:rPr>
        <w:t>יובל ליבדרו 54678313</w:t>
      </w:r>
    </w:p>
    <w:p w14:paraId="7FF69D2F" w14:textId="77777777" w:rsidR="00CA6C15" w:rsidRDefault="00CA6C15" w:rsidP="00CA6C15">
      <w:r w:rsidRPr="00CA6C15">
        <w:rPr>
          <w:color w:val="000000"/>
          <w:rtl/>
        </w:rPr>
        <w:t>נוסח מסמך זה כפוף לשינויי ניסוח ועריכה</w:t>
      </w:r>
    </w:p>
    <w:p w14:paraId="32F90B70" w14:textId="77777777" w:rsidR="00CA6C15" w:rsidRDefault="00CA6C15" w:rsidP="00CA6C15">
      <w:pPr>
        <w:rPr>
          <w:rtl/>
        </w:rPr>
      </w:pPr>
    </w:p>
    <w:p w14:paraId="173888CE" w14:textId="77777777" w:rsidR="00CA6C15" w:rsidRDefault="00CA6C15" w:rsidP="00CA6C15">
      <w:pPr>
        <w:jc w:val="center"/>
        <w:rPr>
          <w:rFonts w:hint="cs"/>
          <w:color w:val="0000FF"/>
          <w:u w:val="single"/>
        </w:rPr>
      </w:pPr>
      <w:hyperlink r:id="rId35" w:history="1">
        <w:r>
          <w:rPr>
            <w:color w:val="0000FF"/>
            <w:u w:val="single"/>
            <w:rtl/>
          </w:rPr>
          <w:t>בעניין עריכה ושינויים במסמכי פסיקה, חקיקה ועוד באתר נבו – הקש כאן</w:t>
        </w:r>
      </w:hyperlink>
      <w:r w:rsidR="00FB30C4">
        <w:rPr>
          <w:rFonts w:hint="cs"/>
          <w:color w:val="0000FF"/>
          <w:u w:val="single"/>
          <w:rtl/>
        </w:rPr>
        <w:t xml:space="preserve"> </w:t>
      </w:r>
    </w:p>
    <w:p w14:paraId="6EE4F464" w14:textId="77777777" w:rsidR="00CA6C15" w:rsidRPr="00CA6C15" w:rsidRDefault="00CA6C15" w:rsidP="00CA6C15">
      <w:pPr>
        <w:jc w:val="center"/>
        <w:rPr>
          <w:color w:val="0000FF"/>
          <w:u w:val="single"/>
        </w:rPr>
      </w:pPr>
    </w:p>
    <w:sectPr w:rsidR="00CA6C15" w:rsidRPr="00CA6C15" w:rsidSect="00CA6C15">
      <w:headerReference w:type="even" r:id="rId36"/>
      <w:headerReference w:type="default" r:id="rId37"/>
      <w:footerReference w:type="even" r:id="rId38"/>
      <w:footerReference w:type="default" r:id="rId39"/>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CE518" w14:textId="77777777" w:rsidR="00F66993" w:rsidRDefault="00F66993" w:rsidP="00E12377">
      <w:r>
        <w:separator/>
      </w:r>
    </w:p>
  </w:endnote>
  <w:endnote w:type="continuationSeparator" w:id="0">
    <w:p w14:paraId="0EC5D712" w14:textId="77777777" w:rsidR="00F66993" w:rsidRDefault="00F66993" w:rsidP="00E12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88A60" w14:textId="77777777" w:rsidR="00CA6C15" w:rsidRDefault="00CA6C15" w:rsidP="00CA6C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77A15006" w14:textId="77777777" w:rsidR="00CA6C15" w:rsidRPr="00CA6C15" w:rsidRDefault="00CA6C15" w:rsidP="00CA6C1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4F323" w14:textId="77777777" w:rsidR="00CA6C15" w:rsidRDefault="00CA6C15" w:rsidP="00CA6C15">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2E2FCE">
      <w:rPr>
        <w:rStyle w:val="a8"/>
        <w:rFonts w:ascii="FrankRuehl" w:hAnsi="FrankRuehl" w:cs="FrankRuehl"/>
        <w:rtl/>
      </w:rPr>
      <w:t>1</w:t>
    </w:r>
    <w:r>
      <w:rPr>
        <w:rStyle w:val="a8"/>
        <w:rFonts w:ascii="FrankRuehl" w:hAnsi="FrankRuehl" w:cs="FrankRuehl"/>
        <w:rtl/>
      </w:rPr>
      <w:fldChar w:fldCharType="end"/>
    </w:r>
  </w:p>
  <w:p w14:paraId="5CC0652D" w14:textId="77777777" w:rsidR="00687C08" w:rsidRPr="00CA6C15" w:rsidRDefault="00CA6C15" w:rsidP="00CA6C15">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106C8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F7866" w14:textId="77777777" w:rsidR="00F66993" w:rsidRDefault="00F66993" w:rsidP="00E12377">
      <w:r>
        <w:separator/>
      </w:r>
    </w:p>
  </w:footnote>
  <w:footnote w:type="continuationSeparator" w:id="0">
    <w:p w14:paraId="1E9ECDC1" w14:textId="77777777" w:rsidR="00F66993" w:rsidRDefault="00F66993" w:rsidP="00E12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296DE" w14:textId="77777777" w:rsidR="00CA6C15" w:rsidRPr="00CA6C15" w:rsidRDefault="00CA6C15" w:rsidP="00CA6C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36823-02-21</w:t>
    </w:r>
    <w:r>
      <w:rPr>
        <w:rFonts w:ascii="David" w:hAnsi="David"/>
        <w:color w:val="000000"/>
        <w:sz w:val="22"/>
        <w:szCs w:val="22"/>
        <w:rtl/>
      </w:rPr>
      <w:tab/>
      <w:t xml:space="preserve"> מדינת ישראל נ' ואליד אלטראבין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32990" w14:textId="77777777" w:rsidR="00CA6C15" w:rsidRPr="00CA6C15" w:rsidRDefault="00CA6C15" w:rsidP="00CA6C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36823-02-21</w:t>
    </w:r>
    <w:r>
      <w:rPr>
        <w:rFonts w:ascii="David" w:hAnsi="David"/>
        <w:color w:val="000000"/>
        <w:sz w:val="22"/>
        <w:szCs w:val="22"/>
        <w:rtl/>
      </w:rPr>
      <w:tab/>
      <w:t xml:space="preserve"> מדינת ישראל נ' ואליד אלטראבין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02053"/>
    <w:rsid w:val="001B5A3B"/>
    <w:rsid w:val="002E2FCE"/>
    <w:rsid w:val="00464AA7"/>
    <w:rsid w:val="005A00DD"/>
    <w:rsid w:val="00654496"/>
    <w:rsid w:val="00687C08"/>
    <w:rsid w:val="007F692F"/>
    <w:rsid w:val="009D22C3"/>
    <w:rsid w:val="00C02053"/>
    <w:rsid w:val="00C10FAF"/>
    <w:rsid w:val="00C95E0A"/>
    <w:rsid w:val="00CA6C15"/>
    <w:rsid w:val="00D679F6"/>
    <w:rsid w:val="00DB5BDE"/>
    <w:rsid w:val="00E12377"/>
    <w:rsid w:val="00F66993"/>
    <w:rsid w:val="00FB30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FC93BB"/>
  <w15:chartTrackingRefBased/>
  <w15:docId w15:val="{14397409-9141-4343-A5AF-F4D99919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02053"/>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02053"/>
    <w:pPr>
      <w:tabs>
        <w:tab w:val="center" w:pos="4153"/>
        <w:tab w:val="right" w:pos="8306"/>
      </w:tabs>
    </w:pPr>
  </w:style>
  <w:style w:type="character" w:customStyle="1" w:styleId="a4">
    <w:name w:val="כותרת עליונה תו"/>
    <w:link w:val="a3"/>
    <w:rsid w:val="00C02053"/>
    <w:rPr>
      <w:rFonts w:ascii="Times New Roman" w:eastAsia="Times New Roman" w:hAnsi="Times New Roman" w:cs="David"/>
      <w:noProof/>
      <w:sz w:val="24"/>
      <w:szCs w:val="24"/>
    </w:rPr>
  </w:style>
  <w:style w:type="paragraph" w:styleId="a5">
    <w:name w:val="footer"/>
    <w:basedOn w:val="a"/>
    <w:link w:val="a6"/>
    <w:rsid w:val="00C02053"/>
    <w:pPr>
      <w:tabs>
        <w:tab w:val="center" w:pos="4153"/>
        <w:tab w:val="right" w:pos="8306"/>
      </w:tabs>
    </w:pPr>
  </w:style>
  <w:style w:type="character" w:customStyle="1" w:styleId="a6">
    <w:name w:val="כותרת תחתונה תו"/>
    <w:link w:val="a5"/>
    <w:rsid w:val="00C02053"/>
    <w:rPr>
      <w:rFonts w:ascii="Times New Roman" w:eastAsia="Times New Roman" w:hAnsi="Times New Roman" w:cs="David"/>
      <w:noProof/>
      <w:sz w:val="24"/>
      <w:szCs w:val="24"/>
    </w:rPr>
  </w:style>
  <w:style w:type="table" w:styleId="a7">
    <w:name w:val="Table Grid"/>
    <w:basedOn w:val="a1"/>
    <w:rsid w:val="00C0205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02053"/>
  </w:style>
  <w:style w:type="character" w:styleId="a9">
    <w:name w:val="line number"/>
    <w:rsid w:val="00C02053"/>
  </w:style>
  <w:style w:type="character" w:styleId="Hyperlink">
    <w:name w:val="Hyperlink"/>
    <w:rsid w:val="00CA6C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20412551" TargetMode="External"/><Relationship Id="rId26" Type="http://schemas.openxmlformats.org/officeDocument/2006/relationships/hyperlink" Target="http://www.nevo.co.il/case/5612228" TargetMode="External"/><Relationship Id="rId39" Type="http://schemas.openxmlformats.org/officeDocument/2006/relationships/footer" Target="footer2.xml"/><Relationship Id="rId21" Type="http://schemas.openxmlformats.org/officeDocument/2006/relationships/hyperlink" Target="http://www.nevo.co.il/case/5573936" TargetMode="External"/><Relationship Id="rId34" Type="http://schemas.openxmlformats.org/officeDocument/2006/relationships/hyperlink" Target="http://www.nevo.co.il/law/70301" TargetMode="Externa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24190404" TargetMode="External"/><Relationship Id="rId29" Type="http://schemas.openxmlformats.org/officeDocument/2006/relationships/hyperlink" Target="http://www.nevo.co.il/case/26891111"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h" TargetMode="External"/><Relationship Id="rId24" Type="http://schemas.openxmlformats.org/officeDocument/2006/relationships/hyperlink" Target="http://www.nevo.co.il/case/20188348" TargetMode="External"/><Relationship Id="rId32" Type="http://schemas.openxmlformats.org/officeDocument/2006/relationships/hyperlink" Target="http://www.nevo.co.il/case/20800678"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29" TargetMode="External"/><Relationship Id="rId23" Type="http://schemas.openxmlformats.org/officeDocument/2006/relationships/hyperlink" Target="http://www.nevo.co.il/case/7710202" TargetMode="External"/><Relationship Id="rId28" Type="http://schemas.openxmlformats.org/officeDocument/2006/relationships/hyperlink" Target="http://www.nevo.co.il/case/23223631" TargetMode="External"/><Relationship Id="rId36" Type="http://schemas.openxmlformats.org/officeDocument/2006/relationships/header" Target="header1.xml"/><Relationship Id="rId10" Type="http://schemas.openxmlformats.org/officeDocument/2006/relationships/hyperlink" Target="http://www.nevo.co.il/law/70301/29"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7222646"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923892" TargetMode="External"/><Relationship Id="rId27" Type="http://schemas.openxmlformats.org/officeDocument/2006/relationships/hyperlink" Target="http://www.nevo.co.il/case/3930245" TargetMode="External"/><Relationship Id="rId30" Type="http://schemas.openxmlformats.org/officeDocument/2006/relationships/hyperlink" Target="http://www.nevo.co.il/case/25839142"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4216/7.a" TargetMode="External"/><Relationship Id="rId17" Type="http://schemas.openxmlformats.org/officeDocument/2006/relationships/hyperlink" Target="http://www.nevo.co.il/case/6045416" TargetMode="External"/><Relationship Id="rId25" Type="http://schemas.openxmlformats.org/officeDocument/2006/relationships/hyperlink" Target="http://www.nevo.co.il/case/20000643" TargetMode="External"/><Relationship Id="rId33" Type="http://schemas.openxmlformats.org/officeDocument/2006/relationships/hyperlink" Target="http://www.nevo.co.il/law/70301/40h"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2645</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15842</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http://www.nevo.co.il/law/70301/40h</vt:lpwstr>
      </vt:variant>
      <vt:variant>
        <vt:lpwstr/>
      </vt:variant>
      <vt:variant>
        <vt:i4>3997810</vt:i4>
      </vt:variant>
      <vt:variant>
        <vt:i4>78</vt:i4>
      </vt:variant>
      <vt:variant>
        <vt:i4>0</vt:i4>
      </vt:variant>
      <vt:variant>
        <vt:i4>5</vt:i4>
      </vt:variant>
      <vt:variant>
        <vt:lpwstr>http://www.nevo.co.il/case/20800678</vt:lpwstr>
      </vt:variant>
      <vt:variant>
        <vt:lpwstr/>
      </vt:variant>
      <vt:variant>
        <vt:i4>3539063</vt:i4>
      </vt:variant>
      <vt:variant>
        <vt:i4>75</vt:i4>
      </vt:variant>
      <vt:variant>
        <vt:i4>0</vt:i4>
      </vt:variant>
      <vt:variant>
        <vt:i4>5</vt:i4>
      </vt:variant>
      <vt:variant>
        <vt:lpwstr>http://www.nevo.co.il/case/27222646</vt:lpwstr>
      </vt:variant>
      <vt:variant>
        <vt:lpwstr/>
      </vt:variant>
      <vt:variant>
        <vt:i4>3604595</vt:i4>
      </vt:variant>
      <vt:variant>
        <vt:i4>72</vt:i4>
      </vt:variant>
      <vt:variant>
        <vt:i4>0</vt:i4>
      </vt:variant>
      <vt:variant>
        <vt:i4>5</vt:i4>
      </vt:variant>
      <vt:variant>
        <vt:lpwstr>http://www.nevo.co.il/case/25839142</vt:lpwstr>
      </vt:variant>
      <vt:variant>
        <vt:lpwstr/>
      </vt:variant>
      <vt:variant>
        <vt:i4>3801210</vt:i4>
      </vt:variant>
      <vt:variant>
        <vt:i4>69</vt:i4>
      </vt:variant>
      <vt:variant>
        <vt:i4>0</vt:i4>
      </vt:variant>
      <vt:variant>
        <vt:i4>5</vt:i4>
      </vt:variant>
      <vt:variant>
        <vt:lpwstr>http://www.nevo.co.il/case/26891111</vt:lpwstr>
      </vt:variant>
      <vt:variant>
        <vt:lpwstr/>
      </vt:variant>
      <vt:variant>
        <vt:i4>3145843</vt:i4>
      </vt:variant>
      <vt:variant>
        <vt:i4>66</vt:i4>
      </vt:variant>
      <vt:variant>
        <vt:i4>0</vt:i4>
      </vt:variant>
      <vt:variant>
        <vt:i4>5</vt:i4>
      </vt:variant>
      <vt:variant>
        <vt:lpwstr>http://www.nevo.co.il/case/23223631</vt:lpwstr>
      </vt:variant>
      <vt:variant>
        <vt:lpwstr/>
      </vt:variant>
      <vt:variant>
        <vt:i4>3604601</vt:i4>
      </vt:variant>
      <vt:variant>
        <vt:i4>63</vt:i4>
      </vt:variant>
      <vt:variant>
        <vt:i4>0</vt:i4>
      </vt:variant>
      <vt:variant>
        <vt:i4>5</vt:i4>
      </vt:variant>
      <vt:variant>
        <vt:lpwstr>http://www.nevo.co.il/case/3930245</vt:lpwstr>
      </vt:variant>
      <vt:variant>
        <vt:lpwstr/>
      </vt:variant>
      <vt:variant>
        <vt:i4>4063346</vt:i4>
      </vt:variant>
      <vt:variant>
        <vt:i4>60</vt:i4>
      </vt:variant>
      <vt:variant>
        <vt:i4>0</vt:i4>
      </vt:variant>
      <vt:variant>
        <vt:i4>5</vt:i4>
      </vt:variant>
      <vt:variant>
        <vt:lpwstr>http://www.nevo.co.il/case/5612228</vt:lpwstr>
      </vt:variant>
      <vt:variant>
        <vt:lpwstr/>
      </vt:variant>
      <vt:variant>
        <vt:i4>3539058</vt:i4>
      </vt:variant>
      <vt:variant>
        <vt:i4>57</vt:i4>
      </vt:variant>
      <vt:variant>
        <vt:i4>0</vt:i4>
      </vt:variant>
      <vt:variant>
        <vt:i4>5</vt:i4>
      </vt:variant>
      <vt:variant>
        <vt:lpwstr>http://www.nevo.co.il/case/20000643</vt:lpwstr>
      </vt:variant>
      <vt:variant>
        <vt:lpwstr/>
      </vt:variant>
      <vt:variant>
        <vt:i4>4128895</vt:i4>
      </vt:variant>
      <vt:variant>
        <vt:i4>54</vt:i4>
      </vt:variant>
      <vt:variant>
        <vt:i4>0</vt:i4>
      </vt:variant>
      <vt:variant>
        <vt:i4>5</vt:i4>
      </vt:variant>
      <vt:variant>
        <vt:lpwstr>http://www.nevo.co.il/case/20188348</vt:lpwstr>
      </vt:variant>
      <vt:variant>
        <vt:lpwstr/>
      </vt:variant>
      <vt:variant>
        <vt:i4>3539059</vt:i4>
      </vt:variant>
      <vt:variant>
        <vt:i4>51</vt:i4>
      </vt:variant>
      <vt:variant>
        <vt:i4>0</vt:i4>
      </vt:variant>
      <vt:variant>
        <vt:i4>5</vt:i4>
      </vt:variant>
      <vt:variant>
        <vt:lpwstr>http://www.nevo.co.il/case/7710202</vt:lpwstr>
      </vt:variant>
      <vt:variant>
        <vt:lpwstr/>
      </vt:variant>
      <vt:variant>
        <vt:i4>3997815</vt:i4>
      </vt:variant>
      <vt:variant>
        <vt:i4>48</vt:i4>
      </vt:variant>
      <vt:variant>
        <vt:i4>0</vt:i4>
      </vt:variant>
      <vt:variant>
        <vt:i4>5</vt:i4>
      </vt:variant>
      <vt:variant>
        <vt:lpwstr>http://www.nevo.co.il/case/5923892</vt:lpwstr>
      </vt:variant>
      <vt:variant>
        <vt:lpwstr/>
      </vt:variant>
      <vt:variant>
        <vt:i4>3997809</vt:i4>
      </vt:variant>
      <vt:variant>
        <vt:i4>45</vt:i4>
      </vt:variant>
      <vt:variant>
        <vt:i4>0</vt:i4>
      </vt:variant>
      <vt:variant>
        <vt:i4>5</vt:i4>
      </vt:variant>
      <vt:variant>
        <vt:lpwstr>http://www.nevo.co.il/case/5573936</vt:lpwstr>
      </vt:variant>
      <vt:variant>
        <vt:lpwstr/>
      </vt:variant>
      <vt:variant>
        <vt:i4>3342461</vt:i4>
      </vt:variant>
      <vt:variant>
        <vt:i4>42</vt:i4>
      </vt:variant>
      <vt:variant>
        <vt:i4>0</vt:i4>
      </vt:variant>
      <vt:variant>
        <vt:i4>5</vt:i4>
      </vt:variant>
      <vt:variant>
        <vt:lpwstr>http://www.nevo.co.il/case/24190404</vt:lpwstr>
      </vt:variant>
      <vt:variant>
        <vt:lpwstr/>
      </vt:variant>
      <vt:variant>
        <vt:i4>8257637</vt:i4>
      </vt:variant>
      <vt:variant>
        <vt:i4>39</vt:i4>
      </vt:variant>
      <vt:variant>
        <vt:i4>0</vt:i4>
      </vt:variant>
      <vt:variant>
        <vt:i4>5</vt:i4>
      </vt:variant>
      <vt:variant>
        <vt:lpwstr>http://www.nevo.co.il/law/4216</vt:lpwstr>
      </vt:variant>
      <vt:variant>
        <vt:lpwstr/>
      </vt:variant>
      <vt:variant>
        <vt:i4>3211376</vt:i4>
      </vt:variant>
      <vt:variant>
        <vt:i4>36</vt:i4>
      </vt:variant>
      <vt:variant>
        <vt:i4>0</vt:i4>
      </vt:variant>
      <vt:variant>
        <vt:i4>5</vt:i4>
      </vt:variant>
      <vt:variant>
        <vt:lpwstr>http://www.nevo.co.il/case/20412551</vt:lpwstr>
      </vt:variant>
      <vt:variant>
        <vt:lpwstr/>
      </vt:variant>
      <vt:variant>
        <vt:i4>3145840</vt:i4>
      </vt:variant>
      <vt:variant>
        <vt:i4>33</vt:i4>
      </vt:variant>
      <vt:variant>
        <vt:i4>0</vt:i4>
      </vt:variant>
      <vt:variant>
        <vt:i4>5</vt:i4>
      </vt:variant>
      <vt:variant>
        <vt:lpwstr>http://www.nevo.co.il/case/6045416</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6619233</vt:i4>
      </vt:variant>
      <vt:variant>
        <vt:i4>15</vt:i4>
      </vt:variant>
      <vt:variant>
        <vt:i4>0</vt:i4>
      </vt:variant>
      <vt:variant>
        <vt:i4>5</vt:i4>
      </vt:variant>
      <vt:variant>
        <vt:lpwstr>http://www.nevo.co.il/law/70301/40h</vt:lpwstr>
      </vt:variant>
      <vt:variant>
        <vt:lpwstr/>
      </vt:variant>
      <vt:variant>
        <vt:i4>7077991</vt:i4>
      </vt:variant>
      <vt:variant>
        <vt:i4>12</vt:i4>
      </vt:variant>
      <vt:variant>
        <vt:i4>0</vt:i4>
      </vt:variant>
      <vt:variant>
        <vt:i4>5</vt:i4>
      </vt:variant>
      <vt:variant>
        <vt:lpwstr>http://www.nevo.co.il/law/70301/29</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2025-04-22T21:10:00Z</dcterms:created>
  <dcterms:modified xsi:type="dcterms:W3CDTF">2025-04-22T21:10:00Z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36823</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ואליד אלטראבין</vt:lpwstr>
  </property>
  <property fmtid="{D5CDD505-2E9C-101B-9397-08002B2CF9AE}" pid="10" name="LAWYER">
    <vt:lpwstr>ישראל;מסעד מסעד;אלטראבין;אחמד ותד</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20211028</vt:lpwstr>
  </property>
  <property fmtid="{D5CDD505-2E9C-101B-9397-08002B2CF9AE}" pid="14" name="TYPE_N_DATE">
    <vt:lpwstr>39020211028</vt:lpwstr>
  </property>
  <property fmtid="{D5CDD505-2E9C-101B-9397-08002B2CF9AE}" pid="15" name="WORDNUMPAGES">
    <vt:lpwstr>8</vt:lpwstr>
  </property>
  <property fmtid="{D5CDD505-2E9C-101B-9397-08002B2CF9AE}" pid="16" name="TYPE_ABS_DATE">
    <vt:lpwstr>390020211028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6045416;20412551;24190404;5573936;5923892;7710202;20188348;20000643;5612228;3930245;23223631;26891111;25839142;27222646;20800678</vt:lpwstr>
  </property>
  <property fmtid="{D5CDD505-2E9C-101B-9397-08002B2CF9AE}" pid="36" name="LAWLISTTMP1">
    <vt:lpwstr>4216/007.a;007.c</vt:lpwstr>
  </property>
  <property fmtid="{D5CDD505-2E9C-101B-9397-08002B2CF9AE}" pid="37" name="LAWLISTTMP2">
    <vt:lpwstr>70301/029;040h</vt:lpwstr>
  </property>
</Properties>
</file>